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4894" w:rsidRPr="000C1E6C" w:rsidRDefault="00634894" w:rsidP="00634894">
      <w:pPr>
        <w:spacing w:line="360" w:lineRule="auto"/>
        <w:jc w:val="center"/>
        <w:rPr>
          <w:sz w:val="28"/>
          <w:szCs w:val="28"/>
          <w:lang w:val="uk-UA"/>
        </w:rPr>
      </w:pPr>
      <w:r w:rsidRPr="000C1E6C">
        <w:rPr>
          <w:sz w:val="28"/>
          <w:szCs w:val="28"/>
          <w:lang w:val="uk-UA"/>
        </w:rPr>
        <w:t>Одеський національний університет імені І.І. Мечникова</w:t>
      </w:r>
    </w:p>
    <w:p w:rsidR="00634894" w:rsidRPr="000C1E6C" w:rsidRDefault="00634894" w:rsidP="00634894">
      <w:pPr>
        <w:spacing w:line="360" w:lineRule="auto"/>
        <w:jc w:val="center"/>
        <w:rPr>
          <w:sz w:val="28"/>
          <w:szCs w:val="28"/>
          <w:lang w:val="uk-UA"/>
        </w:rPr>
      </w:pPr>
      <w:r w:rsidRPr="000C1E6C">
        <w:rPr>
          <w:sz w:val="28"/>
          <w:szCs w:val="28"/>
          <w:lang w:val="uk-UA"/>
        </w:rPr>
        <w:t>Економіко-правовий факультет</w:t>
      </w:r>
    </w:p>
    <w:p w:rsidR="00634894" w:rsidRPr="000C1E6C" w:rsidRDefault="00634894" w:rsidP="00634894">
      <w:pPr>
        <w:spacing w:line="360" w:lineRule="auto"/>
        <w:jc w:val="center"/>
        <w:rPr>
          <w:sz w:val="28"/>
          <w:szCs w:val="28"/>
          <w:lang w:val="uk-UA"/>
        </w:rPr>
      </w:pPr>
      <w:r w:rsidRPr="000C1E6C">
        <w:rPr>
          <w:sz w:val="28"/>
          <w:szCs w:val="28"/>
          <w:lang w:val="uk-UA"/>
        </w:rPr>
        <w:t>Кафедра цивільно-правових дисциплін</w:t>
      </w:r>
    </w:p>
    <w:p w:rsidR="00634894" w:rsidRPr="000C1E6C" w:rsidRDefault="00634894" w:rsidP="00634894">
      <w:pPr>
        <w:spacing w:line="360" w:lineRule="auto"/>
        <w:jc w:val="center"/>
        <w:rPr>
          <w:sz w:val="28"/>
          <w:szCs w:val="28"/>
          <w:lang w:val="uk-UA"/>
        </w:rPr>
      </w:pPr>
    </w:p>
    <w:p w:rsidR="00634894" w:rsidRPr="000C1E6C" w:rsidRDefault="00333AFB" w:rsidP="00333AFB">
      <w:pPr>
        <w:spacing w:line="360" w:lineRule="auto"/>
        <w:rPr>
          <w:b/>
          <w:sz w:val="32"/>
          <w:szCs w:val="32"/>
        </w:rPr>
      </w:pPr>
      <w:r>
        <w:rPr>
          <w:sz w:val="28"/>
          <w:szCs w:val="28"/>
          <w:lang w:val="uk-UA"/>
        </w:rPr>
        <w:t xml:space="preserve">                           </w:t>
      </w:r>
      <w:r w:rsidR="00634894" w:rsidRPr="000C1E6C">
        <w:rPr>
          <w:b/>
          <w:sz w:val="32"/>
          <w:szCs w:val="32"/>
          <w:lang w:val="uk-UA"/>
        </w:rPr>
        <w:t>Д и п л о м н а  р о б о т а</w:t>
      </w:r>
    </w:p>
    <w:p w:rsidR="00634894" w:rsidRPr="000C1E6C" w:rsidRDefault="00634894" w:rsidP="00634894">
      <w:pPr>
        <w:jc w:val="center"/>
      </w:pPr>
      <w:r w:rsidRPr="000C1E6C">
        <w:rPr>
          <w:b/>
          <w:sz w:val="28"/>
          <w:szCs w:val="28"/>
          <w:lang w:val="uk-UA"/>
        </w:rPr>
        <w:t>«Цивільно-правовий захист прав споживачів фінансових послуг за законодавством України</w:t>
      </w:r>
      <w:r w:rsidRPr="000C1E6C">
        <w:rPr>
          <w:b/>
          <w:color w:val="000000"/>
          <w:sz w:val="28"/>
          <w:szCs w:val="28"/>
        </w:rPr>
        <w:t>»</w:t>
      </w:r>
    </w:p>
    <w:p w:rsidR="00634894" w:rsidRPr="000C1E6C" w:rsidRDefault="00634894" w:rsidP="00634894">
      <w:pPr>
        <w:jc w:val="center"/>
        <w:rPr>
          <w:sz w:val="28"/>
          <w:szCs w:val="28"/>
          <w:lang w:val="uk-UA"/>
        </w:rPr>
      </w:pPr>
      <w:r w:rsidRPr="000C1E6C">
        <w:rPr>
          <w:sz w:val="28"/>
          <w:szCs w:val="28"/>
          <w:lang w:val="uk-UA"/>
        </w:rPr>
        <w:t>«</w:t>
      </w:r>
      <w:r w:rsidRPr="00345E22">
        <w:rPr>
          <w:color w:val="000000"/>
          <w:sz w:val="28"/>
          <w:szCs w:val="28"/>
          <w:lang w:val="uk-UA"/>
        </w:rPr>
        <w:t>Civil</w:t>
      </w:r>
      <w:r w:rsidRPr="00345E22">
        <w:rPr>
          <w:color w:val="000000"/>
          <w:sz w:val="28"/>
          <w:szCs w:val="28"/>
          <w:lang w:val="en-US"/>
        </w:rPr>
        <w:t xml:space="preserve"> law</w:t>
      </w:r>
      <w:r w:rsidRPr="00345E22">
        <w:rPr>
          <w:color w:val="000000"/>
          <w:sz w:val="28"/>
          <w:szCs w:val="28"/>
          <w:lang w:val="uk-UA"/>
        </w:rPr>
        <w:t xml:space="preserve"> protection of the rights of consumers of financial services under the legislation of Ukraine</w:t>
      </w:r>
      <w:r w:rsidRPr="00345E22">
        <w:rPr>
          <w:sz w:val="28"/>
          <w:szCs w:val="28"/>
          <w:lang w:val="uk-UA"/>
        </w:rPr>
        <w:t>»</w:t>
      </w:r>
    </w:p>
    <w:p w:rsidR="00634894" w:rsidRPr="000C1E6C" w:rsidRDefault="00634894" w:rsidP="00634894">
      <w:pPr>
        <w:jc w:val="center"/>
        <w:rPr>
          <w:sz w:val="28"/>
          <w:szCs w:val="28"/>
          <w:lang w:val="en-US"/>
        </w:rPr>
      </w:pPr>
    </w:p>
    <w:p w:rsidR="00634894" w:rsidRPr="000C1E6C" w:rsidRDefault="00634894" w:rsidP="00634894">
      <w:pPr>
        <w:jc w:val="center"/>
        <w:rPr>
          <w:sz w:val="28"/>
          <w:szCs w:val="28"/>
          <w:lang w:val="uk-UA"/>
        </w:rPr>
      </w:pPr>
      <w:r w:rsidRPr="000C1E6C">
        <w:rPr>
          <w:sz w:val="28"/>
          <w:szCs w:val="28"/>
        </w:rPr>
        <w:t xml:space="preserve">на здобуття ступеня вищої освіти </w:t>
      </w:r>
      <w:r w:rsidRPr="000C1E6C">
        <w:rPr>
          <w:sz w:val="28"/>
          <w:szCs w:val="28"/>
          <w:lang w:val="uk-UA"/>
        </w:rPr>
        <w:t>«</w:t>
      </w:r>
      <w:r w:rsidRPr="000C1E6C">
        <w:rPr>
          <w:sz w:val="28"/>
          <w:szCs w:val="28"/>
        </w:rPr>
        <w:t>магістр</w:t>
      </w:r>
      <w:r w:rsidRPr="000C1E6C">
        <w:rPr>
          <w:sz w:val="28"/>
          <w:szCs w:val="28"/>
          <w:lang w:val="uk-UA"/>
        </w:rPr>
        <w:t>»</w:t>
      </w:r>
    </w:p>
    <w:p w:rsidR="00634894" w:rsidRPr="000C1E6C" w:rsidRDefault="00634894" w:rsidP="00634894">
      <w:pPr>
        <w:rPr>
          <w:b/>
          <w:sz w:val="28"/>
          <w:szCs w:val="28"/>
          <w:lang w:val="uk-UA"/>
        </w:rPr>
      </w:pPr>
    </w:p>
    <w:p w:rsidR="00634894" w:rsidRPr="000C1E6C" w:rsidRDefault="00634894" w:rsidP="00634894">
      <w:pPr>
        <w:rPr>
          <w:b/>
          <w:sz w:val="28"/>
          <w:szCs w:val="28"/>
          <w:lang w:val="uk-UA"/>
        </w:rPr>
      </w:pPr>
    </w:p>
    <w:p w:rsidR="00634894" w:rsidRPr="000C1E6C" w:rsidRDefault="00634894" w:rsidP="00634894">
      <w:pPr>
        <w:rPr>
          <w:b/>
          <w:sz w:val="28"/>
          <w:szCs w:val="28"/>
          <w:lang w:val="uk-UA"/>
        </w:rPr>
      </w:pPr>
    </w:p>
    <w:p w:rsidR="00634894" w:rsidRPr="000C1E6C" w:rsidRDefault="00634894" w:rsidP="00634894">
      <w:pPr>
        <w:ind w:firstLine="3969"/>
        <w:rPr>
          <w:sz w:val="28"/>
          <w:szCs w:val="28"/>
          <w:lang w:val="uk-UA"/>
        </w:rPr>
      </w:pPr>
      <w:r w:rsidRPr="000C1E6C">
        <w:rPr>
          <w:sz w:val="28"/>
          <w:szCs w:val="28"/>
          <w:lang w:val="uk-UA"/>
        </w:rPr>
        <w:t>Виконала</w:t>
      </w:r>
      <w:r w:rsidRPr="000C1E6C">
        <w:rPr>
          <w:sz w:val="28"/>
          <w:szCs w:val="28"/>
        </w:rPr>
        <w:t>:</w:t>
      </w:r>
      <w:r w:rsidRPr="000C1E6C">
        <w:rPr>
          <w:sz w:val="28"/>
          <w:szCs w:val="28"/>
          <w:lang w:val="uk-UA"/>
        </w:rPr>
        <w:t xml:space="preserve"> студентка денної форми навчання</w:t>
      </w:r>
    </w:p>
    <w:p w:rsidR="00634894" w:rsidRPr="000C1E6C" w:rsidRDefault="00634894" w:rsidP="00634894">
      <w:pPr>
        <w:ind w:firstLine="3969"/>
        <w:rPr>
          <w:sz w:val="28"/>
          <w:szCs w:val="28"/>
          <w:lang w:val="uk-UA"/>
        </w:rPr>
      </w:pPr>
      <w:r w:rsidRPr="000C1E6C">
        <w:rPr>
          <w:sz w:val="28"/>
          <w:szCs w:val="28"/>
          <w:lang w:val="uk-UA"/>
        </w:rPr>
        <w:t>спеціальності 081 Право</w:t>
      </w:r>
    </w:p>
    <w:p w:rsidR="00634894" w:rsidRPr="000C1E6C" w:rsidRDefault="00634894" w:rsidP="00634894">
      <w:pPr>
        <w:ind w:firstLine="3969"/>
        <w:rPr>
          <w:b/>
          <w:sz w:val="28"/>
          <w:szCs w:val="28"/>
          <w:lang w:val="uk-UA"/>
        </w:rPr>
      </w:pPr>
      <w:r w:rsidRPr="000C1E6C">
        <w:rPr>
          <w:b/>
          <w:sz w:val="28"/>
          <w:szCs w:val="28"/>
          <w:lang w:val="uk-UA"/>
        </w:rPr>
        <w:t xml:space="preserve">Боличевська Олександра Сергіївна </w:t>
      </w:r>
    </w:p>
    <w:p w:rsidR="00634894" w:rsidRPr="000C1E6C" w:rsidRDefault="00634894" w:rsidP="00634894">
      <w:pPr>
        <w:ind w:firstLine="3969"/>
        <w:rPr>
          <w:sz w:val="28"/>
          <w:szCs w:val="28"/>
          <w:lang w:val="uk-UA"/>
        </w:rPr>
      </w:pPr>
    </w:p>
    <w:p w:rsidR="00634894" w:rsidRPr="000C1E6C" w:rsidRDefault="00634894" w:rsidP="00634894">
      <w:pPr>
        <w:ind w:firstLine="3969"/>
        <w:rPr>
          <w:sz w:val="28"/>
          <w:szCs w:val="28"/>
          <w:lang w:val="uk-UA"/>
        </w:rPr>
      </w:pPr>
      <w:r w:rsidRPr="000C1E6C">
        <w:rPr>
          <w:sz w:val="28"/>
          <w:szCs w:val="28"/>
          <w:lang w:val="uk-UA"/>
        </w:rPr>
        <w:t xml:space="preserve">Науковий керівник: </w:t>
      </w:r>
    </w:p>
    <w:p w:rsidR="00634894" w:rsidRPr="000C1E6C" w:rsidRDefault="00634894" w:rsidP="00634894">
      <w:pPr>
        <w:ind w:firstLine="3969"/>
        <w:rPr>
          <w:sz w:val="28"/>
          <w:szCs w:val="28"/>
          <w:lang w:val="uk-UA"/>
        </w:rPr>
      </w:pPr>
      <w:r w:rsidRPr="000C1E6C">
        <w:rPr>
          <w:sz w:val="28"/>
          <w:szCs w:val="28"/>
          <w:lang w:val="uk-UA"/>
        </w:rPr>
        <w:t xml:space="preserve">к.ю.н., доц. Святошнюк А.Л. ____________ </w:t>
      </w:r>
    </w:p>
    <w:p w:rsidR="00634894" w:rsidRPr="000C1E6C" w:rsidRDefault="00634894" w:rsidP="00634894">
      <w:pPr>
        <w:ind w:firstLine="3969"/>
        <w:rPr>
          <w:sz w:val="28"/>
          <w:szCs w:val="28"/>
          <w:lang w:val="uk-UA"/>
        </w:rPr>
      </w:pPr>
      <w:r w:rsidRPr="000C1E6C">
        <w:rPr>
          <w:sz w:val="28"/>
          <w:szCs w:val="28"/>
          <w:lang w:val="uk-UA"/>
        </w:rPr>
        <w:t xml:space="preserve">Рецензент: </w:t>
      </w:r>
    </w:p>
    <w:p w:rsidR="00634894" w:rsidRPr="000C1E6C" w:rsidRDefault="00634894" w:rsidP="00634894">
      <w:pPr>
        <w:ind w:firstLine="3969"/>
        <w:rPr>
          <w:sz w:val="28"/>
          <w:szCs w:val="28"/>
          <w:lang w:val="uk-UA"/>
        </w:rPr>
      </w:pPr>
      <w:r w:rsidRPr="000C1E6C">
        <w:rPr>
          <w:sz w:val="28"/>
          <w:szCs w:val="28"/>
          <w:lang w:val="uk-UA"/>
        </w:rPr>
        <w:t>к.ю.н., ст. викл. Зеверетнева-Ярошенко В. А.</w:t>
      </w:r>
    </w:p>
    <w:p w:rsidR="00634894" w:rsidRPr="000C1E6C" w:rsidRDefault="00634894" w:rsidP="00634894">
      <w:pPr>
        <w:spacing w:line="360" w:lineRule="auto"/>
        <w:jc w:val="center"/>
        <w:rPr>
          <w:b/>
          <w:sz w:val="28"/>
          <w:szCs w:val="28"/>
          <w:lang w:val="uk-UA"/>
        </w:rPr>
      </w:pPr>
    </w:p>
    <w:p w:rsidR="00634894" w:rsidRPr="000C1E6C" w:rsidRDefault="00634894" w:rsidP="00634894">
      <w:pPr>
        <w:spacing w:line="360" w:lineRule="auto"/>
        <w:rPr>
          <w:b/>
          <w:sz w:val="28"/>
          <w:szCs w:val="28"/>
          <w:lang w:val="uk-UA"/>
        </w:rPr>
      </w:pPr>
    </w:p>
    <w:p w:rsidR="00634894" w:rsidRPr="000C1E6C" w:rsidRDefault="00634894" w:rsidP="00634894">
      <w:pPr>
        <w:spacing w:line="360" w:lineRule="auto"/>
        <w:rPr>
          <w:b/>
          <w:sz w:val="28"/>
          <w:szCs w:val="28"/>
          <w:lang w:val="uk-UA"/>
        </w:rPr>
      </w:pPr>
    </w:p>
    <w:tbl>
      <w:tblPr>
        <w:tblW w:w="5155" w:type="pct"/>
        <w:jc w:val="center"/>
        <w:tblLook w:val="00A0" w:firstRow="1" w:lastRow="0" w:firstColumn="1" w:lastColumn="0" w:noHBand="0" w:noVBand="0"/>
      </w:tblPr>
      <w:tblGrid>
        <w:gridCol w:w="4967"/>
        <w:gridCol w:w="4678"/>
      </w:tblGrid>
      <w:tr w:rsidR="00634894" w:rsidRPr="000C1E6C" w:rsidTr="001634A3">
        <w:trPr>
          <w:jc w:val="center"/>
        </w:trPr>
        <w:tc>
          <w:tcPr>
            <w:tcW w:w="4967" w:type="dxa"/>
          </w:tcPr>
          <w:p w:rsidR="00634894" w:rsidRPr="000C1E6C" w:rsidRDefault="00634894" w:rsidP="001634A3">
            <w:pPr>
              <w:spacing w:line="360" w:lineRule="auto"/>
              <w:rPr>
                <w:sz w:val="28"/>
                <w:szCs w:val="28"/>
              </w:rPr>
            </w:pPr>
            <w:r w:rsidRPr="000C1E6C">
              <w:rPr>
                <w:sz w:val="28"/>
                <w:szCs w:val="28"/>
              </w:rPr>
              <w:t>Рекомендовано до захисту:</w:t>
            </w:r>
          </w:p>
          <w:p w:rsidR="00634894" w:rsidRPr="000C1E6C" w:rsidRDefault="00634894" w:rsidP="001634A3">
            <w:pPr>
              <w:spacing w:line="360" w:lineRule="auto"/>
              <w:rPr>
                <w:sz w:val="28"/>
                <w:szCs w:val="28"/>
              </w:rPr>
            </w:pPr>
            <w:r w:rsidRPr="000C1E6C">
              <w:rPr>
                <w:sz w:val="28"/>
                <w:szCs w:val="28"/>
                <w:lang w:val="uk-UA"/>
              </w:rPr>
              <w:t>п</w:t>
            </w:r>
            <w:r w:rsidRPr="000C1E6C">
              <w:rPr>
                <w:sz w:val="28"/>
                <w:szCs w:val="28"/>
              </w:rPr>
              <w:t>ротокол засідання кафедри</w:t>
            </w:r>
          </w:p>
          <w:p w:rsidR="00634894" w:rsidRPr="000C1E6C" w:rsidRDefault="00634894" w:rsidP="001634A3">
            <w:pPr>
              <w:spacing w:line="360" w:lineRule="auto"/>
              <w:rPr>
                <w:sz w:val="28"/>
                <w:szCs w:val="28"/>
                <w:lang w:val="uk-UA"/>
              </w:rPr>
            </w:pPr>
            <w:r>
              <w:rPr>
                <w:sz w:val="28"/>
                <w:szCs w:val="28"/>
              </w:rPr>
              <w:t xml:space="preserve">№ </w:t>
            </w:r>
            <w:r>
              <w:rPr>
                <w:sz w:val="28"/>
                <w:szCs w:val="28"/>
                <w:lang w:val="uk-UA"/>
              </w:rPr>
              <w:t>__</w:t>
            </w:r>
            <w:r w:rsidRPr="000C1E6C">
              <w:rPr>
                <w:sz w:val="28"/>
                <w:szCs w:val="28"/>
              </w:rPr>
              <w:t xml:space="preserve"> від </w:t>
            </w:r>
            <w:r>
              <w:rPr>
                <w:sz w:val="28"/>
                <w:szCs w:val="28"/>
                <w:lang w:val="uk-UA"/>
              </w:rPr>
              <w:t>______________</w:t>
            </w:r>
            <w:r w:rsidRPr="000C1E6C">
              <w:rPr>
                <w:sz w:val="28"/>
                <w:szCs w:val="28"/>
              </w:rPr>
              <w:t xml:space="preserve"> р. </w:t>
            </w:r>
          </w:p>
          <w:p w:rsidR="00634894" w:rsidRPr="000C1E6C" w:rsidRDefault="00634894" w:rsidP="001634A3">
            <w:pPr>
              <w:spacing w:line="360" w:lineRule="auto"/>
              <w:rPr>
                <w:sz w:val="28"/>
                <w:szCs w:val="28"/>
                <w:lang w:val="uk-UA"/>
              </w:rPr>
            </w:pPr>
          </w:p>
          <w:p w:rsidR="00634894" w:rsidRPr="000C1E6C" w:rsidRDefault="00634894" w:rsidP="001634A3">
            <w:pPr>
              <w:tabs>
                <w:tab w:val="left" w:pos="1168"/>
                <w:tab w:val="left" w:pos="3861"/>
              </w:tabs>
              <w:rPr>
                <w:sz w:val="28"/>
                <w:szCs w:val="28"/>
                <w:lang w:val="uk-UA"/>
              </w:rPr>
            </w:pPr>
            <w:r w:rsidRPr="000C1E6C">
              <w:rPr>
                <w:sz w:val="28"/>
                <w:szCs w:val="28"/>
              </w:rPr>
              <w:t>Завідувач кафедр</w:t>
            </w:r>
            <w:r w:rsidRPr="000C1E6C">
              <w:rPr>
                <w:sz w:val="28"/>
                <w:szCs w:val="28"/>
                <w:lang w:val="uk-UA"/>
              </w:rPr>
              <w:t>и</w:t>
            </w:r>
          </w:p>
          <w:p w:rsidR="00634894" w:rsidRPr="000C1E6C" w:rsidRDefault="00634894" w:rsidP="001634A3">
            <w:pPr>
              <w:tabs>
                <w:tab w:val="left" w:pos="1168"/>
                <w:tab w:val="left" w:pos="3861"/>
              </w:tabs>
              <w:rPr>
                <w:sz w:val="28"/>
                <w:szCs w:val="28"/>
                <w:u w:val="single"/>
              </w:rPr>
            </w:pPr>
            <w:r w:rsidRPr="000C1E6C">
              <w:rPr>
                <w:sz w:val="28"/>
                <w:szCs w:val="28"/>
                <w:lang w:val="uk-UA"/>
              </w:rPr>
              <w:t xml:space="preserve">_____проф. Канзафарова І.С. </w:t>
            </w:r>
          </w:p>
          <w:p w:rsidR="00634894" w:rsidRPr="000C1E6C" w:rsidRDefault="00634894" w:rsidP="001634A3">
            <w:pPr>
              <w:tabs>
                <w:tab w:val="left" w:pos="284"/>
                <w:tab w:val="left" w:pos="1767"/>
              </w:tabs>
              <w:rPr>
                <w:sz w:val="20"/>
                <w:szCs w:val="20"/>
              </w:rPr>
            </w:pPr>
            <w:r w:rsidRPr="000C1E6C">
              <w:rPr>
                <w:sz w:val="20"/>
                <w:szCs w:val="20"/>
              </w:rPr>
              <w:t>(підпис)</w:t>
            </w:r>
            <w:r w:rsidRPr="000C1E6C">
              <w:rPr>
                <w:sz w:val="20"/>
                <w:szCs w:val="20"/>
              </w:rPr>
              <w:tab/>
            </w:r>
          </w:p>
        </w:tc>
        <w:tc>
          <w:tcPr>
            <w:tcW w:w="4678" w:type="dxa"/>
          </w:tcPr>
          <w:p w:rsidR="00634894" w:rsidRPr="000C1E6C" w:rsidRDefault="00634894" w:rsidP="001634A3">
            <w:pPr>
              <w:tabs>
                <w:tab w:val="right" w:pos="4462"/>
              </w:tabs>
              <w:spacing w:line="360" w:lineRule="auto"/>
              <w:rPr>
                <w:sz w:val="28"/>
                <w:szCs w:val="28"/>
                <w:lang w:val="uk-UA"/>
              </w:rPr>
            </w:pPr>
            <w:r w:rsidRPr="000C1E6C">
              <w:rPr>
                <w:sz w:val="28"/>
                <w:szCs w:val="28"/>
              </w:rPr>
              <w:t xml:space="preserve">Захищено на засіданні ЕК № </w:t>
            </w:r>
            <w:r w:rsidRPr="000C1E6C">
              <w:rPr>
                <w:sz w:val="28"/>
                <w:szCs w:val="28"/>
                <w:lang w:val="uk-UA"/>
              </w:rPr>
              <w:t>6</w:t>
            </w:r>
          </w:p>
          <w:p w:rsidR="00634894" w:rsidRPr="000C1E6C" w:rsidRDefault="00634894" w:rsidP="001634A3">
            <w:pPr>
              <w:tabs>
                <w:tab w:val="right" w:pos="4462"/>
              </w:tabs>
              <w:spacing w:line="360" w:lineRule="auto"/>
              <w:rPr>
                <w:sz w:val="28"/>
                <w:szCs w:val="28"/>
              </w:rPr>
            </w:pPr>
            <w:r w:rsidRPr="000C1E6C">
              <w:rPr>
                <w:sz w:val="28"/>
                <w:szCs w:val="28"/>
              </w:rPr>
              <w:t>протокол № від</w:t>
            </w:r>
            <w:r w:rsidRPr="000C1E6C">
              <w:rPr>
                <w:sz w:val="28"/>
                <w:szCs w:val="28"/>
                <w:lang w:val="uk-UA"/>
              </w:rPr>
              <w:t xml:space="preserve"> </w:t>
            </w:r>
            <w:r w:rsidRPr="000C1E6C">
              <w:rPr>
                <w:sz w:val="28"/>
                <w:szCs w:val="28"/>
              </w:rPr>
              <w:t>________</w:t>
            </w:r>
            <w:r w:rsidRPr="000C1E6C">
              <w:rPr>
                <w:sz w:val="28"/>
                <w:szCs w:val="28"/>
                <w:lang w:val="uk-UA"/>
              </w:rPr>
              <w:t>_</w:t>
            </w:r>
            <w:r w:rsidRPr="000C1E6C">
              <w:rPr>
                <w:sz w:val="28"/>
                <w:szCs w:val="28"/>
              </w:rPr>
              <w:t>20</w:t>
            </w:r>
            <w:r w:rsidRPr="000C1E6C">
              <w:rPr>
                <w:sz w:val="28"/>
                <w:szCs w:val="28"/>
                <w:lang w:val="uk-UA"/>
              </w:rPr>
              <w:t>20</w:t>
            </w:r>
            <w:r w:rsidRPr="000C1E6C">
              <w:rPr>
                <w:sz w:val="28"/>
                <w:szCs w:val="28"/>
              </w:rPr>
              <w:t xml:space="preserve"> р.</w:t>
            </w:r>
            <w:r w:rsidRPr="000C1E6C">
              <w:rPr>
                <w:sz w:val="28"/>
                <w:szCs w:val="28"/>
              </w:rPr>
              <w:tab/>
            </w:r>
          </w:p>
          <w:p w:rsidR="00634894" w:rsidRPr="000C1E6C" w:rsidRDefault="00634894" w:rsidP="001634A3">
            <w:pPr>
              <w:tabs>
                <w:tab w:val="right" w:pos="4462"/>
              </w:tabs>
              <w:rPr>
                <w:sz w:val="28"/>
                <w:szCs w:val="28"/>
              </w:rPr>
            </w:pPr>
            <w:r w:rsidRPr="000C1E6C">
              <w:rPr>
                <w:sz w:val="28"/>
                <w:szCs w:val="28"/>
              </w:rPr>
              <w:t>Оцінка______________/___</w:t>
            </w:r>
            <w:r w:rsidRPr="000C1E6C">
              <w:rPr>
                <w:sz w:val="20"/>
                <w:szCs w:val="20"/>
              </w:rPr>
              <w:tab/>
            </w:r>
            <w:r w:rsidRPr="000C1E6C">
              <w:rPr>
                <w:sz w:val="28"/>
                <w:szCs w:val="28"/>
              </w:rPr>
              <w:t>___/_____</w:t>
            </w:r>
          </w:p>
          <w:p w:rsidR="00634894" w:rsidRPr="000C1E6C" w:rsidRDefault="00634894" w:rsidP="001634A3">
            <w:pPr>
              <w:jc w:val="center"/>
              <w:rPr>
                <w:sz w:val="20"/>
                <w:szCs w:val="20"/>
                <w:lang w:val="uk-UA"/>
              </w:rPr>
            </w:pPr>
            <w:r w:rsidRPr="000C1E6C">
              <w:rPr>
                <w:sz w:val="20"/>
                <w:szCs w:val="20"/>
              </w:rPr>
              <w:t>(за національною шкалою/шкалою ЕСТ</w:t>
            </w:r>
            <w:r w:rsidRPr="000C1E6C">
              <w:rPr>
                <w:sz w:val="20"/>
                <w:szCs w:val="20"/>
                <w:lang w:val="en-US"/>
              </w:rPr>
              <w:t>S</w:t>
            </w:r>
            <w:r w:rsidRPr="000C1E6C">
              <w:rPr>
                <w:sz w:val="20"/>
                <w:szCs w:val="20"/>
              </w:rPr>
              <w:t>/ бали)</w:t>
            </w:r>
          </w:p>
          <w:p w:rsidR="00634894" w:rsidRPr="000C1E6C" w:rsidRDefault="00634894" w:rsidP="001634A3">
            <w:pPr>
              <w:spacing w:line="360" w:lineRule="auto"/>
              <w:rPr>
                <w:sz w:val="28"/>
                <w:szCs w:val="28"/>
                <w:lang w:val="uk-UA"/>
              </w:rPr>
            </w:pPr>
          </w:p>
          <w:p w:rsidR="00634894" w:rsidRPr="000C1E6C" w:rsidRDefault="00634894" w:rsidP="001634A3">
            <w:pPr>
              <w:spacing w:line="360" w:lineRule="auto"/>
              <w:rPr>
                <w:sz w:val="20"/>
                <w:szCs w:val="20"/>
              </w:rPr>
            </w:pPr>
            <w:r w:rsidRPr="000C1E6C">
              <w:rPr>
                <w:sz w:val="28"/>
                <w:szCs w:val="28"/>
              </w:rPr>
              <w:t>Голова ЕК</w:t>
            </w:r>
          </w:p>
          <w:p w:rsidR="00634894" w:rsidRPr="000C1E6C" w:rsidRDefault="00634894" w:rsidP="001634A3">
            <w:pPr>
              <w:rPr>
                <w:sz w:val="20"/>
                <w:szCs w:val="20"/>
              </w:rPr>
            </w:pPr>
            <w:r w:rsidRPr="000C1E6C">
              <w:rPr>
                <w:sz w:val="28"/>
                <w:szCs w:val="28"/>
              </w:rPr>
              <w:t xml:space="preserve">_________ </w:t>
            </w:r>
            <w:r w:rsidRPr="000C1E6C">
              <w:rPr>
                <w:sz w:val="28"/>
                <w:szCs w:val="28"/>
                <w:lang w:val="uk-UA"/>
              </w:rPr>
              <w:t xml:space="preserve">проф. </w:t>
            </w:r>
            <w:r w:rsidRPr="000C1E6C">
              <w:rPr>
                <w:sz w:val="28"/>
                <w:szCs w:val="28"/>
              </w:rPr>
              <w:t>Степанова Т.В.</w:t>
            </w:r>
          </w:p>
          <w:p w:rsidR="00634894" w:rsidRPr="000C1E6C" w:rsidRDefault="00634894" w:rsidP="001634A3">
            <w:pPr>
              <w:tabs>
                <w:tab w:val="left" w:pos="454"/>
                <w:tab w:val="left" w:pos="2155"/>
              </w:tabs>
              <w:rPr>
                <w:sz w:val="28"/>
                <w:szCs w:val="28"/>
              </w:rPr>
            </w:pPr>
            <w:r w:rsidRPr="000C1E6C">
              <w:rPr>
                <w:sz w:val="20"/>
                <w:szCs w:val="20"/>
              </w:rPr>
              <w:tab/>
              <w:t>(підпис)</w:t>
            </w:r>
            <w:r w:rsidRPr="000C1E6C">
              <w:rPr>
                <w:sz w:val="20"/>
                <w:szCs w:val="20"/>
              </w:rPr>
              <w:tab/>
            </w:r>
          </w:p>
        </w:tc>
      </w:tr>
      <w:tr w:rsidR="00634894" w:rsidRPr="000C1E6C" w:rsidTr="001634A3">
        <w:trPr>
          <w:jc w:val="center"/>
        </w:trPr>
        <w:tc>
          <w:tcPr>
            <w:tcW w:w="4967" w:type="dxa"/>
          </w:tcPr>
          <w:p w:rsidR="00634894" w:rsidRPr="000C1E6C" w:rsidRDefault="00634894" w:rsidP="001634A3">
            <w:pPr>
              <w:rPr>
                <w:sz w:val="28"/>
                <w:szCs w:val="28"/>
              </w:rPr>
            </w:pPr>
          </w:p>
        </w:tc>
        <w:tc>
          <w:tcPr>
            <w:tcW w:w="4678" w:type="dxa"/>
          </w:tcPr>
          <w:p w:rsidR="00634894" w:rsidRPr="000C1E6C" w:rsidRDefault="00634894" w:rsidP="001634A3">
            <w:pPr>
              <w:rPr>
                <w:sz w:val="28"/>
                <w:szCs w:val="28"/>
              </w:rPr>
            </w:pPr>
          </w:p>
        </w:tc>
      </w:tr>
    </w:tbl>
    <w:p w:rsidR="00634894" w:rsidRPr="000C1E6C" w:rsidRDefault="00634894" w:rsidP="00634894">
      <w:pPr>
        <w:jc w:val="center"/>
        <w:rPr>
          <w:b/>
          <w:sz w:val="28"/>
          <w:szCs w:val="28"/>
        </w:rPr>
      </w:pPr>
    </w:p>
    <w:p w:rsidR="00634894" w:rsidRPr="000C1E6C" w:rsidRDefault="00634894" w:rsidP="00634894">
      <w:pPr>
        <w:spacing w:line="360" w:lineRule="auto"/>
        <w:jc w:val="center"/>
        <w:rPr>
          <w:b/>
          <w:sz w:val="28"/>
          <w:szCs w:val="28"/>
          <w:lang w:val="uk-UA"/>
        </w:rPr>
      </w:pPr>
      <w:r w:rsidRPr="000C1E6C">
        <w:rPr>
          <w:b/>
          <w:sz w:val="28"/>
          <w:szCs w:val="28"/>
          <w:lang w:val="uk-UA"/>
        </w:rPr>
        <w:t>Одеса – 2020</w:t>
      </w:r>
    </w:p>
    <w:sdt>
      <w:sdtPr>
        <w:id w:val="892337170"/>
        <w:docPartObj>
          <w:docPartGallery w:val="Table of Contents"/>
          <w:docPartUnique/>
        </w:docPartObj>
      </w:sdtPr>
      <w:sdtEndPr>
        <w:rPr>
          <w:sz w:val="28"/>
          <w:szCs w:val="28"/>
        </w:rPr>
      </w:sdtEndPr>
      <w:sdtContent>
        <w:p w:rsidR="00333AFB" w:rsidRDefault="00333AFB" w:rsidP="00634894">
          <w:pPr>
            <w:pStyle w:val="11"/>
            <w:spacing w:after="0"/>
          </w:pPr>
        </w:p>
        <w:p w:rsidR="00333AFB" w:rsidRDefault="00333AFB" w:rsidP="00634894">
          <w:pPr>
            <w:pStyle w:val="11"/>
            <w:spacing w:after="0"/>
          </w:pPr>
        </w:p>
        <w:p w:rsidR="00634894" w:rsidRPr="00B56D6E" w:rsidRDefault="00634894" w:rsidP="00634894">
          <w:pPr>
            <w:pStyle w:val="11"/>
            <w:spacing w:after="0"/>
            <w:rPr>
              <w:sz w:val="28"/>
              <w:szCs w:val="28"/>
              <w:lang w:val="uk-UA"/>
            </w:rPr>
          </w:pPr>
          <w:r w:rsidRPr="00B56D6E">
            <w:rPr>
              <w:b/>
              <w:sz w:val="28"/>
              <w:szCs w:val="28"/>
              <w:lang w:val="uk-UA"/>
            </w:rPr>
            <w:lastRenderedPageBreak/>
            <w:t>ЗМІСТ</w:t>
          </w:r>
        </w:p>
        <w:p w:rsidR="00634894" w:rsidRPr="00B56D6E"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r w:rsidRPr="00B56D6E">
            <w:rPr>
              <w:sz w:val="28"/>
              <w:szCs w:val="28"/>
            </w:rPr>
            <w:fldChar w:fldCharType="begin"/>
          </w:r>
          <w:r w:rsidRPr="00B56D6E">
            <w:rPr>
              <w:sz w:val="28"/>
              <w:szCs w:val="28"/>
            </w:rPr>
            <w:instrText xml:space="preserve"> TOC \o "1-3" \h \z \u </w:instrText>
          </w:r>
          <w:r w:rsidRPr="00B56D6E">
            <w:rPr>
              <w:sz w:val="28"/>
              <w:szCs w:val="28"/>
            </w:rPr>
            <w:fldChar w:fldCharType="separate"/>
          </w:r>
          <w:hyperlink w:anchor="_Toc58510749" w:history="1">
            <w:r w:rsidRPr="00B56D6E">
              <w:rPr>
                <w:rStyle w:val="a3"/>
                <w:noProof/>
                <w:lang w:val="uk-UA"/>
              </w:rPr>
              <w:t>ПЕРЕЛІК УМОВНИХ ПОЗНАЧЕНЬ</w:t>
            </w:r>
            <w:r w:rsidRPr="00B56D6E">
              <w:rPr>
                <w:noProof/>
                <w:webHidden/>
                <w:sz w:val="28"/>
                <w:szCs w:val="28"/>
              </w:rPr>
              <w:tab/>
            </w:r>
            <w:r>
              <w:rPr>
                <w:noProof/>
                <w:webHidden/>
                <w:sz w:val="28"/>
                <w:szCs w:val="28"/>
              </w:rPr>
              <w:t xml:space="preserve">с. </w:t>
            </w:r>
            <w:r w:rsidRPr="00B56D6E">
              <w:rPr>
                <w:noProof/>
                <w:webHidden/>
                <w:sz w:val="28"/>
                <w:szCs w:val="28"/>
              </w:rPr>
              <w:fldChar w:fldCharType="begin"/>
            </w:r>
            <w:r w:rsidRPr="00B56D6E">
              <w:rPr>
                <w:noProof/>
                <w:webHidden/>
                <w:sz w:val="28"/>
                <w:szCs w:val="28"/>
              </w:rPr>
              <w:instrText xml:space="preserve"> PAGEREF _Toc58510749 \h </w:instrText>
            </w:r>
            <w:r w:rsidRPr="00B56D6E">
              <w:rPr>
                <w:noProof/>
                <w:webHidden/>
                <w:sz w:val="28"/>
                <w:szCs w:val="28"/>
              </w:rPr>
            </w:r>
            <w:r w:rsidRPr="00B56D6E">
              <w:rPr>
                <w:noProof/>
                <w:webHidden/>
                <w:sz w:val="28"/>
                <w:szCs w:val="28"/>
              </w:rPr>
              <w:fldChar w:fldCharType="separate"/>
            </w:r>
            <w:r>
              <w:rPr>
                <w:noProof/>
                <w:webHidden/>
                <w:sz w:val="28"/>
                <w:szCs w:val="28"/>
              </w:rPr>
              <w:t>3</w:t>
            </w:r>
            <w:r w:rsidRPr="00B56D6E">
              <w:rPr>
                <w:noProof/>
                <w:webHidden/>
                <w:sz w:val="28"/>
                <w:szCs w:val="28"/>
              </w:rPr>
              <w:fldChar w:fldCharType="end"/>
            </w:r>
          </w:hyperlink>
        </w:p>
        <w:p w:rsidR="00634894" w:rsidRDefault="00634894" w:rsidP="00634894">
          <w:pPr>
            <w:pStyle w:val="11"/>
            <w:spacing w:after="0"/>
            <w:jc w:val="both"/>
            <w:rPr>
              <w:rStyle w:val="a3"/>
              <w:noProof/>
            </w:rPr>
          </w:pPr>
          <w:hyperlink w:anchor="_Toc58510750" w:history="1">
            <w:r w:rsidRPr="00B56D6E">
              <w:rPr>
                <w:rStyle w:val="a3"/>
                <w:noProof/>
                <w:lang w:val="uk-UA"/>
              </w:rPr>
              <w:t>ВСТУП</w:t>
            </w:r>
            <w:r w:rsidRPr="00B56D6E">
              <w:rPr>
                <w:noProof/>
                <w:webHidden/>
                <w:sz w:val="28"/>
                <w:szCs w:val="28"/>
              </w:rPr>
              <w:tab/>
            </w:r>
            <w:r>
              <w:rPr>
                <w:noProof/>
                <w:webHidden/>
                <w:sz w:val="28"/>
                <w:szCs w:val="28"/>
              </w:rPr>
              <w:t xml:space="preserve">с. </w:t>
            </w:r>
            <w:r w:rsidRPr="00B56D6E">
              <w:rPr>
                <w:noProof/>
                <w:webHidden/>
                <w:sz w:val="28"/>
                <w:szCs w:val="28"/>
              </w:rPr>
              <w:fldChar w:fldCharType="begin"/>
            </w:r>
            <w:r w:rsidRPr="00B56D6E">
              <w:rPr>
                <w:noProof/>
                <w:webHidden/>
                <w:sz w:val="28"/>
                <w:szCs w:val="28"/>
              </w:rPr>
              <w:instrText xml:space="preserve"> PAGEREF _Toc58510750 \h </w:instrText>
            </w:r>
            <w:r w:rsidRPr="00B56D6E">
              <w:rPr>
                <w:noProof/>
                <w:webHidden/>
                <w:sz w:val="28"/>
                <w:szCs w:val="28"/>
              </w:rPr>
            </w:r>
            <w:r w:rsidRPr="00B56D6E">
              <w:rPr>
                <w:noProof/>
                <w:webHidden/>
                <w:sz w:val="28"/>
                <w:szCs w:val="28"/>
              </w:rPr>
              <w:fldChar w:fldCharType="separate"/>
            </w:r>
            <w:r>
              <w:rPr>
                <w:noProof/>
                <w:webHidden/>
                <w:sz w:val="28"/>
                <w:szCs w:val="28"/>
              </w:rPr>
              <w:t>5</w:t>
            </w:r>
            <w:r w:rsidRPr="00B56D6E">
              <w:rPr>
                <w:noProof/>
                <w:webHidden/>
                <w:sz w:val="28"/>
                <w:szCs w:val="28"/>
              </w:rPr>
              <w:fldChar w:fldCharType="end"/>
            </w:r>
          </w:hyperlink>
        </w:p>
        <w:p w:rsidR="00634894" w:rsidRPr="00B56D6E" w:rsidRDefault="00634894" w:rsidP="00634894">
          <w:pPr>
            <w:pStyle w:val="11"/>
            <w:spacing w:after="0"/>
            <w:jc w:val="both"/>
            <w:rPr>
              <w:rFonts w:asciiTheme="minorHAnsi" w:eastAsiaTheme="minorEastAsia" w:hAnsiTheme="minorHAnsi"/>
              <w:noProof/>
              <w:sz w:val="28"/>
              <w:szCs w:val="28"/>
              <w:lang w:eastAsia="ru-RU"/>
            </w:rPr>
          </w:pPr>
          <w:hyperlink w:anchor="_Toc58510751" w:history="1">
            <w:r w:rsidRPr="00B56D6E">
              <w:rPr>
                <w:rStyle w:val="a3"/>
                <w:noProof/>
                <w:lang w:val="uk-UA"/>
              </w:rPr>
              <w:t xml:space="preserve">РОЗДІЛ І. </w:t>
            </w:r>
            <w:r w:rsidRPr="00B56D6E">
              <w:rPr>
                <w:rStyle w:val="a3"/>
                <w:noProof/>
              </w:rPr>
              <w:t>ТЕОРЕТИКО-ПРАВОВІ ЗАСАДИ ЗАХИСТУ</w:t>
            </w:r>
            <w:r w:rsidRPr="00B56D6E">
              <w:rPr>
                <w:rStyle w:val="a3"/>
                <w:noProof/>
                <w:lang w:val="uk-UA"/>
              </w:rPr>
              <w:t xml:space="preserve"> ЦИВІЛЬНИХ</w:t>
            </w:r>
            <w:r w:rsidRPr="00B56D6E">
              <w:rPr>
                <w:rStyle w:val="a3"/>
                <w:noProof/>
              </w:rPr>
              <w:t xml:space="preserve"> ПРАВ </w:t>
            </w:r>
            <w:r w:rsidRPr="00B56D6E">
              <w:rPr>
                <w:rStyle w:val="a3"/>
                <w:noProof/>
                <w:lang w:val="uk-UA"/>
              </w:rPr>
              <w:t>ЗА ЗАКОНОДАВСТВОМ УКРАЇНИ</w:t>
            </w:r>
            <w:r w:rsidRPr="00B56D6E">
              <w:rPr>
                <w:noProof/>
                <w:webHidden/>
                <w:sz w:val="28"/>
                <w:szCs w:val="28"/>
              </w:rPr>
              <w:tab/>
            </w:r>
            <w:r>
              <w:rPr>
                <w:noProof/>
                <w:webHidden/>
                <w:sz w:val="28"/>
                <w:szCs w:val="28"/>
              </w:rPr>
              <w:t xml:space="preserve">с. </w:t>
            </w:r>
            <w:r w:rsidRPr="00B56D6E">
              <w:rPr>
                <w:noProof/>
                <w:webHidden/>
                <w:sz w:val="28"/>
                <w:szCs w:val="28"/>
              </w:rPr>
              <w:fldChar w:fldCharType="begin"/>
            </w:r>
            <w:r w:rsidRPr="00B56D6E">
              <w:rPr>
                <w:noProof/>
                <w:webHidden/>
                <w:sz w:val="28"/>
                <w:szCs w:val="28"/>
              </w:rPr>
              <w:instrText xml:space="preserve"> PAGEREF _Toc58510751 \h </w:instrText>
            </w:r>
            <w:r w:rsidRPr="00B56D6E">
              <w:rPr>
                <w:noProof/>
                <w:webHidden/>
                <w:sz w:val="28"/>
                <w:szCs w:val="28"/>
              </w:rPr>
            </w:r>
            <w:r w:rsidRPr="00B56D6E">
              <w:rPr>
                <w:noProof/>
                <w:webHidden/>
                <w:sz w:val="28"/>
                <w:szCs w:val="28"/>
              </w:rPr>
              <w:fldChar w:fldCharType="separate"/>
            </w:r>
            <w:r>
              <w:rPr>
                <w:noProof/>
                <w:webHidden/>
                <w:sz w:val="28"/>
                <w:szCs w:val="28"/>
              </w:rPr>
              <w:t>10</w:t>
            </w:r>
            <w:r w:rsidRPr="00B56D6E">
              <w:rPr>
                <w:noProof/>
                <w:webHidden/>
                <w:sz w:val="28"/>
                <w:szCs w:val="28"/>
              </w:rPr>
              <w:fldChar w:fldCharType="end"/>
            </w:r>
          </w:hyperlink>
        </w:p>
        <w:p w:rsidR="00634894" w:rsidRPr="00B56D6E"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52" w:history="1">
            <w:r w:rsidRPr="00B56D6E">
              <w:rPr>
                <w:rStyle w:val="a3"/>
                <w:noProof/>
                <w:lang w:val="uk-UA"/>
              </w:rPr>
              <w:t>1.1. Поняття та принципи захисту цивільних прав за законодавством України</w:t>
            </w:r>
            <w:r w:rsidRPr="00B56D6E">
              <w:rPr>
                <w:noProof/>
                <w:webHidden/>
                <w:sz w:val="28"/>
                <w:szCs w:val="28"/>
              </w:rPr>
              <w:tab/>
            </w:r>
            <w:r>
              <w:rPr>
                <w:noProof/>
                <w:webHidden/>
                <w:sz w:val="28"/>
                <w:szCs w:val="28"/>
              </w:rPr>
              <w:t xml:space="preserve">с. </w:t>
            </w:r>
            <w:r w:rsidRPr="00B56D6E">
              <w:rPr>
                <w:noProof/>
                <w:webHidden/>
                <w:sz w:val="28"/>
                <w:szCs w:val="28"/>
              </w:rPr>
              <w:fldChar w:fldCharType="begin"/>
            </w:r>
            <w:r w:rsidRPr="00B56D6E">
              <w:rPr>
                <w:noProof/>
                <w:webHidden/>
                <w:sz w:val="28"/>
                <w:szCs w:val="28"/>
              </w:rPr>
              <w:instrText xml:space="preserve"> PAGEREF _Toc58510752 \h </w:instrText>
            </w:r>
            <w:r w:rsidRPr="00B56D6E">
              <w:rPr>
                <w:noProof/>
                <w:webHidden/>
                <w:sz w:val="28"/>
                <w:szCs w:val="28"/>
              </w:rPr>
            </w:r>
            <w:r w:rsidRPr="00B56D6E">
              <w:rPr>
                <w:noProof/>
                <w:webHidden/>
                <w:sz w:val="28"/>
                <w:szCs w:val="28"/>
              </w:rPr>
              <w:fldChar w:fldCharType="separate"/>
            </w:r>
            <w:r>
              <w:rPr>
                <w:noProof/>
                <w:webHidden/>
                <w:sz w:val="28"/>
                <w:szCs w:val="28"/>
              </w:rPr>
              <w:t>10</w:t>
            </w:r>
            <w:r w:rsidRPr="00B56D6E">
              <w:rPr>
                <w:noProof/>
                <w:webHidden/>
                <w:sz w:val="28"/>
                <w:szCs w:val="28"/>
              </w:rPr>
              <w:fldChar w:fldCharType="end"/>
            </w:r>
          </w:hyperlink>
        </w:p>
        <w:p w:rsidR="00634894" w:rsidRPr="00B56D6E"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53" w:history="1">
            <w:r w:rsidRPr="00B56D6E">
              <w:rPr>
                <w:rStyle w:val="a3"/>
                <w:noProof/>
                <w:lang w:val="uk-UA"/>
              </w:rPr>
              <w:t>1.2. Форми захисту цивільних прав за законодавством України</w:t>
            </w:r>
            <w:r w:rsidRPr="00B56D6E">
              <w:rPr>
                <w:noProof/>
                <w:webHidden/>
                <w:sz w:val="28"/>
                <w:szCs w:val="28"/>
              </w:rPr>
              <w:tab/>
            </w:r>
            <w:r>
              <w:rPr>
                <w:noProof/>
                <w:webHidden/>
                <w:sz w:val="28"/>
                <w:szCs w:val="28"/>
              </w:rPr>
              <w:t xml:space="preserve">с. </w:t>
            </w:r>
            <w:r w:rsidRPr="00B56D6E">
              <w:rPr>
                <w:noProof/>
                <w:webHidden/>
                <w:sz w:val="28"/>
                <w:szCs w:val="28"/>
              </w:rPr>
              <w:fldChar w:fldCharType="begin"/>
            </w:r>
            <w:r w:rsidRPr="00B56D6E">
              <w:rPr>
                <w:noProof/>
                <w:webHidden/>
                <w:sz w:val="28"/>
                <w:szCs w:val="28"/>
              </w:rPr>
              <w:instrText xml:space="preserve"> PAGEREF _Toc58510753 \h </w:instrText>
            </w:r>
            <w:r w:rsidRPr="00B56D6E">
              <w:rPr>
                <w:noProof/>
                <w:webHidden/>
                <w:sz w:val="28"/>
                <w:szCs w:val="28"/>
              </w:rPr>
            </w:r>
            <w:r w:rsidRPr="00B56D6E">
              <w:rPr>
                <w:noProof/>
                <w:webHidden/>
                <w:sz w:val="28"/>
                <w:szCs w:val="28"/>
              </w:rPr>
              <w:fldChar w:fldCharType="separate"/>
            </w:r>
            <w:r>
              <w:rPr>
                <w:noProof/>
                <w:webHidden/>
                <w:sz w:val="28"/>
                <w:szCs w:val="28"/>
              </w:rPr>
              <w:t>18</w:t>
            </w:r>
            <w:r w:rsidRPr="00B56D6E">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54" w:history="1">
            <w:r w:rsidRPr="00A57B94">
              <w:rPr>
                <w:rStyle w:val="a3"/>
                <w:noProof/>
                <w:sz w:val="28"/>
                <w:szCs w:val="28"/>
                <w:lang w:val="uk-UA"/>
              </w:rPr>
              <w:t>1.3. Способи захисту цивільних прав за законодавством України</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_Toc58510754 \h </w:instrText>
            </w:r>
            <w:r w:rsidRPr="00A57B94">
              <w:rPr>
                <w:noProof/>
                <w:webHidden/>
                <w:sz w:val="28"/>
                <w:szCs w:val="28"/>
              </w:rPr>
            </w:r>
            <w:r w:rsidRPr="00A57B94">
              <w:rPr>
                <w:noProof/>
                <w:webHidden/>
                <w:sz w:val="28"/>
                <w:szCs w:val="28"/>
              </w:rPr>
              <w:fldChar w:fldCharType="separate"/>
            </w:r>
            <w:r w:rsidRPr="00A57B94">
              <w:rPr>
                <w:noProof/>
                <w:webHidden/>
                <w:sz w:val="28"/>
                <w:szCs w:val="28"/>
              </w:rPr>
              <w:t>26</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Style w:val="a3"/>
              <w:noProof/>
              <w:sz w:val="28"/>
              <w:szCs w:val="28"/>
            </w:rPr>
          </w:pPr>
          <w:hyperlink w:anchor="_Toc58510755" w:history="1">
            <w:r w:rsidRPr="00A57B94">
              <w:rPr>
                <w:rStyle w:val="a3"/>
                <w:noProof/>
                <w:sz w:val="28"/>
                <w:szCs w:val="28"/>
                <w:lang w:val="uk-UA"/>
              </w:rPr>
              <w:t>Висновки до Розділу І</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_Toc58510755 \h </w:instrText>
            </w:r>
            <w:r w:rsidRPr="00A57B94">
              <w:rPr>
                <w:noProof/>
                <w:webHidden/>
                <w:sz w:val="28"/>
                <w:szCs w:val="28"/>
              </w:rPr>
            </w:r>
            <w:r w:rsidRPr="00A57B94">
              <w:rPr>
                <w:noProof/>
                <w:webHidden/>
                <w:sz w:val="28"/>
                <w:szCs w:val="28"/>
              </w:rPr>
              <w:fldChar w:fldCharType="separate"/>
            </w:r>
            <w:r w:rsidRPr="00A57B94">
              <w:rPr>
                <w:noProof/>
                <w:webHidden/>
                <w:sz w:val="28"/>
                <w:szCs w:val="28"/>
              </w:rPr>
              <w:t>37</w:t>
            </w:r>
            <w:r w:rsidRPr="00A57B94">
              <w:rPr>
                <w:noProof/>
                <w:webHidden/>
                <w:sz w:val="28"/>
                <w:szCs w:val="28"/>
              </w:rPr>
              <w:fldChar w:fldCharType="end"/>
            </w:r>
          </w:hyperlink>
        </w:p>
        <w:p w:rsidR="00634894" w:rsidRPr="00A57B94" w:rsidRDefault="00634894" w:rsidP="00634894">
          <w:pPr>
            <w:spacing w:line="360" w:lineRule="auto"/>
            <w:rPr>
              <w:noProof/>
              <w:sz w:val="28"/>
              <w:szCs w:val="28"/>
            </w:rPr>
          </w:pPr>
        </w:p>
        <w:p w:rsidR="00634894" w:rsidRPr="00A57B94" w:rsidRDefault="00634894" w:rsidP="00634894">
          <w:pPr>
            <w:pStyle w:val="11"/>
            <w:spacing w:after="0"/>
            <w:jc w:val="both"/>
            <w:rPr>
              <w:rFonts w:asciiTheme="minorHAnsi" w:eastAsiaTheme="minorEastAsia" w:hAnsiTheme="minorHAnsi"/>
              <w:noProof/>
              <w:sz w:val="28"/>
              <w:szCs w:val="28"/>
              <w:lang w:eastAsia="ru-RU"/>
            </w:rPr>
          </w:pPr>
          <w:hyperlink w:anchor="_Toc58510756" w:history="1">
            <w:r w:rsidRPr="00A57B94">
              <w:rPr>
                <w:rStyle w:val="a3"/>
                <w:noProof/>
                <w:sz w:val="28"/>
                <w:szCs w:val="28"/>
                <w:lang w:val="uk-UA"/>
              </w:rPr>
              <w:t>РОЗДІЛ ІІ. ДОГОВІРНІ ОСНОВИ НАДАННЯ ФІНАНСОВИХ ПОСЛУГ ЗА ЗАКОНОДАВСТВОМ УКРАЇНИ</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_Toc58510756 \h </w:instrText>
            </w:r>
            <w:r w:rsidRPr="00A57B94">
              <w:rPr>
                <w:noProof/>
                <w:webHidden/>
                <w:sz w:val="28"/>
                <w:szCs w:val="28"/>
              </w:rPr>
            </w:r>
            <w:r w:rsidRPr="00A57B94">
              <w:rPr>
                <w:noProof/>
                <w:webHidden/>
                <w:sz w:val="28"/>
                <w:szCs w:val="28"/>
              </w:rPr>
              <w:fldChar w:fldCharType="separate"/>
            </w:r>
            <w:r w:rsidRPr="00A57B94">
              <w:rPr>
                <w:noProof/>
                <w:webHidden/>
                <w:sz w:val="28"/>
                <w:szCs w:val="28"/>
              </w:rPr>
              <w:t>41</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57" w:history="1">
            <w:r w:rsidRPr="00A57B94">
              <w:rPr>
                <w:rStyle w:val="a3"/>
                <w:noProof/>
                <w:sz w:val="28"/>
                <w:szCs w:val="28"/>
                <w:lang w:val="uk-UA"/>
              </w:rPr>
              <w:t>2.1. Договір про надання фінансових послуг та його умови за законодавством України</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_Toc58510757 \h </w:instrText>
            </w:r>
            <w:r w:rsidRPr="00A57B94">
              <w:rPr>
                <w:noProof/>
                <w:webHidden/>
                <w:sz w:val="28"/>
                <w:szCs w:val="28"/>
              </w:rPr>
            </w:r>
            <w:r w:rsidRPr="00A57B94">
              <w:rPr>
                <w:noProof/>
                <w:webHidden/>
                <w:sz w:val="28"/>
                <w:szCs w:val="28"/>
              </w:rPr>
              <w:fldChar w:fldCharType="separate"/>
            </w:r>
            <w:r w:rsidRPr="00A57B94">
              <w:rPr>
                <w:noProof/>
                <w:webHidden/>
                <w:sz w:val="28"/>
                <w:szCs w:val="28"/>
              </w:rPr>
              <w:t>41</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58" w:history="1">
            <w:r w:rsidRPr="00A57B94">
              <w:rPr>
                <w:rStyle w:val="a3"/>
                <w:noProof/>
                <w:sz w:val="28"/>
                <w:szCs w:val="28"/>
                <w:lang w:val="uk-UA"/>
              </w:rPr>
              <w:t>2.2. Споживачі, як суб’єкти договору про надання фінансових послуг за законодавством України</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_Toc58510758 \h </w:instrText>
            </w:r>
            <w:r w:rsidRPr="00A57B94">
              <w:rPr>
                <w:noProof/>
                <w:webHidden/>
                <w:sz w:val="28"/>
                <w:szCs w:val="28"/>
              </w:rPr>
            </w:r>
            <w:r w:rsidRPr="00A57B94">
              <w:rPr>
                <w:noProof/>
                <w:webHidden/>
                <w:sz w:val="28"/>
                <w:szCs w:val="28"/>
              </w:rPr>
              <w:fldChar w:fldCharType="separate"/>
            </w:r>
            <w:r w:rsidRPr="00A57B94">
              <w:rPr>
                <w:noProof/>
                <w:webHidden/>
                <w:sz w:val="28"/>
                <w:szCs w:val="28"/>
              </w:rPr>
              <w:t>52</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Style w:val="a3"/>
              <w:noProof/>
              <w:sz w:val="28"/>
              <w:szCs w:val="28"/>
            </w:rPr>
          </w:pPr>
          <w:hyperlink w:anchor="_Toc58510759" w:history="1">
            <w:r w:rsidRPr="00A57B94">
              <w:rPr>
                <w:rStyle w:val="a3"/>
                <w:noProof/>
                <w:sz w:val="28"/>
                <w:szCs w:val="28"/>
                <w:lang w:val="uk-UA"/>
              </w:rPr>
              <w:t>Висновки до Розділу ІІ</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_Toc58510759 \h </w:instrText>
            </w:r>
            <w:r w:rsidRPr="00A57B94">
              <w:rPr>
                <w:noProof/>
                <w:webHidden/>
                <w:sz w:val="28"/>
                <w:szCs w:val="28"/>
              </w:rPr>
            </w:r>
            <w:r w:rsidRPr="00A57B94">
              <w:rPr>
                <w:noProof/>
                <w:webHidden/>
                <w:sz w:val="28"/>
                <w:szCs w:val="28"/>
              </w:rPr>
              <w:fldChar w:fldCharType="separate"/>
            </w:r>
            <w:r w:rsidRPr="00A57B94">
              <w:rPr>
                <w:noProof/>
                <w:webHidden/>
                <w:sz w:val="28"/>
                <w:szCs w:val="28"/>
              </w:rPr>
              <w:t>62</w:t>
            </w:r>
            <w:r w:rsidRPr="00A57B94">
              <w:rPr>
                <w:noProof/>
                <w:webHidden/>
                <w:sz w:val="28"/>
                <w:szCs w:val="28"/>
              </w:rPr>
              <w:fldChar w:fldCharType="end"/>
            </w:r>
          </w:hyperlink>
        </w:p>
        <w:p w:rsidR="00634894" w:rsidRPr="00A57B94" w:rsidRDefault="00634894" w:rsidP="00634894">
          <w:pPr>
            <w:spacing w:line="360" w:lineRule="auto"/>
            <w:rPr>
              <w:noProof/>
              <w:sz w:val="28"/>
              <w:szCs w:val="28"/>
            </w:rPr>
          </w:pPr>
        </w:p>
        <w:p w:rsidR="00634894" w:rsidRPr="00A57B94" w:rsidRDefault="00634894" w:rsidP="00634894">
          <w:pPr>
            <w:pStyle w:val="11"/>
            <w:spacing w:after="0"/>
            <w:jc w:val="both"/>
            <w:rPr>
              <w:rFonts w:asciiTheme="minorHAnsi" w:eastAsiaTheme="minorEastAsia" w:hAnsiTheme="minorHAnsi"/>
              <w:noProof/>
              <w:sz w:val="28"/>
              <w:szCs w:val="28"/>
              <w:lang w:eastAsia="ru-RU"/>
            </w:rPr>
          </w:pPr>
          <w:hyperlink w:anchor="_Toc58510760" w:history="1">
            <w:r w:rsidRPr="00A57B94">
              <w:rPr>
                <w:rStyle w:val="a3"/>
                <w:noProof/>
                <w:sz w:val="28"/>
                <w:szCs w:val="28"/>
                <w:lang w:val="uk-UA"/>
              </w:rPr>
              <w:t>РОЗДІЛ ІІІ. ПРАВОВІ ФОРМИ ТА МЕХАНІЗМИ ЦИВІЛЬНО-ПРАВОВОГО ЗАХИСТУ ПРАВ СПОЖИВАЧІВ ФІНАНСОВИХ ПОСЛУГ ЗА ЗАКОНОДАВСТВОМ УКРАЇНИ</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_Toc58510760 \h </w:instrText>
            </w:r>
            <w:r w:rsidRPr="00A57B94">
              <w:rPr>
                <w:noProof/>
                <w:webHidden/>
                <w:sz w:val="28"/>
                <w:szCs w:val="28"/>
              </w:rPr>
            </w:r>
            <w:r w:rsidRPr="00A57B94">
              <w:rPr>
                <w:noProof/>
                <w:webHidden/>
                <w:sz w:val="28"/>
                <w:szCs w:val="28"/>
              </w:rPr>
              <w:fldChar w:fldCharType="separate"/>
            </w:r>
            <w:r w:rsidRPr="00A57B94">
              <w:rPr>
                <w:noProof/>
                <w:webHidden/>
                <w:sz w:val="28"/>
                <w:szCs w:val="28"/>
              </w:rPr>
              <w:t>67</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61" w:history="1">
            <w:r w:rsidRPr="00A57B94">
              <w:rPr>
                <w:rStyle w:val="a3"/>
                <w:noProof/>
                <w:sz w:val="28"/>
                <w:szCs w:val="28"/>
                <w:lang w:val="uk-UA"/>
              </w:rPr>
              <w:t>3.1. Принципи цивільно-правого захисту прав споживачів фінансових послуг</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_Toc58510761 \h </w:instrText>
            </w:r>
            <w:r w:rsidRPr="00A57B94">
              <w:rPr>
                <w:noProof/>
                <w:webHidden/>
                <w:sz w:val="28"/>
                <w:szCs w:val="28"/>
              </w:rPr>
            </w:r>
            <w:r w:rsidRPr="00A57B94">
              <w:rPr>
                <w:noProof/>
                <w:webHidden/>
                <w:sz w:val="28"/>
                <w:szCs w:val="28"/>
              </w:rPr>
              <w:fldChar w:fldCharType="separate"/>
            </w:r>
            <w:r w:rsidRPr="00A57B94">
              <w:rPr>
                <w:noProof/>
                <w:webHidden/>
                <w:sz w:val="28"/>
                <w:szCs w:val="28"/>
              </w:rPr>
              <w:t>67</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62" w:history="1">
            <w:r w:rsidRPr="00A57B94">
              <w:rPr>
                <w:rStyle w:val="a3"/>
                <w:noProof/>
                <w:sz w:val="28"/>
                <w:szCs w:val="28"/>
                <w:lang w:val="uk-UA"/>
              </w:rPr>
              <w:t>3.2. Гарантії цивільно-правового захисту прав споживачів фінансових послуг</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_Toc58510762 \h </w:instrText>
            </w:r>
            <w:r w:rsidRPr="00A57B94">
              <w:rPr>
                <w:noProof/>
                <w:webHidden/>
                <w:sz w:val="28"/>
                <w:szCs w:val="28"/>
              </w:rPr>
            </w:r>
            <w:r w:rsidRPr="00A57B94">
              <w:rPr>
                <w:noProof/>
                <w:webHidden/>
                <w:sz w:val="28"/>
                <w:szCs w:val="28"/>
              </w:rPr>
              <w:fldChar w:fldCharType="separate"/>
            </w:r>
            <w:r w:rsidRPr="00A57B94">
              <w:rPr>
                <w:noProof/>
                <w:webHidden/>
                <w:sz w:val="28"/>
                <w:szCs w:val="28"/>
              </w:rPr>
              <w:t>78</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63" w:history="1">
            <w:r w:rsidRPr="00A57B94">
              <w:rPr>
                <w:rStyle w:val="a3"/>
                <w:noProof/>
                <w:sz w:val="28"/>
                <w:szCs w:val="28"/>
                <w:lang w:val="uk-UA"/>
              </w:rPr>
              <w:t>3.3. Діяльність установ та організацій, що здійснюють цивільно-правовий захист прав споживачів фінансових послуг</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_Toc58510763 \h </w:instrText>
            </w:r>
            <w:r w:rsidRPr="00A57B94">
              <w:rPr>
                <w:noProof/>
                <w:webHidden/>
                <w:sz w:val="28"/>
                <w:szCs w:val="28"/>
              </w:rPr>
            </w:r>
            <w:r w:rsidRPr="00A57B94">
              <w:rPr>
                <w:noProof/>
                <w:webHidden/>
                <w:sz w:val="28"/>
                <w:szCs w:val="28"/>
              </w:rPr>
              <w:fldChar w:fldCharType="separate"/>
            </w:r>
            <w:r w:rsidRPr="00A57B94">
              <w:rPr>
                <w:noProof/>
                <w:webHidden/>
                <w:sz w:val="28"/>
                <w:szCs w:val="28"/>
              </w:rPr>
              <w:t>84</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64" w:history="1">
            <w:r w:rsidRPr="00A57B94">
              <w:rPr>
                <w:rStyle w:val="a3"/>
                <w:noProof/>
                <w:sz w:val="28"/>
                <w:szCs w:val="28"/>
                <w:lang w:val="uk-UA"/>
              </w:rPr>
              <w:t>3.4. Удосконалення механізмів цивільно-правового захисту прав споживачів фінансових послуг</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_Toc58510764 \h </w:instrText>
            </w:r>
            <w:r w:rsidRPr="00A57B94">
              <w:rPr>
                <w:noProof/>
                <w:webHidden/>
                <w:sz w:val="28"/>
                <w:szCs w:val="28"/>
              </w:rPr>
            </w:r>
            <w:r w:rsidRPr="00A57B94">
              <w:rPr>
                <w:noProof/>
                <w:webHidden/>
                <w:sz w:val="28"/>
                <w:szCs w:val="28"/>
              </w:rPr>
              <w:fldChar w:fldCharType="separate"/>
            </w:r>
            <w:r w:rsidRPr="00A57B94">
              <w:rPr>
                <w:noProof/>
                <w:webHidden/>
                <w:sz w:val="28"/>
                <w:szCs w:val="28"/>
              </w:rPr>
              <w:t>96</w:t>
            </w:r>
            <w:r w:rsidRPr="00A57B94">
              <w:rPr>
                <w:noProof/>
                <w:webHidden/>
                <w:sz w:val="28"/>
                <w:szCs w:val="28"/>
              </w:rPr>
              <w:fldChar w:fldCharType="end"/>
            </w:r>
          </w:hyperlink>
        </w:p>
        <w:p w:rsidR="00634894" w:rsidRPr="00A57B94" w:rsidRDefault="00634894" w:rsidP="00634894">
          <w:pPr>
            <w:pStyle w:val="2"/>
            <w:tabs>
              <w:tab w:val="right" w:leader="dot" w:pos="10195"/>
            </w:tabs>
            <w:spacing w:after="0" w:line="360" w:lineRule="auto"/>
            <w:ind w:left="0"/>
            <w:rPr>
              <w:rFonts w:asciiTheme="minorHAnsi" w:eastAsiaTheme="minorEastAsia" w:hAnsiTheme="minorHAnsi"/>
              <w:noProof/>
              <w:sz w:val="28"/>
              <w:szCs w:val="28"/>
              <w:lang w:eastAsia="ru-RU"/>
            </w:rPr>
          </w:pPr>
          <w:hyperlink w:anchor="_Toc58510765" w:history="1">
            <w:r w:rsidRPr="00A57B94">
              <w:rPr>
                <w:rStyle w:val="a3"/>
                <w:noProof/>
                <w:sz w:val="28"/>
                <w:szCs w:val="28"/>
                <w:lang w:val="uk-UA"/>
              </w:rPr>
              <w:t>Висновки до Розділу ІІІ</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_Toc58510765 \h </w:instrText>
            </w:r>
            <w:r w:rsidRPr="00A57B94">
              <w:rPr>
                <w:noProof/>
                <w:webHidden/>
                <w:sz w:val="28"/>
                <w:szCs w:val="28"/>
              </w:rPr>
            </w:r>
            <w:r w:rsidRPr="00A57B94">
              <w:rPr>
                <w:noProof/>
                <w:webHidden/>
                <w:sz w:val="28"/>
                <w:szCs w:val="28"/>
              </w:rPr>
              <w:fldChar w:fldCharType="separate"/>
            </w:r>
            <w:r w:rsidRPr="00A57B94">
              <w:rPr>
                <w:noProof/>
                <w:webHidden/>
                <w:sz w:val="28"/>
                <w:szCs w:val="28"/>
              </w:rPr>
              <w:t>103</w:t>
            </w:r>
            <w:r w:rsidRPr="00A57B94">
              <w:rPr>
                <w:noProof/>
                <w:webHidden/>
                <w:sz w:val="28"/>
                <w:szCs w:val="28"/>
              </w:rPr>
              <w:fldChar w:fldCharType="end"/>
            </w:r>
          </w:hyperlink>
        </w:p>
        <w:p w:rsidR="00634894" w:rsidRPr="00A57B94" w:rsidRDefault="00634894" w:rsidP="00634894">
          <w:pPr>
            <w:pStyle w:val="11"/>
            <w:spacing w:after="0"/>
            <w:jc w:val="both"/>
            <w:rPr>
              <w:rFonts w:asciiTheme="minorHAnsi" w:eastAsiaTheme="minorEastAsia" w:hAnsiTheme="minorHAnsi"/>
              <w:noProof/>
              <w:sz w:val="28"/>
              <w:szCs w:val="28"/>
              <w:lang w:eastAsia="ru-RU"/>
            </w:rPr>
          </w:pPr>
          <w:hyperlink w:anchor="_Toc58510766" w:history="1">
            <w:r w:rsidRPr="00A57B94">
              <w:rPr>
                <w:rStyle w:val="a3"/>
                <w:noProof/>
                <w:sz w:val="28"/>
                <w:szCs w:val="28"/>
                <w:lang w:val="uk-UA"/>
              </w:rPr>
              <w:t>ВИСНОВКИ</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_Toc58510766 \h </w:instrText>
            </w:r>
            <w:r w:rsidRPr="00A57B94">
              <w:rPr>
                <w:noProof/>
                <w:webHidden/>
                <w:sz w:val="28"/>
                <w:szCs w:val="28"/>
              </w:rPr>
            </w:r>
            <w:r w:rsidRPr="00A57B94">
              <w:rPr>
                <w:noProof/>
                <w:webHidden/>
                <w:sz w:val="28"/>
                <w:szCs w:val="28"/>
              </w:rPr>
              <w:fldChar w:fldCharType="separate"/>
            </w:r>
            <w:r w:rsidRPr="00A57B94">
              <w:rPr>
                <w:noProof/>
                <w:webHidden/>
                <w:sz w:val="28"/>
                <w:szCs w:val="28"/>
              </w:rPr>
              <w:t>107</w:t>
            </w:r>
            <w:r w:rsidRPr="00A57B94">
              <w:rPr>
                <w:noProof/>
                <w:webHidden/>
                <w:sz w:val="28"/>
                <w:szCs w:val="28"/>
              </w:rPr>
              <w:fldChar w:fldCharType="end"/>
            </w:r>
          </w:hyperlink>
        </w:p>
        <w:p w:rsidR="006947E0" w:rsidRDefault="00634894" w:rsidP="00634894">
          <w:pPr>
            <w:rPr>
              <w:sz w:val="28"/>
              <w:szCs w:val="28"/>
            </w:rPr>
          </w:pPr>
          <w:hyperlink w:anchor="_Toc58510767" w:history="1">
            <w:r w:rsidRPr="00A57B94">
              <w:rPr>
                <w:rStyle w:val="a3"/>
                <w:noProof/>
                <w:sz w:val="28"/>
                <w:szCs w:val="28"/>
                <w:lang w:val="uk-UA"/>
              </w:rPr>
              <w:t>СПИСОК ВИКОРИСТАНИХ ДЖЕРЕЛ</w:t>
            </w:r>
            <w:r w:rsidRPr="00A57B94">
              <w:rPr>
                <w:noProof/>
                <w:webHidden/>
                <w:sz w:val="28"/>
                <w:szCs w:val="28"/>
              </w:rPr>
              <w:tab/>
              <w:t xml:space="preserve">с. </w:t>
            </w:r>
            <w:r w:rsidRPr="00A57B94">
              <w:rPr>
                <w:noProof/>
                <w:webHidden/>
                <w:sz w:val="28"/>
                <w:szCs w:val="28"/>
              </w:rPr>
              <w:fldChar w:fldCharType="begin"/>
            </w:r>
            <w:r w:rsidRPr="00A57B94">
              <w:rPr>
                <w:noProof/>
                <w:webHidden/>
                <w:sz w:val="28"/>
                <w:szCs w:val="28"/>
              </w:rPr>
              <w:instrText xml:space="preserve"> PAGEREF _Toc58510767 \h </w:instrText>
            </w:r>
            <w:r w:rsidRPr="00A57B94">
              <w:rPr>
                <w:noProof/>
                <w:webHidden/>
                <w:sz w:val="28"/>
                <w:szCs w:val="28"/>
              </w:rPr>
            </w:r>
            <w:r w:rsidRPr="00A57B94">
              <w:rPr>
                <w:noProof/>
                <w:webHidden/>
                <w:sz w:val="28"/>
                <w:szCs w:val="28"/>
              </w:rPr>
              <w:fldChar w:fldCharType="separate"/>
            </w:r>
            <w:r w:rsidRPr="00A57B94">
              <w:rPr>
                <w:noProof/>
                <w:webHidden/>
                <w:sz w:val="28"/>
                <w:szCs w:val="28"/>
              </w:rPr>
              <w:t>116</w:t>
            </w:r>
            <w:r w:rsidRPr="00A57B94">
              <w:rPr>
                <w:noProof/>
                <w:webHidden/>
                <w:sz w:val="28"/>
                <w:szCs w:val="28"/>
              </w:rPr>
              <w:fldChar w:fldCharType="end"/>
            </w:r>
          </w:hyperlink>
          <w:r w:rsidRPr="00B56D6E">
            <w:rPr>
              <w:sz w:val="28"/>
              <w:szCs w:val="28"/>
            </w:rPr>
            <w:fldChar w:fldCharType="end"/>
          </w:r>
        </w:p>
      </w:sdtContent>
    </w:sdt>
    <w:p w:rsidR="00E026C5" w:rsidRDefault="00E026C5" w:rsidP="00634894">
      <w:pPr>
        <w:rPr>
          <w:sz w:val="28"/>
          <w:szCs w:val="28"/>
        </w:rPr>
      </w:pPr>
    </w:p>
    <w:p w:rsidR="00E026C5" w:rsidRDefault="00E026C5" w:rsidP="00634894">
      <w:pPr>
        <w:rPr>
          <w:sz w:val="28"/>
          <w:szCs w:val="28"/>
        </w:rPr>
      </w:pPr>
    </w:p>
    <w:p w:rsidR="00E026C5" w:rsidRDefault="00E026C5" w:rsidP="00634894">
      <w:pPr>
        <w:rPr>
          <w:sz w:val="28"/>
          <w:szCs w:val="28"/>
        </w:rPr>
      </w:pPr>
    </w:p>
    <w:p w:rsidR="00E026C5" w:rsidRDefault="00E026C5" w:rsidP="00634894">
      <w:pPr>
        <w:rPr>
          <w:sz w:val="28"/>
          <w:szCs w:val="28"/>
        </w:rPr>
      </w:pPr>
    </w:p>
    <w:p w:rsidR="001274B6" w:rsidRPr="000C1E6C" w:rsidRDefault="00A57B94" w:rsidP="001274B6">
      <w:pPr>
        <w:pStyle w:val="1"/>
        <w:tabs>
          <w:tab w:val="left" w:pos="4830"/>
          <w:tab w:val="center" w:pos="5456"/>
        </w:tabs>
        <w:spacing w:line="360" w:lineRule="auto"/>
        <w:ind w:left="0"/>
        <w:jc w:val="left"/>
        <w:rPr>
          <w:color w:val="auto"/>
          <w:lang w:val="uk-UA"/>
        </w:rPr>
      </w:pPr>
      <w:bookmarkStart w:id="0" w:name="_Toc58510750"/>
      <w:r>
        <w:rPr>
          <w:rFonts w:eastAsiaTheme="minorHAnsi" w:cstheme="minorBidi"/>
          <w:b w:val="0"/>
          <w:bCs w:val="0"/>
          <w:color w:val="auto"/>
        </w:rPr>
        <w:t xml:space="preserve">                                                  </w:t>
      </w:r>
      <w:r w:rsidR="001274B6" w:rsidRPr="000C1E6C">
        <w:rPr>
          <w:color w:val="auto"/>
          <w:lang w:val="uk-UA"/>
        </w:rPr>
        <w:t>ВСТУП</w:t>
      </w:r>
      <w:bookmarkEnd w:id="0"/>
    </w:p>
    <w:p w:rsidR="001274B6" w:rsidRPr="000C1E6C" w:rsidRDefault="001274B6" w:rsidP="001274B6">
      <w:pPr>
        <w:spacing w:line="360" w:lineRule="auto"/>
        <w:ind w:firstLine="720"/>
        <w:rPr>
          <w:rFonts w:cs="Times New Roman"/>
          <w:sz w:val="28"/>
          <w:szCs w:val="28"/>
          <w:lang w:val="uk-UA"/>
        </w:rPr>
      </w:pPr>
      <w:r w:rsidRPr="000C1E6C">
        <w:rPr>
          <w:rFonts w:cs="Times New Roman"/>
          <w:b/>
          <w:sz w:val="28"/>
          <w:szCs w:val="28"/>
          <w:lang w:val="uk-UA"/>
        </w:rPr>
        <w:t xml:space="preserve">Актуальність теми. </w:t>
      </w:r>
      <w:r w:rsidRPr="000C1E6C">
        <w:rPr>
          <w:rFonts w:cs="Times New Roman"/>
          <w:sz w:val="28"/>
          <w:szCs w:val="28"/>
          <w:lang w:val="uk-UA"/>
        </w:rPr>
        <w:t>Серед нагальних завдань, що стоять перед Україною, як соціальної та правової держави, є впровадження, реалізація та вдосконалення заходів з підвищення добробуту громадян. Здійснення вказаної політики пов'язане не тільки з підвищенням реальних грошових доходів населення, з розвитком і зміцненням соціальної сфери, але і з наданням можливості для громадян раціонально використовувати отримані доходи на належні та безпечні для свого життя, здоров’я та майна товари, роботи та послуги. Тобто, підвищення добробуту громадян країни безпосередньо пов'язане із забезпеченням та захистом їх прав як споживачів.</w:t>
      </w:r>
    </w:p>
    <w:p w:rsidR="001274B6" w:rsidRPr="000C1E6C" w:rsidRDefault="001274B6" w:rsidP="001274B6">
      <w:pPr>
        <w:spacing w:line="360" w:lineRule="auto"/>
        <w:ind w:firstLine="720"/>
        <w:rPr>
          <w:rFonts w:cs="Times New Roman"/>
          <w:sz w:val="28"/>
          <w:szCs w:val="28"/>
          <w:lang w:val="uk-UA"/>
        </w:rPr>
      </w:pPr>
      <w:r w:rsidRPr="000C1E6C">
        <w:rPr>
          <w:rFonts w:cs="Times New Roman"/>
          <w:sz w:val="28"/>
          <w:szCs w:val="28"/>
          <w:lang w:val="uk-UA"/>
        </w:rPr>
        <w:t>Захист споживчих прав громадян на ринку фінансових послуг вимагає реалізації широкого комплексу заходів, включаючи законодавче забезпечення та створення умов для його застосування. У зв'язку зі стрімким розвитком ринку в сфері споживчих відносин, існує постійна необхідність вдосконалення і створення нових дієвих правових механізмів для захисту прав та інтересів споживачів, що забезпечують споживчу безпеку, соціальну стабільність і стимулювання підприємців по досягненню високих стандартів обслуговування споживачів на основі принципів сумлінності і клієнтоорієнтованості при гарантованій якості пропонованих товарів і послуг на фінансовому ринку.</w:t>
      </w:r>
    </w:p>
    <w:p w:rsidR="001274B6" w:rsidRPr="000C1E6C" w:rsidRDefault="001274B6" w:rsidP="001274B6">
      <w:pPr>
        <w:spacing w:line="360" w:lineRule="auto"/>
        <w:ind w:firstLine="720"/>
        <w:rPr>
          <w:rFonts w:cs="Times New Roman"/>
          <w:sz w:val="28"/>
          <w:szCs w:val="28"/>
          <w:lang w:val="uk-UA"/>
        </w:rPr>
      </w:pPr>
      <w:r w:rsidRPr="000C1E6C">
        <w:rPr>
          <w:rFonts w:cs="Times New Roman"/>
          <w:sz w:val="28"/>
          <w:szCs w:val="28"/>
          <w:lang w:val="uk-UA"/>
        </w:rPr>
        <w:t xml:space="preserve">Незважаючи на те, що законодавство про захист прав споживачів фінансових послуг послідовно розвивається і займає міцне становище в системі правового регулювання, воно, тим не менш, має певні прогалини. Крім того, в даній сфері зустрічаються факти неузгодженості окремих нормативно-правових актів між собою, що призводить до правової невизначеності, яка поряд з прямими порушеннями прав споживачів з боку недобросовісних </w:t>
      </w:r>
      <w:r w:rsidRPr="000C1E6C">
        <w:rPr>
          <w:rFonts w:cs="Times New Roman"/>
          <w:sz w:val="28"/>
          <w:szCs w:val="28"/>
          <w:lang w:val="uk-UA"/>
        </w:rPr>
        <w:lastRenderedPageBreak/>
        <w:t>представників підприємницького корпусу, є додатковим під</w:t>
      </w:r>
      <w:r w:rsidRPr="000C1E6C">
        <w:rPr>
          <w:rFonts w:cs="Times New Roman"/>
          <w:bCs/>
          <w:sz w:val="28"/>
          <w:szCs w:val="28"/>
          <w:lang w:val="uk-UA"/>
        </w:rPr>
        <w:t>ґр</w:t>
      </w:r>
      <w:r w:rsidRPr="000C1E6C">
        <w:rPr>
          <w:rFonts w:cs="Times New Roman"/>
          <w:sz w:val="28"/>
          <w:szCs w:val="28"/>
          <w:lang w:val="uk-UA"/>
        </w:rPr>
        <w:t xml:space="preserve">унттям для будь-якого роду зловживань всупереч інтересів споживачів, що не сприяє ефективному розвитку споживчого ринку, в тому числі через зростання недовіри з боку громадян до його професійних учасників. </w:t>
      </w:r>
      <w:r w:rsidRPr="000C1E6C">
        <w:rPr>
          <w:rFonts w:cs="Times New Roman"/>
          <w:sz w:val="28"/>
          <w:szCs w:val="28"/>
          <w:lang w:val="uk-UA"/>
        </w:rPr>
        <w:tab/>
      </w:r>
    </w:p>
    <w:p w:rsidR="001274B6" w:rsidRPr="000C1E6C" w:rsidRDefault="001274B6" w:rsidP="001274B6">
      <w:pPr>
        <w:spacing w:line="360" w:lineRule="auto"/>
        <w:ind w:firstLine="720"/>
        <w:rPr>
          <w:rFonts w:cs="Times New Roman"/>
          <w:sz w:val="28"/>
          <w:szCs w:val="28"/>
          <w:lang w:val="uk-UA"/>
        </w:rPr>
      </w:pPr>
      <w:r w:rsidRPr="000C1E6C">
        <w:rPr>
          <w:sz w:val="28"/>
          <w:szCs w:val="28"/>
          <w:lang w:val="uk-UA"/>
        </w:rPr>
        <w:t xml:space="preserve">Низький рівень забезпеченості захисту прав споживачів фінансових послуг також характеризується відсутністю фінансової освіти громадян України. </w:t>
      </w:r>
      <w:r w:rsidRPr="000C1E6C">
        <w:rPr>
          <w:rFonts w:cs="Times New Roman"/>
          <w:sz w:val="28"/>
          <w:szCs w:val="28"/>
          <w:lang w:val="uk-UA"/>
        </w:rPr>
        <w:t xml:space="preserve">Більшість українців, не маючи основ фінансової грамотності, схильні вибирати і використовувати фінансові послуги без урахування своїх реальних можливостей, недооцінюючи або переоцінюючи їх. З одного боку, громадяни продовжують відчувати стійку недовіру до всіх фінансових інститутів через свою незахищеність з боку держави та введенням нечесної ділової практики з боку надавачів послуг і порушення споживчих прав. З іншого боку, багато громадян під впливом реклами переоцінюють свої можливості і, як наслідок, потрапляють в розряд ошуканих споживачів фінансових послуг (вкладників, пайовиків та ін.). Характерним є і розрив в рівнях фінансової компетентності у постачальників і споживачів роздрібних фінансових послуг, обумовлений високим рівнем професійних знань у одних і практично повною їх відсутністю у інших. Важливо враховувати і збереження ризиків другої хвилі світової фінансової кризи, оскільки до теперішнього часу не подолані системні причини її виникнення і розвитку, ефект від чого посилюється на тлі проблем, що пов’язані з введенням карантиних обмежень по всьому світу і загрозою нової світової кризи. </w:t>
      </w:r>
    </w:p>
    <w:p w:rsidR="001274B6" w:rsidRPr="000C1E6C" w:rsidRDefault="001274B6" w:rsidP="001274B6">
      <w:pPr>
        <w:spacing w:line="360" w:lineRule="auto"/>
        <w:ind w:firstLine="720"/>
        <w:rPr>
          <w:rFonts w:cs="Times New Roman"/>
          <w:sz w:val="28"/>
          <w:szCs w:val="28"/>
          <w:lang w:val="uk-UA"/>
        </w:rPr>
      </w:pPr>
      <w:r w:rsidRPr="000C1E6C">
        <w:rPr>
          <w:sz w:val="28"/>
          <w:szCs w:val="28"/>
          <w:lang w:val="uk-UA"/>
        </w:rPr>
        <w:t>Законодавство України має цілковито вирішувати зазначені проблеми. Разом з тим, слід визнати, що з</w:t>
      </w:r>
      <w:r w:rsidRPr="000C1E6C">
        <w:rPr>
          <w:rFonts w:cs="Times New Roman"/>
          <w:sz w:val="28"/>
          <w:szCs w:val="28"/>
          <w:lang w:val="uk-UA"/>
        </w:rPr>
        <w:t xml:space="preserve">міни, які відбуваються в нашій країни в сфері цивільно-правового захисту прав споживачів фінансових послуг є досить дискусійними. Дослідники активно висувають пропозиції щодо вдосконалення законодавства, що визначають роль захисту прав споживачів фінансових послуг. Деякі з них призводять до поправок в закони і підзаконні акти, інші ні. В даній роботі ми спробували встановити загальноприйняту позицію авторитетних вчених, і визнаних класиків по кожному питанню </w:t>
      </w:r>
      <w:r w:rsidRPr="000C1E6C">
        <w:rPr>
          <w:rFonts w:cs="Times New Roman"/>
          <w:sz w:val="28"/>
          <w:szCs w:val="28"/>
          <w:lang w:val="uk-UA"/>
        </w:rPr>
        <w:lastRenderedPageBreak/>
        <w:t>дипломної роботи, спираючись на чинне національне законодавство; виявити спірні питання, за якими думки визнаних фахівців розділилися, вивчити сучасний стан справ і перспективи розвитку даної тематики.</w:t>
      </w:r>
    </w:p>
    <w:p w:rsidR="001274B6" w:rsidRPr="000C1E6C" w:rsidRDefault="001274B6" w:rsidP="001274B6">
      <w:pPr>
        <w:spacing w:line="360" w:lineRule="auto"/>
        <w:ind w:firstLine="709"/>
        <w:rPr>
          <w:rFonts w:cs="Times New Roman"/>
          <w:sz w:val="28"/>
          <w:szCs w:val="28"/>
          <w:lang w:val="uk-UA"/>
        </w:rPr>
      </w:pPr>
      <w:r w:rsidRPr="000C1E6C">
        <w:rPr>
          <w:rFonts w:cs="Times New Roman"/>
          <w:b/>
          <w:sz w:val="28"/>
          <w:szCs w:val="28"/>
          <w:lang w:val="uk-UA"/>
        </w:rPr>
        <w:t>Об’єктом</w:t>
      </w:r>
      <w:r w:rsidRPr="000C1E6C">
        <w:rPr>
          <w:rFonts w:cs="Times New Roman"/>
          <w:b/>
          <w:i/>
          <w:sz w:val="28"/>
          <w:szCs w:val="28"/>
          <w:lang w:val="uk-UA"/>
        </w:rPr>
        <w:t xml:space="preserve"> </w:t>
      </w:r>
      <w:r w:rsidRPr="000C1E6C">
        <w:rPr>
          <w:rFonts w:cs="Times New Roman"/>
          <w:b/>
          <w:sz w:val="28"/>
          <w:szCs w:val="28"/>
          <w:lang w:val="uk-UA"/>
        </w:rPr>
        <w:t xml:space="preserve">дипломної роботи </w:t>
      </w:r>
      <w:r w:rsidRPr="000C1E6C">
        <w:rPr>
          <w:rFonts w:cs="Times New Roman"/>
          <w:sz w:val="28"/>
          <w:szCs w:val="28"/>
          <w:lang w:val="uk-UA"/>
        </w:rPr>
        <w:t xml:space="preserve">є суспільні відносини, що виникають між споживачами, суб’єктами надання послуг, органами державної влади, органами місцевого самоврядування та іншими суб’єктами з приводу укладання договору про надання фінансових послуг, а також здійсненням цивільно-правового захисту прав споживачів фінансових послуг. </w:t>
      </w:r>
    </w:p>
    <w:p w:rsidR="001274B6" w:rsidRPr="000C1E6C" w:rsidRDefault="001274B6" w:rsidP="001274B6">
      <w:pPr>
        <w:spacing w:line="360" w:lineRule="auto"/>
        <w:ind w:firstLine="709"/>
        <w:rPr>
          <w:rFonts w:cs="Times New Roman"/>
          <w:sz w:val="28"/>
          <w:szCs w:val="28"/>
          <w:lang w:val="uk-UA"/>
        </w:rPr>
      </w:pPr>
      <w:r w:rsidRPr="000C1E6C">
        <w:rPr>
          <w:rFonts w:cs="Times New Roman"/>
          <w:b/>
          <w:sz w:val="28"/>
          <w:szCs w:val="28"/>
          <w:lang w:val="uk-UA"/>
        </w:rPr>
        <w:t>Предмет дослідження</w:t>
      </w:r>
      <w:r w:rsidRPr="000C1E6C">
        <w:rPr>
          <w:rFonts w:cs="Times New Roman"/>
          <w:b/>
          <w:color w:val="FF0000"/>
          <w:sz w:val="28"/>
          <w:szCs w:val="28"/>
          <w:lang w:val="uk-UA"/>
        </w:rPr>
        <w:t xml:space="preserve"> </w:t>
      </w:r>
      <w:r w:rsidRPr="000C1E6C">
        <w:rPr>
          <w:rFonts w:cs="Times New Roman"/>
          <w:sz w:val="28"/>
          <w:szCs w:val="28"/>
          <w:lang w:val="uk-UA"/>
        </w:rPr>
        <w:t xml:space="preserve">є механізм цивільно-правового захисту прав споживачів фінансових послуг. </w:t>
      </w:r>
    </w:p>
    <w:p w:rsidR="001274B6" w:rsidRPr="000C1E6C" w:rsidRDefault="001274B6" w:rsidP="001274B6">
      <w:pPr>
        <w:spacing w:line="360" w:lineRule="auto"/>
        <w:ind w:firstLine="709"/>
        <w:rPr>
          <w:rFonts w:cs="Times New Roman"/>
          <w:sz w:val="28"/>
          <w:szCs w:val="28"/>
          <w:lang w:val="uk-UA"/>
        </w:rPr>
      </w:pPr>
      <w:r w:rsidRPr="000C1E6C">
        <w:rPr>
          <w:rFonts w:cs="Times New Roman"/>
          <w:b/>
          <w:sz w:val="28"/>
          <w:szCs w:val="28"/>
          <w:lang w:val="uk-UA"/>
        </w:rPr>
        <w:t>Мета дослідження</w:t>
      </w:r>
      <w:r w:rsidRPr="000C1E6C">
        <w:rPr>
          <w:rFonts w:cs="Times New Roman"/>
          <w:sz w:val="28"/>
          <w:szCs w:val="28"/>
          <w:lang w:val="uk-UA"/>
        </w:rPr>
        <w:t xml:space="preserve"> полягає в проведенні комплексного вивчення основних проблем теорії і практики здійснення захисту прав споживачів фінансових послуг, а також у розробці рекомендацій з практичного застосування і вдосконалення правових норм українського законодавства в сфері захисту прав споживачів на фінансовому ринку України з використанням міжнародного досвіду та урахуванням особливостей сучасних економічних умов.</w:t>
      </w:r>
    </w:p>
    <w:p w:rsidR="001274B6" w:rsidRPr="000C1E6C" w:rsidRDefault="001274B6" w:rsidP="001274B6">
      <w:pPr>
        <w:spacing w:line="360" w:lineRule="auto"/>
        <w:ind w:firstLine="709"/>
        <w:rPr>
          <w:rFonts w:cs="Times New Roman"/>
          <w:sz w:val="28"/>
          <w:szCs w:val="28"/>
          <w:lang w:val="uk-UA"/>
        </w:rPr>
      </w:pPr>
      <w:r w:rsidRPr="000C1E6C">
        <w:rPr>
          <w:rFonts w:cs="Times New Roman"/>
          <w:sz w:val="28"/>
          <w:szCs w:val="28"/>
          <w:lang w:val="uk-UA"/>
        </w:rPr>
        <w:t>Поставлена мета обумовила постановку і вирішення таких завдань:</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здійснити теоретико-правовий аналіз</w:t>
      </w:r>
      <w:r w:rsidRPr="000C1E6C">
        <w:rPr>
          <w:rFonts w:cs="Times New Roman"/>
          <w:sz w:val="28"/>
          <w:szCs w:val="28"/>
        </w:rPr>
        <w:t xml:space="preserve"> </w:t>
      </w:r>
      <w:r w:rsidRPr="000C1E6C">
        <w:rPr>
          <w:rFonts w:cs="Times New Roman"/>
          <w:sz w:val="28"/>
          <w:szCs w:val="28"/>
          <w:lang w:val="uk-UA"/>
        </w:rPr>
        <w:t xml:space="preserve">поняття та принципів </w:t>
      </w:r>
      <w:r w:rsidRPr="000C1E6C">
        <w:rPr>
          <w:rFonts w:cs="Times New Roman"/>
          <w:sz w:val="28"/>
          <w:szCs w:val="28"/>
        </w:rPr>
        <w:t>захисту</w:t>
      </w:r>
      <w:r w:rsidRPr="000C1E6C">
        <w:rPr>
          <w:rFonts w:cs="Times New Roman"/>
          <w:sz w:val="28"/>
          <w:szCs w:val="28"/>
          <w:lang w:val="uk-UA"/>
        </w:rPr>
        <w:t xml:space="preserve"> цивільних</w:t>
      </w:r>
      <w:r w:rsidRPr="000C1E6C">
        <w:rPr>
          <w:rFonts w:cs="Times New Roman"/>
          <w:sz w:val="28"/>
          <w:szCs w:val="28"/>
        </w:rPr>
        <w:t xml:space="preserve"> прав</w:t>
      </w:r>
      <w:r w:rsidRPr="000C1E6C">
        <w:rPr>
          <w:rFonts w:cs="Times New Roman"/>
          <w:sz w:val="28"/>
          <w:szCs w:val="28"/>
          <w:lang w:val="uk-UA"/>
        </w:rPr>
        <w:t xml:space="preserve"> за законодавством України</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дослідити сутність основних форм та способів захисту цивільних прав за законодавством України</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 xml:space="preserve">визначити правове положення споживачів фінансових послуг за законодавством України, а також суть та види </w:t>
      </w:r>
      <w:r w:rsidRPr="000C1E6C">
        <w:rPr>
          <w:rFonts w:cs="Times New Roman"/>
          <w:sz w:val="28"/>
          <w:szCs w:val="28"/>
        </w:rPr>
        <w:t>фінансових послу</w:t>
      </w:r>
      <w:r w:rsidRPr="000C1E6C">
        <w:rPr>
          <w:rFonts w:cs="Times New Roman"/>
          <w:sz w:val="28"/>
          <w:szCs w:val="28"/>
          <w:lang w:val="uk-UA"/>
        </w:rPr>
        <w:t xml:space="preserve">г, що споживаються </w:t>
      </w:r>
    </w:p>
    <w:p w:rsidR="001274B6" w:rsidRPr="000C1E6C" w:rsidRDefault="001274B6" w:rsidP="001274B6">
      <w:pPr>
        <w:pStyle w:val="a4"/>
        <w:numPr>
          <w:ilvl w:val="0"/>
          <w:numId w:val="1"/>
        </w:numPr>
        <w:spacing w:line="360" w:lineRule="auto"/>
        <w:ind w:left="0"/>
        <w:rPr>
          <w:rFonts w:cs="Times New Roman"/>
          <w:sz w:val="28"/>
          <w:szCs w:val="28"/>
          <w:lang w:val="uk-UA"/>
        </w:rPr>
      </w:pPr>
      <w:r w:rsidRPr="000C1E6C">
        <w:rPr>
          <w:rFonts w:cs="Times New Roman"/>
          <w:sz w:val="28"/>
          <w:szCs w:val="28"/>
          <w:lang w:val="uk-UA"/>
        </w:rPr>
        <w:t xml:space="preserve">розкрити основну характеристику договору про надання фінансових послуг </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встановити та охарактеризувати ключові принципи та гарантії цивільно-правового захисту прав споживачів фінансових послуг</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lastRenderedPageBreak/>
        <w:t>розглянути систему та структуру державних органів щодо забезпечення захисту прав споживачів фінансових послуг</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з’ясувати роль та місце недержавних інститутів в системі цивільно-правового захисту прав споживачів фінансових послуг</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окреслити завдання, функції та повноваження органів державної влади щодо забезпечення захисту прав споживачів фінансових послуг</w:t>
      </w:r>
    </w:p>
    <w:p w:rsidR="001274B6" w:rsidRPr="000C1E6C" w:rsidRDefault="001274B6" w:rsidP="001274B6">
      <w:pPr>
        <w:numPr>
          <w:ilvl w:val="0"/>
          <w:numId w:val="1"/>
        </w:numPr>
        <w:spacing w:line="360" w:lineRule="auto"/>
        <w:rPr>
          <w:rFonts w:cs="Times New Roman"/>
          <w:sz w:val="28"/>
          <w:szCs w:val="28"/>
          <w:lang w:val="uk-UA"/>
        </w:rPr>
      </w:pPr>
      <w:r w:rsidRPr="000C1E6C">
        <w:rPr>
          <w:rFonts w:cs="Times New Roman"/>
          <w:sz w:val="28"/>
          <w:szCs w:val="28"/>
          <w:lang w:val="uk-UA"/>
        </w:rPr>
        <w:t>внести науково-обґрунтовані пропозиції щодо вдосконалення чинного законодавства стосовно цивільно-правового захисту прав споживачів фінансових послуг в Україні.</w:t>
      </w:r>
    </w:p>
    <w:p w:rsidR="001274B6" w:rsidRPr="000C1E6C" w:rsidRDefault="001274B6" w:rsidP="001274B6">
      <w:pPr>
        <w:spacing w:line="360" w:lineRule="auto"/>
        <w:ind w:firstLine="709"/>
        <w:rPr>
          <w:rFonts w:cs="Times New Roman"/>
          <w:sz w:val="28"/>
          <w:szCs w:val="28"/>
          <w:lang w:val="uk-UA"/>
        </w:rPr>
      </w:pPr>
      <w:r w:rsidRPr="000C1E6C">
        <w:rPr>
          <w:b/>
          <w:sz w:val="28"/>
          <w:szCs w:val="28"/>
          <w:lang w:val="uk-UA"/>
        </w:rPr>
        <w:t>Методологічну основу магістерського дослідження</w:t>
      </w:r>
      <w:r w:rsidRPr="000C1E6C">
        <w:rPr>
          <w:sz w:val="28"/>
          <w:szCs w:val="28"/>
          <w:lang w:val="uk-UA"/>
        </w:rPr>
        <w:t xml:space="preserve"> склали методи і прийоми наукового пізнання – як загальнонаукові, так і спеціально-юридичні.</w:t>
      </w:r>
    </w:p>
    <w:p w:rsidR="001274B6" w:rsidRPr="000C1E6C" w:rsidRDefault="001274B6" w:rsidP="001274B6">
      <w:pPr>
        <w:spacing w:line="360" w:lineRule="auto"/>
        <w:ind w:firstLine="709"/>
        <w:rPr>
          <w:sz w:val="28"/>
          <w:szCs w:val="28"/>
          <w:lang w:val="uk-UA"/>
        </w:rPr>
      </w:pPr>
      <w:r w:rsidRPr="000C1E6C">
        <w:rPr>
          <w:rFonts w:cs="Times New Roman"/>
          <w:sz w:val="28"/>
          <w:szCs w:val="28"/>
          <w:lang w:val="uk-UA"/>
        </w:rPr>
        <w:t xml:space="preserve">Загальнонаукові методи (аналіз та синтез, індукція та дедукція, узагальнення) використовувалися при визначенні теоретико-правових засад захисту цивільних прав; правового положення споживачів фінансових послуг; основних принципів та гарантій цивільно-правового захисту прав споживачів фінансових послуг </w:t>
      </w:r>
      <w:r w:rsidRPr="000C1E6C">
        <w:rPr>
          <w:sz w:val="28"/>
          <w:szCs w:val="28"/>
          <w:lang w:val="uk-UA"/>
        </w:rPr>
        <w:t>(підрозділи 1.1-1.3. Розділу І, підрозділи 2.1-2.2. Розділу ІІ, підрозділи 3.1-3.2. Розділу ІІІ).</w:t>
      </w:r>
    </w:p>
    <w:p w:rsidR="001274B6" w:rsidRPr="000C1E6C" w:rsidRDefault="001274B6" w:rsidP="001274B6">
      <w:pPr>
        <w:spacing w:line="360" w:lineRule="auto"/>
        <w:ind w:firstLine="709"/>
        <w:rPr>
          <w:rFonts w:cs="Times New Roman"/>
          <w:sz w:val="28"/>
          <w:szCs w:val="28"/>
          <w:lang w:val="uk-UA"/>
        </w:rPr>
      </w:pPr>
      <w:r w:rsidRPr="000C1E6C">
        <w:rPr>
          <w:rFonts w:cs="Times New Roman"/>
          <w:sz w:val="28"/>
          <w:szCs w:val="28"/>
          <w:lang w:val="uk-UA"/>
        </w:rPr>
        <w:t xml:space="preserve">Формально-догматичний метод застосовувався при аналізі правового змісту базових нормативно-правових актів в сфері фінансових послуг, правового положення споживачів на фінансовому ринку, а також захисту їх цивільних прав </w:t>
      </w:r>
      <w:r w:rsidRPr="000C1E6C">
        <w:rPr>
          <w:sz w:val="28"/>
          <w:szCs w:val="28"/>
          <w:lang w:val="uk-UA"/>
        </w:rPr>
        <w:t>(підрозділи 1.2-1.3. Розділу І, підрозділи 2.1-2.2. Розділу ІІ, підрозділ 3.3. Розділу ІІІ).</w:t>
      </w:r>
    </w:p>
    <w:p w:rsidR="001274B6" w:rsidRPr="000C1E6C" w:rsidRDefault="001274B6" w:rsidP="001274B6">
      <w:pPr>
        <w:spacing w:line="360" w:lineRule="auto"/>
        <w:ind w:firstLine="709"/>
        <w:rPr>
          <w:sz w:val="28"/>
          <w:szCs w:val="28"/>
          <w:lang w:val="uk-UA"/>
        </w:rPr>
      </w:pPr>
      <w:r w:rsidRPr="000C1E6C">
        <w:rPr>
          <w:rFonts w:cs="Times New Roman"/>
          <w:sz w:val="28"/>
          <w:szCs w:val="28"/>
          <w:lang w:val="uk-UA"/>
        </w:rPr>
        <w:t xml:space="preserve">Порівняльно-правовий метод використовувався в аспекті порівняння законодавства та практики різних країн в питанні надання юридичним особам статусу споживача </w:t>
      </w:r>
      <w:r w:rsidRPr="000C1E6C">
        <w:rPr>
          <w:sz w:val="28"/>
          <w:szCs w:val="28"/>
          <w:lang w:val="uk-UA"/>
        </w:rPr>
        <w:t>(підрозділ 2.2 Розділу ІІ).</w:t>
      </w:r>
    </w:p>
    <w:p w:rsidR="001274B6" w:rsidRPr="000C1E6C" w:rsidRDefault="001274B6" w:rsidP="001274B6">
      <w:pPr>
        <w:tabs>
          <w:tab w:val="left" w:pos="993"/>
        </w:tabs>
        <w:spacing w:line="360" w:lineRule="auto"/>
        <w:ind w:firstLine="709"/>
        <w:rPr>
          <w:sz w:val="28"/>
          <w:szCs w:val="28"/>
          <w:lang w:val="uk-UA"/>
        </w:rPr>
      </w:pPr>
      <w:r w:rsidRPr="000C1E6C">
        <w:rPr>
          <w:rFonts w:cs="Times New Roman"/>
          <w:sz w:val="28"/>
          <w:szCs w:val="28"/>
          <w:lang w:val="uk-UA"/>
        </w:rPr>
        <w:t>Гіпотетико-дедуктивний метод використовувався при формуванні основних принципів та гарантій цивільно-правового захисту прав споживачів фінансових послуг (підрозділи 3.1-3.2. Розділу ІІІ).</w:t>
      </w:r>
    </w:p>
    <w:p w:rsidR="001274B6" w:rsidRPr="000C1E6C" w:rsidRDefault="001274B6" w:rsidP="001274B6">
      <w:pPr>
        <w:spacing w:line="360" w:lineRule="auto"/>
        <w:ind w:firstLine="709"/>
        <w:rPr>
          <w:sz w:val="28"/>
          <w:szCs w:val="28"/>
          <w:lang w:val="uk-UA"/>
        </w:rPr>
      </w:pPr>
      <w:r w:rsidRPr="000C1E6C">
        <w:rPr>
          <w:rFonts w:cs="Times New Roman"/>
          <w:sz w:val="28"/>
          <w:szCs w:val="28"/>
          <w:lang w:val="uk-UA"/>
        </w:rPr>
        <w:t xml:space="preserve">Застосування системно-структурного методу </w:t>
      </w:r>
      <w:r w:rsidRPr="000C1E6C">
        <w:rPr>
          <w:sz w:val="28"/>
          <w:szCs w:val="28"/>
          <w:lang w:val="uk-UA"/>
        </w:rPr>
        <w:t>у взаємозв’язку із методом аналізу</w:t>
      </w:r>
      <w:r w:rsidRPr="000C1E6C">
        <w:rPr>
          <w:rFonts w:cs="Times New Roman"/>
          <w:sz w:val="28"/>
          <w:szCs w:val="28"/>
          <w:lang w:val="uk-UA"/>
        </w:rPr>
        <w:t xml:space="preserve"> дозволило проаналізувати елементи спеціально-правового статусу </w:t>
      </w:r>
      <w:r w:rsidRPr="000C1E6C">
        <w:rPr>
          <w:rFonts w:cs="Times New Roman"/>
          <w:sz w:val="28"/>
          <w:szCs w:val="28"/>
          <w:lang w:val="uk-UA"/>
        </w:rPr>
        <w:lastRenderedPageBreak/>
        <w:t xml:space="preserve">споживача фінансових послуг, а також місця цивільно-правового захисту прав таких суб’єктів в системі загального захисту прав громадянина </w:t>
      </w:r>
      <w:r w:rsidRPr="000C1E6C">
        <w:rPr>
          <w:sz w:val="28"/>
          <w:szCs w:val="28"/>
          <w:lang w:val="uk-UA"/>
        </w:rPr>
        <w:t>(підрозділ 2.2 Розділу ІІ, підрозділ 3.3. Розділу ІІІ).</w:t>
      </w:r>
    </w:p>
    <w:p w:rsidR="001274B6" w:rsidRPr="000C1E6C" w:rsidRDefault="001274B6" w:rsidP="001274B6">
      <w:pPr>
        <w:spacing w:line="360" w:lineRule="auto"/>
        <w:ind w:firstLine="709"/>
        <w:rPr>
          <w:rFonts w:cs="Times New Roman"/>
          <w:sz w:val="28"/>
          <w:szCs w:val="28"/>
          <w:lang w:val="uk-UA"/>
        </w:rPr>
      </w:pPr>
      <w:r w:rsidRPr="000C1E6C">
        <w:rPr>
          <w:rFonts w:cs="Times New Roman"/>
          <w:sz w:val="28"/>
          <w:szCs w:val="28"/>
          <w:lang w:val="uk-UA"/>
        </w:rPr>
        <w:t>Застосування порівняльно-правового методу у взаємодії із системно-структурним надало змогу обґрунтувати пропозиції та напрямки вдосконалення правових форм та механізмів цивільно-правового захисту прав споживачів на фінансовому ринку (підрозділ 3.4. Розділу ІІІ).</w:t>
      </w:r>
    </w:p>
    <w:p w:rsidR="001274B6" w:rsidRPr="000C1E6C" w:rsidRDefault="001274B6" w:rsidP="001274B6">
      <w:pPr>
        <w:pStyle w:val="12"/>
        <w:shd w:val="clear" w:color="auto" w:fill="FFFFFF"/>
        <w:spacing w:line="360" w:lineRule="auto"/>
        <w:ind w:firstLine="709"/>
        <w:jc w:val="both"/>
        <w:rPr>
          <w:spacing w:val="-6"/>
          <w:sz w:val="28"/>
          <w:szCs w:val="28"/>
          <w:lang w:val="uk-UA"/>
        </w:rPr>
      </w:pPr>
      <w:r w:rsidRPr="000C1E6C">
        <w:rPr>
          <w:b/>
          <w:spacing w:val="-6"/>
          <w:sz w:val="28"/>
          <w:szCs w:val="28"/>
          <w:lang w:val="uk-UA"/>
        </w:rPr>
        <w:t xml:space="preserve">Зміст </w:t>
      </w:r>
      <w:r w:rsidRPr="000C1E6C">
        <w:rPr>
          <w:spacing w:val="-6"/>
          <w:sz w:val="28"/>
          <w:szCs w:val="28"/>
          <w:lang w:val="uk-UA"/>
        </w:rPr>
        <w:t xml:space="preserve">дипломної роботи складається зі вступу, 3 розділів та 10 підрозділів, висновків до кожного з розділу, загального висновку та списку використаних джерел. </w:t>
      </w:r>
    </w:p>
    <w:p w:rsidR="001274B6" w:rsidRPr="000C1E6C" w:rsidRDefault="001274B6" w:rsidP="001274B6">
      <w:pPr>
        <w:pStyle w:val="12"/>
        <w:shd w:val="clear" w:color="auto" w:fill="FFFFFF"/>
        <w:spacing w:line="360" w:lineRule="auto"/>
        <w:ind w:firstLine="709"/>
        <w:jc w:val="both"/>
        <w:rPr>
          <w:spacing w:val="-6"/>
          <w:sz w:val="28"/>
          <w:szCs w:val="28"/>
          <w:lang w:val="uk-UA"/>
        </w:rPr>
      </w:pPr>
      <w:r w:rsidRPr="000C1E6C">
        <w:rPr>
          <w:spacing w:val="-6"/>
          <w:sz w:val="28"/>
          <w:szCs w:val="28"/>
          <w:lang w:val="uk-UA"/>
        </w:rPr>
        <w:t xml:space="preserve">У вступі до дипломної роботи обґрунтовується актуальність теми, </w:t>
      </w:r>
      <w:r w:rsidRPr="000C1E6C">
        <w:rPr>
          <w:sz w:val="28"/>
          <w:szCs w:val="28"/>
          <w:lang w:val="uk-UA"/>
        </w:rPr>
        <w:t xml:space="preserve">мета, завдання, об’єкт, предмет та методи дослідження. </w:t>
      </w:r>
    </w:p>
    <w:p w:rsidR="001274B6" w:rsidRPr="000C1E6C" w:rsidRDefault="001274B6" w:rsidP="001274B6">
      <w:pPr>
        <w:pStyle w:val="12"/>
        <w:shd w:val="clear" w:color="auto" w:fill="FFFFFF"/>
        <w:spacing w:line="360" w:lineRule="auto"/>
        <w:ind w:firstLine="709"/>
        <w:jc w:val="both"/>
        <w:rPr>
          <w:sz w:val="28"/>
          <w:szCs w:val="28"/>
          <w:lang w:val="uk-UA"/>
        </w:rPr>
      </w:pPr>
      <w:r w:rsidRPr="000C1E6C">
        <w:rPr>
          <w:spacing w:val="-6"/>
          <w:sz w:val="28"/>
          <w:szCs w:val="28"/>
          <w:lang w:val="uk-UA"/>
        </w:rPr>
        <w:t xml:space="preserve">В першому розділі розкриваються </w:t>
      </w:r>
      <w:r w:rsidRPr="000C1E6C">
        <w:rPr>
          <w:sz w:val="28"/>
          <w:szCs w:val="28"/>
        </w:rPr>
        <w:t>теоретико-правові засади захисту</w:t>
      </w:r>
      <w:r w:rsidRPr="000C1E6C">
        <w:rPr>
          <w:sz w:val="28"/>
          <w:szCs w:val="28"/>
          <w:lang w:val="uk-UA"/>
        </w:rPr>
        <w:t xml:space="preserve"> цивільних</w:t>
      </w:r>
      <w:r w:rsidRPr="000C1E6C">
        <w:rPr>
          <w:sz w:val="28"/>
          <w:szCs w:val="28"/>
        </w:rPr>
        <w:t xml:space="preserve"> прав</w:t>
      </w:r>
      <w:r w:rsidRPr="000C1E6C">
        <w:rPr>
          <w:sz w:val="28"/>
          <w:szCs w:val="28"/>
          <w:lang w:val="uk-UA"/>
        </w:rPr>
        <w:t xml:space="preserve"> за законодавством України, а саме: поняття та принципи </w:t>
      </w:r>
      <w:r w:rsidRPr="000C1E6C">
        <w:rPr>
          <w:sz w:val="28"/>
          <w:szCs w:val="28"/>
        </w:rPr>
        <w:t>захисту</w:t>
      </w:r>
      <w:r w:rsidRPr="000C1E6C">
        <w:rPr>
          <w:sz w:val="28"/>
          <w:szCs w:val="28"/>
          <w:lang w:val="uk-UA"/>
        </w:rPr>
        <w:t xml:space="preserve"> цивільних</w:t>
      </w:r>
      <w:r w:rsidRPr="000C1E6C">
        <w:rPr>
          <w:sz w:val="28"/>
          <w:szCs w:val="28"/>
        </w:rPr>
        <w:t xml:space="preserve"> прав</w:t>
      </w:r>
      <w:r w:rsidRPr="000C1E6C">
        <w:rPr>
          <w:sz w:val="28"/>
          <w:szCs w:val="28"/>
          <w:lang w:val="uk-UA"/>
        </w:rPr>
        <w:t>, основні форми та способи захисту цивільних прав за законодавством України.</w:t>
      </w:r>
    </w:p>
    <w:p w:rsidR="001274B6" w:rsidRPr="000C1E6C" w:rsidRDefault="001274B6" w:rsidP="001274B6">
      <w:pPr>
        <w:spacing w:line="360" w:lineRule="auto"/>
        <w:ind w:firstLine="709"/>
        <w:rPr>
          <w:rFonts w:cs="Times New Roman"/>
          <w:sz w:val="28"/>
          <w:szCs w:val="28"/>
          <w:lang w:val="uk-UA"/>
        </w:rPr>
      </w:pPr>
      <w:r w:rsidRPr="000C1E6C">
        <w:rPr>
          <w:rFonts w:cs="Times New Roman"/>
          <w:bCs/>
          <w:sz w:val="28"/>
          <w:szCs w:val="28"/>
          <w:lang w:val="uk-UA"/>
        </w:rPr>
        <w:t xml:space="preserve">У другому розділі досліджується </w:t>
      </w:r>
      <w:r w:rsidRPr="000C1E6C">
        <w:rPr>
          <w:rFonts w:cs="Times New Roman"/>
          <w:sz w:val="28"/>
          <w:szCs w:val="28"/>
          <w:lang w:val="uk-UA"/>
        </w:rPr>
        <w:t>характеристика правового положення споживачів фінансових послуг за законодавством України, а саме: розкривається поняття та види</w:t>
      </w:r>
      <w:r w:rsidRPr="000C1E6C">
        <w:rPr>
          <w:rFonts w:cs="Times New Roman"/>
          <w:sz w:val="28"/>
          <w:szCs w:val="28"/>
        </w:rPr>
        <w:t xml:space="preserve"> фінансових послуг</w:t>
      </w:r>
      <w:r w:rsidRPr="000C1E6C">
        <w:rPr>
          <w:rFonts w:cs="Times New Roman"/>
          <w:sz w:val="28"/>
          <w:szCs w:val="28"/>
          <w:lang w:val="uk-UA"/>
        </w:rPr>
        <w:t xml:space="preserve">, досліджується договір про надання фінансових послуг та його умови, місце та правовий статус споживачів фінансових послуг. </w:t>
      </w:r>
    </w:p>
    <w:p w:rsidR="001274B6" w:rsidRPr="000C1E6C" w:rsidRDefault="001274B6" w:rsidP="001274B6">
      <w:pPr>
        <w:spacing w:line="360" w:lineRule="auto"/>
        <w:ind w:firstLine="709"/>
        <w:rPr>
          <w:rFonts w:cs="Times New Roman"/>
          <w:sz w:val="28"/>
          <w:szCs w:val="28"/>
          <w:lang w:val="uk-UA"/>
        </w:rPr>
      </w:pPr>
      <w:r w:rsidRPr="000C1E6C">
        <w:rPr>
          <w:rFonts w:cs="Times New Roman"/>
          <w:bCs/>
          <w:sz w:val="28"/>
          <w:szCs w:val="28"/>
          <w:lang w:val="uk-UA"/>
        </w:rPr>
        <w:t xml:space="preserve">У третьому розділі аналізуються основні принципи та гарантії цивільно-правового захисту споживачів на фінансовому ринку України, </w:t>
      </w:r>
      <w:r w:rsidRPr="000C1E6C">
        <w:rPr>
          <w:rFonts w:cs="Times New Roman"/>
          <w:sz w:val="28"/>
          <w:szCs w:val="28"/>
          <w:lang w:val="uk-UA"/>
        </w:rPr>
        <w:t>діяльність установ та організацій, що здійснюють цивільно-правовий захист прав споживачів фінансових послуг</w:t>
      </w:r>
      <w:r w:rsidRPr="000C1E6C">
        <w:rPr>
          <w:rFonts w:cs="Times New Roman"/>
          <w:bCs/>
          <w:sz w:val="28"/>
          <w:szCs w:val="28"/>
          <w:lang w:val="uk-UA"/>
        </w:rPr>
        <w:t>,</w:t>
      </w:r>
      <w:r w:rsidRPr="000C1E6C">
        <w:rPr>
          <w:rFonts w:cs="Times New Roman"/>
          <w:sz w:val="28"/>
          <w:szCs w:val="28"/>
          <w:lang w:val="uk-UA"/>
        </w:rPr>
        <w:t xml:space="preserve"> а також пропонується запровадити шляхи удосконалення механізмів цивільно-правового захисту прав споживачів фінансових послуг. </w:t>
      </w:r>
    </w:p>
    <w:p w:rsidR="001274B6" w:rsidRPr="000C1E6C" w:rsidRDefault="001274B6" w:rsidP="001274B6">
      <w:pPr>
        <w:spacing w:line="360" w:lineRule="auto"/>
        <w:ind w:firstLine="709"/>
        <w:rPr>
          <w:rFonts w:cs="Times New Roman"/>
          <w:sz w:val="28"/>
          <w:szCs w:val="28"/>
          <w:lang w:val="uk-UA"/>
        </w:rPr>
      </w:pPr>
      <w:r w:rsidRPr="000C1E6C">
        <w:rPr>
          <w:rFonts w:cs="Times New Roman"/>
          <w:sz w:val="28"/>
          <w:szCs w:val="28"/>
          <w:lang w:val="uk-UA"/>
        </w:rPr>
        <w:t>Також у кожному з розділів містяться короткі висновки та пропозиції, що випливають із дослідження питань, задекларованих у назві розділу.</w:t>
      </w:r>
    </w:p>
    <w:p w:rsidR="001274B6" w:rsidRPr="000C1E6C" w:rsidRDefault="001274B6" w:rsidP="001274B6">
      <w:pPr>
        <w:spacing w:line="360" w:lineRule="auto"/>
        <w:ind w:firstLine="709"/>
        <w:rPr>
          <w:rFonts w:cs="Times New Roman"/>
          <w:sz w:val="28"/>
          <w:szCs w:val="28"/>
          <w:lang w:val="uk-UA"/>
        </w:rPr>
      </w:pPr>
      <w:r w:rsidRPr="000C1E6C">
        <w:rPr>
          <w:rFonts w:cs="Times New Roman"/>
          <w:sz w:val="28"/>
          <w:szCs w:val="28"/>
          <w:lang w:val="uk-UA"/>
        </w:rPr>
        <w:lastRenderedPageBreak/>
        <w:t xml:space="preserve">Загальні висновки до дослідження включають </w:t>
      </w:r>
      <w:r w:rsidRPr="000C1E6C">
        <w:rPr>
          <w:rFonts w:cs="Times New Roman"/>
          <w:sz w:val="28"/>
          <w:szCs w:val="28"/>
        </w:rPr>
        <w:t xml:space="preserve">положення, що складають наукову новизну дослідження та </w:t>
      </w:r>
      <w:r w:rsidRPr="000C1E6C">
        <w:rPr>
          <w:rFonts w:cs="Times New Roman"/>
          <w:sz w:val="28"/>
          <w:szCs w:val="28"/>
          <w:lang w:val="uk-UA"/>
        </w:rPr>
        <w:t xml:space="preserve">положення, що </w:t>
      </w:r>
      <w:r w:rsidRPr="000C1E6C">
        <w:rPr>
          <w:rFonts w:cs="Times New Roman"/>
          <w:sz w:val="28"/>
          <w:szCs w:val="28"/>
        </w:rPr>
        <w:t>виносяться на захист</w:t>
      </w:r>
      <w:r w:rsidRPr="000C1E6C">
        <w:rPr>
          <w:rFonts w:cs="Times New Roman"/>
          <w:sz w:val="28"/>
          <w:szCs w:val="28"/>
          <w:lang w:val="uk-UA"/>
        </w:rPr>
        <w:t xml:space="preserve">. </w:t>
      </w:r>
    </w:p>
    <w:p w:rsidR="001274B6" w:rsidRDefault="001274B6" w:rsidP="001274B6">
      <w:pPr>
        <w:spacing w:after="200" w:line="276" w:lineRule="auto"/>
        <w:jc w:val="left"/>
        <w:rPr>
          <w:rFonts w:cs="Times New Roman"/>
          <w:sz w:val="28"/>
          <w:szCs w:val="28"/>
          <w:lang w:val="uk-UA"/>
        </w:rPr>
      </w:pPr>
      <w:r w:rsidRPr="000C1E6C">
        <w:rPr>
          <w:rFonts w:cs="Times New Roman"/>
          <w:sz w:val="28"/>
          <w:szCs w:val="28"/>
          <w:lang w:val="uk-UA"/>
        </w:rPr>
        <w:br w:type="page"/>
      </w:r>
    </w:p>
    <w:p w:rsidR="0088499D" w:rsidRPr="000C1E6C" w:rsidRDefault="0088499D" w:rsidP="0088499D">
      <w:pPr>
        <w:pStyle w:val="1"/>
        <w:spacing w:line="360" w:lineRule="auto"/>
        <w:ind w:left="0" w:firstLine="660"/>
        <w:rPr>
          <w:color w:val="auto"/>
          <w:lang w:val="uk-UA"/>
        </w:rPr>
      </w:pPr>
      <w:bookmarkStart w:id="1" w:name="_Toc58510766"/>
      <w:r w:rsidRPr="000C1E6C">
        <w:rPr>
          <w:color w:val="auto"/>
          <w:lang w:val="uk-UA"/>
        </w:rPr>
        <w:lastRenderedPageBreak/>
        <w:t>ВИСНОВКИ</w:t>
      </w:r>
      <w:bookmarkEnd w:id="1"/>
      <w:r w:rsidRPr="000C1E6C">
        <w:rPr>
          <w:color w:val="auto"/>
          <w:lang w:val="uk-UA"/>
        </w:rPr>
        <w:t xml:space="preserve"> </w:t>
      </w:r>
    </w:p>
    <w:p w:rsidR="0088499D" w:rsidRPr="000C1E6C" w:rsidRDefault="0088499D" w:rsidP="0088499D">
      <w:pPr>
        <w:spacing w:line="360" w:lineRule="auto"/>
        <w:ind w:firstLine="660"/>
        <w:rPr>
          <w:sz w:val="28"/>
          <w:szCs w:val="28"/>
          <w:lang w:val="uk-UA"/>
        </w:rPr>
      </w:pPr>
      <w:r w:rsidRPr="000C1E6C">
        <w:rPr>
          <w:sz w:val="28"/>
          <w:szCs w:val="28"/>
          <w:lang w:val="uk-UA"/>
        </w:rPr>
        <w:t xml:space="preserve">У даній дипломній роботі здійснено аналіз теоретико-методологічних та правових засад цивільно-правового захисту прав споживачів фінансових послуг, на основі чого було розроблено практичні рекомендації щодо формування стратегії розвитку й удосконалення зазначеного механізму захисту прав споживачів фінансових послуг. </w:t>
      </w:r>
    </w:p>
    <w:p w:rsidR="0088499D" w:rsidRPr="000C1E6C" w:rsidRDefault="0088499D" w:rsidP="0088499D">
      <w:pPr>
        <w:spacing w:line="360" w:lineRule="auto"/>
        <w:ind w:firstLine="660"/>
        <w:rPr>
          <w:sz w:val="28"/>
          <w:szCs w:val="28"/>
          <w:lang w:val="uk-UA"/>
        </w:rPr>
      </w:pPr>
      <w:r w:rsidRPr="000C1E6C">
        <w:rPr>
          <w:sz w:val="28"/>
          <w:szCs w:val="28"/>
          <w:lang w:val="uk-UA"/>
        </w:rPr>
        <w:t xml:space="preserve">Основні висновки і результати, одержані в процесі дослідження, полягають у наступному. </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Здійснивши теоретико-правовий аналіз</w:t>
      </w:r>
      <w:r w:rsidRPr="000C1E6C">
        <w:rPr>
          <w:rFonts w:cs="Times New Roman"/>
          <w:sz w:val="28"/>
          <w:szCs w:val="28"/>
        </w:rPr>
        <w:t xml:space="preserve"> </w:t>
      </w:r>
      <w:r w:rsidRPr="000C1E6C">
        <w:rPr>
          <w:rFonts w:cs="Times New Roman"/>
          <w:sz w:val="28"/>
          <w:szCs w:val="28"/>
          <w:lang w:val="uk-UA"/>
        </w:rPr>
        <w:t xml:space="preserve">поняття та принципів </w:t>
      </w:r>
      <w:r w:rsidRPr="000C1E6C">
        <w:rPr>
          <w:rFonts w:cs="Times New Roman"/>
          <w:sz w:val="28"/>
          <w:szCs w:val="28"/>
        </w:rPr>
        <w:t>захисту</w:t>
      </w:r>
      <w:r w:rsidRPr="000C1E6C">
        <w:rPr>
          <w:rFonts w:cs="Times New Roman"/>
          <w:sz w:val="28"/>
          <w:szCs w:val="28"/>
          <w:lang w:val="uk-UA"/>
        </w:rPr>
        <w:t xml:space="preserve"> цивільних</w:t>
      </w:r>
      <w:r w:rsidRPr="000C1E6C">
        <w:rPr>
          <w:rFonts w:cs="Times New Roman"/>
          <w:sz w:val="28"/>
          <w:szCs w:val="28"/>
        </w:rPr>
        <w:t xml:space="preserve"> прав</w:t>
      </w:r>
      <w:r w:rsidRPr="000C1E6C">
        <w:rPr>
          <w:rFonts w:cs="Times New Roman"/>
          <w:sz w:val="28"/>
          <w:szCs w:val="28"/>
          <w:lang w:val="uk-UA"/>
        </w:rPr>
        <w:t xml:space="preserve"> за законодавством України нами було систематизовано ключові наукові підходи до тлумачення сутності понять «охорона» та «захист» цивільних прав, які зводяться до наступних: 1) ототожнення захисту та охорони цивільних прав; 2) розгляд захисту як сегмента охорони, та навпаки; 3) розгляд захисту та охорони як різних за своїм змістом, але пов’язаних між собою понять. </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 xml:space="preserve">На основі цих підходів, обґрунтовано, що охорона і захист є двома етапами єдиного та послідовного процесу в забезпеченні прав суб'єктів правовідносин, в якому охорона цивільних прав зорієнтована, головним чином, на недопущення можливих порушень, а захист – на нейтралізацію вже існуючих. </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 xml:space="preserve">Розглянувши захист прав як елемент охорони, ми впевнились, що охорона в своїй практиці використовує більший інструментарій, реалізується ширшим колом суб’єктів здійснення, а за адресатами впливу охорона направлена на невизначене коло осіб тощо. В свою чергу, захист прав використовує зазначені засоби в меншому обсязі, але від цього даний етап є не менш важливим у повному забезпеченні прав та свобод людини. </w:t>
      </w:r>
    </w:p>
    <w:p w:rsidR="0088499D" w:rsidRPr="000C1E6C" w:rsidRDefault="0088499D" w:rsidP="0088499D">
      <w:pPr>
        <w:spacing w:line="360" w:lineRule="auto"/>
        <w:ind w:firstLine="648"/>
        <w:rPr>
          <w:rFonts w:cs="Times New Roman"/>
          <w:sz w:val="28"/>
          <w:szCs w:val="28"/>
          <w:lang w:val="uk-UA"/>
        </w:rPr>
      </w:pPr>
      <w:r w:rsidRPr="000C1E6C">
        <w:rPr>
          <w:rFonts w:cs="Times New Roman"/>
          <w:sz w:val="28"/>
          <w:szCs w:val="28"/>
          <w:lang w:val="uk-UA"/>
        </w:rPr>
        <w:t xml:space="preserve">Як наслідок, виведено поняття захисту цивільного права, яке можна розглядати як  міжгалузевй (змішаний) </w:t>
      </w:r>
      <w:r w:rsidRPr="000C1E6C">
        <w:rPr>
          <w:rFonts w:cs="Times New Roman"/>
          <w:color w:val="000000" w:themeColor="text1"/>
          <w:sz w:val="28"/>
          <w:szCs w:val="28"/>
          <w:lang w:val="uk-UA"/>
        </w:rPr>
        <w:t>правовий інститут</w:t>
      </w:r>
      <w:r w:rsidRPr="000C1E6C">
        <w:rPr>
          <w:rFonts w:cs="Times New Roman"/>
          <w:sz w:val="28"/>
          <w:szCs w:val="28"/>
          <w:lang w:val="uk-UA"/>
        </w:rPr>
        <w:t xml:space="preserve">, що існує на межі матеріального та процесуального права, і, відповідно, регулює правовідносини, що виникають в результаті реалізації суб’єктивного права </w:t>
      </w:r>
      <w:r w:rsidRPr="000C1E6C">
        <w:rPr>
          <w:rFonts w:cs="Times New Roman"/>
          <w:sz w:val="28"/>
          <w:szCs w:val="28"/>
          <w:lang w:val="uk-UA"/>
        </w:rPr>
        <w:lastRenderedPageBreak/>
        <w:t>особи на захист порушених цивільних прав та охоронюваних законом інтересів, в</w:t>
      </w:r>
      <w:r w:rsidRPr="000C1E6C">
        <w:rPr>
          <w:color w:val="000000" w:themeColor="text1"/>
          <w:sz w:val="28"/>
          <w:szCs w:val="28"/>
          <w:lang w:val="uk-UA"/>
        </w:rPr>
        <w:t xml:space="preserve"> разі їх порушенння, невизнання чи оспорювання </w:t>
      </w:r>
      <w:r w:rsidRPr="000C1E6C">
        <w:rPr>
          <w:rFonts w:cs="Times New Roman"/>
          <w:sz w:val="28"/>
          <w:szCs w:val="28"/>
          <w:lang w:val="uk-UA"/>
        </w:rPr>
        <w:t>прийомами запобіжного, охоронно-забезпечувального, відновлювального або еквівалентно-компенсаційного характеру.</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 xml:space="preserve">Дослідивши сутність основних форм та способів захисту цивільних прав за законодавством України ми дійшли висновку, що дані категорії є самостійними, але між ними існує тісний взаємозв'язок. Так, юрисдикційним та неюрисдикційним формам правового захисту відповідають встановлені способи і засоби захисту і навпаки. Неправильний вибір форм, способів і засобів захисту може привести до істотного зниження їх ефективності або повної невдачі особи у захисті свого суб’єктивного права. </w:t>
      </w:r>
    </w:p>
    <w:p w:rsidR="0088499D" w:rsidRPr="000C1E6C" w:rsidRDefault="0088499D" w:rsidP="0088499D">
      <w:pPr>
        <w:spacing w:line="360" w:lineRule="auto"/>
        <w:ind w:firstLine="756"/>
        <w:rPr>
          <w:rFonts w:cs="Times New Roman"/>
          <w:sz w:val="28"/>
          <w:szCs w:val="28"/>
          <w:lang w:val="uk-UA"/>
        </w:rPr>
      </w:pPr>
      <w:r w:rsidRPr="000C1E6C">
        <w:rPr>
          <w:rFonts w:cs="Times New Roman"/>
          <w:sz w:val="28"/>
          <w:szCs w:val="28"/>
          <w:lang w:val="uk-UA"/>
        </w:rPr>
        <w:t xml:space="preserve">На нашу думку, форми захисту цивільних прав можна визначити як механізм реалізації охоронних норм цивільного права за допомогою використання певних засобів та способів захисту цивільних прав та охоронюваних законом інтересів. А </w:t>
      </w:r>
      <w:r w:rsidRPr="000C1E6C">
        <w:rPr>
          <w:rFonts w:cs="Times New Roman"/>
          <w:sz w:val="28"/>
          <w:szCs w:val="28"/>
        </w:rPr>
        <w:t>способи захисту</w:t>
      </w:r>
      <w:r w:rsidRPr="000C1E6C">
        <w:rPr>
          <w:rFonts w:cs="Times New Roman"/>
          <w:sz w:val="28"/>
          <w:szCs w:val="28"/>
          <w:lang w:val="uk-UA"/>
        </w:rPr>
        <w:t>, в свою чергу, є</w:t>
      </w:r>
      <w:r w:rsidRPr="000C1E6C">
        <w:rPr>
          <w:rFonts w:cs="Times New Roman"/>
          <w:sz w:val="28"/>
          <w:szCs w:val="28"/>
        </w:rPr>
        <w:t xml:space="preserve"> сукупніс</w:t>
      </w:r>
      <w:r w:rsidRPr="000C1E6C">
        <w:rPr>
          <w:rFonts w:cs="Times New Roman"/>
          <w:sz w:val="28"/>
          <w:szCs w:val="28"/>
          <w:lang w:val="uk-UA"/>
        </w:rPr>
        <w:t>тю</w:t>
      </w:r>
      <w:r w:rsidRPr="000C1E6C">
        <w:rPr>
          <w:rFonts w:cs="Times New Roman"/>
          <w:sz w:val="28"/>
          <w:szCs w:val="28"/>
        </w:rPr>
        <w:t xml:space="preserve"> прийомів, засобів</w:t>
      </w:r>
      <w:r w:rsidRPr="000C1E6C">
        <w:rPr>
          <w:rFonts w:cs="Times New Roman"/>
          <w:sz w:val="28"/>
          <w:szCs w:val="28"/>
          <w:lang w:val="uk-UA"/>
        </w:rPr>
        <w:t xml:space="preserve"> та</w:t>
      </w:r>
      <w:r w:rsidRPr="000C1E6C">
        <w:rPr>
          <w:rFonts w:cs="Times New Roman"/>
          <w:sz w:val="28"/>
          <w:szCs w:val="28"/>
        </w:rPr>
        <w:t xml:space="preserve"> заходів</w:t>
      </w:r>
      <w:r w:rsidRPr="000C1E6C">
        <w:rPr>
          <w:rFonts w:cs="Times New Roman"/>
          <w:sz w:val="28"/>
          <w:szCs w:val="28"/>
          <w:lang w:val="uk-UA"/>
        </w:rPr>
        <w:t xml:space="preserve"> примусового характеру</w:t>
      </w:r>
      <w:r w:rsidRPr="000C1E6C">
        <w:rPr>
          <w:rFonts w:cs="Times New Roman"/>
          <w:sz w:val="28"/>
          <w:szCs w:val="28"/>
        </w:rPr>
        <w:t xml:space="preserve">, за допомогою яких </w:t>
      </w:r>
      <w:r w:rsidRPr="000C1E6C">
        <w:rPr>
          <w:rFonts w:cs="Times New Roman"/>
          <w:sz w:val="28"/>
          <w:szCs w:val="28"/>
          <w:lang w:val="uk-UA"/>
        </w:rPr>
        <w:t xml:space="preserve">безпосередньо </w:t>
      </w:r>
      <w:r w:rsidRPr="000C1E6C">
        <w:rPr>
          <w:rFonts w:cs="Times New Roman"/>
          <w:sz w:val="28"/>
          <w:szCs w:val="28"/>
        </w:rPr>
        <w:t>здійснюється захист поруше</w:t>
      </w:r>
      <w:r w:rsidRPr="000C1E6C">
        <w:rPr>
          <w:rFonts w:cs="Times New Roman"/>
          <w:sz w:val="28"/>
          <w:szCs w:val="28"/>
          <w:lang w:val="uk-UA"/>
        </w:rPr>
        <w:t xml:space="preserve">них, невизнаних, оспорюваних </w:t>
      </w:r>
      <w:r w:rsidRPr="000C1E6C">
        <w:rPr>
          <w:rFonts w:cs="Times New Roman"/>
          <w:sz w:val="28"/>
          <w:szCs w:val="28"/>
        </w:rPr>
        <w:t>прав і законних інтересів</w:t>
      </w:r>
      <w:r w:rsidRPr="000C1E6C">
        <w:rPr>
          <w:rFonts w:cs="Times New Roman"/>
          <w:sz w:val="28"/>
          <w:szCs w:val="28"/>
          <w:lang w:val="uk-UA"/>
        </w:rPr>
        <w:t xml:space="preserve"> особи</w:t>
      </w:r>
      <w:r w:rsidRPr="000C1E6C">
        <w:rPr>
          <w:rFonts w:cs="Times New Roman"/>
          <w:sz w:val="28"/>
          <w:szCs w:val="28"/>
        </w:rPr>
        <w:t>.</w:t>
      </w:r>
    </w:p>
    <w:p w:rsidR="0088499D" w:rsidRPr="000C1E6C" w:rsidRDefault="0088499D" w:rsidP="0088499D">
      <w:pPr>
        <w:pStyle w:val="a4"/>
        <w:spacing w:line="360" w:lineRule="auto"/>
        <w:ind w:left="0" w:firstLine="756"/>
        <w:rPr>
          <w:rFonts w:cs="Times New Roman"/>
          <w:sz w:val="28"/>
          <w:szCs w:val="28"/>
          <w:lang w:val="uk-UA"/>
        </w:rPr>
      </w:pPr>
      <w:r w:rsidRPr="000C1E6C">
        <w:rPr>
          <w:rFonts w:cs="Times New Roman"/>
          <w:sz w:val="28"/>
          <w:szCs w:val="28"/>
          <w:lang w:val="uk-UA"/>
        </w:rPr>
        <w:t xml:space="preserve">Обгрунтовано, що провідну роль в юрисдикційній формі захисту відіграє судовий захист, як універсальний, детально регламентований нормами цивільно процесуального права. Основні способи захисту, що використовуються судом зазначені у ст. 16 ЦК України. </w:t>
      </w:r>
    </w:p>
    <w:p w:rsidR="0088499D" w:rsidRPr="000C1E6C" w:rsidRDefault="0088499D" w:rsidP="0088499D">
      <w:pPr>
        <w:spacing w:line="360" w:lineRule="auto"/>
        <w:ind w:firstLine="756"/>
        <w:rPr>
          <w:rFonts w:cs="Times New Roman"/>
          <w:noProof/>
          <w:sz w:val="28"/>
          <w:szCs w:val="28"/>
          <w:lang w:val="uk-UA"/>
        </w:rPr>
      </w:pPr>
      <w:r w:rsidRPr="000C1E6C">
        <w:rPr>
          <w:rFonts w:cs="Times New Roman"/>
          <w:noProof/>
          <w:sz w:val="28"/>
          <w:szCs w:val="28"/>
          <w:lang w:val="uk-UA"/>
        </w:rPr>
        <w:t xml:space="preserve">Президент України, інші </w:t>
      </w:r>
      <w:r w:rsidRPr="000C1E6C">
        <w:rPr>
          <w:rFonts w:cs="Times New Roman"/>
          <w:sz w:val="28"/>
          <w:szCs w:val="28"/>
          <w:lang w:val="uk-UA"/>
        </w:rPr>
        <w:t xml:space="preserve">органи державної влади, органи влади Автономної Республіки Крим та органи місцевого самоврядування здійснюють захист цивільних прав, в основному, двома способами: </w:t>
      </w:r>
      <w:r w:rsidRPr="000C1E6C">
        <w:rPr>
          <w:rFonts w:cs="Times New Roman"/>
          <w:noProof/>
          <w:sz w:val="28"/>
          <w:szCs w:val="28"/>
          <w:lang w:val="uk-UA"/>
        </w:rPr>
        <w:t xml:space="preserve">1) скасування правових актів державних органів, їх посадових та службових осіб вищестоящим органом влади; 2) використання органами держави чи місцевого самоврядування, які наділені юрисдикційними повноваженнями, способів захисту цивільних прав, встановлених ст. 16 ЦК України. </w:t>
      </w:r>
    </w:p>
    <w:p w:rsidR="0088499D" w:rsidRPr="000C1E6C" w:rsidRDefault="0088499D" w:rsidP="0088499D">
      <w:pPr>
        <w:spacing w:line="360" w:lineRule="auto"/>
        <w:ind w:firstLine="646"/>
        <w:rPr>
          <w:rFonts w:cs="Times New Roman"/>
          <w:sz w:val="28"/>
          <w:szCs w:val="28"/>
          <w:lang w:val="uk-UA"/>
        </w:rPr>
      </w:pPr>
      <w:r w:rsidRPr="000C1E6C">
        <w:rPr>
          <w:rFonts w:cs="Times New Roman"/>
          <w:sz w:val="28"/>
          <w:szCs w:val="28"/>
          <w:lang w:val="uk-UA"/>
        </w:rPr>
        <w:lastRenderedPageBreak/>
        <w:t xml:space="preserve">Виявлено, що здійснення нотаріусом захисту цивільних прав не вичерпується лиш вчиненням виконавчого напису на борговому документі, як це вбачається зі ст. 18 ЦК України. Підтверджено, що окрім зазначеного способу захисту, нотаріус захищає цивільні права особи шляхом: накладення заборони щодо відчуження нерухомого майна (майнових прав на нерухоме майно) і транспортних засобів, що підлягають державній реєстрації; прийняття на зберігання документів; посвідчення фактів, що фізична чи юридична особа є виконавцем заповіту, та фактів, що фізична особа є живою, перебування фізичної особи в певному місці, часу пред’явлення документів та ін. способи захисту. Тому, вбачається очевидним розширення редакції ст. 18 ЦК України зі встановленням невичерпного переліку способів захисту цивільних прав, що здійснюється безпосередньо нотаріусом. </w:t>
      </w:r>
    </w:p>
    <w:p w:rsidR="0088499D" w:rsidRPr="000C1E6C" w:rsidRDefault="0088499D" w:rsidP="0088499D">
      <w:pPr>
        <w:spacing w:line="360" w:lineRule="auto"/>
        <w:ind w:firstLine="646"/>
        <w:rPr>
          <w:rFonts w:cs="Times New Roman"/>
          <w:sz w:val="28"/>
          <w:szCs w:val="28"/>
          <w:lang w:val="uk-UA"/>
        </w:rPr>
      </w:pPr>
      <w:r w:rsidRPr="000C1E6C">
        <w:rPr>
          <w:rFonts w:cs="Times New Roman"/>
          <w:sz w:val="28"/>
          <w:szCs w:val="28"/>
          <w:lang w:val="uk-UA"/>
        </w:rPr>
        <w:t>Також, виявлено нагальну потребу включення до ЦК України розширеного переліку суб’єктів, що можуть здійснювати захист цивільних прав, включивши до нього Уповноваженого ВРУ з прав людини і інститут арбітражного розгляду справ.</w:t>
      </w:r>
    </w:p>
    <w:p w:rsidR="0088499D" w:rsidRPr="000C1E6C" w:rsidRDefault="0088499D" w:rsidP="0088499D">
      <w:pPr>
        <w:spacing w:line="360" w:lineRule="auto"/>
        <w:ind w:firstLine="646"/>
        <w:rPr>
          <w:rFonts w:cs="Times New Roman"/>
          <w:sz w:val="28"/>
          <w:szCs w:val="28"/>
          <w:lang w:val="uk-UA"/>
        </w:rPr>
      </w:pPr>
      <w:r w:rsidRPr="000C1E6C">
        <w:rPr>
          <w:rFonts w:cs="Times New Roman"/>
          <w:sz w:val="28"/>
          <w:szCs w:val="28"/>
          <w:lang w:val="uk-UA"/>
        </w:rPr>
        <w:t>Встановлено, що розгляд справ арбітражем відноситься, до юрисдикційної форми захисту цивільних прав з огляду на те, що рішення таких «квазісудів» є обов’язковими та такими, що підлягають примусовому виконанню в порядку ЗУ «Про виконавче провадження».</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Доведена необхідність усунення проблем у регулюванні розгляду справ, що передаються до третейського суду у визначенні підвідомчості справ третейським судам; порядку розгляду справ; наслідків недотримання такого порядку та розширення випадків оскарження чи анулювання рішень третейських судів третіми особами тощо. Вважаємо, що вищезазначені недоліки повинні бути вирішені шляхом внесення змін до ЗУ «Про третейські суди».</w:t>
      </w:r>
    </w:p>
    <w:p w:rsidR="0088499D" w:rsidRPr="000C1E6C" w:rsidRDefault="0088499D" w:rsidP="0088499D">
      <w:pPr>
        <w:pStyle w:val="a4"/>
        <w:spacing w:line="360" w:lineRule="auto"/>
        <w:ind w:left="0" w:firstLine="756"/>
        <w:rPr>
          <w:rFonts w:cs="Times New Roman"/>
          <w:sz w:val="28"/>
          <w:szCs w:val="28"/>
          <w:lang w:val="uk-UA"/>
        </w:rPr>
      </w:pPr>
      <w:r w:rsidRPr="000C1E6C">
        <w:rPr>
          <w:rFonts w:cs="Times New Roman"/>
          <w:sz w:val="28"/>
          <w:szCs w:val="28"/>
          <w:lang w:val="uk-UA"/>
        </w:rPr>
        <w:t xml:space="preserve">Розглянуто, що основними способами самозахисту права є: </w:t>
      </w:r>
      <w:r w:rsidRPr="000C1E6C">
        <w:rPr>
          <w:rFonts w:cs="Times New Roman"/>
          <w:sz w:val="28"/>
          <w:szCs w:val="28"/>
        </w:rPr>
        <w:t>необхідна оборона; крайня необхідність; притримання майна; інші способи самозахисту, які не заборонені законом та не суперечать моральним засадам суспільства</w:t>
      </w:r>
      <w:r w:rsidRPr="000C1E6C">
        <w:rPr>
          <w:rFonts w:cs="Times New Roman"/>
          <w:sz w:val="28"/>
          <w:szCs w:val="28"/>
          <w:lang w:val="uk-UA"/>
        </w:rPr>
        <w:t xml:space="preserve">. </w:t>
      </w:r>
    </w:p>
    <w:p w:rsidR="0088499D" w:rsidRPr="000C1E6C" w:rsidRDefault="0088499D" w:rsidP="0088499D">
      <w:pPr>
        <w:pStyle w:val="a4"/>
        <w:spacing w:line="360" w:lineRule="auto"/>
        <w:ind w:left="0" w:firstLine="756"/>
        <w:rPr>
          <w:lang w:val="uk-UA"/>
        </w:rPr>
      </w:pPr>
      <w:r w:rsidRPr="000C1E6C">
        <w:rPr>
          <w:rFonts w:cs="Times New Roman"/>
          <w:sz w:val="28"/>
          <w:szCs w:val="28"/>
          <w:lang w:val="uk-UA"/>
        </w:rPr>
        <w:lastRenderedPageBreak/>
        <w:t xml:space="preserve">Окрім цього, було з’ясовано, що </w:t>
      </w:r>
      <w:r w:rsidRPr="000C1E6C">
        <w:rPr>
          <w:rFonts w:cs="Times New Roman"/>
          <w:sz w:val="28"/>
          <w:szCs w:val="28"/>
        </w:rPr>
        <w:t xml:space="preserve">неюрисдикційна форма захисту не вичерпується </w:t>
      </w:r>
      <w:r w:rsidRPr="000C1E6C">
        <w:rPr>
          <w:rFonts w:cs="Times New Roman"/>
          <w:sz w:val="28"/>
          <w:szCs w:val="28"/>
          <w:lang w:val="uk-UA"/>
        </w:rPr>
        <w:t xml:space="preserve">лиш </w:t>
      </w:r>
      <w:r w:rsidRPr="000C1E6C">
        <w:rPr>
          <w:rFonts w:cs="Times New Roman"/>
          <w:sz w:val="28"/>
          <w:szCs w:val="28"/>
        </w:rPr>
        <w:t>самозахистом права</w:t>
      </w:r>
      <w:r w:rsidRPr="000C1E6C">
        <w:rPr>
          <w:rFonts w:cs="Times New Roman"/>
          <w:sz w:val="28"/>
          <w:szCs w:val="28"/>
          <w:lang w:val="uk-UA"/>
        </w:rPr>
        <w:t xml:space="preserve">, як це зазначається в ст. 19 ЦК України. Вважаємо, що до неюрисдикційної форми захисту можна віднести також: досудове врегулювання спору (наприклад, переговори, претензійний порядок та ін.), врегулювання спору за участю судді, звернення до медіатора, незалежного експерту, посередників та ін. </w:t>
      </w:r>
    </w:p>
    <w:p w:rsidR="0088499D" w:rsidRPr="000C1E6C" w:rsidRDefault="0088499D" w:rsidP="0088499D">
      <w:pPr>
        <w:pStyle w:val="a4"/>
        <w:tabs>
          <w:tab w:val="left" w:pos="1080"/>
        </w:tabs>
        <w:spacing w:line="360" w:lineRule="auto"/>
        <w:ind w:left="0" w:firstLine="720"/>
        <w:rPr>
          <w:rFonts w:cs="Times New Roman"/>
          <w:sz w:val="28"/>
          <w:szCs w:val="28"/>
          <w:lang w:val="uk-UA"/>
        </w:rPr>
      </w:pPr>
      <w:r w:rsidRPr="000C1E6C">
        <w:rPr>
          <w:rFonts w:cs="Times New Roman"/>
          <w:sz w:val="28"/>
          <w:szCs w:val="28"/>
          <w:lang w:val="uk-UA"/>
        </w:rPr>
        <w:t>Проаналізувавши сутність фінансових послуг ми запропонували доповнення до законодавчого визначення поняття фінансової послуги, запропонувавши наступне. Фінансові послуги – це операції з фінансовими активами, що здійснюються фінансовими установами або іншими суб’єктами господарювання, які в установленому законом порядку отримали ліцензію на надання відповідного виду фінансової послуги, в інтересах третіх осіб за власний рахунок чи за рахунок цих осіб, а у випадках, передбачених законодавством, - і за рахунок залучених від інших осіб фінансових активів, з метою отримання прибутку або збереження реальної вартості фінансових активів.</w:t>
      </w:r>
    </w:p>
    <w:p w:rsidR="0088499D" w:rsidRPr="000C1E6C" w:rsidRDefault="0088499D" w:rsidP="0088499D">
      <w:pPr>
        <w:pStyle w:val="a4"/>
        <w:spacing w:line="360" w:lineRule="auto"/>
        <w:ind w:left="0" w:firstLine="720"/>
        <w:rPr>
          <w:bCs/>
          <w:iCs/>
          <w:sz w:val="28"/>
          <w:szCs w:val="28"/>
          <w:lang w:val="uk-UA"/>
        </w:rPr>
      </w:pPr>
      <w:r w:rsidRPr="000C1E6C">
        <w:rPr>
          <w:rFonts w:cs="Times New Roman"/>
          <w:sz w:val="28"/>
          <w:szCs w:val="28"/>
          <w:lang w:val="uk-UA"/>
        </w:rPr>
        <w:t>Дослідивши договір про надання фінансових послуг, ми встановили, що п</w:t>
      </w:r>
      <w:r w:rsidRPr="000C1E6C">
        <w:rPr>
          <w:bCs/>
          <w:iCs/>
          <w:sz w:val="28"/>
          <w:szCs w:val="28"/>
          <w:lang w:val="uk-UA"/>
        </w:rPr>
        <w:t xml:space="preserve">редметом даного договору є вчинення відповідних фінансових операцій, а його об’єктом - фінансові активи, з якими особи здійснюють фінансові операції (грошові кошти, цінні папери тощо). </w:t>
      </w:r>
    </w:p>
    <w:p w:rsidR="0088499D" w:rsidRPr="000C1E6C" w:rsidRDefault="0088499D" w:rsidP="0088499D">
      <w:pPr>
        <w:pStyle w:val="a4"/>
        <w:spacing w:line="360" w:lineRule="auto"/>
        <w:ind w:left="0" w:firstLine="720"/>
        <w:rPr>
          <w:bCs/>
          <w:iCs/>
          <w:sz w:val="28"/>
          <w:szCs w:val="28"/>
          <w:lang w:val="uk-UA"/>
        </w:rPr>
      </w:pPr>
      <w:r w:rsidRPr="000C1E6C">
        <w:rPr>
          <w:bCs/>
          <w:iCs/>
          <w:sz w:val="28"/>
          <w:szCs w:val="28"/>
          <w:lang w:val="uk-UA"/>
        </w:rPr>
        <w:t xml:space="preserve">Суб’єктами договору про надання фінансових послуг є </w:t>
      </w:r>
      <w:r w:rsidRPr="000C1E6C">
        <w:rPr>
          <w:bCs/>
          <w:sz w:val="28"/>
          <w:szCs w:val="28"/>
          <w:lang w:val="uk-UA"/>
        </w:rPr>
        <w:t>виконавець (</w:t>
      </w:r>
      <w:r w:rsidRPr="000C1E6C">
        <w:rPr>
          <w:bCs/>
          <w:iCs/>
          <w:sz w:val="28"/>
          <w:szCs w:val="28"/>
        </w:rPr>
        <w:t>фінансова установа або нефінансова установа у встановлених законом випадк</w:t>
      </w:r>
      <w:r w:rsidRPr="000C1E6C">
        <w:rPr>
          <w:bCs/>
          <w:iCs/>
          <w:sz w:val="28"/>
          <w:szCs w:val="28"/>
          <w:lang w:val="uk-UA"/>
        </w:rPr>
        <w:t>ів</w:t>
      </w:r>
      <w:r w:rsidRPr="000C1E6C">
        <w:rPr>
          <w:bCs/>
          <w:iCs/>
          <w:sz w:val="28"/>
          <w:szCs w:val="28"/>
        </w:rPr>
        <w:t>)</w:t>
      </w:r>
      <w:r w:rsidRPr="000C1E6C">
        <w:rPr>
          <w:bCs/>
          <w:sz w:val="28"/>
          <w:szCs w:val="28"/>
          <w:lang w:val="uk-UA"/>
        </w:rPr>
        <w:t xml:space="preserve"> і замовник зазначених послуг (</w:t>
      </w:r>
      <w:r w:rsidRPr="000C1E6C">
        <w:rPr>
          <w:bCs/>
          <w:iCs/>
          <w:sz w:val="28"/>
          <w:szCs w:val="28"/>
        </w:rPr>
        <w:t>будь-яка фізична або юридична особа, що реалізує своє суб’єктивне право на</w:t>
      </w:r>
      <w:r w:rsidRPr="000C1E6C">
        <w:rPr>
          <w:bCs/>
          <w:iCs/>
          <w:sz w:val="28"/>
          <w:szCs w:val="28"/>
          <w:lang w:val="uk-UA"/>
        </w:rPr>
        <w:t xml:space="preserve"> </w:t>
      </w:r>
      <w:r w:rsidRPr="000C1E6C">
        <w:rPr>
          <w:bCs/>
          <w:iCs/>
          <w:sz w:val="28"/>
          <w:szCs w:val="28"/>
        </w:rPr>
        <w:t>отримання фінансової послуги</w:t>
      </w:r>
      <w:r w:rsidRPr="000C1E6C">
        <w:rPr>
          <w:bCs/>
          <w:iCs/>
          <w:sz w:val="28"/>
          <w:szCs w:val="28"/>
          <w:lang w:val="uk-UA"/>
        </w:rPr>
        <w:t>)</w:t>
      </w:r>
      <w:r w:rsidRPr="000C1E6C">
        <w:rPr>
          <w:bCs/>
          <w:iCs/>
          <w:sz w:val="28"/>
          <w:szCs w:val="28"/>
        </w:rPr>
        <w:t xml:space="preserve">. </w:t>
      </w:r>
    </w:p>
    <w:p w:rsidR="0088499D" w:rsidRPr="000C1E6C" w:rsidRDefault="0088499D" w:rsidP="0088499D">
      <w:pPr>
        <w:pStyle w:val="a4"/>
        <w:spacing w:line="360" w:lineRule="auto"/>
        <w:ind w:left="0" w:firstLine="720"/>
        <w:rPr>
          <w:bCs/>
          <w:sz w:val="28"/>
          <w:szCs w:val="28"/>
          <w:lang w:val="uk-UA"/>
        </w:rPr>
      </w:pPr>
      <w:r w:rsidRPr="000C1E6C">
        <w:rPr>
          <w:bCs/>
          <w:iCs/>
          <w:sz w:val="28"/>
          <w:szCs w:val="28"/>
          <w:lang w:val="uk-UA"/>
        </w:rPr>
        <w:t>Договір про надання фінансових послуг переважно укладається в письмовій формі у</w:t>
      </w:r>
      <w:r w:rsidRPr="000C1E6C">
        <w:rPr>
          <w:bCs/>
          <w:sz w:val="28"/>
          <w:szCs w:val="28"/>
        </w:rPr>
        <w:t xml:space="preserve"> паперовому вигляді</w:t>
      </w:r>
      <w:r w:rsidRPr="000C1E6C">
        <w:rPr>
          <w:bCs/>
          <w:sz w:val="28"/>
          <w:szCs w:val="28"/>
          <w:lang w:val="uk-UA"/>
        </w:rPr>
        <w:t>,</w:t>
      </w:r>
      <w:r w:rsidRPr="000C1E6C">
        <w:rPr>
          <w:bCs/>
          <w:sz w:val="28"/>
          <w:szCs w:val="28"/>
        </w:rPr>
        <w:t xml:space="preserve"> у вигляді електронного документа</w:t>
      </w:r>
      <w:r w:rsidRPr="000C1E6C">
        <w:rPr>
          <w:bCs/>
          <w:sz w:val="28"/>
          <w:szCs w:val="28"/>
          <w:lang w:val="uk-UA"/>
        </w:rPr>
        <w:t>,</w:t>
      </w:r>
      <w:r w:rsidRPr="000C1E6C">
        <w:rPr>
          <w:bCs/>
          <w:sz w:val="28"/>
          <w:szCs w:val="28"/>
        </w:rPr>
        <w:t xml:space="preserve"> шляхом приєднання клієнта до договору </w:t>
      </w:r>
      <w:r w:rsidRPr="000C1E6C">
        <w:rPr>
          <w:bCs/>
          <w:sz w:val="28"/>
          <w:szCs w:val="28"/>
          <w:lang w:val="uk-UA"/>
        </w:rPr>
        <w:t xml:space="preserve">та </w:t>
      </w:r>
      <w:r w:rsidRPr="000C1E6C">
        <w:rPr>
          <w:bCs/>
          <w:sz w:val="28"/>
          <w:szCs w:val="28"/>
        </w:rPr>
        <w:t xml:space="preserve">в порядку, передбаченому Законом України </w:t>
      </w:r>
      <w:r w:rsidRPr="000C1E6C">
        <w:rPr>
          <w:bCs/>
          <w:sz w:val="28"/>
          <w:szCs w:val="28"/>
          <w:lang w:val="uk-UA"/>
        </w:rPr>
        <w:t>«</w:t>
      </w:r>
      <w:r w:rsidRPr="000C1E6C">
        <w:rPr>
          <w:bCs/>
          <w:sz w:val="28"/>
          <w:szCs w:val="28"/>
        </w:rPr>
        <w:t>Про електронну комерцію</w:t>
      </w:r>
      <w:r w:rsidRPr="000C1E6C">
        <w:rPr>
          <w:bCs/>
          <w:sz w:val="28"/>
          <w:szCs w:val="28"/>
          <w:lang w:val="uk-UA"/>
        </w:rPr>
        <w:t>».</w:t>
      </w:r>
    </w:p>
    <w:p w:rsidR="0088499D" w:rsidRPr="000C1E6C" w:rsidRDefault="0088499D" w:rsidP="0088499D">
      <w:pPr>
        <w:spacing w:line="360" w:lineRule="auto"/>
        <w:ind w:firstLine="720"/>
        <w:rPr>
          <w:rFonts w:cs="Times New Roman"/>
          <w:iCs/>
          <w:sz w:val="28"/>
          <w:szCs w:val="28"/>
          <w:lang w:val="uk-UA"/>
        </w:rPr>
      </w:pPr>
      <w:r w:rsidRPr="000C1E6C">
        <w:rPr>
          <w:rFonts w:cs="Times New Roman"/>
          <w:sz w:val="28"/>
          <w:szCs w:val="28"/>
          <w:lang w:val="uk-UA"/>
        </w:rPr>
        <w:t xml:space="preserve">Також, було виявлено недостатню розробленність законодавства в питанні закріплення його істотних умов. З огляду на це, було запропоновано </w:t>
      </w:r>
      <w:r w:rsidRPr="000C1E6C">
        <w:rPr>
          <w:rFonts w:cs="Times New Roman"/>
          <w:sz w:val="28"/>
          <w:szCs w:val="28"/>
          <w:lang w:val="uk-UA"/>
        </w:rPr>
        <w:lastRenderedPageBreak/>
        <w:t xml:space="preserve">нововведення щодо </w:t>
      </w:r>
      <w:r w:rsidRPr="000C1E6C">
        <w:rPr>
          <w:rFonts w:cs="Times New Roman"/>
          <w:iCs/>
          <w:sz w:val="28"/>
          <w:szCs w:val="28"/>
          <w:lang w:val="uk-UA"/>
        </w:rPr>
        <w:t xml:space="preserve">заборони застосування дрібного шрифту в договорі; інформативності та зрозумілості споживачу тексту договору </w:t>
      </w:r>
      <w:r w:rsidRPr="000C1E6C">
        <w:rPr>
          <w:rFonts w:cs="Times New Roman"/>
          <w:sz w:val="28"/>
          <w:szCs w:val="28"/>
          <w:lang w:val="uk-UA"/>
        </w:rPr>
        <w:t>невеликого рівня складності</w:t>
      </w:r>
      <w:r w:rsidRPr="000C1E6C">
        <w:rPr>
          <w:rFonts w:cs="Times New Roman"/>
          <w:iCs/>
          <w:sz w:val="28"/>
          <w:szCs w:val="28"/>
          <w:lang w:val="uk-UA"/>
        </w:rPr>
        <w:t xml:space="preserve">; вдосконалення змісту договору його істотними умовами з урахуванням судової практики Верховного Суду та Європейського суду з прав людини. </w:t>
      </w:r>
    </w:p>
    <w:p w:rsidR="0088499D" w:rsidRPr="000C1E6C" w:rsidRDefault="0088499D" w:rsidP="0088499D">
      <w:pPr>
        <w:pStyle w:val="a4"/>
        <w:spacing w:line="360" w:lineRule="auto"/>
        <w:ind w:left="0" w:firstLine="720"/>
        <w:rPr>
          <w:bCs/>
          <w:sz w:val="28"/>
          <w:szCs w:val="28"/>
          <w:lang w:val="uk-UA"/>
        </w:rPr>
      </w:pPr>
      <w:r w:rsidRPr="000C1E6C">
        <w:rPr>
          <w:rFonts w:cs="Times New Roman"/>
          <w:iCs/>
          <w:sz w:val="28"/>
          <w:szCs w:val="28"/>
          <w:lang w:val="uk-UA"/>
        </w:rPr>
        <w:t xml:space="preserve">Окрім вищенаведеного, були виведено ознаки договору про надання фінансових послуг, серед яких наводились: фідуціарність, алеаторність певних правочинів, </w:t>
      </w:r>
      <w:r w:rsidRPr="000C1E6C">
        <w:rPr>
          <w:rFonts w:cs="Times New Roman"/>
          <w:bCs/>
          <w:sz w:val="28"/>
          <w:szCs w:val="28"/>
          <w:lang w:val="uk-UA"/>
        </w:rPr>
        <w:t xml:space="preserve">імперативно-оплатний характер, </w:t>
      </w:r>
      <w:r w:rsidRPr="000C1E6C">
        <w:rPr>
          <w:iCs/>
          <w:sz w:val="28"/>
          <w:szCs w:val="28"/>
          <w:lang w:val="uk-UA"/>
        </w:rPr>
        <w:t>н</w:t>
      </w:r>
      <w:r w:rsidRPr="000C1E6C">
        <w:rPr>
          <w:bCs/>
          <w:sz w:val="28"/>
          <w:szCs w:val="28"/>
          <w:lang w:val="uk-UA"/>
        </w:rPr>
        <w:t xml:space="preserve">адання фінансової послуги тільки за попереднім замовленням споживача; у визначених законом випадках є публічним тощо. </w:t>
      </w:r>
    </w:p>
    <w:p w:rsidR="0088499D" w:rsidRPr="000C1E6C" w:rsidRDefault="0088499D" w:rsidP="0088499D">
      <w:pPr>
        <w:spacing w:line="360" w:lineRule="auto"/>
        <w:ind w:firstLine="756"/>
        <w:rPr>
          <w:rFonts w:cs="Times New Roman"/>
          <w:sz w:val="28"/>
          <w:szCs w:val="28"/>
          <w:shd w:val="clear" w:color="auto" w:fill="FFFFFF"/>
          <w:lang w:val="uk-UA"/>
        </w:rPr>
      </w:pPr>
      <w:r w:rsidRPr="000C1E6C">
        <w:rPr>
          <w:rFonts w:cs="Times New Roman"/>
          <w:sz w:val="28"/>
          <w:szCs w:val="28"/>
          <w:lang w:val="uk-UA"/>
        </w:rPr>
        <w:t xml:space="preserve">На основі аналізу правового положення споживачів фінансових послуг за законодавством України, встановлено, що основним напрямком правового регулювання України в сфері захисту прав споживачів фінансових послуг є урегулювання відносин фізичних осіб (як споживачів) та фінансових організацій (як професійних надавачів фінансових послуг).  </w:t>
      </w:r>
    </w:p>
    <w:p w:rsidR="0088499D" w:rsidRPr="000C1E6C" w:rsidRDefault="0088499D" w:rsidP="0088499D">
      <w:pPr>
        <w:spacing w:line="360" w:lineRule="auto"/>
        <w:ind w:firstLine="756"/>
        <w:rPr>
          <w:rFonts w:cs="Times New Roman"/>
          <w:sz w:val="28"/>
          <w:szCs w:val="28"/>
          <w:lang w:val="uk-UA"/>
        </w:rPr>
      </w:pPr>
      <w:r w:rsidRPr="000C1E6C">
        <w:rPr>
          <w:rFonts w:cs="Times New Roman"/>
          <w:sz w:val="28"/>
          <w:szCs w:val="28"/>
          <w:lang w:val="uk-UA"/>
        </w:rPr>
        <w:t>На підставі порівняльного законодавства зарубіжних країн запропоновано здійснити включення в правову систему захисту прав споживачів – юридичних осіб, які мають намір замовити або придбати товари, роботи та послуги виключно для потреб, не пов'язаних із здійсненням підприємницької діяльності.</w:t>
      </w:r>
    </w:p>
    <w:p w:rsidR="0088499D" w:rsidRPr="000C1E6C" w:rsidRDefault="0088499D" w:rsidP="0088499D">
      <w:pPr>
        <w:pStyle w:val="a4"/>
        <w:spacing w:line="360" w:lineRule="auto"/>
        <w:ind w:left="0" w:firstLine="720"/>
        <w:rPr>
          <w:rFonts w:cs="Times New Roman"/>
          <w:sz w:val="28"/>
          <w:szCs w:val="28"/>
          <w:lang w:val="uk-UA"/>
        </w:rPr>
      </w:pPr>
      <w:r w:rsidRPr="000C1E6C">
        <w:rPr>
          <w:rFonts w:cs="Times New Roman"/>
          <w:sz w:val="28"/>
          <w:szCs w:val="28"/>
          <w:lang w:val="uk-UA"/>
        </w:rPr>
        <w:t xml:space="preserve">Виявлено, що для чіткої належності юридичних осіб до категорії «споживач» необхідно розробити суворі критерії, в яких визначити наступне: які конкретно утворення повинні вважатися споживачами, а які ні; встановити або чисельний критерій за кількістю працівників, за оборотом, який прирівнює установу до фізичних осіб в питанні суб'єктного складу споживчого кредитування; чітко прописати критерії відсутності професійної та підприємницької зацікавленості тощо.  </w:t>
      </w:r>
    </w:p>
    <w:p w:rsidR="0088499D" w:rsidRPr="000C1E6C" w:rsidRDefault="0088499D" w:rsidP="0088499D">
      <w:pPr>
        <w:pStyle w:val="a4"/>
        <w:spacing w:line="360" w:lineRule="auto"/>
        <w:ind w:left="0" w:firstLine="720"/>
        <w:rPr>
          <w:rFonts w:cs="Times New Roman"/>
          <w:sz w:val="28"/>
          <w:szCs w:val="28"/>
          <w:lang w:val="uk-UA"/>
        </w:rPr>
      </w:pPr>
      <w:r w:rsidRPr="000C1E6C">
        <w:rPr>
          <w:rFonts w:cs="Times New Roman"/>
          <w:sz w:val="28"/>
          <w:szCs w:val="28"/>
          <w:lang w:val="uk-UA"/>
        </w:rPr>
        <w:t xml:space="preserve">Крім вищевикладеного, встановлено, що споживач, як економічно найменш захищений учасник цивільного обороту на фінансовому ринку України, наділяється спеціальним правовим статусом, який визначає </w:t>
      </w:r>
      <w:r w:rsidRPr="000C1E6C">
        <w:rPr>
          <w:rFonts w:cs="Times New Roman"/>
          <w:sz w:val="28"/>
          <w:szCs w:val="28"/>
          <w:lang w:val="uk-UA"/>
        </w:rPr>
        <w:lastRenderedPageBreak/>
        <w:t xml:space="preserve">особливості його правового положення серед інших учасників цивільного обороту. Елементами цього статусу є спеціальна правосуб'єктність (право- та дієздатність) і сукупність специфічних прав та обов’язків. Доведено, що зміст спеціального правового статусу споживача фінансових послуг становить досить великий перелік прав та обов’язків споживачів, який характеризується відносною стійкістю і постійністю. </w:t>
      </w:r>
      <w:r w:rsidRPr="000C1E6C">
        <w:rPr>
          <w:rFonts w:cs="Times New Roman"/>
          <w:sz w:val="28"/>
          <w:szCs w:val="28"/>
        </w:rPr>
        <w:t xml:space="preserve">Недотримання </w:t>
      </w:r>
      <w:r w:rsidRPr="000C1E6C">
        <w:rPr>
          <w:rFonts w:cs="Times New Roman"/>
          <w:sz w:val="28"/>
          <w:szCs w:val="28"/>
          <w:lang w:val="uk-UA"/>
        </w:rPr>
        <w:t>таких</w:t>
      </w:r>
      <w:r w:rsidRPr="000C1E6C">
        <w:rPr>
          <w:rFonts w:cs="Times New Roman"/>
          <w:sz w:val="28"/>
          <w:szCs w:val="28"/>
        </w:rPr>
        <w:t xml:space="preserve"> прав споживача</w:t>
      </w:r>
      <w:r w:rsidRPr="000C1E6C">
        <w:rPr>
          <w:rFonts w:cs="Times New Roman"/>
          <w:sz w:val="28"/>
          <w:szCs w:val="28"/>
          <w:lang w:val="uk-UA"/>
        </w:rPr>
        <w:t>,</w:t>
      </w:r>
      <w:r w:rsidRPr="000C1E6C">
        <w:rPr>
          <w:rFonts w:cs="Times New Roman"/>
          <w:sz w:val="28"/>
          <w:szCs w:val="28"/>
        </w:rPr>
        <w:t xml:space="preserve"> в свою чергу</w:t>
      </w:r>
      <w:r w:rsidRPr="000C1E6C">
        <w:rPr>
          <w:rFonts w:cs="Times New Roman"/>
          <w:sz w:val="28"/>
          <w:szCs w:val="28"/>
          <w:lang w:val="uk-UA"/>
        </w:rPr>
        <w:t>,</w:t>
      </w:r>
      <w:r w:rsidRPr="000C1E6C">
        <w:rPr>
          <w:rFonts w:cs="Times New Roman"/>
          <w:sz w:val="28"/>
          <w:szCs w:val="28"/>
        </w:rPr>
        <w:t xml:space="preserve"> може призвести до незворотних наслідків, а саме порушення прав необмеженого кола осіб. </w:t>
      </w:r>
    </w:p>
    <w:p w:rsidR="0088499D" w:rsidRPr="000C1E6C" w:rsidRDefault="0088499D" w:rsidP="0088499D">
      <w:pPr>
        <w:pStyle w:val="a4"/>
        <w:spacing w:line="360" w:lineRule="auto"/>
        <w:ind w:left="0" w:firstLine="720"/>
        <w:rPr>
          <w:rFonts w:cs="Times New Roman"/>
          <w:sz w:val="28"/>
          <w:szCs w:val="28"/>
          <w:lang w:val="uk-UA"/>
        </w:rPr>
      </w:pPr>
      <w:r w:rsidRPr="000C1E6C">
        <w:rPr>
          <w:rFonts w:cs="Times New Roman"/>
          <w:sz w:val="28"/>
          <w:szCs w:val="28"/>
          <w:lang w:val="uk-UA"/>
        </w:rPr>
        <w:t>Встановлено, що на підставі міжнародного документу, який було схвалено міністрами фінансів та головами центральних банків країн «Великої двадцятки», внесено до національного фінансового законодавства наступні принципи: забезпечення відповідального ставлення до всіх категорій споживачів фінансових послуг; забезпечення своєчасного надання повної, точної та достовірної інформації про фінансові послуги, суб’єктів господарювання, які надають фінансові послуги, та про їх фінансовий стан; сприяння просвітницькій роботі з метою забезпечення обізнаності споживачів фінансових послуг, отримання ними навичок, знань та впевненості щодо розуміння ризиків, відповідальності та можливостей, пов’язаних із користуванням фінансовими послугами; забезпечення відповідальної ділової поведінки осіб, які надають фінансові послуги, та їх уповноважених представників (осіб, що надають посередницькі послуги на ринках фінансових послуг); забезпечення захисту коштів та інших активів споживачів фінансових послуг від шахрайства та зловживань; забезпечення захисту персональних даних споживачів фінансових послуг; створення і впровадження механізму досудового вирішення спорів щодо надання фінансових послуг; сприяння конкуренції у сфері надання фінансових послуг.</w:t>
      </w:r>
    </w:p>
    <w:p w:rsidR="0088499D" w:rsidRPr="000C1E6C" w:rsidRDefault="0088499D" w:rsidP="0088499D">
      <w:pPr>
        <w:pStyle w:val="a4"/>
        <w:tabs>
          <w:tab w:val="left" w:pos="1080"/>
        </w:tabs>
        <w:spacing w:line="360" w:lineRule="auto"/>
        <w:ind w:left="0" w:firstLine="720"/>
        <w:rPr>
          <w:rFonts w:cs="Times New Roman"/>
          <w:sz w:val="28"/>
          <w:szCs w:val="28"/>
          <w:lang w:val="uk-UA"/>
        </w:rPr>
      </w:pPr>
      <w:r w:rsidRPr="000C1E6C">
        <w:rPr>
          <w:rFonts w:cs="Times New Roman"/>
          <w:sz w:val="28"/>
          <w:szCs w:val="28"/>
          <w:lang w:val="uk-UA"/>
        </w:rPr>
        <w:t xml:space="preserve">Здійнено аналіз вищенаведених принципів у їх системності та кожного окремо. Досліджено застосування 3 рівнів захисту прав споживачів фінансових послуг, доведена їх ефективність. </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lastRenderedPageBreak/>
        <w:t>Було запропоновано також визначення поняття гарантій цивільно-правового захисту прав споживачів фінансових послуг, під якими слід розуміти систему політичних, організаційних, спеціально-юридичних засобів (інструментів і технологій) тощо, які безпосередньо виражають призначення, компетенцію (правомочності та обов'язки) і відповідальність в сфері забезпечення захисту прав споживачів фінансових послуг і здійснюються в правозахисній діяльності державних органів і посадових осіб, а також інших суб’єктів правовідносин, які здатні захищати права та інтереси зазначеної групи осіб.</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Встановлено основні ознаки (властивості) гарантій цивільно-правового захисту прав споживачів фінансових послуг: 1) вони безпосередньо висловлюють призначення держави та створених нею механізмів як публічно-владної інституції в сфері забезпечення захисту прав споживачів фінансових послуг і зміст її правозахисної функції; 2) мають комплексний характер, предметно конкретизують політичні, організаційні, спеціально-юридичні можливості, а також обов'язки держави у сфері забезпечення захисту прав і свобод особистості; 3) висловлюють вид і міру відповідальності (позитивної і ретроспективної) держави перед особистістю за якість функціонування відповідних правозахисних механізмів; 4) здійснюються у правозахисній діяльності державних органів, а також інших суб’єктів правовідносин, які здатні захищати права та інтереси; 5) за своєю соціально-політичною і правовоюї сутності відносяться до об'єктивних гарантій.</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 xml:space="preserve">Виявлено необхідність </w:t>
      </w:r>
      <w:r>
        <w:rPr>
          <w:rFonts w:cs="Times New Roman"/>
          <w:sz w:val="28"/>
          <w:szCs w:val="28"/>
          <w:lang w:val="uk-UA"/>
        </w:rPr>
        <w:t>гармонізації</w:t>
      </w:r>
      <w:r w:rsidRPr="000C1E6C">
        <w:rPr>
          <w:rFonts w:cs="Times New Roman"/>
          <w:sz w:val="28"/>
          <w:szCs w:val="28"/>
          <w:lang w:val="uk-UA"/>
        </w:rPr>
        <w:t xml:space="preserve"> норм</w:t>
      </w:r>
      <w:r>
        <w:rPr>
          <w:rFonts w:cs="Times New Roman"/>
          <w:sz w:val="28"/>
          <w:szCs w:val="28"/>
          <w:lang w:val="uk-UA"/>
        </w:rPr>
        <w:t xml:space="preserve"> національного законодавства з нормами</w:t>
      </w:r>
      <w:r w:rsidRPr="000C1E6C">
        <w:rPr>
          <w:rFonts w:cs="Times New Roman"/>
          <w:sz w:val="28"/>
          <w:szCs w:val="28"/>
          <w:lang w:val="uk-UA"/>
        </w:rPr>
        <w:t xml:space="preserve"> європейського законодавства в сфері захисту прав споживачів фінансових послуг, а саме: Директиви 2006/48/ЄС, Директиви 2006/49/Є</w:t>
      </w:r>
      <w:r w:rsidRPr="000C1E6C">
        <w:rPr>
          <w:rFonts w:cs="Times New Roman"/>
          <w:sz w:val="28"/>
          <w:szCs w:val="28"/>
        </w:rPr>
        <w:t>C</w:t>
      </w:r>
      <w:r w:rsidRPr="000C1E6C">
        <w:rPr>
          <w:rFonts w:cs="Times New Roman"/>
          <w:sz w:val="28"/>
          <w:szCs w:val="28"/>
          <w:lang w:val="uk-UA"/>
        </w:rPr>
        <w:t xml:space="preserve">, Директиви 94/19/ЄЕС та ін., в яких встановлено основні види гарантій захисту прав споживачів фінансових послуг. </w:t>
      </w:r>
    </w:p>
    <w:p w:rsidR="0088499D" w:rsidRPr="000C1E6C" w:rsidRDefault="0088499D" w:rsidP="0088499D">
      <w:pPr>
        <w:tabs>
          <w:tab w:val="left" w:pos="2415"/>
        </w:tabs>
        <w:spacing w:line="360" w:lineRule="auto"/>
        <w:ind w:firstLine="720"/>
        <w:rPr>
          <w:rFonts w:cs="Times New Roman"/>
          <w:sz w:val="28"/>
          <w:szCs w:val="28"/>
          <w:lang w:val="uk-UA"/>
        </w:rPr>
      </w:pPr>
      <w:r w:rsidRPr="000C1E6C">
        <w:rPr>
          <w:rFonts w:cs="Times New Roman"/>
          <w:sz w:val="28"/>
          <w:szCs w:val="28"/>
          <w:lang w:val="uk-UA"/>
        </w:rPr>
        <w:t xml:space="preserve">На основі аналізу законодавства було проведено систематизацію суб’єктів забезпечення цивільно-правового захисту прав споживачів фінансових послуг та здійснено їх групування в залежності від їх </w:t>
      </w:r>
      <w:r w:rsidRPr="000C1E6C">
        <w:rPr>
          <w:rFonts w:cs="Times New Roman"/>
          <w:sz w:val="28"/>
          <w:szCs w:val="28"/>
          <w:lang w:val="uk-UA"/>
        </w:rPr>
        <w:lastRenderedPageBreak/>
        <w:t>функціонального наповнення. За таким критерієм було поділено органи на: органи загальної компетенції, такі як Президент України; Верховна Рада України; Кабінет Міністрів України; Уповноважений ВРУ з прав людини; органи влади Автономної республіки Крим та органи місцевого самоврядування; суди загальної юрисдикції та Конституційний Суд України;</w:t>
      </w:r>
      <w:r w:rsidRPr="000C1E6C">
        <w:rPr>
          <w:rFonts w:cs="Times New Roman"/>
          <w:noProof/>
          <w:sz w:val="28"/>
          <w:szCs w:val="28"/>
          <w:lang w:val="uk-UA"/>
        </w:rPr>
        <w:t xml:space="preserve"> Європейський Суд з прав людини;</w:t>
      </w:r>
      <w:r w:rsidRPr="000C1E6C">
        <w:rPr>
          <w:rFonts w:cs="Times New Roman"/>
          <w:sz w:val="28"/>
          <w:szCs w:val="28"/>
          <w:lang w:val="uk-UA"/>
        </w:rPr>
        <w:t xml:space="preserve"> тощо. Та органи зі спеціальними повноваженнями щодо забезпечення захисту прав споживачів фінансових послуг: Національний банк України, Національна комісія з цінних паперів та фондового ринку, Антимонопольний комітет України та інші. Дані органи здійснюють захист прав споживачів фінансових послуг у юрисдикційній формі, до якої також можна додати і нотаріус, арбітраж та інші. У неюрисдикційній формі захист цивільних прав споживачів на фінансовому ринку здійснюється самою особою (самозахист цивільних прав) та/або за допомогою інших засобів (врегулювання спору за участю судді, медіація, переговори та ін.).</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 xml:space="preserve">Визначено, що органи зі спеціальними повноваженнями щодо забезпечення захисту прав споживачів фінансових послуг: розглядають звернення споживачів фінансових послуг, роз’яснюють їм законодавство з питань захисту прав споживачів фінансових послуг; здійснюють контроль за дотриманням законодавства України про рекламу у сфері фінансових послуг;за результатами розгляду справ про порушення прав споживачів фінансових послуг застосовують до надавачів фінансових послуг заходи впливу та накладають на посадових осіб юридичної особи або фізичних осіб - підприємців, які надають фінансові послуги, адміністративні стягнення; перевіряють у фінансових установах та в інших суб’єктах господарювання, що надають фінансові послуги, додержання правил надання фінансових послуг та законодавства про захист прав споживачів;одержують безоплатно від надавачів фінансових установ, діяльність яких перевіряється, інформацію, документи та письмові пояснення з питань діяльності, які характеризують фінансові послуги, що надаються цією установою, та щодо дотримання ними </w:t>
      </w:r>
      <w:r w:rsidRPr="000C1E6C">
        <w:rPr>
          <w:rFonts w:cs="Times New Roman"/>
          <w:sz w:val="28"/>
          <w:szCs w:val="28"/>
          <w:lang w:val="uk-UA"/>
        </w:rPr>
        <w:lastRenderedPageBreak/>
        <w:t xml:space="preserve">законодавства про захист прав споживачів фінансових послуг; узагальнюють практику застосування законодавства з питань захисту прав споживачів фінансових послуг та публікують на своїх веб-сайтах щоквартальні огляди; розробляють пропозиції щодо вдосконалення законодавства про захист прав споживачів фінансових послуг; забезпечують проведення роз’яснювальної роботи щодо захисту прав споживачів фінансових послуг; видають методичні рекомендації щодо підвищення рівня фінансової обізнаності споживачів фінансових послуг, враховуючи необхідність охоплення фінансовими послугами якомога ширших верств населення та здійснюють інші повноваження визначені законом. </w:t>
      </w:r>
    </w:p>
    <w:p w:rsidR="0088499D" w:rsidRPr="000C1E6C" w:rsidRDefault="0088499D" w:rsidP="0088499D">
      <w:pPr>
        <w:tabs>
          <w:tab w:val="left" w:pos="2415"/>
        </w:tabs>
        <w:spacing w:line="360" w:lineRule="auto"/>
        <w:ind w:firstLine="720"/>
        <w:rPr>
          <w:rFonts w:cs="Times New Roman"/>
          <w:sz w:val="28"/>
          <w:szCs w:val="28"/>
          <w:lang w:val="uk-UA"/>
        </w:rPr>
      </w:pPr>
      <w:r w:rsidRPr="000C1E6C">
        <w:rPr>
          <w:rFonts w:cs="Times New Roman"/>
          <w:sz w:val="28"/>
          <w:szCs w:val="28"/>
          <w:lang w:val="uk-UA"/>
        </w:rPr>
        <w:t xml:space="preserve">Окрім іншого, було обґрунтовано та внесено науково обґрунтовані пропозиції щодо вдосконалення чинного законодавства стосовно цивільно-правового захисту прав споживачів фінансових послуг в Україні. Визначено, що в нашій країні необхідно впроваджувати здобутки міжнародної спільноти у питаннях державного регулювання ринку фінансових послуг та захисту прав споживачів та запропоновано наступні зміни. </w:t>
      </w:r>
    </w:p>
    <w:p w:rsidR="0088499D" w:rsidRPr="000C1E6C" w:rsidRDefault="0088499D" w:rsidP="0088499D">
      <w:pPr>
        <w:spacing w:line="360" w:lineRule="auto"/>
        <w:ind w:firstLine="720"/>
        <w:rPr>
          <w:rFonts w:cs="Times New Roman"/>
          <w:sz w:val="28"/>
          <w:szCs w:val="28"/>
          <w:lang w:val="uk-UA"/>
        </w:rPr>
      </w:pPr>
      <w:r w:rsidRPr="000C1E6C">
        <w:rPr>
          <w:rFonts w:cs="Times New Roman"/>
          <w:sz w:val="28"/>
          <w:szCs w:val="28"/>
          <w:lang w:val="uk-UA"/>
        </w:rPr>
        <w:t xml:space="preserve">Запропоновано вдосконалити державну політику України щодо заходів з підвищення фінансової грамотності населення за відповідними напрямками; підвищити рівень інформаційності для учасників фінансового ринку; удосконалити індивідуальні способи захисту прав споживачів фінансових послуг в Україні і запровадити колективні способи захисту; удосконалити систему неюрисдикційної форми захисту прав споживачів фінансових послуг; посилити захист позичальників від практики недобросовісного кредитування і повернення коштів, пов'язаного зі зловживаннями, зокрема так званого надмірного, або хижацького кредитування; встановити наглядове правило по перевірці перевищення меж відносин заборгованості до доходу; ввести наглядове правило «обачного кредитування», що зобов'язує позикодавців проводити оцінку здатності позичальника погасити позику; ввести можливість страхування депозитів мікрофінансових організацій; впровадити в практику діяльності фінансових послуг кодекси поведінки і стандарти надання </w:t>
      </w:r>
      <w:r w:rsidRPr="000C1E6C">
        <w:rPr>
          <w:rFonts w:cs="Times New Roman"/>
          <w:sz w:val="28"/>
          <w:szCs w:val="28"/>
          <w:lang w:val="uk-UA"/>
        </w:rPr>
        <w:lastRenderedPageBreak/>
        <w:t xml:space="preserve">фінансових послуг у кожній установі; запровадити мережу фінансових омбудсменів; розробити дієвий механізм громадського та фахового обговорення проектів законодавчих та нормативних-правових актів з захисту прав споживачів фінансових послуг для найбільш повного врахування обґрунтованих зауважень та пропозицій; розробити механізм оцінки результатів правозастосовчої практики для внесення змін і доповнень до чинного законодавства щодо захисту прав споживачів фінансового ринку; проведення взаємних консультацій з питань, пов'язаних з регулюванням споживчих правовідносин в області фінансових послуг, а також надання та іншої допомоги в рамках реалізації спільних заходів та здійснити інші нововведення та інші. </w:t>
      </w:r>
    </w:p>
    <w:p w:rsidR="0088499D" w:rsidRPr="000C1E6C" w:rsidRDefault="0088499D" w:rsidP="0088499D">
      <w:pPr>
        <w:spacing w:after="200" w:line="360" w:lineRule="auto"/>
        <w:jc w:val="left"/>
        <w:rPr>
          <w:rFonts w:cs="Times New Roman"/>
          <w:sz w:val="28"/>
          <w:szCs w:val="28"/>
          <w:lang w:val="uk-UA"/>
        </w:rPr>
      </w:pPr>
      <w:r w:rsidRPr="000C1E6C">
        <w:rPr>
          <w:rFonts w:cs="Times New Roman"/>
          <w:sz w:val="28"/>
          <w:szCs w:val="28"/>
          <w:lang w:val="uk-UA"/>
        </w:rPr>
        <w:br w:type="page"/>
      </w:r>
    </w:p>
    <w:p w:rsidR="0088499D" w:rsidRPr="000C1E6C" w:rsidRDefault="0088499D" w:rsidP="0088499D">
      <w:pPr>
        <w:pStyle w:val="1"/>
        <w:spacing w:line="360" w:lineRule="auto"/>
        <w:rPr>
          <w:color w:val="auto"/>
          <w:lang w:val="uk-UA"/>
        </w:rPr>
      </w:pPr>
      <w:bookmarkStart w:id="2" w:name="_Toc58510767"/>
      <w:r w:rsidRPr="000C1E6C">
        <w:rPr>
          <w:color w:val="auto"/>
          <w:lang w:val="uk-UA"/>
        </w:rPr>
        <w:lastRenderedPageBreak/>
        <w:t>СПИСОК ВИКОРИСТАНИХ ДЖЕРЕЛ</w:t>
      </w:r>
      <w:bookmarkEnd w:id="2"/>
    </w:p>
    <w:p w:rsidR="0088499D" w:rsidRPr="000C1E6C" w:rsidRDefault="0088499D" w:rsidP="0088499D">
      <w:pPr>
        <w:spacing w:line="360" w:lineRule="auto"/>
        <w:ind w:firstLine="756"/>
        <w:rPr>
          <w:rFonts w:cs="Times New Roman"/>
          <w:b/>
          <w:sz w:val="28"/>
          <w:szCs w:val="28"/>
          <w:lang w:val="uk-UA"/>
        </w:rPr>
      </w:pPr>
      <w:r w:rsidRPr="000C1E6C">
        <w:rPr>
          <w:rFonts w:cs="Times New Roman"/>
          <w:b/>
          <w:sz w:val="28"/>
          <w:szCs w:val="28"/>
          <w:lang w:val="uk-UA"/>
        </w:rPr>
        <w:t>Нормативні джерела:</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Керівні принципи для захисту інтересів споживачів: Резолюція Генеральнлї Асамблеї ООН від 16.04.1985 р. № 39/248. </w:t>
      </w:r>
      <w:r w:rsidRPr="000C1E6C">
        <w:rPr>
          <w:bCs/>
          <w:iCs/>
          <w:sz w:val="28"/>
          <w:szCs w:val="28"/>
          <w:lang w:val="en-US"/>
        </w:rPr>
        <w:t>URL</w:t>
      </w:r>
      <w:r w:rsidRPr="000C1E6C">
        <w:rPr>
          <w:bCs/>
          <w:iCs/>
          <w:sz w:val="28"/>
          <w:szCs w:val="28"/>
          <w:lang w:val="uk-UA"/>
        </w:rPr>
        <w:t>:</w:t>
      </w:r>
      <w:r w:rsidRPr="000C1E6C">
        <w:rPr>
          <w:sz w:val="28"/>
          <w:szCs w:val="28"/>
          <w:lang w:val="uk-UA"/>
        </w:rPr>
        <w:t xml:space="preserve"> https://zakon.rada.gov.ua/laws/show/995_903 (дата звернення: 13.11.2020).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Конституція України: закон України від 28.06.1996 р. № 254к/96-ВР / </w:t>
      </w:r>
      <w:r w:rsidRPr="000C1E6C">
        <w:rPr>
          <w:rFonts w:cs="Times New Roman"/>
          <w:bCs/>
          <w:sz w:val="28"/>
          <w:szCs w:val="28"/>
          <w:lang w:val="uk-UA"/>
        </w:rPr>
        <w:t xml:space="preserve">Відомості Верховної Ради України (ВВР), 1996, № 30, ст. 141.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https://zakon.rada.gov.ua/laws/show/254%D0%BA/96-%D0%B2%D1%80#Text (дата звернення: 27.11.2020).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Кримінальний кодекс України: Закон України від 05.04.2001 р. № </w:t>
      </w:r>
      <w:r w:rsidRPr="000C1E6C">
        <w:rPr>
          <w:rFonts w:cs="Times New Roman"/>
          <w:bCs/>
          <w:sz w:val="28"/>
          <w:szCs w:val="28"/>
          <w:lang w:val="uk-UA"/>
        </w:rPr>
        <w:t>2341-</w:t>
      </w:r>
      <w:r w:rsidRPr="000C1E6C">
        <w:rPr>
          <w:rFonts w:cs="Times New Roman"/>
          <w:bCs/>
          <w:sz w:val="28"/>
          <w:szCs w:val="28"/>
        </w:rPr>
        <w:t>III</w:t>
      </w:r>
      <w:r w:rsidRPr="000C1E6C">
        <w:rPr>
          <w:rFonts w:cs="Times New Roman"/>
          <w:sz w:val="28"/>
          <w:szCs w:val="28"/>
          <w:lang w:val="uk-UA"/>
        </w:rPr>
        <w:t xml:space="preserve"> / </w:t>
      </w:r>
      <w:r w:rsidRPr="000C1E6C">
        <w:rPr>
          <w:rFonts w:cs="Times New Roman"/>
          <w:bCs/>
          <w:sz w:val="28"/>
          <w:szCs w:val="28"/>
          <w:lang w:val="uk-UA"/>
        </w:rPr>
        <w:t xml:space="preserve">Відомості Верховної Ради України (ВВР), 2001, № 25-26, ст.131.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https://zakon.rada.gov.ua/laws/show/2341-14/conv#n158 (дата звернення: 06.11.2020).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Офіційний веб-сайт Національного Банку України. Управл</w:t>
      </w:r>
      <w:r w:rsidRPr="000C1E6C">
        <w:rPr>
          <w:sz w:val="28"/>
          <w:szCs w:val="28"/>
        </w:rPr>
        <w:t>i</w:t>
      </w:r>
      <w:r w:rsidRPr="000C1E6C">
        <w:rPr>
          <w:sz w:val="28"/>
          <w:szCs w:val="28"/>
          <w:lang w:val="uk-UA"/>
        </w:rPr>
        <w:t xml:space="preserve">ння комп'ютеризованих систем. Київ : Національний Банк України. </w:t>
      </w:r>
      <w:r w:rsidRPr="000C1E6C">
        <w:rPr>
          <w:bCs/>
          <w:iCs/>
          <w:sz w:val="28"/>
          <w:szCs w:val="28"/>
          <w:lang w:val="en-US"/>
        </w:rPr>
        <w:t>URL</w:t>
      </w:r>
      <w:r w:rsidRPr="000C1E6C">
        <w:rPr>
          <w:bCs/>
          <w:iCs/>
          <w:sz w:val="28"/>
          <w:szCs w:val="28"/>
          <w:lang w:val="uk-UA"/>
        </w:rPr>
        <w:t>:</w:t>
      </w:r>
      <w:r w:rsidRPr="000C1E6C">
        <w:rPr>
          <w:sz w:val="28"/>
          <w:szCs w:val="28"/>
          <w:lang w:val="uk-UA"/>
        </w:rPr>
        <w:t xml:space="preserve"> https://bank.gov.ua (дата звернення: 25.11.2020).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Офіційний веб-сайт Національної комісії з цінних паперів і фондового ринку. Управл</w:t>
      </w:r>
      <w:r w:rsidRPr="000C1E6C">
        <w:rPr>
          <w:sz w:val="28"/>
          <w:szCs w:val="28"/>
        </w:rPr>
        <w:t>i</w:t>
      </w:r>
      <w:r w:rsidRPr="000C1E6C">
        <w:rPr>
          <w:sz w:val="28"/>
          <w:szCs w:val="28"/>
          <w:lang w:val="uk-UA"/>
        </w:rPr>
        <w:t xml:space="preserve">ння комп'ютеризованих систем. Київ : Національна комісія з цінних паперів і фондового ринку. </w:t>
      </w:r>
      <w:r w:rsidRPr="000C1E6C">
        <w:rPr>
          <w:bCs/>
          <w:iCs/>
          <w:sz w:val="28"/>
          <w:szCs w:val="28"/>
          <w:lang w:val="en-US"/>
        </w:rPr>
        <w:t>URL</w:t>
      </w:r>
      <w:r w:rsidRPr="000C1E6C">
        <w:rPr>
          <w:bCs/>
          <w:iCs/>
          <w:sz w:val="28"/>
          <w:szCs w:val="28"/>
          <w:lang w:val="uk-UA"/>
        </w:rPr>
        <w:t>:</w:t>
      </w:r>
      <w:r w:rsidRPr="000C1E6C">
        <w:rPr>
          <w:sz w:val="28"/>
          <w:szCs w:val="28"/>
          <w:lang w:val="uk-UA"/>
        </w:rPr>
        <w:t xml:space="preserve"> https://www.nssmc.gov.ua/ (дата звернення: 25.11.2020).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rPr>
        <w:t>Перечень классифицированных услуг по секторам (W/120)</w:t>
      </w:r>
      <w:r w:rsidRPr="000C1E6C">
        <w:rPr>
          <w:rFonts w:cs="Times New Roman"/>
          <w:sz w:val="28"/>
          <w:szCs w:val="28"/>
          <w:lang w:val="uk-UA"/>
        </w:rPr>
        <w:t xml:space="preserve"> :</w:t>
      </w:r>
      <w:r w:rsidRPr="000C1E6C">
        <w:rPr>
          <w:rFonts w:cs="Times New Roman"/>
          <w:sz w:val="28"/>
          <w:szCs w:val="28"/>
        </w:rPr>
        <w:t xml:space="preserve"> </w:t>
      </w:r>
      <w:r w:rsidRPr="000C1E6C">
        <w:rPr>
          <w:rFonts w:cs="Times New Roman"/>
          <w:sz w:val="28"/>
          <w:szCs w:val="28"/>
          <w:lang w:val="uk-UA"/>
        </w:rPr>
        <w:t xml:space="preserve">міжнародний робочий документ від 1991 р.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sz w:val="28"/>
          <w:szCs w:val="28"/>
          <w:lang w:val="en-US"/>
        </w:rPr>
        <w:t>http</w:t>
      </w:r>
      <w:r w:rsidRPr="000C1E6C">
        <w:rPr>
          <w:rFonts w:cs="Times New Roman"/>
          <w:sz w:val="28"/>
          <w:szCs w:val="28"/>
        </w:rPr>
        <w:t>://</w:t>
      </w:r>
      <w:r w:rsidRPr="000C1E6C">
        <w:rPr>
          <w:rFonts w:cs="Times New Roman"/>
          <w:sz w:val="28"/>
          <w:szCs w:val="28"/>
          <w:lang w:val="en-US"/>
        </w:rPr>
        <w:t>unstats</w:t>
      </w:r>
      <w:r w:rsidRPr="000C1E6C">
        <w:rPr>
          <w:rFonts w:cs="Times New Roman"/>
          <w:sz w:val="28"/>
          <w:szCs w:val="28"/>
        </w:rPr>
        <w:t>.</w:t>
      </w:r>
      <w:r w:rsidRPr="000C1E6C">
        <w:rPr>
          <w:rFonts w:cs="Times New Roman"/>
          <w:sz w:val="28"/>
          <w:szCs w:val="28"/>
          <w:lang w:val="en-US"/>
        </w:rPr>
        <w:t>un</w:t>
      </w:r>
      <w:r w:rsidRPr="000C1E6C">
        <w:rPr>
          <w:rFonts w:cs="Times New Roman"/>
          <w:sz w:val="28"/>
          <w:szCs w:val="28"/>
        </w:rPr>
        <w:t>.</w:t>
      </w:r>
      <w:r w:rsidRPr="000C1E6C">
        <w:rPr>
          <w:rFonts w:cs="Times New Roman"/>
          <w:sz w:val="28"/>
          <w:szCs w:val="28"/>
          <w:lang w:val="en-US"/>
        </w:rPr>
        <w:t>org</w:t>
      </w:r>
      <w:r w:rsidRPr="000C1E6C">
        <w:rPr>
          <w:rFonts w:cs="Times New Roman"/>
          <w:sz w:val="28"/>
          <w:szCs w:val="28"/>
        </w:rPr>
        <w:t>/</w:t>
      </w:r>
      <w:r w:rsidRPr="000C1E6C">
        <w:rPr>
          <w:rFonts w:cs="Times New Roman"/>
          <w:sz w:val="28"/>
          <w:szCs w:val="28"/>
          <w:lang w:val="en-US"/>
        </w:rPr>
        <w:t>unsd</w:t>
      </w:r>
      <w:r w:rsidRPr="000C1E6C">
        <w:rPr>
          <w:rFonts w:cs="Times New Roman"/>
          <w:sz w:val="28"/>
          <w:szCs w:val="28"/>
        </w:rPr>
        <w:t>/</w:t>
      </w:r>
      <w:r w:rsidRPr="000C1E6C">
        <w:rPr>
          <w:rFonts w:cs="Times New Roman"/>
          <w:sz w:val="28"/>
          <w:szCs w:val="28"/>
          <w:lang w:val="en-US"/>
        </w:rPr>
        <w:t>tradeserv</w:t>
      </w:r>
      <w:r w:rsidRPr="000C1E6C">
        <w:rPr>
          <w:rFonts w:cs="Times New Roman"/>
          <w:sz w:val="28"/>
          <w:szCs w:val="28"/>
        </w:rPr>
        <w:t>/</w:t>
      </w:r>
      <w:r w:rsidRPr="000C1E6C">
        <w:rPr>
          <w:rFonts w:cs="Times New Roman"/>
          <w:sz w:val="28"/>
          <w:szCs w:val="28"/>
          <w:lang w:val="en-US"/>
        </w:rPr>
        <w:t>TFSITS</w:t>
      </w:r>
      <w:r w:rsidRPr="000C1E6C">
        <w:rPr>
          <w:rFonts w:cs="Times New Roman"/>
          <w:sz w:val="28"/>
          <w:szCs w:val="28"/>
        </w:rPr>
        <w:t>/</w:t>
      </w:r>
      <w:r w:rsidRPr="000C1E6C">
        <w:rPr>
          <w:rFonts w:cs="Times New Roman"/>
          <w:sz w:val="28"/>
          <w:szCs w:val="28"/>
          <w:lang w:val="en-US"/>
        </w:rPr>
        <w:t>msits</w:t>
      </w:r>
      <w:r w:rsidRPr="000C1E6C">
        <w:rPr>
          <w:rFonts w:cs="Times New Roman"/>
          <w:sz w:val="28"/>
          <w:szCs w:val="28"/>
        </w:rPr>
        <w:t>2010/</w:t>
      </w:r>
      <w:r w:rsidRPr="000C1E6C">
        <w:rPr>
          <w:rFonts w:cs="Times New Roman"/>
          <w:sz w:val="28"/>
          <w:szCs w:val="28"/>
          <w:lang w:val="en-US"/>
        </w:rPr>
        <w:t>annexes</w:t>
      </w:r>
      <w:r w:rsidRPr="000C1E6C">
        <w:rPr>
          <w:rFonts w:cs="Times New Roman"/>
          <w:sz w:val="28"/>
          <w:szCs w:val="28"/>
        </w:rPr>
        <w:t>.</w:t>
      </w:r>
      <w:r w:rsidRPr="000C1E6C">
        <w:rPr>
          <w:rFonts w:cs="Times New Roman"/>
          <w:sz w:val="28"/>
          <w:szCs w:val="28"/>
          <w:lang w:val="en-US"/>
        </w:rPr>
        <w:t>htm</w:t>
      </w:r>
      <w:r w:rsidRPr="000C1E6C">
        <w:rPr>
          <w:rFonts w:cs="Times New Roman"/>
          <w:sz w:val="28"/>
          <w:szCs w:val="28"/>
          <w:lang w:val="uk-UA"/>
        </w:rPr>
        <w:t xml:space="preserve"> (дата звернення: 10.10.2020).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Постанова </w:t>
      </w:r>
      <w:r w:rsidRPr="000C1E6C">
        <w:rPr>
          <w:rFonts w:cs="Times New Roman"/>
          <w:bCs/>
          <w:sz w:val="28"/>
          <w:szCs w:val="28"/>
        </w:rPr>
        <w:t>Велик</w:t>
      </w:r>
      <w:r w:rsidRPr="000C1E6C">
        <w:rPr>
          <w:rFonts w:cs="Times New Roman"/>
          <w:bCs/>
          <w:sz w:val="28"/>
          <w:szCs w:val="28"/>
          <w:lang w:val="uk-UA"/>
        </w:rPr>
        <w:t>ої</w:t>
      </w:r>
      <w:r w:rsidRPr="000C1E6C">
        <w:rPr>
          <w:rFonts w:cs="Times New Roman"/>
          <w:bCs/>
          <w:sz w:val="28"/>
          <w:szCs w:val="28"/>
        </w:rPr>
        <w:t xml:space="preserve"> Палат</w:t>
      </w:r>
      <w:r w:rsidRPr="000C1E6C">
        <w:rPr>
          <w:rFonts w:cs="Times New Roman"/>
          <w:bCs/>
          <w:sz w:val="28"/>
          <w:szCs w:val="28"/>
          <w:lang w:val="uk-UA"/>
        </w:rPr>
        <w:t>и</w:t>
      </w:r>
      <w:r w:rsidRPr="000C1E6C">
        <w:rPr>
          <w:rFonts w:cs="Times New Roman"/>
          <w:bCs/>
          <w:sz w:val="28"/>
          <w:szCs w:val="28"/>
        </w:rPr>
        <w:t xml:space="preserve"> Верховного Суду </w:t>
      </w:r>
      <w:r w:rsidRPr="000C1E6C">
        <w:rPr>
          <w:rFonts w:cs="Times New Roman"/>
          <w:sz w:val="28"/>
          <w:szCs w:val="28"/>
          <w:lang w:val="uk-UA"/>
        </w:rPr>
        <w:t xml:space="preserve">від 29.05.2019 р. по справі № 310/11024/15-ц (14-112цс19).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https://reyestr.court.gov.ua/Review/82703516 (дата звернення: 13.11.2020).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Про Антимонопольний комітет України: Закон України від 26.11.1993 р. № </w:t>
      </w:r>
      <w:r w:rsidRPr="000C1E6C">
        <w:rPr>
          <w:bCs/>
          <w:sz w:val="28"/>
          <w:szCs w:val="28"/>
        </w:rPr>
        <w:t>3659-XII</w:t>
      </w:r>
      <w:r w:rsidRPr="000C1E6C">
        <w:rPr>
          <w:bCs/>
          <w:sz w:val="28"/>
          <w:szCs w:val="28"/>
          <w:lang w:val="uk-UA"/>
        </w:rPr>
        <w:t>.</w:t>
      </w:r>
      <w:r w:rsidRPr="000C1E6C">
        <w:rPr>
          <w:sz w:val="28"/>
          <w:szCs w:val="28"/>
          <w:lang w:val="uk-UA"/>
        </w:rPr>
        <w:t xml:space="preserve">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rPr>
        <w:t>https://zakon.rada.gov.ua/laws/show/3659-12#Text</w:t>
      </w:r>
      <w:r w:rsidRPr="000C1E6C">
        <w:rPr>
          <w:sz w:val="28"/>
          <w:szCs w:val="28"/>
          <w:lang w:val="uk-UA"/>
        </w:rPr>
        <w:t xml:space="preserve"> (дата звернення: 20.11.2020).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lastRenderedPageBreak/>
        <w:t>Про затвердження Комплексної програми розвитку фінансового сектору України до 2020 року : Постанова Правління НБУ від 18.06.2015 р. № 391.</w:t>
      </w:r>
      <w:r w:rsidRPr="000C1E6C">
        <w:rPr>
          <w:bCs/>
          <w:iCs/>
          <w:sz w:val="28"/>
          <w:szCs w:val="28"/>
        </w:rPr>
        <w:t xml:space="preserve">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lang w:val="en-US"/>
        </w:rPr>
        <w:t>https</w:t>
      </w:r>
      <w:r w:rsidRPr="000C1E6C">
        <w:rPr>
          <w:sz w:val="28"/>
          <w:szCs w:val="28"/>
        </w:rPr>
        <w:t>://</w:t>
      </w:r>
      <w:r w:rsidRPr="000C1E6C">
        <w:rPr>
          <w:sz w:val="28"/>
          <w:szCs w:val="28"/>
          <w:lang w:val="en-US"/>
        </w:rPr>
        <w:t>zakon</w:t>
      </w:r>
      <w:r w:rsidRPr="000C1E6C">
        <w:rPr>
          <w:sz w:val="28"/>
          <w:szCs w:val="28"/>
        </w:rPr>
        <w:t>.</w:t>
      </w:r>
      <w:r w:rsidRPr="000C1E6C">
        <w:rPr>
          <w:sz w:val="28"/>
          <w:szCs w:val="28"/>
          <w:lang w:val="en-US"/>
        </w:rPr>
        <w:t>rada</w:t>
      </w:r>
      <w:r w:rsidRPr="000C1E6C">
        <w:rPr>
          <w:sz w:val="28"/>
          <w:szCs w:val="28"/>
        </w:rPr>
        <w:t>.</w:t>
      </w:r>
      <w:r w:rsidRPr="000C1E6C">
        <w:rPr>
          <w:sz w:val="28"/>
          <w:szCs w:val="28"/>
          <w:lang w:val="en-US"/>
        </w:rPr>
        <w:t>gov</w:t>
      </w:r>
      <w:r w:rsidRPr="000C1E6C">
        <w:rPr>
          <w:sz w:val="28"/>
          <w:szCs w:val="28"/>
        </w:rPr>
        <w:t>.</w:t>
      </w:r>
      <w:r w:rsidRPr="000C1E6C">
        <w:rPr>
          <w:sz w:val="28"/>
          <w:szCs w:val="28"/>
          <w:lang w:val="en-US"/>
        </w:rPr>
        <w:t>ua</w:t>
      </w:r>
      <w:r w:rsidRPr="000C1E6C">
        <w:rPr>
          <w:sz w:val="28"/>
          <w:szCs w:val="28"/>
        </w:rPr>
        <w:t>/</w:t>
      </w:r>
      <w:r w:rsidRPr="000C1E6C">
        <w:rPr>
          <w:sz w:val="28"/>
          <w:szCs w:val="28"/>
          <w:lang w:val="en-US"/>
        </w:rPr>
        <w:t>laws</w:t>
      </w:r>
      <w:r w:rsidRPr="000C1E6C">
        <w:rPr>
          <w:sz w:val="28"/>
          <w:szCs w:val="28"/>
        </w:rPr>
        <w:t>/</w:t>
      </w:r>
      <w:r w:rsidRPr="000C1E6C">
        <w:rPr>
          <w:sz w:val="28"/>
          <w:szCs w:val="28"/>
          <w:lang w:val="en-US"/>
        </w:rPr>
        <w:t>show</w:t>
      </w:r>
      <w:r w:rsidRPr="000C1E6C">
        <w:rPr>
          <w:sz w:val="28"/>
          <w:szCs w:val="28"/>
        </w:rPr>
        <w:t>/</w:t>
      </w:r>
      <w:r w:rsidRPr="000C1E6C">
        <w:rPr>
          <w:sz w:val="28"/>
          <w:szCs w:val="28"/>
          <w:lang w:val="en-US"/>
        </w:rPr>
        <w:t>v</w:t>
      </w:r>
      <w:r w:rsidRPr="000C1E6C">
        <w:rPr>
          <w:sz w:val="28"/>
          <w:szCs w:val="28"/>
        </w:rPr>
        <w:t>0391500-15#</w:t>
      </w:r>
      <w:r w:rsidRPr="000C1E6C">
        <w:rPr>
          <w:sz w:val="28"/>
          <w:szCs w:val="28"/>
          <w:lang w:val="en-US"/>
        </w:rPr>
        <w:t>Text</w:t>
      </w:r>
      <w:r w:rsidRPr="000C1E6C">
        <w:rPr>
          <w:sz w:val="28"/>
          <w:szCs w:val="28"/>
          <w:lang w:val="uk-UA"/>
        </w:rPr>
        <w:t xml:space="preserve"> (дата звернення: 20.11.2020).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Про захист прав споживачів: Закон України від 12.05.1991 р. № 1023-ХІІ.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bCs/>
          <w:sz w:val="28"/>
          <w:szCs w:val="28"/>
          <w:shd w:val="clear" w:color="auto" w:fill="FFFFFF"/>
          <w:lang w:val="uk-UA"/>
        </w:rPr>
        <w:t xml:space="preserve">https://zakon.rada.gov.ua/laws/show/1023-12#Text </w:t>
      </w:r>
      <w:r w:rsidRPr="000C1E6C">
        <w:rPr>
          <w:sz w:val="28"/>
          <w:szCs w:val="28"/>
          <w:lang w:val="uk-UA"/>
        </w:rPr>
        <w:t>(дата звернення: 20.11.2020).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rPr>
        <w:t>Про міжнародну комерційну примирювальну процедуру з настановами щодо її впровадження й застосування</w:t>
      </w:r>
      <w:r w:rsidRPr="000C1E6C">
        <w:rPr>
          <w:rFonts w:cs="Times New Roman"/>
          <w:sz w:val="28"/>
          <w:szCs w:val="28"/>
          <w:lang w:val="uk-UA"/>
        </w:rPr>
        <w:t xml:space="preserve"> : </w:t>
      </w:r>
      <w:r w:rsidRPr="000C1E6C">
        <w:rPr>
          <w:rFonts w:cs="Times New Roman"/>
          <w:sz w:val="28"/>
          <w:szCs w:val="28"/>
        </w:rPr>
        <w:t>Типовий Закон ЮНСІТРАЛ 2002</w:t>
      </w:r>
      <w:r w:rsidRPr="000C1E6C">
        <w:rPr>
          <w:rFonts w:cs="Times New Roman"/>
          <w:sz w:val="28"/>
          <w:szCs w:val="28"/>
          <w:lang w:val="uk-UA"/>
        </w:rPr>
        <w:t xml:space="preserve"> р</w:t>
      </w:r>
      <w:r w:rsidRPr="000C1E6C">
        <w:rPr>
          <w:rFonts w:cs="Times New Roman"/>
          <w:sz w:val="28"/>
          <w:szCs w:val="28"/>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iCs/>
          <w:sz w:val="28"/>
          <w:szCs w:val="28"/>
          <w:lang w:val="en-US"/>
        </w:rPr>
        <w:t>http</w:t>
      </w:r>
      <w:r w:rsidRPr="000C1E6C">
        <w:rPr>
          <w:rFonts w:cs="Times New Roman"/>
          <w:iCs/>
          <w:sz w:val="28"/>
          <w:szCs w:val="28"/>
        </w:rPr>
        <w:t>://</w:t>
      </w:r>
      <w:r w:rsidRPr="000C1E6C">
        <w:rPr>
          <w:rFonts w:cs="Times New Roman"/>
          <w:iCs/>
          <w:sz w:val="28"/>
          <w:szCs w:val="28"/>
          <w:lang w:val="en-US"/>
        </w:rPr>
        <w:t>www</w:t>
      </w:r>
      <w:r w:rsidRPr="000C1E6C">
        <w:rPr>
          <w:rFonts w:cs="Times New Roman"/>
          <w:iCs/>
          <w:sz w:val="28"/>
          <w:szCs w:val="28"/>
        </w:rPr>
        <w:t>.</w:t>
      </w:r>
      <w:r w:rsidRPr="000C1E6C">
        <w:rPr>
          <w:rFonts w:cs="Times New Roman"/>
          <w:iCs/>
          <w:sz w:val="28"/>
          <w:szCs w:val="28"/>
          <w:lang w:val="en-US"/>
        </w:rPr>
        <w:t>uncitral</w:t>
      </w:r>
      <w:r w:rsidRPr="000C1E6C">
        <w:rPr>
          <w:rFonts w:cs="Times New Roman"/>
          <w:iCs/>
          <w:sz w:val="28"/>
          <w:szCs w:val="28"/>
        </w:rPr>
        <w:t>.</w:t>
      </w:r>
      <w:r w:rsidRPr="000C1E6C">
        <w:rPr>
          <w:rFonts w:cs="Times New Roman"/>
          <w:iCs/>
          <w:sz w:val="28"/>
          <w:szCs w:val="28"/>
          <w:lang w:val="en-US"/>
        </w:rPr>
        <w:t>org</w:t>
      </w:r>
      <w:r w:rsidRPr="000C1E6C">
        <w:rPr>
          <w:rFonts w:cs="Times New Roman"/>
          <w:iCs/>
          <w:sz w:val="28"/>
          <w:szCs w:val="28"/>
        </w:rPr>
        <w:t>/</w:t>
      </w:r>
      <w:r w:rsidRPr="000C1E6C">
        <w:rPr>
          <w:rFonts w:cs="Times New Roman"/>
          <w:iCs/>
          <w:sz w:val="28"/>
          <w:szCs w:val="28"/>
          <w:lang w:val="en-US"/>
        </w:rPr>
        <w:t>pdf</w:t>
      </w:r>
      <w:r w:rsidRPr="000C1E6C">
        <w:rPr>
          <w:rFonts w:cs="Times New Roman"/>
          <w:iCs/>
          <w:sz w:val="28"/>
          <w:szCs w:val="28"/>
        </w:rPr>
        <w:t>/</w:t>
      </w:r>
      <w:r w:rsidRPr="000C1E6C">
        <w:rPr>
          <w:rFonts w:cs="Times New Roman"/>
          <w:iCs/>
          <w:sz w:val="28"/>
          <w:szCs w:val="28"/>
          <w:lang w:val="en-US"/>
        </w:rPr>
        <w:t>english</w:t>
      </w:r>
      <w:r w:rsidRPr="000C1E6C">
        <w:rPr>
          <w:rFonts w:cs="Times New Roman"/>
          <w:iCs/>
          <w:sz w:val="28"/>
          <w:szCs w:val="28"/>
        </w:rPr>
        <w:t>/</w:t>
      </w:r>
      <w:r w:rsidRPr="000C1E6C">
        <w:rPr>
          <w:rFonts w:cs="Times New Roman"/>
          <w:iCs/>
          <w:sz w:val="28"/>
          <w:szCs w:val="28"/>
          <w:lang w:val="en-US"/>
        </w:rPr>
        <w:t>texts</w:t>
      </w:r>
      <w:r w:rsidRPr="000C1E6C">
        <w:rPr>
          <w:rFonts w:cs="Times New Roman"/>
          <w:iCs/>
          <w:sz w:val="28"/>
          <w:szCs w:val="28"/>
        </w:rPr>
        <w:t>/</w:t>
      </w:r>
      <w:r w:rsidRPr="000C1E6C">
        <w:rPr>
          <w:rFonts w:cs="Times New Roman"/>
          <w:iCs/>
          <w:sz w:val="28"/>
          <w:szCs w:val="28"/>
          <w:lang w:val="en-US"/>
        </w:rPr>
        <w:t>arbitration</w:t>
      </w:r>
      <w:r w:rsidRPr="000C1E6C">
        <w:rPr>
          <w:rFonts w:cs="Times New Roman"/>
          <w:iCs/>
          <w:sz w:val="28"/>
          <w:szCs w:val="28"/>
        </w:rPr>
        <w:t>/</w:t>
      </w:r>
      <w:r w:rsidRPr="000C1E6C">
        <w:rPr>
          <w:rFonts w:cs="Times New Roman"/>
          <w:iCs/>
          <w:sz w:val="28"/>
          <w:szCs w:val="28"/>
          <w:lang w:val="en-US"/>
        </w:rPr>
        <w:t>ml</w:t>
      </w:r>
      <w:r w:rsidRPr="000C1E6C">
        <w:rPr>
          <w:rFonts w:cs="Times New Roman"/>
          <w:iCs/>
          <w:sz w:val="28"/>
          <w:szCs w:val="28"/>
        </w:rPr>
        <w:t>-</w:t>
      </w:r>
      <w:r w:rsidRPr="000C1E6C">
        <w:rPr>
          <w:rFonts w:cs="Times New Roman"/>
          <w:iCs/>
          <w:sz w:val="28"/>
          <w:szCs w:val="28"/>
          <w:lang w:val="en-US"/>
        </w:rPr>
        <w:t>conc</w:t>
      </w:r>
      <w:r w:rsidRPr="000C1E6C">
        <w:rPr>
          <w:rFonts w:cs="Times New Roman"/>
          <w:iCs/>
          <w:sz w:val="28"/>
          <w:szCs w:val="28"/>
        </w:rPr>
        <w:t>/03-90953_</w:t>
      </w:r>
      <w:r w:rsidRPr="000C1E6C">
        <w:rPr>
          <w:rFonts w:cs="Times New Roman"/>
          <w:iCs/>
          <w:sz w:val="28"/>
          <w:szCs w:val="28"/>
          <w:lang w:val="en-US"/>
        </w:rPr>
        <w:t>Ebook</w:t>
      </w:r>
      <w:r w:rsidRPr="000C1E6C">
        <w:rPr>
          <w:rFonts w:cs="Times New Roman"/>
          <w:iCs/>
          <w:sz w:val="28"/>
          <w:szCs w:val="28"/>
        </w:rPr>
        <w:t>.</w:t>
      </w:r>
      <w:r w:rsidRPr="000C1E6C">
        <w:rPr>
          <w:rFonts w:cs="Times New Roman"/>
          <w:iCs/>
          <w:sz w:val="28"/>
          <w:szCs w:val="28"/>
          <w:lang w:val="en-US"/>
        </w:rPr>
        <w:t>pdf</w:t>
      </w:r>
      <w:r w:rsidRPr="000C1E6C">
        <w:rPr>
          <w:rFonts w:cs="Times New Roman"/>
          <w:iCs/>
          <w:sz w:val="28"/>
          <w:szCs w:val="28"/>
          <w:lang w:val="uk-UA"/>
        </w:rPr>
        <w:t xml:space="preserve"> </w:t>
      </w:r>
      <w:r w:rsidRPr="000C1E6C">
        <w:rPr>
          <w:rFonts w:cs="Times New Roman"/>
          <w:sz w:val="28"/>
          <w:szCs w:val="28"/>
          <w:lang w:val="uk-UA"/>
        </w:rPr>
        <w:t>(дата звернення: 17.11.2020).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Про Національний банк України: Закон України від 20.05.1999 р. № 679-</w:t>
      </w:r>
      <w:r w:rsidRPr="000C1E6C">
        <w:rPr>
          <w:sz w:val="28"/>
          <w:szCs w:val="28"/>
        </w:rPr>
        <w:t>XIV</w:t>
      </w:r>
      <w:r w:rsidRPr="000C1E6C">
        <w:rPr>
          <w:sz w:val="28"/>
          <w:szCs w:val="28"/>
          <w:lang w:val="uk-UA"/>
        </w:rPr>
        <w:t xml:space="preserve"> </w:t>
      </w:r>
      <w:r w:rsidRPr="000C1E6C">
        <w:rPr>
          <w:bCs/>
          <w:iCs/>
          <w:sz w:val="28"/>
          <w:szCs w:val="28"/>
          <w:lang w:val="en-US"/>
        </w:rPr>
        <w:t>URL</w:t>
      </w:r>
      <w:r w:rsidRPr="000C1E6C">
        <w:rPr>
          <w:bCs/>
          <w:iCs/>
          <w:sz w:val="28"/>
          <w:szCs w:val="28"/>
          <w:lang w:val="uk-UA"/>
        </w:rPr>
        <w:t>:</w:t>
      </w:r>
      <w:r w:rsidRPr="000C1E6C">
        <w:rPr>
          <w:sz w:val="28"/>
          <w:szCs w:val="28"/>
        </w:rPr>
        <w:t xml:space="preserve"> http://zakon1.rada.gov.ua/laws/show/679-14/page</w:t>
      </w:r>
      <w:r w:rsidRPr="000C1E6C">
        <w:rPr>
          <w:sz w:val="28"/>
          <w:szCs w:val="28"/>
          <w:lang w:val="uk-UA"/>
        </w:rPr>
        <w:t xml:space="preserve"> (дата звернення: 19.11.2020).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Про Національну комісію з цінних паперів та фондового ринку: Указ Президента України від 23.11.2011 р. № 1063/2011. </w:t>
      </w:r>
      <w:r w:rsidRPr="000C1E6C">
        <w:rPr>
          <w:bCs/>
          <w:iCs/>
          <w:sz w:val="28"/>
          <w:szCs w:val="28"/>
          <w:lang w:val="en-US"/>
        </w:rPr>
        <w:t>URL</w:t>
      </w:r>
      <w:r w:rsidRPr="000C1E6C">
        <w:rPr>
          <w:bCs/>
          <w:iCs/>
          <w:sz w:val="28"/>
          <w:szCs w:val="28"/>
          <w:lang w:val="uk-UA"/>
        </w:rPr>
        <w:t>:</w:t>
      </w:r>
      <w:r w:rsidRPr="000C1E6C">
        <w:rPr>
          <w:sz w:val="28"/>
          <w:szCs w:val="28"/>
          <w:lang w:val="uk-UA"/>
        </w:rPr>
        <w:t xml:space="preserve"> «https://zakon.rada.gov.ua/laws/show/1063/2011#Text (дата звернення: 16.11.2020).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rPr>
        <w:t xml:space="preserve">Про посилення судового захисту прав і свобод людини і громадянина: Постанова Пленуму Верховного Суду України від 30 травня 1997 р. </w:t>
      </w:r>
      <w:r w:rsidRPr="000C1E6C">
        <w:rPr>
          <w:rFonts w:cs="Times New Roman"/>
          <w:i/>
          <w:sz w:val="28"/>
          <w:szCs w:val="28"/>
        </w:rPr>
        <w:t>Вісник Верховного Суду України</w:t>
      </w:r>
      <w:r w:rsidRPr="000C1E6C">
        <w:rPr>
          <w:rFonts w:cs="Times New Roman"/>
          <w:sz w:val="28"/>
          <w:szCs w:val="28"/>
        </w:rPr>
        <w:t>. 1997. № 2. С. 2-4</w:t>
      </w:r>
      <w:r w:rsidRPr="000C1E6C">
        <w:rPr>
          <w:rFonts w:cs="Times New Roman"/>
          <w:sz w:val="28"/>
          <w:szCs w:val="28"/>
          <w:lang w:val="uk-UA"/>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https://zakon.rada.gov.ua/laws/show/v0007700-97#Text (дата звернення: 03.11.2020).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Про споживче кредитування: Закон України від 15.11.2016 р. № 1734-</w:t>
      </w:r>
      <w:r w:rsidRPr="000C1E6C">
        <w:rPr>
          <w:sz w:val="28"/>
          <w:szCs w:val="28"/>
          <w:lang w:val="en-US"/>
        </w:rPr>
        <w:t>VIII</w:t>
      </w:r>
      <w:r w:rsidRPr="000C1E6C">
        <w:rPr>
          <w:sz w:val="28"/>
          <w:szCs w:val="28"/>
          <w:lang w:val="uk-UA"/>
        </w:rPr>
        <w:t>.</w:t>
      </w:r>
      <w:r w:rsidRPr="000C1E6C">
        <w:rPr>
          <w:bCs/>
          <w:iCs/>
          <w:sz w:val="28"/>
          <w:szCs w:val="28"/>
          <w:lang w:val="uk-UA"/>
        </w:rPr>
        <w:t xml:space="preserve">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bCs/>
          <w:sz w:val="28"/>
          <w:szCs w:val="28"/>
          <w:shd w:val="clear" w:color="auto" w:fill="FFFFFF"/>
          <w:lang w:val="uk-UA"/>
        </w:rPr>
        <w:t xml:space="preserve">https://zakon.rada.gov.ua/laws/show/1734-19#Text </w:t>
      </w:r>
      <w:r w:rsidRPr="000C1E6C">
        <w:rPr>
          <w:sz w:val="28"/>
          <w:szCs w:val="28"/>
          <w:lang w:val="uk-UA"/>
        </w:rPr>
        <w:t>(дата звернення: 15.11.2020).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Про схвалення Концепції державної політики у сфері захисту прав споживачів на період до 2020 р.,</w:t>
      </w:r>
      <w:r w:rsidRPr="000C1E6C">
        <w:rPr>
          <w:rFonts w:eastAsiaTheme="minorHAnsi"/>
          <w:bCs/>
          <w:sz w:val="28"/>
          <w:szCs w:val="28"/>
          <w:shd w:val="clear" w:color="auto" w:fill="FFFFFF"/>
          <w:lang w:val="uk-UA" w:eastAsia="en-US"/>
        </w:rPr>
        <w:t xml:space="preserve"> </w:t>
      </w:r>
      <w:r w:rsidRPr="000C1E6C">
        <w:rPr>
          <w:bCs/>
          <w:sz w:val="28"/>
          <w:szCs w:val="28"/>
          <w:lang w:val="uk-UA"/>
        </w:rPr>
        <w:t>від 29.03.2017 р. № 217-р: Розпорядження Кабінету Міністрів України</w:t>
      </w:r>
      <w:r w:rsidRPr="000C1E6C">
        <w:rPr>
          <w:sz w:val="28"/>
          <w:szCs w:val="28"/>
          <w:lang w:val="uk-UA"/>
        </w:rPr>
        <w:t xml:space="preserve"> / Урядовий кур’єр. 13.04.2017. № 70. </w:t>
      </w:r>
      <w:r w:rsidRPr="000C1E6C">
        <w:rPr>
          <w:bCs/>
          <w:iCs/>
          <w:sz w:val="28"/>
          <w:szCs w:val="28"/>
          <w:lang w:val="en-US"/>
        </w:rPr>
        <w:t>URL</w:t>
      </w:r>
      <w:r w:rsidRPr="000C1E6C">
        <w:rPr>
          <w:bCs/>
          <w:iCs/>
          <w:sz w:val="28"/>
          <w:szCs w:val="28"/>
          <w:lang w:val="uk-UA"/>
        </w:rPr>
        <w:t>:</w:t>
      </w:r>
      <w:r w:rsidRPr="000C1E6C">
        <w:rPr>
          <w:bCs/>
          <w:iCs/>
          <w:sz w:val="28"/>
          <w:szCs w:val="28"/>
        </w:rPr>
        <w:t xml:space="preserve"> </w:t>
      </w:r>
      <w:r w:rsidRPr="000C1E6C">
        <w:rPr>
          <w:sz w:val="28"/>
          <w:szCs w:val="28"/>
          <w:lang w:val="uk-UA"/>
        </w:rPr>
        <w:lastRenderedPageBreak/>
        <w:t>https://zakon.rada.gov.ua/laws/show/217-2017-%D1%80#Text (дата звернення: 17.11.2020).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Про схвалення стратегії реформування системи захисту прав споживачів на ринках фінансових послуг на 2012-2017 роки: Розпорядження</w:t>
      </w:r>
      <w:r w:rsidRPr="000C1E6C">
        <w:rPr>
          <w:bCs/>
          <w:sz w:val="28"/>
          <w:szCs w:val="28"/>
          <w:shd w:val="clear" w:color="auto" w:fill="F0F0F0"/>
          <w:lang w:val="uk-UA"/>
        </w:rPr>
        <w:t xml:space="preserve"> </w:t>
      </w:r>
      <w:r w:rsidRPr="000C1E6C">
        <w:rPr>
          <w:bCs/>
          <w:sz w:val="28"/>
          <w:szCs w:val="28"/>
          <w:lang w:val="uk-UA"/>
        </w:rPr>
        <w:t xml:space="preserve">від 31.10.2012 р. № 867-р / Кабінет Міністрів України. </w:t>
      </w:r>
      <w:r w:rsidRPr="000C1E6C">
        <w:rPr>
          <w:bCs/>
          <w:iCs/>
          <w:sz w:val="28"/>
          <w:szCs w:val="28"/>
          <w:lang w:val="en-US"/>
        </w:rPr>
        <w:t>URL</w:t>
      </w:r>
      <w:r w:rsidRPr="000C1E6C">
        <w:rPr>
          <w:bCs/>
          <w:iCs/>
          <w:sz w:val="28"/>
          <w:szCs w:val="28"/>
          <w:lang w:val="uk-UA"/>
        </w:rPr>
        <w:t>:</w:t>
      </w:r>
      <w:r w:rsidRPr="000C1E6C">
        <w:rPr>
          <w:sz w:val="28"/>
          <w:szCs w:val="28"/>
          <w:lang w:val="uk-UA"/>
        </w:rPr>
        <w:t xml:space="preserve"> https://zakon.rada.gov.ua/laws/show/867-2012-%D1%80#Text (дата звернення: 20.11.2020).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Про третейські суди: Закон України від 11.05.2004 р. № </w:t>
      </w:r>
      <w:r w:rsidRPr="000C1E6C">
        <w:rPr>
          <w:rStyle w:val="a5"/>
          <w:rFonts w:cs="Times New Roman"/>
          <w:sz w:val="28"/>
          <w:szCs w:val="28"/>
          <w:shd w:val="clear" w:color="auto" w:fill="FFFFFF"/>
          <w:lang w:val="uk-UA"/>
        </w:rPr>
        <w:t>1701-</w:t>
      </w:r>
      <w:r w:rsidRPr="000C1E6C">
        <w:rPr>
          <w:rStyle w:val="a5"/>
          <w:rFonts w:cs="Times New Roman"/>
          <w:sz w:val="28"/>
          <w:szCs w:val="28"/>
          <w:shd w:val="clear" w:color="auto" w:fill="FFFFFF"/>
        </w:rPr>
        <w:t>IV</w:t>
      </w:r>
      <w:r w:rsidRPr="000C1E6C">
        <w:rPr>
          <w:rFonts w:cs="Times New Roman"/>
          <w:sz w:val="28"/>
          <w:szCs w:val="28"/>
          <w:lang w:val="uk-UA"/>
        </w:rPr>
        <w:t xml:space="preserve"> / </w:t>
      </w:r>
      <w:r w:rsidRPr="000C1E6C">
        <w:rPr>
          <w:rFonts w:cs="Times New Roman"/>
          <w:bCs/>
          <w:sz w:val="28"/>
          <w:szCs w:val="28"/>
          <w:lang w:val="uk-UA"/>
        </w:rPr>
        <w:t xml:space="preserve">Відомості Верховної Ради України (ВВР), 2004, № 35, ст.412.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https://zakon.rada.gov.ua/laws/show/1701-15#Text (дата звернення: 10.10.2020).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Про Уповноваженого Верховної Ради України з прав людини : Закон України від 23.12.1997 р. № </w:t>
      </w:r>
      <w:r w:rsidRPr="000C1E6C">
        <w:rPr>
          <w:rFonts w:cs="Times New Roman"/>
          <w:bCs/>
          <w:sz w:val="28"/>
          <w:szCs w:val="28"/>
          <w:lang w:val="uk-UA"/>
        </w:rPr>
        <w:t>776/97-ВР</w:t>
      </w:r>
      <w:r w:rsidRPr="000C1E6C">
        <w:rPr>
          <w:rFonts w:cs="Times New Roman"/>
          <w:sz w:val="28"/>
          <w:szCs w:val="28"/>
          <w:lang w:val="uk-UA"/>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https://zakon.rada.gov.ua/laws/show/776/97-%D0%B2%D1%80#Text (дата звернення: 10.09.2020).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bCs/>
          <w:sz w:val="28"/>
          <w:szCs w:val="28"/>
          <w:lang w:val="uk-UA"/>
        </w:rPr>
        <w:t xml:space="preserve">Про фінансові послуги та державне регулювання ринків фінансових послуг </w:t>
      </w:r>
      <w:r w:rsidRPr="000C1E6C">
        <w:rPr>
          <w:rFonts w:cs="Times New Roman"/>
          <w:sz w:val="28"/>
          <w:szCs w:val="28"/>
          <w:lang w:val="uk-UA"/>
        </w:rPr>
        <w:t xml:space="preserve">: Закон України від 12.07.2001 р. № </w:t>
      </w:r>
      <w:r w:rsidRPr="000C1E6C">
        <w:rPr>
          <w:rStyle w:val="a5"/>
          <w:rFonts w:cs="Times New Roman"/>
          <w:sz w:val="28"/>
          <w:szCs w:val="28"/>
          <w:shd w:val="clear" w:color="auto" w:fill="FFFFFF"/>
          <w:lang w:val="uk-UA"/>
        </w:rPr>
        <w:t>2664-</w:t>
      </w:r>
      <w:r w:rsidRPr="000C1E6C">
        <w:rPr>
          <w:rStyle w:val="a5"/>
          <w:rFonts w:cs="Times New Roman"/>
          <w:sz w:val="28"/>
          <w:szCs w:val="28"/>
          <w:shd w:val="clear" w:color="auto" w:fill="FFFFFF"/>
        </w:rPr>
        <w:t>III</w:t>
      </w:r>
      <w:r w:rsidRPr="000C1E6C">
        <w:rPr>
          <w:rStyle w:val="a5"/>
          <w:rFonts w:cs="Times New Roman"/>
          <w:sz w:val="28"/>
          <w:szCs w:val="28"/>
          <w:shd w:val="clear" w:color="auto" w:fill="FFFFFF"/>
          <w:lang w:val="uk-UA"/>
        </w:rPr>
        <w:t>.</w:t>
      </w:r>
      <w:r w:rsidRPr="000C1E6C">
        <w:rPr>
          <w:rFonts w:cs="Times New Roman"/>
          <w:bCs/>
          <w:sz w:val="28"/>
          <w:szCs w:val="28"/>
          <w:shd w:val="clear" w:color="auto" w:fill="FFFFFF"/>
          <w:lang w:val="uk-UA"/>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https://zakon.rada.gov.ua/laws/show/2664-14#Text (дата звернення: 31.10.2020).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Рішення </w:t>
      </w:r>
      <w:r w:rsidRPr="000C1E6C">
        <w:rPr>
          <w:rFonts w:cs="Times New Roman"/>
          <w:bCs/>
          <w:sz w:val="28"/>
          <w:szCs w:val="28"/>
          <w:lang w:val="uk-UA"/>
        </w:rPr>
        <w:t>Комінтернівського районного суду Одеської області</w:t>
      </w:r>
      <w:r w:rsidRPr="000C1E6C">
        <w:rPr>
          <w:rFonts w:cs="Times New Roman"/>
          <w:sz w:val="28"/>
          <w:szCs w:val="28"/>
          <w:lang w:val="uk-UA"/>
        </w:rPr>
        <w:t xml:space="preserve"> від 20.12.2012 р. по справі № 1515/2654/12.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https://reyestr.court.gov.ua/Review/28747829 (дата звернення: 05.11.2020).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Хартия защиты потребителей: резолюция </w:t>
      </w:r>
      <w:r w:rsidRPr="000C1E6C">
        <w:rPr>
          <w:sz w:val="28"/>
          <w:szCs w:val="28"/>
        </w:rPr>
        <w:t xml:space="preserve">консультативной ассамблеи Европейского союза </w:t>
      </w:r>
      <w:r w:rsidRPr="000C1E6C">
        <w:rPr>
          <w:sz w:val="28"/>
          <w:szCs w:val="28"/>
          <w:lang w:val="uk-UA"/>
        </w:rPr>
        <w:t xml:space="preserve">от 17.05.1973 г. № 543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lang w:val="en-US"/>
        </w:rPr>
        <w:t>http</w:t>
      </w:r>
      <w:r w:rsidRPr="000C1E6C">
        <w:rPr>
          <w:sz w:val="28"/>
          <w:szCs w:val="28"/>
          <w:lang w:val="uk-UA"/>
        </w:rPr>
        <w:t>://</w:t>
      </w:r>
      <w:r w:rsidRPr="000C1E6C">
        <w:rPr>
          <w:sz w:val="28"/>
          <w:szCs w:val="28"/>
          <w:lang w:val="en-US"/>
        </w:rPr>
        <w:t>assembly</w:t>
      </w:r>
      <w:r w:rsidRPr="000C1E6C">
        <w:rPr>
          <w:sz w:val="28"/>
          <w:szCs w:val="28"/>
          <w:lang w:val="uk-UA"/>
        </w:rPr>
        <w:t>.</w:t>
      </w:r>
      <w:r w:rsidRPr="000C1E6C">
        <w:rPr>
          <w:sz w:val="28"/>
          <w:szCs w:val="28"/>
          <w:lang w:val="en-US"/>
        </w:rPr>
        <w:t>coe</w:t>
      </w:r>
      <w:r w:rsidRPr="000C1E6C">
        <w:rPr>
          <w:sz w:val="28"/>
          <w:szCs w:val="28"/>
          <w:lang w:val="uk-UA"/>
        </w:rPr>
        <w:t>.</w:t>
      </w:r>
      <w:r w:rsidRPr="000C1E6C">
        <w:rPr>
          <w:sz w:val="28"/>
          <w:szCs w:val="28"/>
          <w:lang w:val="en-US"/>
        </w:rPr>
        <w:t>int</w:t>
      </w:r>
      <w:r w:rsidRPr="000C1E6C">
        <w:rPr>
          <w:sz w:val="28"/>
          <w:szCs w:val="28"/>
          <w:lang w:val="uk-UA"/>
        </w:rPr>
        <w:t>/</w:t>
      </w:r>
      <w:r w:rsidRPr="000C1E6C">
        <w:rPr>
          <w:sz w:val="28"/>
          <w:szCs w:val="28"/>
          <w:lang w:val="en-US"/>
        </w:rPr>
        <w:t>Main</w:t>
      </w:r>
      <w:r w:rsidRPr="000C1E6C">
        <w:rPr>
          <w:sz w:val="28"/>
          <w:szCs w:val="28"/>
          <w:lang w:val="uk-UA"/>
        </w:rPr>
        <w:t>.</w:t>
      </w:r>
      <w:r w:rsidRPr="000C1E6C">
        <w:rPr>
          <w:sz w:val="28"/>
          <w:szCs w:val="28"/>
          <w:lang w:val="en-US"/>
        </w:rPr>
        <w:t>asp</w:t>
      </w:r>
      <w:r w:rsidRPr="000C1E6C">
        <w:rPr>
          <w:sz w:val="28"/>
          <w:szCs w:val="28"/>
          <w:lang w:val="uk-UA"/>
        </w:rPr>
        <w:t>?</w:t>
      </w:r>
      <w:r w:rsidRPr="000C1E6C">
        <w:rPr>
          <w:sz w:val="28"/>
          <w:szCs w:val="28"/>
          <w:lang w:val="en-US"/>
        </w:rPr>
        <w:t>link</w:t>
      </w:r>
      <w:r w:rsidRPr="000C1E6C">
        <w:rPr>
          <w:sz w:val="28"/>
          <w:szCs w:val="28"/>
          <w:lang w:val="uk-UA"/>
        </w:rPr>
        <w:t>=/</w:t>
      </w:r>
      <w:r w:rsidRPr="000C1E6C">
        <w:rPr>
          <w:sz w:val="28"/>
          <w:szCs w:val="28"/>
          <w:lang w:val="en-US"/>
        </w:rPr>
        <w:t>Documents</w:t>
      </w:r>
      <w:r w:rsidRPr="000C1E6C">
        <w:rPr>
          <w:sz w:val="28"/>
          <w:szCs w:val="28"/>
          <w:lang w:val="uk-UA"/>
        </w:rPr>
        <w:t>/</w:t>
      </w:r>
      <w:r w:rsidRPr="000C1E6C">
        <w:rPr>
          <w:sz w:val="28"/>
          <w:szCs w:val="28"/>
          <w:lang w:val="en-US"/>
        </w:rPr>
        <w:t>AdoptedText</w:t>
      </w:r>
      <w:r w:rsidRPr="000C1E6C">
        <w:rPr>
          <w:sz w:val="28"/>
          <w:szCs w:val="28"/>
          <w:lang w:val="uk-UA"/>
        </w:rPr>
        <w:t>/</w:t>
      </w:r>
      <w:r w:rsidRPr="000C1E6C">
        <w:rPr>
          <w:sz w:val="28"/>
          <w:szCs w:val="28"/>
          <w:lang w:val="en-US"/>
        </w:rPr>
        <w:t>ta</w:t>
      </w:r>
      <w:r w:rsidRPr="000C1E6C">
        <w:rPr>
          <w:sz w:val="28"/>
          <w:szCs w:val="28"/>
          <w:lang w:val="uk-UA"/>
        </w:rPr>
        <w:t>73/</w:t>
      </w:r>
      <w:r w:rsidRPr="000C1E6C">
        <w:rPr>
          <w:sz w:val="28"/>
          <w:szCs w:val="28"/>
          <w:lang w:val="en-US"/>
        </w:rPr>
        <w:t>ERES</w:t>
      </w:r>
      <w:r w:rsidRPr="000C1E6C">
        <w:rPr>
          <w:sz w:val="28"/>
          <w:szCs w:val="28"/>
          <w:lang w:val="uk-UA"/>
        </w:rPr>
        <w:t>543.</w:t>
      </w:r>
      <w:r w:rsidRPr="000C1E6C">
        <w:rPr>
          <w:sz w:val="28"/>
          <w:szCs w:val="28"/>
          <w:lang w:val="en-US"/>
        </w:rPr>
        <w:t>htm</w:t>
      </w:r>
      <w:r w:rsidRPr="000C1E6C">
        <w:rPr>
          <w:sz w:val="28"/>
          <w:szCs w:val="28"/>
          <w:lang w:val="uk-UA"/>
        </w:rPr>
        <w:t xml:space="preserve"> (дата звернення: 20.11.2020).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rPr>
        <w:t xml:space="preserve">Цивільний кодекс України: </w:t>
      </w:r>
      <w:r w:rsidRPr="000C1E6C">
        <w:rPr>
          <w:rFonts w:cs="Times New Roman"/>
          <w:sz w:val="28"/>
          <w:szCs w:val="28"/>
          <w:lang w:val="uk-UA"/>
        </w:rPr>
        <w:t>Закон України 16.01.2003</w:t>
      </w:r>
      <w:r w:rsidRPr="000C1E6C">
        <w:rPr>
          <w:rFonts w:cs="Times New Roman"/>
          <w:sz w:val="28"/>
          <w:szCs w:val="28"/>
        </w:rPr>
        <w:t xml:space="preserve"> </w:t>
      </w:r>
      <w:r w:rsidRPr="000C1E6C">
        <w:rPr>
          <w:rFonts w:cs="Times New Roman"/>
          <w:sz w:val="28"/>
          <w:szCs w:val="28"/>
          <w:lang w:val="uk-UA"/>
        </w:rPr>
        <w:t xml:space="preserve">р. </w:t>
      </w:r>
      <w:r w:rsidRPr="000C1E6C">
        <w:rPr>
          <w:rFonts w:cs="Times New Roman"/>
          <w:sz w:val="28"/>
          <w:szCs w:val="28"/>
        </w:rPr>
        <w:t xml:space="preserve">№ 435-IV / </w:t>
      </w:r>
      <w:r w:rsidRPr="000C1E6C">
        <w:rPr>
          <w:rFonts w:cs="Times New Roman"/>
          <w:i/>
          <w:sz w:val="28"/>
          <w:szCs w:val="28"/>
        </w:rPr>
        <w:t>Закон і бізнес</w:t>
      </w:r>
      <w:r w:rsidRPr="000C1E6C">
        <w:rPr>
          <w:rFonts w:cs="Times New Roman"/>
          <w:sz w:val="28"/>
          <w:szCs w:val="28"/>
          <w:lang w:val="uk-UA"/>
        </w:rPr>
        <w:t xml:space="preserve">. </w:t>
      </w:r>
      <w:r w:rsidRPr="000C1E6C">
        <w:rPr>
          <w:rFonts w:cs="Times New Roman"/>
          <w:sz w:val="28"/>
          <w:szCs w:val="28"/>
        </w:rPr>
        <w:t>Київ</w:t>
      </w:r>
      <w:r w:rsidRPr="000C1E6C">
        <w:rPr>
          <w:rFonts w:cs="Times New Roman"/>
          <w:sz w:val="28"/>
          <w:szCs w:val="28"/>
          <w:lang w:val="uk-UA"/>
        </w:rPr>
        <w:t>,</w:t>
      </w:r>
      <w:r w:rsidRPr="000C1E6C">
        <w:rPr>
          <w:rFonts w:cs="Times New Roman"/>
          <w:sz w:val="28"/>
          <w:szCs w:val="28"/>
        </w:rPr>
        <w:t xml:space="preserve"> 2003. 321 c</w:t>
      </w:r>
      <w:r w:rsidRPr="000C1E6C">
        <w:rPr>
          <w:rFonts w:cs="Times New Roman"/>
          <w:sz w:val="28"/>
          <w:szCs w:val="28"/>
          <w:lang w:val="uk-UA"/>
        </w:rPr>
        <w:t>.</w:t>
      </w:r>
      <w:r w:rsidRPr="000C1E6C">
        <w:rPr>
          <w:rFonts w:cs="Times New Roman"/>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https://zakon.rada.gov.ua/laws/show/435-15 (дата звернення: 25.11.2020).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Щодо схем гарантування депозитів : Директива Європейського Парламенту і Радиа Європейського Союзу від 30 травня 1994 року № </w:t>
      </w:r>
      <w:r w:rsidRPr="000C1E6C">
        <w:rPr>
          <w:sz w:val="28"/>
          <w:szCs w:val="28"/>
          <w:lang w:val="uk-UA"/>
        </w:rPr>
        <w:lastRenderedPageBreak/>
        <w:t xml:space="preserve">94/19/ЄЕС.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rPr>
        <w:t>http</w:t>
      </w:r>
      <w:r w:rsidRPr="000C1E6C">
        <w:rPr>
          <w:sz w:val="28"/>
          <w:szCs w:val="28"/>
          <w:lang w:val="uk-UA"/>
        </w:rPr>
        <w:t>://</w:t>
      </w:r>
      <w:r w:rsidRPr="000C1E6C">
        <w:rPr>
          <w:sz w:val="28"/>
          <w:szCs w:val="28"/>
        </w:rPr>
        <w:t>zakon</w:t>
      </w:r>
      <w:r w:rsidRPr="000C1E6C">
        <w:rPr>
          <w:sz w:val="28"/>
          <w:szCs w:val="28"/>
          <w:lang w:val="uk-UA"/>
        </w:rPr>
        <w:t>2.</w:t>
      </w:r>
      <w:r w:rsidRPr="000C1E6C">
        <w:rPr>
          <w:sz w:val="28"/>
          <w:szCs w:val="28"/>
        </w:rPr>
        <w:t>rada</w:t>
      </w:r>
      <w:r w:rsidRPr="000C1E6C">
        <w:rPr>
          <w:sz w:val="28"/>
          <w:szCs w:val="28"/>
          <w:lang w:val="uk-UA"/>
        </w:rPr>
        <w:t>.</w:t>
      </w:r>
      <w:r w:rsidRPr="000C1E6C">
        <w:rPr>
          <w:sz w:val="28"/>
          <w:szCs w:val="28"/>
        </w:rPr>
        <w:t>gov</w:t>
      </w:r>
      <w:r w:rsidRPr="000C1E6C">
        <w:rPr>
          <w:sz w:val="28"/>
          <w:szCs w:val="28"/>
          <w:lang w:val="uk-UA"/>
        </w:rPr>
        <w:t>.</w:t>
      </w:r>
      <w:r w:rsidRPr="000C1E6C">
        <w:rPr>
          <w:sz w:val="28"/>
          <w:szCs w:val="28"/>
        </w:rPr>
        <w:t>ua</w:t>
      </w:r>
      <w:r w:rsidRPr="000C1E6C">
        <w:rPr>
          <w:sz w:val="28"/>
          <w:szCs w:val="28"/>
          <w:lang w:val="uk-UA"/>
        </w:rPr>
        <w:t>/</w:t>
      </w:r>
      <w:r w:rsidRPr="000C1E6C">
        <w:rPr>
          <w:sz w:val="28"/>
          <w:szCs w:val="28"/>
        </w:rPr>
        <w:t>laws</w:t>
      </w:r>
      <w:r w:rsidRPr="000C1E6C">
        <w:rPr>
          <w:sz w:val="28"/>
          <w:szCs w:val="28"/>
          <w:lang w:val="uk-UA"/>
        </w:rPr>
        <w:t>/</w:t>
      </w:r>
      <w:r w:rsidRPr="000C1E6C">
        <w:rPr>
          <w:sz w:val="28"/>
          <w:szCs w:val="28"/>
        </w:rPr>
        <w:t>show</w:t>
      </w:r>
      <w:r w:rsidRPr="000C1E6C">
        <w:rPr>
          <w:sz w:val="28"/>
          <w:szCs w:val="28"/>
          <w:lang w:val="uk-UA"/>
        </w:rPr>
        <w:t>/994_275 (дата звернення: 20.11.2020).</w:t>
      </w:r>
    </w:p>
    <w:p w:rsidR="0088499D" w:rsidRPr="000C1E6C" w:rsidRDefault="0088499D" w:rsidP="0088499D">
      <w:pPr>
        <w:spacing w:line="360" w:lineRule="auto"/>
        <w:ind w:firstLine="756"/>
        <w:rPr>
          <w:rFonts w:cs="Times New Roman"/>
          <w:b/>
          <w:sz w:val="28"/>
          <w:szCs w:val="28"/>
          <w:lang w:val="uk-UA"/>
        </w:rPr>
      </w:pPr>
      <w:r w:rsidRPr="000C1E6C">
        <w:rPr>
          <w:rFonts w:cs="Times New Roman"/>
          <w:b/>
          <w:sz w:val="28"/>
          <w:szCs w:val="28"/>
          <w:lang w:val="uk-UA"/>
        </w:rPr>
        <w:t xml:space="preserve">Спеціальна література: </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Басай О. В. </w:t>
      </w:r>
      <w:r w:rsidRPr="000C1E6C">
        <w:rPr>
          <w:rFonts w:cs="Times New Roman"/>
          <w:bCs/>
          <w:sz w:val="28"/>
          <w:szCs w:val="28"/>
          <w:lang w:val="uk-UA"/>
        </w:rPr>
        <w:t>Принцип судового захисту цивільних прав та інтересів.</w:t>
      </w:r>
      <w:r w:rsidRPr="000C1E6C">
        <w:rPr>
          <w:rFonts w:cs="Times New Roman"/>
          <w:sz w:val="28"/>
          <w:szCs w:val="28"/>
          <w:lang w:val="uk-UA"/>
        </w:rPr>
        <w:t xml:space="preserve"> </w:t>
      </w:r>
      <w:r w:rsidRPr="000C1E6C">
        <w:rPr>
          <w:rFonts w:cs="Times New Roman"/>
          <w:i/>
          <w:sz w:val="28"/>
          <w:szCs w:val="28"/>
          <w:lang w:val="uk-UA"/>
        </w:rPr>
        <w:t>Європейські перспективи</w:t>
      </w:r>
      <w:r w:rsidRPr="000C1E6C">
        <w:rPr>
          <w:rFonts w:cs="Times New Roman"/>
          <w:sz w:val="28"/>
          <w:szCs w:val="28"/>
          <w:lang w:val="uk-UA"/>
        </w:rPr>
        <w:t xml:space="preserve"> : наук. журнал, 2013. № 4. С. 130-135.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http://nbuv.gov.ua/UJRN/evpe_2013_4_24 </w:t>
      </w:r>
      <w:r w:rsidRPr="000C1E6C">
        <w:rPr>
          <w:sz w:val="28"/>
          <w:szCs w:val="28"/>
          <w:lang w:val="uk-UA"/>
        </w:rPr>
        <w:t>(дата звернення: 13.11.2020).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rPr>
        <w:t>Беззуб І. Який фінансовий омбудсмен потрібен Україні: європейський досвід</w:t>
      </w:r>
      <w:r w:rsidRPr="000C1E6C">
        <w:rPr>
          <w:sz w:val="28"/>
          <w:szCs w:val="28"/>
          <w:lang w:val="uk-UA"/>
        </w:rPr>
        <w:t xml:space="preserve"> : </w:t>
      </w:r>
      <w:r w:rsidRPr="000C1E6C">
        <w:rPr>
          <w:i/>
          <w:sz w:val="28"/>
          <w:szCs w:val="28"/>
        </w:rPr>
        <w:t>Громадська думка про правотворення</w:t>
      </w:r>
      <w:r w:rsidRPr="000C1E6C">
        <w:rPr>
          <w:sz w:val="28"/>
          <w:szCs w:val="28"/>
          <w:lang w:val="uk-UA"/>
        </w:rPr>
        <w:t>.</w:t>
      </w:r>
      <w:r w:rsidRPr="000C1E6C">
        <w:rPr>
          <w:sz w:val="28"/>
          <w:szCs w:val="28"/>
        </w:rPr>
        <w:t xml:space="preserve"> </w:t>
      </w:r>
      <w:r w:rsidRPr="000C1E6C">
        <w:rPr>
          <w:sz w:val="28"/>
          <w:szCs w:val="28"/>
          <w:lang w:val="uk-UA"/>
        </w:rPr>
        <w:t xml:space="preserve">Київ, </w:t>
      </w:r>
      <w:r w:rsidRPr="000C1E6C">
        <w:rPr>
          <w:sz w:val="28"/>
          <w:szCs w:val="28"/>
        </w:rPr>
        <w:t xml:space="preserve">2018. № 8 (152). С. 15–22.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rPr>
        <w:t xml:space="preserve">http://nbuviap.gov.ua/images/dumka/2018/8.pdf </w:t>
      </w:r>
      <w:r w:rsidRPr="000C1E6C">
        <w:rPr>
          <w:sz w:val="28"/>
          <w:szCs w:val="28"/>
          <w:lang w:val="uk-UA"/>
        </w:rPr>
        <w:t>(дата звернення: 08.10.2020).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bCs/>
          <w:iCs/>
          <w:sz w:val="28"/>
          <w:szCs w:val="28"/>
          <w:lang w:val="uk-UA"/>
        </w:rPr>
        <w:t xml:space="preserve">Вавженчук С. Я. Співвідношення понять «захист» та «охорона» трудових прав в чинному законодавстві : </w:t>
      </w:r>
      <w:r w:rsidRPr="000C1E6C">
        <w:rPr>
          <w:rFonts w:cs="Times New Roman"/>
          <w:bCs/>
          <w:i/>
          <w:iCs/>
          <w:sz w:val="28"/>
          <w:szCs w:val="28"/>
          <w:lang w:val="uk-UA"/>
        </w:rPr>
        <w:t>Форум права</w:t>
      </w:r>
      <w:r w:rsidRPr="000C1E6C">
        <w:rPr>
          <w:rFonts w:cs="Times New Roman"/>
          <w:bCs/>
          <w:iCs/>
          <w:sz w:val="28"/>
          <w:szCs w:val="28"/>
          <w:lang w:val="uk-UA"/>
        </w:rPr>
        <w:t>. Харьків, 2010. № 1. С. 45–49</w:t>
      </w:r>
      <w:r w:rsidRPr="000C1E6C">
        <w:rPr>
          <w:rFonts w:cs="Times New Roman"/>
          <w:bCs/>
          <w:iCs/>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bCs/>
          <w:iCs/>
          <w:sz w:val="28"/>
          <w:szCs w:val="28"/>
          <w:lang w:val="uk-UA"/>
        </w:rPr>
        <w:t xml:space="preserve">http://www.nbuv.gov.ua/e-journals/FP/2010-1/10vcjvhz.pdf </w:t>
      </w:r>
      <w:r w:rsidRPr="000C1E6C">
        <w:rPr>
          <w:sz w:val="28"/>
          <w:szCs w:val="28"/>
          <w:lang w:val="uk-UA"/>
        </w:rPr>
        <w:t>(дата звернення: 13.10.2020).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Галунько В.В. Охорона права власності: Адміністративно-правові аспекти : монографія. Херсон : ВАТ ХМД, 2008. 348 с.</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Гребеник В.І. Гарантії захисту прав споживачів банківських послуг у праві Європейського Союзу. </w:t>
      </w:r>
      <w:r w:rsidRPr="000C1E6C">
        <w:rPr>
          <w:i/>
          <w:sz w:val="28"/>
          <w:szCs w:val="28"/>
          <w:lang w:val="uk-UA"/>
        </w:rPr>
        <w:t>Молодіжний науковий вісник Української академії банківської справи НБУ</w:t>
      </w:r>
      <w:r w:rsidRPr="000C1E6C">
        <w:rPr>
          <w:sz w:val="28"/>
          <w:szCs w:val="28"/>
          <w:lang w:val="uk-UA"/>
        </w:rPr>
        <w:t>. Сер. юр. науки, № 1 (3). Суми : УАБСНБУ, 2013. – С. 48-58.</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Добровольський О.О., Іванова С.А. Основні проблеми позовної форми захисту права: Изд-</w:t>
      </w:r>
      <w:r w:rsidRPr="000C1E6C">
        <w:rPr>
          <w:rFonts w:cs="Times New Roman"/>
          <w:sz w:val="28"/>
          <w:szCs w:val="28"/>
          <w:lang w:val="uk-UA"/>
        </w:rPr>
        <w:softHyphen/>
        <w:t>во МГУ, 1979. – С. 20-</w:t>
      </w:r>
      <w:r w:rsidRPr="000C1E6C">
        <w:rPr>
          <w:rFonts w:cs="Times New Roman"/>
          <w:sz w:val="28"/>
          <w:szCs w:val="28"/>
          <w:lang w:val="uk-UA"/>
        </w:rPr>
        <w:softHyphen/>
        <w:t>21.</w:t>
      </w:r>
    </w:p>
    <w:p w:rsidR="0088499D" w:rsidRPr="000C1E6C" w:rsidRDefault="0088499D" w:rsidP="0088499D">
      <w:pPr>
        <w:pStyle w:val="a4"/>
        <w:numPr>
          <w:ilvl w:val="0"/>
          <w:numId w:val="2"/>
        </w:numPr>
        <w:spacing w:line="360" w:lineRule="auto"/>
        <w:ind w:left="0" w:firstLine="756"/>
        <w:rPr>
          <w:rFonts w:cs="Times New Roman"/>
          <w:iCs/>
          <w:sz w:val="28"/>
          <w:szCs w:val="28"/>
          <w:lang w:val="uk-UA"/>
        </w:rPr>
      </w:pPr>
      <w:r w:rsidRPr="000C1E6C">
        <w:rPr>
          <w:rFonts w:cs="Times New Roman"/>
          <w:iCs/>
          <w:sz w:val="28"/>
          <w:szCs w:val="28"/>
          <w:lang w:val="uk-UA"/>
        </w:rPr>
        <w:t xml:space="preserve">Договір про надання фінансових послуг у цивільному праві України : автореф. дис . ... канд. юрид. наук : 12.00.03 / </w:t>
      </w:r>
      <w:r w:rsidRPr="000C1E6C">
        <w:rPr>
          <w:rFonts w:cs="Times New Roman"/>
          <w:bCs/>
          <w:iCs/>
          <w:sz w:val="28"/>
          <w:szCs w:val="28"/>
          <w:lang w:val="uk-UA"/>
        </w:rPr>
        <w:t xml:space="preserve">Київ. нац. ун-т ім. </w:t>
      </w:r>
      <w:r w:rsidRPr="000C1E6C">
        <w:rPr>
          <w:rFonts w:cs="Times New Roman"/>
          <w:bCs/>
          <w:iCs/>
          <w:sz w:val="28"/>
          <w:szCs w:val="28"/>
        </w:rPr>
        <w:t>Т. Шевченка</w:t>
      </w:r>
      <w:r w:rsidRPr="000C1E6C">
        <w:rPr>
          <w:rFonts w:cs="Times New Roman"/>
          <w:iCs/>
          <w:sz w:val="28"/>
          <w:szCs w:val="28"/>
          <w:lang w:val="uk-UA"/>
        </w:rPr>
        <w:t xml:space="preserve">, </w:t>
      </w:r>
      <w:r w:rsidRPr="000C1E6C">
        <w:rPr>
          <w:rFonts w:cs="Times New Roman"/>
          <w:iCs/>
          <w:sz w:val="28"/>
          <w:szCs w:val="28"/>
        </w:rPr>
        <w:t>2005. 22 с.</w:t>
      </w:r>
      <w:r w:rsidRPr="000C1E6C">
        <w:rPr>
          <w:rFonts w:cs="Times New Roman"/>
          <w:bCs/>
          <w:iCs/>
          <w:sz w:val="28"/>
          <w:szCs w:val="28"/>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iCs/>
          <w:sz w:val="28"/>
          <w:szCs w:val="28"/>
          <w:lang w:val="uk-UA"/>
        </w:rPr>
        <w:t xml:space="preserve">http://www.referatu.net.ua/referats/7569/158057 </w:t>
      </w:r>
      <w:r w:rsidRPr="000C1E6C">
        <w:rPr>
          <w:sz w:val="28"/>
          <w:szCs w:val="28"/>
          <w:lang w:val="uk-UA"/>
        </w:rPr>
        <w:t>(дата звернення: 10.10.2020).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iCs/>
          <w:sz w:val="28"/>
          <w:szCs w:val="28"/>
          <w:lang w:val="uk-UA"/>
        </w:rPr>
        <w:t xml:space="preserve">Ільків Н. В., Долинська М. С. </w:t>
      </w:r>
      <w:r w:rsidRPr="000C1E6C">
        <w:rPr>
          <w:rFonts w:cs="Times New Roman"/>
          <w:bCs/>
          <w:iCs/>
          <w:sz w:val="28"/>
          <w:szCs w:val="28"/>
          <w:lang w:val="uk-UA"/>
        </w:rPr>
        <w:t xml:space="preserve">Неюрисдикційні форми захисту прав та інтересів суб’єктів господарювання </w:t>
      </w:r>
      <w:r w:rsidRPr="000C1E6C">
        <w:rPr>
          <w:rFonts w:cs="Times New Roman"/>
          <w:iCs/>
          <w:sz w:val="28"/>
          <w:szCs w:val="28"/>
          <w:lang w:val="uk-UA"/>
        </w:rPr>
        <w:t xml:space="preserve">: монографія. </w:t>
      </w:r>
      <w:r w:rsidRPr="000C1E6C">
        <w:rPr>
          <w:rFonts w:cs="Times New Roman"/>
          <w:i/>
          <w:iCs/>
          <w:sz w:val="28"/>
          <w:szCs w:val="28"/>
          <w:lang w:val="uk-UA"/>
        </w:rPr>
        <w:t>Галицька видавнича спілка</w:t>
      </w:r>
      <w:r w:rsidRPr="000C1E6C">
        <w:rPr>
          <w:rFonts w:cs="Times New Roman"/>
          <w:iCs/>
          <w:sz w:val="28"/>
          <w:szCs w:val="28"/>
          <w:lang w:val="uk-UA"/>
        </w:rPr>
        <w:t xml:space="preserve">. Львів, 2020. 174 с.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iCs/>
          <w:sz w:val="28"/>
          <w:szCs w:val="28"/>
          <w:lang w:val="uk-UA"/>
        </w:rPr>
        <w:lastRenderedPageBreak/>
        <w:t xml:space="preserve">http://dspace.lvduvs.edu.ua/handle/1234567890/2916 </w:t>
      </w:r>
      <w:r w:rsidRPr="000C1E6C">
        <w:rPr>
          <w:sz w:val="28"/>
          <w:szCs w:val="28"/>
          <w:lang w:val="uk-UA"/>
        </w:rPr>
        <w:t>(дата звернення: 13.11.2020).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rPr>
        <w:t>Конак Е.И. Особенности процессов защиты прав потребителей в Украине</w:t>
      </w:r>
      <w:r w:rsidRPr="000C1E6C">
        <w:rPr>
          <w:sz w:val="28"/>
          <w:szCs w:val="28"/>
          <w:lang w:val="uk-UA"/>
        </w:rPr>
        <w:t xml:space="preserve">. </w:t>
      </w:r>
      <w:r w:rsidRPr="000C1E6C">
        <w:rPr>
          <w:i/>
          <w:sz w:val="28"/>
          <w:szCs w:val="28"/>
        </w:rPr>
        <w:t>Молодий вчений</w:t>
      </w:r>
      <w:r w:rsidRPr="000C1E6C">
        <w:rPr>
          <w:sz w:val="28"/>
          <w:szCs w:val="28"/>
          <w:lang w:val="uk-UA"/>
        </w:rPr>
        <w:t>, 2017.</w:t>
      </w:r>
      <w:r w:rsidRPr="000C1E6C">
        <w:rPr>
          <w:sz w:val="28"/>
          <w:szCs w:val="28"/>
        </w:rPr>
        <w:t xml:space="preserve"> № 2 (42)</w:t>
      </w:r>
      <w:r w:rsidRPr="000C1E6C">
        <w:rPr>
          <w:sz w:val="28"/>
          <w:szCs w:val="28"/>
          <w:lang w:val="uk-UA"/>
        </w:rPr>
        <w:t>.</w:t>
      </w:r>
      <w:r w:rsidRPr="000C1E6C">
        <w:rPr>
          <w:sz w:val="28"/>
          <w:szCs w:val="28"/>
        </w:rPr>
        <w:t xml:space="preserve">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rPr>
        <w:t xml:space="preserve">http://molodyvcheny.in.ua/files/journal/2017/2/64.pdf </w:t>
      </w:r>
      <w:r w:rsidRPr="000C1E6C">
        <w:rPr>
          <w:sz w:val="28"/>
          <w:szCs w:val="28"/>
          <w:lang w:val="uk-UA"/>
        </w:rPr>
        <w:t>(дата звернення: 13.11.2020).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rPr>
        <w:t>Координаційний центр з надання правової допомоги</w:t>
      </w:r>
      <w:r w:rsidRPr="000C1E6C">
        <w:rPr>
          <w:rFonts w:cs="Times New Roman"/>
          <w:sz w:val="28"/>
          <w:szCs w:val="28"/>
          <w:lang w:val="uk-UA"/>
        </w:rPr>
        <w:t xml:space="preserve">. Веб-сайт. Електронні дані. Київ, 2012-2020.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noProof/>
          <w:sz w:val="28"/>
          <w:szCs w:val="28"/>
        </w:rPr>
        <w:t>https</w:t>
      </w:r>
      <w:r w:rsidRPr="000C1E6C">
        <w:rPr>
          <w:rFonts w:cs="Times New Roman"/>
          <w:noProof/>
          <w:sz w:val="28"/>
          <w:szCs w:val="28"/>
          <w:lang w:val="uk-UA"/>
        </w:rPr>
        <w:t>://</w:t>
      </w:r>
      <w:r w:rsidRPr="000C1E6C">
        <w:rPr>
          <w:rFonts w:cs="Times New Roman"/>
          <w:noProof/>
          <w:sz w:val="28"/>
          <w:szCs w:val="28"/>
        </w:rPr>
        <w:t>www</w:t>
      </w:r>
      <w:r w:rsidRPr="000C1E6C">
        <w:rPr>
          <w:rFonts w:cs="Times New Roman"/>
          <w:noProof/>
          <w:sz w:val="28"/>
          <w:szCs w:val="28"/>
          <w:lang w:val="uk-UA"/>
        </w:rPr>
        <w:t>.</w:t>
      </w:r>
      <w:r w:rsidRPr="000C1E6C">
        <w:rPr>
          <w:rFonts w:cs="Times New Roman"/>
          <w:noProof/>
          <w:sz w:val="28"/>
          <w:szCs w:val="28"/>
        </w:rPr>
        <w:t>legalaid</w:t>
      </w:r>
      <w:r w:rsidRPr="000C1E6C">
        <w:rPr>
          <w:rFonts w:cs="Times New Roman"/>
          <w:noProof/>
          <w:sz w:val="28"/>
          <w:szCs w:val="28"/>
          <w:lang w:val="uk-UA"/>
        </w:rPr>
        <w:t>.</w:t>
      </w:r>
      <w:r w:rsidRPr="000C1E6C">
        <w:rPr>
          <w:rFonts w:cs="Times New Roman"/>
          <w:noProof/>
          <w:sz w:val="28"/>
          <w:szCs w:val="28"/>
        </w:rPr>
        <w:t>gov</w:t>
      </w:r>
      <w:r w:rsidRPr="000C1E6C">
        <w:rPr>
          <w:rFonts w:cs="Times New Roman"/>
          <w:noProof/>
          <w:sz w:val="28"/>
          <w:szCs w:val="28"/>
          <w:lang w:val="uk-UA"/>
        </w:rPr>
        <w:t>.</w:t>
      </w:r>
      <w:r w:rsidRPr="000C1E6C">
        <w:rPr>
          <w:rFonts w:cs="Times New Roman"/>
          <w:noProof/>
          <w:sz w:val="28"/>
          <w:szCs w:val="28"/>
        </w:rPr>
        <w:t xml:space="preserve">ua </w:t>
      </w:r>
      <w:r w:rsidRPr="000C1E6C">
        <w:rPr>
          <w:sz w:val="28"/>
          <w:szCs w:val="28"/>
          <w:lang w:val="uk-UA"/>
        </w:rPr>
        <w:t>(дата звернення: 16.10.2020).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Кот О. О. Здійснення та захист суб’єктивних цивільних прав: проблеми теорії та судової практики : монографія. Київ: Алерта, 2017. 494 с.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https://www.twirpx.com/file/2879591/ </w:t>
      </w:r>
      <w:r w:rsidRPr="000C1E6C">
        <w:rPr>
          <w:sz w:val="28"/>
          <w:szCs w:val="28"/>
          <w:lang w:val="uk-UA"/>
        </w:rPr>
        <w:t>(дата звернення: 19.10.2020).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Левіцький Є.В. Притримання як спосіб самозахисту в цивільному праві : тези доповідей ІІІ Міжнародної цивілістичної наукової конференції студентів та аспірантів. Одеса : ОНЮА, 2008. </w:t>
      </w:r>
      <w:r w:rsidRPr="000C1E6C">
        <w:rPr>
          <w:rFonts w:cs="Times New Roman"/>
          <w:sz w:val="28"/>
          <w:szCs w:val="28"/>
        </w:rPr>
        <w:t>c</w:t>
      </w:r>
      <w:r w:rsidRPr="000C1E6C">
        <w:rPr>
          <w:rFonts w:cs="Times New Roman"/>
          <w:sz w:val="28"/>
          <w:szCs w:val="28"/>
          <w:lang w:val="uk-UA"/>
        </w:rPr>
        <w:t xml:space="preserve">. 139-142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http://dspace.onua.edu.ua/handle/11300/6080 </w:t>
      </w:r>
      <w:r w:rsidRPr="000C1E6C">
        <w:rPr>
          <w:sz w:val="28"/>
          <w:szCs w:val="28"/>
          <w:lang w:val="uk-UA"/>
        </w:rPr>
        <w:t>(дата звернення: 16.10.2020).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bCs/>
          <w:sz w:val="28"/>
          <w:szCs w:val="28"/>
          <w:lang w:val="uk-UA"/>
        </w:rPr>
        <w:t xml:space="preserve">Легенченко М.О. </w:t>
      </w:r>
      <w:r w:rsidRPr="000C1E6C">
        <w:rPr>
          <w:rFonts w:cs="Times New Roman"/>
          <w:bCs/>
          <w:sz w:val="28"/>
          <w:szCs w:val="28"/>
        </w:rPr>
        <w:t>Поняття охорони й захисту права та їх співвідношення</w:t>
      </w:r>
      <w:r w:rsidRPr="000C1E6C">
        <w:rPr>
          <w:rFonts w:cs="Times New Roman"/>
          <w:sz w:val="28"/>
          <w:szCs w:val="28"/>
          <w:lang w:val="uk-UA"/>
        </w:rPr>
        <w:t xml:space="preserve">. </w:t>
      </w:r>
      <w:r w:rsidRPr="000C1E6C">
        <w:rPr>
          <w:rFonts w:cs="Times New Roman"/>
          <w:i/>
          <w:sz w:val="28"/>
          <w:szCs w:val="28"/>
        </w:rPr>
        <w:t>Актуальні проблеми держави і права</w:t>
      </w:r>
      <w:r w:rsidRPr="000C1E6C">
        <w:rPr>
          <w:rFonts w:cs="Times New Roman"/>
          <w:sz w:val="28"/>
          <w:szCs w:val="28"/>
          <w:lang w:val="uk-UA"/>
        </w:rPr>
        <w:t>,</w:t>
      </w:r>
      <w:r w:rsidRPr="000C1E6C">
        <w:rPr>
          <w:rFonts w:cs="Times New Roman"/>
          <w:sz w:val="28"/>
          <w:szCs w:val="28"/>
        </w:rPr>
        <w:t xml:space="preserve"> </w:t>
      </w:r>
      <w:r w:rsidRPr="000C1E6C">
        <w:rPr>
          <w:rFonts w:cs="Times New Roman"/>
          <w:sz w:val="28"/>
          <w:szCs w:val="28"/>
          <w:lang w:val="uk-UA"/>
        </w:rPr>
        <w:t xml:space="preserve">збірник наук. праць : Одеса, </w:t>
      </w:r>
      <w:r w:rsidRPr="000C1E6C">
        <w:rPr>
          <w:rFonts w:cs="Times New Roman"/>
          <w:sz w:val="28"/>
          <w:szCs w:val="28"/>
        </w:rPr>
        <w:t xml:space="preserve">2014. Вип. 72. С. 59-65.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rPr>
        <w:t xml:space="preserve">http://nbuv.gov.ua/UJRN/apdp_2014_72_11 </w:t>
      </w:r>
      <w:r w:rsidRPr="000C1E6C">
        <w:rPr>
          <w:sz w:val="28"/>
          <w:szCs w:val="28"/>
          <w:lang w:val="uk-UA"/>
        </w:rPr>
        <w:t>(дата звернення: 13.11.2020).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iCs/>
          <w:sz w:val="28"/>
          <w:szCs w:val="28"/>
        </w:rPr>
        <w:t>Луць В. Строки і терміни в цивільному праві: монографія</w:t>
      </w:r>
      <w:r w:rsidRPr="000C1E6C">
        <w:rPr>
          <w:iCs/>
          <w:sz w:val="28"/>
          <w:szCs w:val="28"/>
          <w:lang w:val="uk-UA"/>
        </w:rPr>
        <w:t xml:space="preserve">. Київ : Юрінком-Інтер, 2013. 320 с. </w:t>
      </w:r>
      <w:r w:rsidRPr="000C1E6C">
        <w:rPr>
          <w:bCs/>
          <w:iCs/>
          <w:sz w:val="28"/>
          <w:szCs w:val="28"/>
          <w:lang w:val="en-US"/>
        </w:rPr>
        <w:t>URL</w:t>
      </w:r>
      <w:r w:rsidRPr="000C1E6C">
        <w:rPr>
          <w:bCs/>
          <w:iCs/>
          <w:sz w:val="28"/>
          <w:szCs w:val="28"/>
          <w:lang w:val="uk-UA"/>
        </w:rPr>
        <w:t xml:space="preserve">: </w:t>
      </w:r>
      <w:r w:rsidRPr="000C1E6C">
        <w:rPr>
          <w:iCs/>
          <w:sz w:val="28"/>
          <w:szCs w:val="28"/>
          <w:lang w:val="uk-UA"/>
        </w:rPr>
        <w:t xml:space="preserve">https://yurincom.com/book/stroki-term-ni-u-tsiv-lnomu-prav/ </w:t>
      </w:r>
      <w:r w:rsidRPr="000C1E6C">
        <w:rPr>
          <w:sz w:val="28"/>
          <w:szCs w:val="28"/>
          <w:lang w:val="uk-UA"/>
        </w:rPr>
        <w:t>(дата звернення: 12.10.2020).</w:t>
      </w:r>
    </w:p>
    <w:p w:rsidR="0088499D" w:rsidRPr="000C1E6C" w:rsidRDefault="0088499D" w:rsidP="0088499D">
      <w:pPr>
        <w:pStyle w:val="a4"/>
        <w:numPr>
          <w:ilvl w:val="0"/>
          <w:numId w:val="2"/>
        </w:numPr>
        <w:spacing w:line="360" w:lineRule="auto"/>
        <w:ind w:left="0" w:firstLine="756"/>
        <w:rPr>
          <w:rFonts w:cs="Times New Roman"/>
          <w:bCs/>
          <w:sz w:val="28"/>
          <w:szCs w:val="28"/>
          <w:lang w:val="uk-UA"/>
        </w:rPr>
      </w:pPr>
      <w:r w:rsidRPr="000C1E6C">
        <w:rPr>
          <w:rFonts w:cs="Times New Roman"/>
          <w:bCs/>
          <w:sz w:val="28"/>
          <w:szCs w:val="28"/>
          <w:lang w:val="uk-UA"/>
        </w:rPr>
        <w:t xml:space="preserve">Мазурик Ю.Р. Шляхи підвищення ефективності державного регулювання ринку фінансових послуг: ЛНУ імені Івана Франка, 2012.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bCs/>
          <w:sz w:val="28"/>
          <w:szCs w:val="28"/>
          <w:lang w:val="uk-UA"/>
        </w:rPr>
        <w:t xml:space="preserve">http://libfor.com/index.php?newsid=1531 </w:t>
      </w:r>
      <w:r w:rsidRPr="000C1E6C">
        <w:rPr>
          <w:sz w:val="28"/>
          <w:szCs w:val="28"/>
          <w:lang w:val="uk-UA"/>
        </w:rPr>
        <w:t>(дата звернення: 20.10.2020).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Офіційний веб-сайт Головного управління Держспожитслужби в Київській області Управл</w:t>
      </w:r>
      <w:r w:rsidRPr="000C1E6C">
        <w:rPr>
          <w:sz w:val="28"/>
          <w:szCs w:val="28"/>
        </w:rPr>
        <w:t>i</w:t>
      </w:r>
      <w:r w:rsidRPr="000C1E6C">
        <w:rPr>
          <w:sz w:val="28"/>
          <w:szCs w:val="28"/>
          <w:lang w:val="uk-UA"/>
        </w:rPr>
        <w:t xml:space="preserve">ння комп'ютеризованих систем. Київ : Головне управління Держспожитслужби в Київській області. Веб-сайт. </w:t>
      </w:r>
      <w:r w:rsidRPr="000C1E6C">
        <w:rPr>
          <w:bCs/>
          <w:iCs/>
          <w:sz w:val="28"/>
          <w:szCs w:val="28"/>
          <w:lang w:val="en-US"/>
        </w:rPr>
        <w:t>URL</w:t>
      </w:r>
      <w:r w:rsidRPr="000C1E6C">
        <w:rPr>
          <w:bCs/>
          <w:iCs/>
          <w:sz w:val="28"/>
          <w:szCs w:val="28"/>
          <w:lang w:val="uk-UA"/>
        </w:rPr>
        <w:t>:</w:t>
      </w:r>
      <w:r w:rsidRPr="000C1E6C">
        <w:rPr>
          <w:sz w:val="28"/>
          <w:szCs w:val="28"/>
          <w:lang w:val="uk-UA"/>
        </w:rPr>
        <w:t xml:space="preserve"> http://oblvet.org.ua (дата звернення: 08.10.2020).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lastRenderedPageBreak/>
        <w:t xml:space="preserve">Офіційний веб-сайт Конференції ООН з торгівлі та розвитку. </w:t>
      </w:r>
      <w:r w:rsidRPr="000C1E6C">
        <w:rPr>
          <w:bCs/>
          <w:iCs/>
          <w:sz w:val="28"/>
          <w:szCs w:val="28"/>
          <w:lang w:val="en-US"/>
        </w:rPr>
        <w:t>URL</w:t>
      </w:r>
      <w:r w:rsidRPr="000C1E6C">
        <w:rPr>
          <w:bCs/>
          <w:iCs/>
          <w:sz w:val="28"/>
          <w:szCs w:val="28"/>
          <w:lang w:val="uk-UA"/>
        </w:rPr>
        <w:t>:</w:t>
      </w:r>
      <w:r w:rsidRPr="000C1E6C">
        <w:rPr>
          <w:sz w:val="28"/>
          <w:szCs w:val="28"/>
          <w:lang w:val="uk-UA"/>
        </w:rPr>
        <w:t xml:space="preserve"> https://unctad.org/ (дата звернення: 20.10.2020).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Порада Євген. Б</w:t>
      </w:r>
      <w:r w:rsidRPr="000C1E6C">
        <w:rPr>
          <w:sz w:val="28"/>
          <w:szCs w:val="28"/>
        </w:rPr>
        <w:t>анківське та фінансове право</w:t>
      </w:r>
      <w:r w:rsidRPr="000C1E6C">
        <w:rPr>
          <w:sz w:val="28"/>
          <w:szCs w:val="28"/>
          <w:lang w:val="uk-UA"/>
        </w:rPr>
        <w:t xml:space="preserve">. </w:t>
      </w:r>
      <w:r w:rsidRPr="000C1E6C">
        <w:rPr>
          <w:i/>
          <w:sz w:val="28"/>
          <w:szCs w:val="28"/>
        </w:rPr>
        <w:t>Юридична газета</w:t>
      </w:r>
      <w:r w:rsidRPr="000C1E6C">
        <w:rPr>
          <w:i/>
          <w:sz w:val="28"/>
          <w:szCs w:val="28"/>
          <w:lang w:val="uk-UA"/>
        </w:rPr>
        <w:t xml:space="preserve"> «</w:t>
      </w:r>
      <w:r w:rsidRPr="000C1E6C">
        <w:rPr>
          <w:i/>
          <w:sz w:val="28"/>
          <w:szCs w:val="28"/>
        </w:rPr>
        <w:t>Всеукраїнське щотижневе професійне юридичне видання</w:t>
      </w:r>
      <w:r w:rsidRPr="000C1E6C">
        <w:rPr>
          <w:i/>
          <w:sz w:val="28"/>
          <w:szCs w:val="28"/>
          <w:lang w:val="uk-UA"/>
        </w:rPr>
        <w:t>»</w:t>
      </w:r>
      <w:r w:rsidRPr="000C1E6C">
        <w:rPr>
          <w:sz w:val="28"/>
          <w:szCs w:val="28"/>
        </w:rPr>
        <w:t>,</w:t>
      </w:r>
      <w:r w:rsidRPr="000C1E6C">
        <w:rPr>
          <w:sz w:val="28"/>
          <w:szCs w:val="28"/>
          <w:lang w:val="uk-UA"/>
        </w:rPr>
        <w:t xml:space="preserve"> </w:t>
      </w:r>
      <w:r w:rsidRPr="000C1E6C">
        <w:rPr>
          <w:sz w:val="28"/>
          <w:szCs w:val="28"/>
        </w:rPr>
        <w:t xml:space="preserve">23 квітня 2020 р. </w:t>
      </w:r>
      <w:r w:rsidRPr="000C1E6C">
        <w:rPr>
          <w:bCs/>
          <w:iCs/>
          <w:sz w:val="28"/>
          <w:szCs w:val="28"/>
          <w:lang w:val="en-US"/>
        </w:rPr>
        <w:t>URL</w:t>
      </w:r>
      <w:r w:rsidRPr="000C1E6C">
        <w:rPr>
          <w:bCs/>
          <w:iCs/>
          <w:sz w:val="28"/>
          <w:szCs w:val="28"/>
          <w:lang w:val="uk-UA"/>
        </w:rPr>
        <w:t>:</w:t>
      </w:r>
      <w:r w:rsidRPr="000C1E6C">
        <w:rPr>
          <w:sz w:val="28"/>
          <w:szCs w:val="28"/>
          <w:lang w:val="uk-UA"/>
        </w:rPr>
        <w:t xml:space="preserve"> https://yur-gazeta.com/publications/practice/bankivske-ta-finansove-pravo/splitregulyuvannya-finansovogo-rinku.html (дата звернення: 13.10.2020).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Радченко О.Ю. Система органів державної влади щодо забезпечення захисту прав споживачів фінансових послуг. </w:t>
      </w:r>
      <w:r w:rsidRPr="000C1E6C">
        <w:rPr>
          <w:i/>
          <w:sz w:val="28"/>
          <w:szCs w:val="28"/>
          <w:lang w:val="uk-UA"/>
        </w:rPr>
        <w:t>Право і суспільство</w:t>
      </w:r>
      <w:r w:rsidRPr="000C1E6C">
        <w:rPr>
          <w:sz w:val="28"/>
          <w:szCs w:val="28"/>
          <w:lang w:val="uk-UA"/>
        </w:rPr>
        <w:t xml:space="preserve">. Дніпропетровськ, 2015. № 6 (2). с.134-141. </w:t>
      </w:r>
      <w:r w:rsidRPr="000C1E6C">
        <w:rPr>
          <w:bCs/>
          <w:iCs/>
          <w:sz w:val="28"/>
          <w:szCs w:val="28"/>
          <w:lang w:val="en-US"/>
        </w:rPr>
        <w:t>URL</w:t>
      </w:r>
      <w:r w:rsidRPr="000C1E6C">
        <w:rPr>
          <w:bCs/>
          <w:iCs/>
          <w:sz w:val="28"/>
          <w:szCs w:val="28"/>
          <w:lang w:val="uk-UA"/>
        </w:rPr>
        <w:t>:</w:t>
      </w:r>
      <w:r w:rsidRPr="000C1E6C">
        <w:rPr>
          <w:sz w:val="28"/>
          <w:szCs w:val="28"/>
        </w:rPr>
        <w:t xml:space="preserve"> http://nbuv.gov.ua/UJRN/Pis_2015_6%282%29__26 </w:t>
      </w:r>
      <w:r w:rsidRPr="000C1E6C">
        <w:rPr>
          <w:sz w:val="28"/>
          <w:szCs w:val="28"/>
          <w:lang w:val="uk-UA"/>
        </w:rPr>
        <w:t>(дата звернення: 15.10.2020).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iCs/>
          <w:sz w:val="28"/>
          <w:szCs w:val="28"/>
          <w:lang w:val="uk-UA"/>
        </w:rPr>
        <w:t xml:space="preserve">Савенко М. </w:t>
      </w:r>
      <w:r w:rsidRPr="000C1E6C">
        <w:rPr>
          <w:sz w:val="28"/>
          <w:szCs w:val="28"/>
          <w:lang w:val="uk-UA"/>
        </w:rPr>
        <w:t xml:space="preserve">Забезпечення прав і свобод людини і громадянина та їх захист органами конституційної юрисдикції : </w:t>
      </w:r>
      <w:r w:rsidRPr="000C1E6C">
        <w:rPr>
          <w:i/>
          <w:sz w:val="28"/>
          <w:szCs w:val="28"/>
          <w:lang w:val="uk-UA"/>
        </w:rPr>
        <w:t>Право України</w:t>
      </w:r>
      <w:r w:rsidRPr="000C1E6C">
        <w:rPr>
          <w:sz w:val="28"/>
          <w:szCs w:val="28"/>
          <w:lang w:val="uk-UA"/>
        </w:rPr>
        <w:t xml:space="preserve">. Київ, 1999. № 2. С. 3-9 </w:t>
      </w:r>
      <w:r w:rsidRPr="000C1E6C">
        <w:rPr>
          <w:bCs/>
          <w:iCs/>
          <w:sz w:val="28"/>
          <w:szCs w:val="28"/>
          <w:lang w:val="en-US"/>
        </w:rPr>
        <w:t>URL</w:t>
      </w:r>
      <w:r w:rsidRPr="000C1E6C">
        <w:rPr>
          <w:bCs/>
          <w:iCs/>
          <w:sz w:val="28"/>
          <w:szCs w:val="28"/>
          <w:lang w:val="uk-UA"/>
        </w:rPr>
        <w:t xml:space="preserve">: </w:t>
      </w:r>
      <w:r w:rsidRPr="000C1E6C">
        <w:rPr>
          <w:sz w:val="28"/>
          <w:szCs w:val="28"/>
        </w:rPr>
        <w:t>http</w:t>
      </w:r>
      <w:r w:rsidRPr="000C1E6C">
        <w:rPr>
          <w:sz w:val="28"/>
          <w:szCs w:val="28"/>
          <w:lang w:val="uk-UA"/>
        </w:rPr>
        <w:t>://</w:t>
      </w:r>
      <w:r w:rsidRPr="000C1E6C">
        <w:rPr>
          <w:sz w:val="28"/>
          <w:szCs w:val="28"/>
        </w:rPr>
        <w:t>nbuv</w:t>
      </w:r>
      <w:r w:rsidRPr="000C1E6C">
        <w:rPr>
          <w:sz w:val="28"/>
          <w:szCs w:val="28"/>
          <w:lang w:val="uk-UA"/>
        </w:rPr>
        <w:t>.</w:t>
      </w:r>
      <w:r w:rsidRPr="000C1E6C">
        <w:rPr>
          <w:sz w:val="28"/>
          <w:szCs w:val="28"/>
        </w:rPr>
        <w:t>gov</w:t>
      </w:r>
      <w:r w:rsidRPr="000C1E6C">
        <w:rPr>
          <w:sz w:val="28"/>
          <w:szCs w:val="28"/>
          <w:lang w:val="uk-UA"/>
        </w:rPr>
        <w:t>.</w:t>
      </w:r>
      <w:r w:rsidRPr="000C1E6C">
        <w:rPr>
          <w:sz w:val="28"/>
          <w:szCs w:val="28"/>
        </w:rPr>
        <w:t>ua</w:t>
      </w:r>
      <w:r w:rsidRPr="000C1E6C">
        <w:rPr>
          <w:sz w:val="28"/>
          <w:szCs w:val="28"/>
          <w:lang w:val="uk-UA"/>
        </w:rPr>
        <w:t>/ (дата звернення: 20.11.2020).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Самойлова Ю.Р</w:t>
      </w:r>
      <w:r w:rsidRPr="000C1E6C">
        <w:rPr>
          <w:rFonts w:cs="Times New Roman"/>
          <w:bCs/>
          <w:sz w:val="28"/>
          <w:szCs w:val="28"/>
          <w:lang w:val="uk-UA"/>
        </w:rPr>
        <w:t>. Визнання незаконним рішення, дії чи бездіяльності органів державної влади, органів влади Автономної Республіки Крим, органів місцевого самоврядування, їхніх посадових та службових осіб як спосіб захисту цивільних прав та інтересів</w:t>
      </w:r>
      <w:r w:rsidRPr="000C1E6C">
        <w:rPr>
          <w:rFonts w:cs="Times New Roman"/>
          <w:sz w:val="28"/>
          <w:szCs w:val="28"/>
          <w:lang w:val="uk-UA"/>
        </w:rPr>
        <w:t xml:space="preserve">. </w:t>
      </w:r>
      <w:r w:rsidRPr="000C1E6C">
        <w:rPr>
          <w:rFonts w:cs="Times New Roman"/>
          <w:i/>
          <w:sz w:val="28"/>
          <w:szCs w:val="28"/>
          <w:lang w:val="uk-UA"/>
        </w:rPr>
        <w:t>Право і суспільство</w:t>
      </w:r>
      <w:r w:rsidRPr="000C1E6C">
        <w:rPr>
          <w:rFonts w:cs="Times New Roman"/>
          <w:sz w:val="28"/>
          <w:szCs w:val="28"/>
          <w:lang w:val="uk-UA"/>
        </w:rPr>
        <w:t>. 2016. № 5(2). С. 52-59.</w:t>
      </w:r>
      <w:r w:rsidRPr="000C1E6C">
        <w:rPr>
          <w:rFonts w:cs="Times New Roman"/>
          <w:bCs/>
          <w:iCs/>
          <w:sz w:val="28"/>
          <w:szCs w:val="28"/>
          <w:lang w:val="uk-UA"/>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sz w:val="28"/>
          <w:szCs w:val="28"/>
        </w:rPr>
        <w:t>http</w:t>
      </w:r>
      <w:r w:rsidRPr="000C1E6C">
        <w:rPr>
          <w:rFonts w:cs="Times New Roman"/>
          <w:sz w:val="28"/>
          <w:szCs w:val="28"/>
          <w:lang w:val="uk-UA"/>
        </w:rPr>
        <w:t>://</w:t>
      </w:r>
      <w:r w:rsidRPr="000C1E6C">
        <w:rPr>
          <w:rFonts w:cs="Times New Roman"/>
          <w:sz w:val="28"/>
          <w:szCs w:val="28"/>
        </w:rPr>
        <w:t>nbuv</w:t>
      </w:r>
      <w:r w:rsidRPr="000C1E6C">
        <w:rPr>
          <w:rFonts w:cs="Times New Roman"/>
          <w:sz w:val="28"/>
          <w:szCs w:val="28"/>
          <w:lang w:val="uk-UA"/>
        </w:rPr>
        <w:t>.</w:t>
      </w:r>
      <w:r w:rsidRPr="000C1E6C">
        <w:rPr>
          <w:rFonts w:cs="Times New Roman"/>
          <w:sz w:val="28"/>
          <w:szCs w:val="28"/>
        </w:rPr>
        <w:t>gov</w:t>
      </w:r>
      <w:r w:rsidRPr="000C1E6C">
        <w:rPr>
          <w:rFonts w:cs="Times New Roman"/>
          <w:sz w:val="28"/>
          <w:szCs w:val="28"/>
          <w:lang w:val="uk-UA"/>
        </w:rPr>
        <w:t>.</w:t>
      </w:r>
      <w:r w:rsidRPr="000C1E6C">
        <w:rPr>
          <w:rFonts w:cs="Times New Roman"/>
          <w:sz w:val="28"/>
          <w:szCs w:val="28"/>
        </w:rPr>
        <w:t>ua</w:t>
      </w:r>
      <w:r w:rsidRPr="000C1E6C">
        <w:rPr>
          <w:rFonts w:cs="Times New Roman"/>
          <w:sz w:val="28"/>
          <w:szCs w:val="28"/>
          <w:lang w:val="uk-UA"/>
        </w:rPr>
        <w:t>/</w:t>
      </w:r>
      <w:r w:rsidRPr="000C1E6C">
        <w:rPr>
          <w:rFonts w:cs="Times New Roman"/>
          <w:sz w:val="28"/>
          <w:szCs w:val="28"/>
        </w:rPr>
        <w:t>UJRN</w:t>
      </w:r>
      <w:r w:rsidRPr="000C1E6C">
        <w:rPr>
          <w:rFonts w:cs="Times New Roman"/>
          <w:sz w:val="28"/>
          <w:szCs w:val="28"/>
          <w:lang w:val="uk-UA"/>
        </w:rPr>
        <w:t>/</w:t>
      </w:r>
      <w:r w:rsidRPr="000C1E6C">
        <w:rPr>
          <w:rFonts w:cs="Times New Roman"/>
          <w:sz w:val="28"/>
          <w:szCs w:val="28"/>
        </w:rPr>
        <w:t>Pis</w:t>
      </w:r>
      <w:r w:rsidRPr="000C1E6C">
        <w:rPr>
          <w:rFonts w:cs="Times New Roman"/>
          <w:sz w:val="28"/>
          <w:szCs w:val="28"/>
          <w:lang w:val="uk-UA"/>
        </w:rPr>
        <w:t xml:space="preserve">_2016_5%282%29__11 </w:t>
      </w:r>
      <w:r w:rsidRPr="000C1E6C">
        <w:rPr>
          <w:sz w:val="28"/>
          <w:szCs w:val="28"/>
          <w:lang w:val="uk-UA"/>
        </w:rPr>
        <w:t>(дата звернення: 16.10.2020).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bCs/>
          <w:iCs/>
          <w:sz w:val="28"/>
          <w:szCs w:val="28"/>
        </w:rPr>
        <w:t>Солошкіна І. В. Фінансові послуги як правова категорія: поняття, суттєві сторони</w:t>
      </w:r>
      <w:r w:rsidRPr="000C1E6C">
        <w:rPr>
          <w:rFonts w:cs="Times New Roman"/>
          <w:bCs/>
          <w:iCs/>
          <w:sz w:val="28"/>
          <w:szCs w:val="28"/>
          <w:lang w:val="uk-UA"/>
        </w:rPr>
        <w:t xml:space="preserve"> </w:t>
      </w:r>
      <w:r w:rsidRPr="000C1E6C">
        <w:rPr>
          <w:rFonts w:cs="Times New Roman"/>
          <w:bCs/>
          <w:iCs/>
          <w:sz w:val="28"/>
          <w:szCs w:val="28"/>
        </w:rPr>
        <w:t>та інші ознаки</w:t>
      </w:r>
      <w:r w:rsidRPr="000C1E6C">
        <w:rPr>
          <w:rFonts w:cs="Times New Roman"/>
          <w:bCs/>
          <w:iCs/>
          <w:sz w:val="28"/>
          <w:szCs w:val="28"/>
          <w:lang w:val="uk-UA"/>
        </w:rPr>
        <w:t xml:space="preserve"> : </w:t>
      </w:r>
      <w:r w:rsidRPr="000C1E6C">
        <w:rPr>
          <w:rFonts w:cs="Times New Roman"/>
          <w:bCs/>
          <w:i/>
          <w:iCs/>
          <w:sz w:val="28"/>
          <w:szCs w:val="28"/>
        </w:rPr>
        <w:t>Форум права</w:t>
      </w:r>
      <w:r w:rsidRPr="000C1E6C">
        <w:rPr>
          <w:rFonts w:cs="Times New Roman"/>
          <w:bCs/>
          <w:iCs/>
          <w:sz w:val="28"/>
          <w:szCs w:val="28"/>
          <w:lang w:val="uk-UA"/>
        </w:rPr>
        <w:t xml:space="preserve">. Харьків, </w:t>
      </w:r>
      <w:r w:rsidRPr="000C1E6C">
        <w:rPr>
          <w:rFonts w:cs="Times New Roman"/>
          <w:bCs/>
          <w:iCs/>
          <w:sz w:val="28"/>
          <w:szCs w:val="28"/>
        </w:rPr>
        <w:t>2013.</w:t>
      </w:r>
      <w:r w:rsidRPr="000C1E6C">
        <w:rPr>
          <w:rFonts w:cs="Times New Roman"/>
          <w:bCs/>
          <w:iCs/>
          <w:sz w:val="28"/>
          <w:szCs w:val="28"/>
          <w:lang w:val="uk-UA"/>
        </w:rPr>
        <w:t xml:space="preserve"> </w:t>
      </w:r>
      <w:r w:rsidRPr="000C1E6C">
        <w:rPr>
          <w:rFonts w:cs="Times New Roman"/>
          <w:bCs/>
          <w:iCs/>
          <w:sz w:val="28"/>
          <w:szCs w:val="28"/>
        </w:rPr>
        <w:t xml:space="preserve">№ 4. С. 388–394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bCs/>
          <w:iCs/>
          <w:sz w:val="28"/>
          <w:szCs w:val="28"/>
          <w:lang w:val="en-US"/>
        </w:rPr>
        <w:t>http</w:t>
      </w:r>
      <w:r w:rsidRPr="000C1E6C">
        <w:rPr>
          <w:rFonts w:cs="Times New Roman"/>
          <w:bCs/>
          <w:iCs/>
          <w:sz w:val="28"/>
          <w:szCs w:val="28"/>
        </w:rPr>
        <w:t>://</w:t>
      </w:r>
      <w:r w:rsidRPr="000C1E6C">
        <w:rPr>
          <w:rFonts w:cs="Times New Roman"/>
          <w:bCs/>
          <w:iCs/>
          <w:sz w:val="28"/>
          <w:szCs w:val="28"/>
          <w:lang w:val="en-US"/>
        </w:rPr>
        <w:t>nbuv</w:t>
      </w:r>
      <w:r w:rsidRPr="000C1E6C">
        <w:rPr>
          <w:rFonts w:cs="Times New Roman"/>
          <w:bCs/>
          <w:iCs/>
          <w:sz w:val="28"/>
          <w:szCs w:val="28"/>
        </w:rPr>
        <w:t>.</w:t>
      </w:r>
      <w:r w:rsidRPr="000C1E6C">
        <w:rPr>
          <w:rFonts w:cs="Times New Roman"/>
          <w:bCs/>
          <w:iCs/>
          <w:sz w:val="28"/>
          <w:szCs w:val="28"/>
          <w:lang w:val="en-US"/>
        </w:rPr>
        <w:t>gov</w:t>
      </w:r>
      <w:r w:rsidRPr="000C1E6C">
        <w:rPr>
          <w:rFonts w:cs="Times New Roman"/>
          <w:bCs/>
          <w:iCs/>
          <w:sz w:val="28"/>
          <w:szCs w:val="28"/>
        </w:rPr>
        <w:t>.</w:t>
      </w:r>
      <w:r w:rsidRPr="000C1E6C">
        <w:rPr>
          <w:rFonts w:cs="Times New Roman"/>
          <w:bCs/>
          <w:iCs/>
          <w:sz w:val="28"/>
          <w:szCs w:val="28"/>
          <w:lang w:val="en-US"/>
        </w:rPr>
        <w:t>ua</w:t>
      </w:r>
      <w:r w:rsidRPr="000C1E6C">
        <w:rPr>
          <w:rFonts w:cs="Times New Roman"/>
          <w:bCs/>
          <w:iCs/>
          <w:sz w:val="28"/>
          <w:szCs w:val="28"/>
        </w:rPr>
        <w:t>/</w:t>
      </w:r>
      <w:r w:rsidRPr="000C1E6C">
        <w:rPr>
          <w:rFonts w:cs="Times New Roman"/>
          <w:bCs/>
          <w:iCs/>
          <w:sz w:val="28"/>
          <w:szCs w:val="28"/>
          <w:lang w:val="en-US"/>
        </w:rPr>
        <w:t>j</w:t>
      </w:r>
      <w:r w:rsidRPr="000C1E6C">
        <w:rPr>
          <w:rFonts w:cs="Times New Roman"/>
          <w:bCs/>
          <w:iCs/>
          <w:sz w:val="28"/>
          <w:szCs w:val="28"/>
        </w:rPr>
        <w:t>-</w:t>
      </w:r>
      <w:r w:rsidRPr="000C1E6C">
        <w:rPr>
          <w:rFonts w:cs="Times New Roman"/>
          <w:bCs/>
          <w:iCs/>
          <w:sz w:val="28"/>
          <w:szCs w:val="28"/>
          <w:lang w:val="en-US"/>
        </w:rPr>
        <w:t>pdf</w:t>
      </w:r>
      <w:r w:rsidRPr="000C1E6C">
        <w:rPr>
          <w:rFonts w:cs="Times New Roman"/>
          <w:bCs/>
          <w:iCs/>
          <w:sz w:val="28"/>
          <w:szCs w:val="28"/>
        </w:rPr>
        <w:t>/</w:t>
      </w:r>
      <w:r w:rsidRPr="000C1E6C">
        <w:rPr>
          <w:rFonts w:cs="Times New Roman"/>
          <w:bCs/>
          <w:iCs/>
          <w:sz w:val="28"/>
          <w:szCs w:val="28"/>
          <w:lang w:val="en-US"/>
        </w:rPr>
        <w:t>FP</w:t>
      </w:r>
      <w:r w:rsidRPr="000C1E6C">
        <w:rPr>
          <w:rFonts w:cs="Times New Roman"/>
          <w:bCs/>
          <w:iCs/>
          <w:sz w:val="28"/>
          <w:szCs w:val="28"/>
        </w:rPr>
        <w:t>_</w:t>
      </w:r>
      <w:r w:rsidRPr="000C1E6C">
        <w:rPr>
          <w:rFonts w:cs="Times New Roman"/>
          <w:bCs/>
          <w:iCs/>
          <w:sz w:val="28"/>
          <w:szCs w:val="28"/>
          <w:lang w:val="en-US"/>
        </w:rPr>
        <w:t>index</w:t>
      </w:r>
      <w:r w:rsidRPr="000C1E6C">
        <w:rPr>
          <w:rFonts w:cs="Times New Roman"/>
          <w:bCs/>
          <w:iCs/>
          <w:sz w:val="28"/>
          <w:szCs w:val="28"/>
        </w:rPr>
        <w:t>.</w:t>
      </w:r>
      <w:r w:rsidRPr="000C1E6C">
        <w:rPr>
          <w:rFonts w:cs="Times New Roman"/>
          <w:bCs/>
          <w:iCs/>
          <w:sz w:val="28"/>
          <w:szCs w:val="28"/>
          <w:lang w:val="en-US"/>
        </w:rPr>
        <w:t>htm</w:t>
      </w:r>
      <w:r w:rsidRPr="000C1E6C">
        <w:rPr>
          <w:rFonts w:cs="Times New Roman"/>
          <w:bCs/>
          <w:iCs/>
          <w:sz w:val="28"/>
          <w:szCs w:val="28"/>
        </w:rPr>
        <w:t>_2013_4_67.</w:t>
      </w:r>
      <w:r w:rsidRPr="000C1E6C">
        <w:rPr>
          <w:rFonts w:cs="Times New Roman"/>
          <w:bCs/>
          <w:iCs/>
          <w:sz w:val="28"/>
          <w:szCs w:val="28"/>
          <w:lang w:val="en-US"/>
        </w:rPr>
        <w:t>pdf</w:t>
      </w:r>
      <w:r w:rsidRPr="000C1E6C">
        <w:rPr>
          <w:rFonts w:cs="Times New Roman"/>
          <w:bCs/>
          <w:iCs/>
          <w:sz w:val="28"/>
          <w:szCs w:val="28"/>
        </w:rPr>
        <w:t xml:space="preserve"> </w:t>
      </w:r>
      <w:r w:rsidRPr="000C1E6C">
        <w:rPr>
          <w:sz w:val="28"/>
          <w:szCs w:val="28"/>
          <w:lang w:val="uk-UA"/>
        </w:rPr>
        <w:t>(дата звернення: 17.11.2020).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iCs/>
          <w:sz w:val="28"/>
          <w:szCs w:val="28"/>
        </w:rPr>
        <w:t xml:space="preserve">Стеценко С. Г. </w:t>
      </w:r>
      <w:r w:rsidRPr="000C1E6C">
        <w:rPr>
          <w:sz w:val="28"/>
          <w:szCs w:val="28"/>
        </w:rPr>
        <w:t>Адміністративне право України</w:t>
      </w:r>
      <w:r w:rsidRPr="000C1E6C">
        <w:rPr>
          <w:sz w:val="28"/>
          <w:szCs w:val="28"/>
          <w:lang w:val="uk-UA"/>
        </w:rPr>
        <w:t xml:space="preserve"> </w:t>
      </w:r>
      <w:r w:rsidRPr="000C1E6C">
        <w:rPr>
          <w:sz w:val="28"/>
          <w:szCs w:val="28"/>
        </w:rPr>
        <w:t>:</w:t>
      </w:r>
      <w:r w:rsidRPr="000C1E6C">
        <w:rPr>
          <w:sz w:val="28"/>
          <w:szCs w:val="28"/>
          <w:lang w:val="uk-UA"/>
        </w:rPr>
        <w:t xml:space="preserve"> </w:t>
      </w:r>
      <w:r w:rsidRPr="000C1E6C">
        <w:rPr>
          <w:sz w:val="28"/>
          <w:szCs w:val="28"/>
        </w:rPr>
        <w:t xml:space="preserve">Навчальний посібник. Атіка, 2007. 624 с.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rPr>
        <w:t xml:space="preserve">http://radnuk.info/pidrychnuku/admin-pravo/493-stetsenko/9861-2007-624-.html </w:t>
      </w:r>
      <w:r w:rsidRPr="000C1E6C">
        <w:rPr>
          <w:sz w:val="28"/>
          <w:szCs w:val="28"/>
          <w:lang w:val="uk-UA"/>
        </w:rPr>
        <w:t>(дата звернення: 14.11.2020).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Темченко В. Особливості юридичного змісту термінів «захист» та «охорона» у механізмі забезпечення прав і основних свобод людини : </w:t>
      </w:r>
      <w:r w:rsidRPr="000C1E6C">
        <w:rPr>
          <w:rFonts w:cs="Times New Roman"/>
          <w:i/>
          <w:sz w:val="28"/>
          <w:szCs w:val="28"/>
          <w:lang w:val="uk-UA"/>
        </w:rPr>
        <w:t>Право України</w:t>
      </w:r>
      <w:r w:rsidRPr="000C1E6C">
        <w:rPr>
          <w:rFonts w:cs="Times New Roman"/>
          <w:sz w:val="28"/>
          <w:szCs w:val="28"/>
          <w:lang w:val="uk-UA"/>
        </w:rPr>
        <w:t>. Київ, 2005. №9. С. 33–36.</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lastRenderedPageBreak/>
        <w:t>Темченко В. Особливості юридичного змісту термінів «захист» та «охорона» у механізмі забезпечення прав людини : Вісник Академії управління МВС, 2007. № 2-3. С. 58-65.</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rPr>
        <w:t xml:space="preserve">Фінансовий ринок / </w:t>
      </w:r>
      <w:r w:rsidRPr="000C1E6C">
        <w:rPr>
          <w:sz w:val="28"/>
          <w:szCs w:val="28"/>
          <w:lang w:val="uk-UA"/>
        </w:rPr>
        <w:t xml:space="preserve">за ред. </w:t>
      </w:r>
      <w:r w:rsidRPr="000C1E6C">
        <w:rPr>
          <w:sz w:val="28"/>
          <w:szCs w:val="28"/>
        </w:rPr>
        <w:t>В.П. Ходаківськ</w:t>
      </w:r>
      <w:r w:rsidRPr="000C1E6C">
        <w:rPr>
          <w:sz w:val="28"/>
          <w:szCs w:val="28"/>
          <w:lang w:val="uk-UA"/>
        </w:rPr>
        <w:t>ої</w:t>
      </w:r>
      <w:r w:rsidRPr="000C1E6C">
        <w:rPr>
          <w:sz w:val="28"/>
          <w:szCs w:val="28"/>
        </w:rPr>
        <w:t>, В.М. Шелудько</w:t>
      </w:r>
      <w:r w:rsidRPr="000C1E6C">
        <w:rPr>
          <w:sz w:val="28"/>
          <w:szCs w:val="28"/>
          <w:lang w:val="uk-UA"/>
        </w:rPr>
        <w:t xml:space="preserve"> </w:t>
      </w:r>
      <w:r w:rsidRPr="000C1E6C">
        <w:rPr>
          <w:sz w:val="28"/>
          <w:szCs w:val="28"/>
        </w:rPr>
        <w:t>: Знання, 2008. 535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noProof/>
          <w:sz w:val="28"/>
          <w:szCs w:val="28"/>
          <w:lang w:val="uk-UA"/>
        </w:rPr>
        <w:t>Харитонов Є.О., Харитонова О.І., Старцев О.В. Цивільне право України: Підручник. вид. 3, перероб. і доп.: Істина, 2011. 808 с</w:t>
      </w:r>
      <w:r w:rsidRPr="000C1E6C">
        <w:rPr>
          <w:rFonts w:cs="Times New Roman"/>
          <w:sz w:val="28"/>
          <w:szCs w:val="28"/>
          <w:lang w:val="uk-UA"/>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sz w:val="28"/>
          <w:szCs w:val="28"/>
        </w:rPr>
        <w:t>https</w:t>
      </w:r>
      <w:r w:rsidRPr="000C1E6C">
        <w:rPr>
          <w:rFonts w:cs="Times New Roman"/>
          <w:sz w:val="28"/>
          <w:szCs w:val="28"/>
          <w:lang w:val="uk-UA"/>
        </w:rPr>
        <w:t>://</w:t>
      </w:r>
      <w:r w:rsidRPr="000C1E6C">
        <w:rPr>
          <w:rFonts w:cs="Times New Roman"/>
          <w:sz w:val="28"/>
          <w:szCs w:val="28"/>
        </w:rPr>
        <w:t>pidru</w:t>
      </w:r>
      <w:r w:rsidRPr="000C1E6C">
        <w:rPr>
          <w:rFonts w:cs="Times New Roman"/>
          <w:sz w:val="28"/>
          <w:szCs w:val="28"/>
          <w:lang w:val="uk-UA"/>
        </w:rPr>
        <w:t>4</w:t>
      </w:r>
      <w:r w:rsidRPr="000C1E6C">
        <w:rPr>
          <w:rFonts w:cs="Times New Roman"/>
          <w:sz w:val="28"/>
          <w:szCs w:val="28"/>
        </w:rPr>
        <w:t>niki</w:t>
      </w:r>
      <w:r w:rsidRPr="000C1E6C">
        <w:rPr>
          <w:rFonts w:cs="Times New Roman"/>
          <w:sz w:val="28"/>
          <w:szCs w:val="28"/>
          <w:lang w:val="uk-UA"/>
        </w:rPr>
        <w:t>.</w:t>
      </w:r>
      <w:r w:rsidRPr="000C1E6C">
        <w:rPr>
          <w:rFonts w:cs="Times New Roman"/>
          <w:sz w:val="28"/>
          <w:szCs w:val="28"/>
        </w:rPr>
        <w:t>com</w:t>
      </w:r>
      <w:r w:rsidRPr="000C1E6C">
        <w:rPr>
          <w:rFonts w:cs="Times New Roman"/>
          <w:sz w:val="28"/>
          <w:szCs w:val="28"/>
          <w:lang w:val="uk-UA"/>
        </w:rPr>
        <w:t>/1584072046113/</w:t>
      </w:r>
      <w:r w:rsidRPr="000C1E6C">
        <w:rPr>
          <w:rFonts w:cs="Times New Roman"/>
          <w:sz w:val="28"/>
          <w:szCs w:val="28"/>
        </w:rPr>
        <w:t>pravo</w:t>
      </w:r>
      <w:r w:rsidRPr="000C1E6C">
        <w:rPr>
          <w:rFonts w:cs="Times New Roman"/>
          <w:sz w:val="28"/>
          <w:szCs w:val="28"/>
          <w:lang w:val="uk-UA"/>
        </w:rPr>
        <w:t>/</w:t>
      </w:r>
      <w:r w:rsidRPr="000C1E6C">
        <w:rPr>
          <w:rFonts w:cs="Times New Roman"/>
          <w:sz w:val="28"/>
          <w:szCs w:val="28"/>
        </w:rPr>
        <w:t>tsivilne</w:t>
      </w:r>
      <w:r w:rsidRPr="000C1E6C">
        <w:rPr>
          <w:rFonts w:cs="Times New Roman"/>
          <w:sz w:val="28"/>
          <w:szCs w:val="28"/>
          <w:lang w:val="uk-UA"/>
        </w:rPr>
        <w:t>_</w:t>
      </w:r>
      <w:r w:rsidRPr="000C1E6C">
        <w:rPr>
          <w:rFonts w:cs="Times New Roman"/>
          <w:sz w:val="28"/>
          <w:szCs w:val="28"/>
        </w:rPr>
        <w:t>pravo</w:t>
      </w:r>
      <w:r w:rsidRPr="000C1E6C">
        <w:rPr>
          <w:rFonts w:cs="Times New Roman"/>
          <w:sz w:val="28"/>
          <w:szCs w:val="28"/>
          <w:lang w:val="uk-UA"/>
        </w:rPr>
        <w:t>_</w:t>
      </w:r>
      <w:r w:rsidRPr="000C1E6C">
        <w:rPr>
          <w:rFonts w:cs="Times New Roman"/>
          <w:sz w:val="28"/>
          <w:szCs w:val="28"/>
        </w:rPr>
        <w:t xml:space="preserve">ukrayini </w:t>
      </w:r>
      <w:r w:rsidRPr="000C1E6C">
        <w:rPr>
          <w:sz w:val="28"/>
          <w:szCs w:val="28"/>
          <w:lang w:val="uk-UA"/>
        </w:rPr>
        <w:t>(дата звернення: 13.10.2020).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iCs/>
          <w:sz w:val="28"/>
          <w:szCs w:val="28"/>
        </w:rPr>
        <w:t>Цивільне право України. Особлива частина / за ред. О. Дзери, Н. Кузнєцової, Р. Майданика. Київ : Юрінком-Інтер, 2010.</w:t>
      </w:r>
      <w:r w:rsidRPr="000C1E6C">
        <w:rPr>
          <w:iCs/>
          <w:sz w:val="28"/>
          <w:szCs w:val="28"/>
          <w:lang w:val="uk-UA"/>
        </w:rPr>
        <w:t xml:space="preserve"> </w:t>
      </w:r>
      <w:r w:rsidRPr="000C1E6C">
        <w:rPr>
          <w:iCs/>
          <w:sz w:val="28"/>
          <w:szCs w:val="28"/>
        </w:rPr>
        <w:t xml:space="preserve">1176 с.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iCs/>
          <w:sz w:val="28"/>
          <w:szCs w:val="28"/>
          <w:lang w:val="en-US"/>
        </w:rPr>
        <w:t>http</w:t>
      </w:r>
      <w:r w:rsidRPr="000C1E6C">
        <w:rPr>
          <w:iCs/>
          <w:sz w:val="28"/>
          <w:szCs w:val="28"/>
        </w:rPr>
        <w:t>://</w:t>
      </w:r>
      <w:r w:rsidRPr="000C1E6C">
        <w:rPr>
          <w:iCs/>
          <w:sz w:val="28"/>
          <w:szCs w:val="28"/>
          <w:lang w:val="en-US"/>
        </w:rPr>
        <w:t>westudents</w:t>
      </w:r>
      <w:r w:rsidRPr="000C1E6C">
        <w:rPr>
          <w:iCs/>
          <w:sz w:val="28"/>
          <w:szCs w:val="28"/>
        </w:rPr>
        <w:t>.</w:t>
      </w:r>
      <w:r w:rsidRPr="000C1E6C">
        <w:rPr>
          <w:iCs/>
          <w:sz w:val="28"/>
          <w:szCs w:val="28"/>
          <w:lang w:val="en-US"/>
        </w:rPr>
        <w:t>com</w:t>
      </w:r>
      <w:r w:rsidRPr="000C1E6C">
        <w:rPr>
          <w:iCs/>
          <w:sz w:val="28"/>
          <w:szCs w:val="28"/>
        </w:rPr>
        <w:t>.</w:t>
      </w:r>
      <w:r w:rsidRPr="000C1E6C">
        <w:rPr>
          <w:iCs/>
          <w:sz w:val="28"/>
          <w:szCs w:val="28"/>
          <w:lang w:val="en-US"/>
        </w:rPr>
        <w:t>ua</w:t>
      </w:r>
      <w:r w:rsidRPr="000C1E6C">
        <w:rPr>
          <w:iCs/>
          <w:sz w:val="28"/>
          <w:szCs w:val="28"/>
        </w:rPr>
        <w:t>/</w:t>
      </w:r>
      <w:r w:rsidRPr="000C1E6C">
        <w:rPr>
          <w:iCs/>
          <w:sz w:val="28"/>
          <w:szCs w:val="28"/>
          <w:lang w:val="en-US"/>
        </w:rPr>
        <w:t>glavy</w:t>
      </w:r>
      <w:r w:rsidRPr="000C1E6C">
        <w:rPr>
          <w:iCs/>
          <w:sz w:val="28"/>
          <w:szCs w:val="28"/>
        </w:rPr>
        <w:t>/73401-</w:t>
      </w:r>
      <w:r w:rsidRPr="000C1E6C">
        <w:rPr>
          <w:iCs/>
          <w:sz w:val="28"/>
          <w:szCs w:val="28"/>
          <w:lang w:val="en-US"/>
        </w:rPr>
        <w:t>glava</w:t>
      </w:r>
      <w:r w:rsidRPr="000C1E6C">
        <w:rPr>
          <w:iCs/>
          <w:sz w:val="28"/>
          <w:szCs w:val="28"/>
        </w:rPr>
        <w:t>-56-</w:t>
      </w:r>
      <w:r w:rsidRPr="000C1E6C">
        <w:rPr>
          <w:iCs/>
          <w:sz w:val="28"/>
          <w:szCs w:val="28"/>
          <w:lang w:val="en-US"/>
        </w:rPr>
        <w:t>dogovr</w:t>
      </w:r>
      <w:r w:rsidRPr="000C1E6C">
        <w:rPr>
          <w:iCs/>
          <w:sz w:val="28"/>
          <w:szCs w:val="28"/>
        </w:rPr>
        <w:t>-</w:t>
      </w:r>
      <w:r w:rsidRPr="000C1E6C">
        <w:rPr>
          <w:iCs/>
          <w:sz w:val="28"/>
          <w:szCs w:val="28"/>
          <w:lang w:val="en-US"/>
        </w:rPr>
        <w:t>pro</w:t>
      </w:r>
      <w:r w:rsidRPr="000C1E6C">
        <w:rPr>
          <w:iCs/>
          <w:sz w:val="28"/>
          <w:szCs w:val="28"/>
        </w:rPr>
        <w:t>-</w:t>
      </w:r>
      <w:r w:rsidRPr="000C1E6C">
        <w:rPr>
          <w:iCs/>
          <w:sz w:val="28"/>
          <w:szCs w:val="28"/>
          <w:lang w:val="en-US"/>
        </w:rPr>
        <w:t>nadannya</w:t>
      </w:r>
      <w:r w:rsidRPr="000C1E6C">
        <w:rPr>
          <w:iCs/>
          <w:sz w:val="28"/>
          <w:szCs w:val="28"/>
        </w:rPr>
        <w:t>-</w:t>
      </w:r>
      <w:r w:rsidRPr="000C1E6C">
        <w:rPr>
          <w:iCs/>
          <w:sz w:val="28"/>
          <w:szCs w:val="28"/>
          <w:lang w:val="en-US"/>
        </w:rPr>
        <w:t>fnansovih</w:t>
      </w:r>
      <w:r w:rsidRPr="000C1E6C">
        <w:rPr>
          <w:iCs/>
          <w:sz w:val="28"/>
          <w:szCs w:val="28"/>
        </w:rPr>
        <w:t>-</w:t>
      </w:r>
      <w:r w:rsidRPr="000C1E6C">
        <w:rPr>
          <w:iCs/>
          <w:sz w:val="28"/>
          <w:szCs w:val="28"/>
          <w:lang w:val="en-US"/>
        </w:rPr>
        <w:t>poslug</w:t>
      </w:r>
      <w:r w:rsidRPr="000C1E6C">
        <w:rPr>
          <w:iCs/>
          <w:sz w:val="28"/>
          <w:szCs w:val="28"/>
        </w:rPr>
        <w:t>.</w:t>
      </w:r>
      <w:r w:rsidRPr="000C1E6C">
        <w:rPr>
          <w:iCs/>
          <w:sz w:val="28"/>
          <w:szCs w:val="28"/>
          <w:lang w:val="en-US"/>
        </w:rPr>
        <w:t>html</w:t>
      </w:r>
      <w:r w:rsidRPr="000C1E6C">
        <w:rPr>
          <w:iCs/>
          <w:sz w:val="28"/>
          <w:szCs w:val="28"/>
        </w:rPr>
        <w:t xml:space="preserve"> </w:t>
      </w:r>
      <w:r w:rsidRPr="000C1E6C">
        <w:rPr>
          <w:sz w:val="28"/>
          <w:szCs w:val="28"/>
          <w:lang w:val="uk-UA"/>
        </w:rPr>
        <w:t>(дата звернення: 30.10.2020).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bCs/>
          <w:iCs/>
          <w:sz w:val="28"/>
          <w:szCs w:val="28"/>
          <w:lang w:val="uk-UA"/>
        </w:rPr>
        <w:t>Цивільне право України: підручник</w:t>
      </w:r>
      <w:r w:rsidRPr="000C1E6C">
        <w:rPr>
          <w:iCs/>
          <w:sz w:val="28"/>
          <w:szCs w:val="28"/>
          <w:lang w:val="uk-UA"/>
        </w:rPr>
        <w:t>, вид. 2, перероб. і доп.</w:t>
      </w:r>
      <w:r w:rsidRPr="000C1E6C">
        <w:rPr>
          <w:bCs/>
          <w:iCs/>
          <w:sz w:val="28"/>
          <w:szCs w:val="28"/>
          <w:lang w:val="uk-UA"/>
        </w:rPr>
        <w:t xml:space="preserve"> / за ред. </w:t>
      </w:r>
      <w:r w:rsidRPr="000C1E6C">
        <w:rPr>
          <w:iCs/>
          <w:sz w:val="28"/>
          <w:szCs w:val="28"/>
          <w:lang w:val="uk-UA"/>
        </w:rPr>
        <w:t xml:space="preserve">Харитонова Є.О., Старцева </w:t>
      </w:r>
      <w:r w:rsidRPr="000C1E6C">
        <w:rPr>
          <w:iCs/>
          <w:sz w:val="28"/>
          <w:szCs w:val="28"/>
        </w:rPr>
        <w:t>O</w:t>
      </w:r>
      <w:r w:rsidRPr="000C1E6C">
        <w:rPr>
          <w:iCs/>
          <w:sz w:val="28"/>
          <w:szCs w:val="28"/>
          <w:lang w:val="uk-UA"/>
        </w:rPr>
        <w:t>.</w:t>
      </w:r>
      <w:r w:rsidRPr="000C1E6C">
        <w:rPr>
          <w:iCs/>
          <w:sz w:val="28"/>
          <w:szCs w:val="28"/>
        </w:rPr>
        <w:t>B</w:t>
      </w:r>
      <w:r w:rsidRPr="000C1E6C">
        <w:rPr>
          <w:iCs/>
          <w:sz w:val="28"/>
          <w:szCs w:val="28"/>
          <w:lang w:val="uk-UA"/>
        </w:rPr>
        <w:t xml:space="preserve">. : Істина, 2007. 816 с.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iCs/>
          <w:sz w:val="28"/>
          <w:szCs w:val="28"/>
        </w:rPr>
        <w:t>http</w:t>
      </w:r>
      <w:r w:rsidRPr="000C1E6C">
        <w:rPr>
          <w:iCs/>
          <w:sz w:val="28"/>
          <w:szCs w:val="28"/>
          <w:lang w:val="uk-UA"/>
        </w:rPr>
        <w:t>://</w:t>
      </w:r>
      <w:r w:rsidRPr="000C1E6C">
        <w:rPr>
          <w:iCs/>
          <w:sz w:val="28"/>
          <w:szCs w:val="28"/>
        </w:rPr>
        <w:t>kizman</w:t>
      </w:r>
      <w:r w:rsidRPr="000C1E6C">
        <w:rPr>
          <w:iCs/>
          <w:sz w:val="28"/>
          <w:szCs w:val="28"/>
          <w:lang w:val="uk-UA"/>
        </w:rPr>
        <w:t>-</w:t>
      </w:r>
      <w:r w:rsidRPr="000C1E6C">
        <w:rPr>
          <w:iCs/>
          <w:sz w:val="28"/>
          <w:szCs w:val="28"/>
        </w:rPr>
        <w:t>tehn</w:t>
      </w:r>
      <w:r w:rsidRPr="000C1E6C">
        <w:rPr>
          <w:iCs/>
          <w:sz w:val="28"/>
          <w:szCs w:val="28"/>
          <w:lang w:val="uk-UA"/>
        </w:rPr>
        <w:t>.</w:t>
      </w:r>
      <w:r w:rsidRPr="000C1E6C">
        <w:rPr>
          <w:iCs/>
          <w:sz w:val="28"/>
          <w:szCs w:val="28"/>
        </w:rPr>
        <w:t>com</w:t>
      </w:r>
      <w:r w:rsidRPr="000C1E6C">
        <w:rPr>
          <w:iCs/>
          <w:sz w:val="28"/>
          <w:szCs w:val="28"/>
          <w:lang w:val="uk-UA"/>
        </w:rPr>
        <w:t>.</w:t>
      </w:r>
      <w:r w:rsidRPr="000C1E6C">
        <w:rPr>
          <w:iCs/>
          <w:sz w:val="28"/>
          <w:szCs w:val="28"/>
        </w:rPr>
        <w:t>ua</w:t>
      </w:r>
      <w:r w:rsidRPr="000C1E6C">
        <w:rPr>
          <w:iCs/>
          <w:sz w:val="28"/>
          <w:szCs w:val="28"/>
          <w:lang w:val="uk-UA"/>
        </w:rPr>
        <w:t xml:space="preserve">/ </w:t>
      </w:r>
      <w:r w:rsidRPr="000C1E6C">
        <w:rPr>
          <w:sz w:val="28"/>
          <w:szCs w:val="28"/>
          <w:lang w:val="uk-UA"/>
        </w:rPr>
        <w:t>(дата звернення: 22.10.2020).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Цивільний кодекс України: науково-практичний коментар (пояснення, тлумачення, рекомендації з використанням позицій вищих судових інстанцій, Міністерства юстиції, науковців, фахівців). </w:t>
      </w:r>
      <w:r w:rsidRPr="000C1E6C">
        <w:rPr>
          <w:rFonts w:cs="Times New Roman"/>
          <w:sz w:val="28"/>
          <w:szCs w:val="28"/>
        </w:rPr>
        <w:t>Т. 1: Загальні положення / [А. М. Баранова [та ін.]</w:t>
      </w:r>
      <w:r w:rsidRPr="000C1E6C">
        <w:rPr>
          <w:rFonts w:cs="Times New Roman"/>
          <w:sz w:val="28"/>
          <w:szCs w:val="28"/>
          <w:lang w:val="uk-UA"/>
        </w:rPr>
        <w:t>;</w:t>
      </w:r>
      <w:r w:rsidRPr="000C1E6C">
        <w:rPr>
          <w:rFonts w:cs="Times New Roman"/>
          <w:sz w:val="28"/>
          <w:szCs w:val="28"/>
        </w:rPr>
        <w:t xml:space="preserve"> за ред. І. Спасибо-Фатєєвої. Серія «Коментарі та аналітика». Xарків : ФОП А. А. Колісник, 2010. 320 с</w:t>
      </w:r>
      <w:r w:rsidRPr="000C1E6C">
        <w:rPr>
          <w:rFonts w:cs="Times New Roman"/>
          <w:sz w:val="28"/>
          <w:szCs w:val="28"/>
          <w:lang w:val="uk-UA"/>
        </w:rPr>
        <w:t>.</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iCs/>
          <w:sz w:val="28"/>
          <w:szCs w:val="28"/>
        </w:rPr>
        <w:t>Шевченко Я. Еволюція цивільного законодавства України: проблеми теорії та практики : колективна монографія / за ред. Я. Шевченко. Київ : Юридична думка, 2007. 340 с.</w:t>
      </w:r>
      <w:r w:rsidRPr="000C1E6C">
        <w:rPr>
          <w:iCs/>
          <w:sz w:val="28"/>
          <w:szCs w:val="28"/>
          <w:lang w:val="uk-UA"/>
        </w:rPr>
        <w:t xml:space="preserve"> </w:t>
      </w:r>
      <w:r w:rsidRPr="000C1E6C">
        <w:rPr>
          <w:bCs/>
          <w:iCs/>
          <w:sz w:val="28"/>
          <w:szCs w:val="28"/>
          <w:lang w:val="en-US"/>
        </w:rPr>
        <w:t>URL</w:t>
      </w:r>
      <w:r w:rsidRPr="000C1E6C">
        <w:rPr>
          <w:bCs/>
          <w:iCs/>
          <w:sz w:val="28"/>
          <w:szCs w:val="28"/>
        </w:rPr>
        <w:t xml:space="preserve">: </w:t>
      </w:r>
      <w:r w:rsidRPr="000C1E6C">
        <w:rPr>
          <w:iCs/>
          <w:sz w:val="28"/>
          <w:szCs w:val="28"/>
          <w:lang w:val="uk-UA"/>
        </w:rPr>
        <w:t xml:space="preserve">http://idpnan.org.ua/files/zbirnik-konferentsii__776_-shevchenko.pdf </w:t>
      </w:r>
      <w:r w:rsidRPr="000C1E6C">
        <w:rPr>
          <w:sz w:val="28"/>
          <w:szCs w:val="28"/>
          <w:lang w:val="uk-UA"/>
        </w:rPr>
        <w:t>(дата звернення: 13.10.2020).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rPr>
        <w:t>Штанько А. Підходи до визначення поняття захисту цивільних прав та охоронюваних законом інтересів</w:t>
      </w:r>
      <w:r w:rsidRPr="000C1E6C">
        <w:rPr>
          <w:rFonts w:cs="Times New Roman"/>
          <w:sz w:val="28"/>
          <w:szCs w:val="28"/>
          <w:lang w:val="uk-UA"/>
        </w:rPr>
        <w:t xml:space="preserve"> : </w:t>
      </w:r>
      <w:r w:rsidRPr="000C1E6C">
        <w:rPr>
          <w:rFonts w:cs="Times New Roman"/>
          <w:i/>
          <w:sz w:val="28"/>
          <w:szCs w:val="28"/>
        </w:rPr>
        <w:t>Науковий часопис Національної академії прокуратури України</w:t>
      </w:r>
      <w:r w:rsidRPr="000C1E6C">
        <w:rPr>
          <w:rFonts w:cs="Times New Roman"/>
          <w:sz w:val="28"/>
          <w:szCs w:val="28"/>
          <w:lang w:val="uk-UA"/>
        </w:rPr>
        <w:t>,</w:t>
      </w:r>
      <w:r w:rsidRPr="000C1E6C">
        <w:rPr>
          <w:rFonts w:cs="Times New Roman"/>
          <w:sz w:val="28"/>
          <w:szCs w:val="28"/>
        </w:rPr>
        <w:t xml:space="preserve"> 2016. № 2. Ч. 2. С. 142–159</w:t>
      </w:r>
      <w:r w:rsidRPr="000C1E6C">
        <w:rPr>
          <w:rFonts w:cs="Times New Roman"/>
          <w:sz w:val="28"/>
          <w:szCs w:val="28"/>
          <w:lang w:val="uk-UA"/>
        </w:rPr>
        <w:t>.</w:t>
      </w:r>
      <w:r w:rsidRPr="000C1E6C">
        <w:rPr>
          <w:rFonts w:cs="Times New Roman"/>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en-US"/>
        </w:rPr>
        <w:t>http</w:t>
      </w:r>
      <w:r w:rsidRPr="000C1E6C">
        <w:rPr>
          <w:rFonts w:cs="Times New Roman"/>
          <w:sz w:val="28"/>
          <w:szCs w:val="28"/>
        </w:rPr>
        <w:t>://</w:t>
      </w:r>
      <w:r w:rsidRPr="000C1E6C">
        <w:rPr>
          <w:rFonts w:cs="Times New Roman"/>
          <w:sz w:val="28"/>
          <w:szCs w:val="28"/>
          <w:lang w:val="en-US"/>
        </w:rPr>
        <w:t>www</w:t>
      </w:r>
      <w:r w:rsidRPr="000C1E6C">
        <w:rPr>
          <w:rFonts w:cs="Times New Roman"/>
          <w:sz w:val="28"/>
          <w:szCs w:val="28"/>
        </w:rPr>
        <w:t>.</w:t>
      </w:r>
      <w:r w:rsidRPr="000C1E6C">
        <w:rPr>
          <w:rFonts w:cs="Times New Roman"/>
          <w:sz w:val="28"/>
          <w:szCs w:val="28"/>
          <w:lang w:val="en-US"/>
        </w:rPr>
        <w:t>chasopysnapu</w:t>
      </w:r>
      <w:r w:rsidRPr="000C1E6C">
        <w:rPr>
          <w:rFonts w:cs="Times New Roman"/>
          <w:sz w:val="28"/>
          <w:szCs w:val="28"/>
        </w:rPr>
        <w:t>.</w:t>
      </w:r>
      <w:r w:rsidRPr="000C1E6C">
        <w:rPr>
          <w:rFonts w:cs="Times New Roman"/>
          <w:sz w:val="28"/>
          <w:szCs w:val="28"/>
          <w:lang w:val="en-US"/>
        </w:rPr>
        <w:t>gp</w:t>
      </w:r>
      <w:r w:rsidRPr="000C1E6C">
        <w:rPr>
          <w:rFonts w:cs="Times New Roman"/>
          <w:sz w:val="28"/>
          <w:szCs w:val="28"/>
        </w:rPr>
        <w:t>.</w:t>
      </w:r>
      <w:r w:rsidRPr="000C1E6C">
        <w:rPr>
          <w:rFonts w:cs="Times New Roman"/>
          <w:sz w:val="28"/>
          <w:szCs w:val="28"/>
          <w:lang w:val="en-US"/>
        </w:rPr>
        <w:t>gov</w:t>
      </w:r>
      <w:r w:rsidRPr="000C1E6C">
        <w:rPr>
          <w:rFonts w:cs="Times New Roman"/>
          <w:sz w:val="28"/>
          <w:szCs w:val="28"/>
        </w:rPr>
        <w:t>.</w:t>
      </w:r>
      <w:r w:rsidRPr="000C1E6C">
        <w:rPr>
          <w:rFonts w:cs="Times New Roman"/>
          <w:sz w:val="28"/>
          <w:szCs w:val="28"/>
          <w:lang w:val="en-US"/>
        </w:rPr>
        <w:t>ua</w:t>
      </w:r>
      <w:r w:rsidRPr="000C1E6C">
        <w:rPr>
          <w:rFonts w:cs="Times New Roman"/>
          <w:sz w:val="28"/>
          <w:szCs w:val="28"/>
        </w:rPr>
        <w:t>/</w:t>
      </w:r>
      <w:r w:rsidRPr="000C1E6C">
        <w:rPr>
          <w:rFonts w:cs="Times New Roman"/>
          <w:sz w:val="28"/>
          <w:szCs w:val="28"/>
          <w:lang w:val="en-US"/>
        </w:rPr>
        <w:t>chasopys</w:t>
      </w:r>
      <w:r w:rsidRPr="000C1E6C">
        <w:rPr>
          <w:rFonts w:cs="Times New Roman"/>
          <w:sz w:val="28"/>
          <w:szCs w:val="28"/>
        </w:rPr>
        <w:t>/</w:t>
      </w:r>
      <w:r w:rsidRPr="000C1E6C">
        <w:rPr>
          <w:rFonts w:cs="Times New Roman"/>
          <w:sz w:val="28"/>
          <w:szCs w:val="28"/>
          <w:lang w:val="en-US"/>
        </w:rPr>
        <w:t>ua</w:t>
      </w:r>
      <w:r w:rsidRPr="000C1E6C">
        <w:rPr>
          <w:rFonts w:cs="Times New Roman"/>
          <w:sz w:val="28"/>
          <w:szCs w:val="28"/>
        </w:rPr>
        <w:t>/</w:t>
      </w:r>
      <w:r w:rsidRPr="000C1E6C">
        <w:rPr>
          <w:rFonts w:cs="Times New Roman"/>
          <w:sz w:val="28"/>
          <w:szCs w:val="28"/>
          <w:lang w:val="en-US"/>
        </w:rPr>
        <w:t>pdf</w:t>
      </w:r>
      <w:r w:rsidRPr="000C1E6C">
        <w:rPr>
          <w:rFonts w:cs="Times New Roman"/>
          <w:sz w:val="28"/>
          <w:szCs w:val="28"/>
        </w:rPr>
        <w:t>/10-2016/02/</w:t>
      </w:r>
      <w:r w:rsidRPr="000C1E6C">
        <w:rPr>
          <w:rFonts w:cs="Times New Roman"/>
          <w:sz w:val="28"/>
          <w:szCs w:val="28"/>
          <w:lang w:val="en-US"/>
        </w:rPr>
        <w:t>shtanko</w:t>
      </w:r>
      <w:r w:rsidRPr="000C1E6C">
        <w:rPr>
          <w:rFonts w:cs="Times New Roman"/>
          <w:sz w:val="28"/>
          <w:szCs w:val="28"/>
        </w:rPr>
        <w:t>.</w:t>
      </w:r>
      <w:r w:rsidRPr="000C1E6C">
        <w:rPr>
          <w:rFonts w:cs="Times New Roman"/>
          <w:sz w:val="28"/>
          <w:szCs w:val="28"/>
          <w:lang w:val="en-US"/>
        </w:rPr>
        <w:t>pdf</w:t>
      </w:r>
      <w:r w:rsidRPr="000C1E6C">
        <w:rPr>
          <w:rFonts w:cs="Times New Roman"/>
          <w:sz w:val="28"/>
          <w:szCs w:val="28"/>
        </w:rPr>
        <w:t xml:space="preserve"> </w:t>
      </w:r>
      <w:r w:rsidRPr="000C1E6C">
        <w:rPr>
          <w:sz w:val="28"/>
          <w:szCs w:val="28"/>
          <w:lang w:val="uk-UA"/>
        </w:rPr>
        <w:t>(дата звернення: 13.10.2020).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lastRenderedPageBreak/>
        <w:t>Юридичне онлайн-видання «</w:t>
      </w:r>
      <w:r w:rsidRPr="000C1E6C">
        <w:rPr>
          <w:bCs/>
          <w:sz w:val="28"/>
          <w:szCs w:val="28"/>
        </w:rPr>
        <w:t>Loйер</w:t>
      </w:r>
      <w:r w:rsidRPr="000C1E6C">
        <w:rPr>
          <w:sz w:val="28"/>
          <w:szCs w:val="28"/>
          <w:lang w:val="uk-UA"/>
        </w:rPr>
        <w:t xml:space="preserve">».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bCs/>
          <w:sz w:val="28"/>
          <w:szCs w:val="28"/>
          <w:lang w:val="uk-UA"/>
        </w:rPr>
        <w:t xml:space="preserve">https://loyer.com.ua/uk </w:t>
      </w:r>
      <w:r w:rsidRPr="000C1E6C">
        <w:rPr>
          <w:sz w:val="28"/>
          <w:szCs w:val="28"/>
          <w:lang w:val="uk-UA"/>
        </w:rPr>
        <w:t>(дата звернення: 13.10.2020).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Ярова Т. М. Критерії розмежування способів захисту суб’єктивних цивільних прав та інтересів : щ</w:t>
      </w:r>
      <w:r w:rsidRPr="000C1E6C">
        <w:rPr>
          <w:rFonts w:cs="Times New Roman"/>
          <w:sz w:val="28"/>
          <w:szCs w:val="28"/>
        </w:rPr>
        <w:t>омісячний науково-практичний господарсько-правовий журнал</w:t>
      </w:r>
      <w:r w:rsidRPr="000C1E6C">
        <w:rPr>
          <w:rFonts w:cs="Times New Roman"/>
          <w:sz w:val="28"/>
          <w:szCs w:val="28"/>
          <w:lang w:val="uk-UA"/>
        </w:rPr>
        <w:t xml:space="preserve"> «Підприємництво, господарство і право» </w:t>
      </w:r>
      <w:r w:rsidRPr="000C1E6C">
        <w:rPr>
          <w:rFonts w:cs="Times New Roman"/>
          <w:sz w:val="28"/>
          <w:szCs w:val="28"/>
        </w:rPr>
        <w:t>:</w:t>
      </w:r>
      <w:r w:rsidRPr="000C1E6C">
        <w:rPr>
          <w:rFonts w:cs="Times New Roman"/>
          <w:sz w:val="28"/>
          <w:szCs w:val="28"/>
          <w:lang w:val="uk-UA"/>
        </w:rPr>
        <w:t xml:space="preserve"> Київ,</w:t>
      </w:r>
      <w:r w:rsidRPr="000C1E6C">
        <w:rPr>
          <w:rFonts w:cs="Times New Roman"/>
          <w:sz w:val="28"/>
          <w:szCs w:val="28"/>
        </w:rPr>
        <w:t xml:space="preserve"> </w:t>
      </w:r>
      <w:r w:rsidRPr="000C1E6C">
        <w:rPr>
          <w:rFonts w:cs="Times New Roman"/>
          <w:sz w:val="28"/>
          <w:szCs w:val="28"/>
          <w:lang w:val="uk-UA"/>
        </w:rPr>
        <w:t>2008. № 8. С. 12-15</w:t>
      </w:r>
    </w:p>
    <w:p w:rsidR="0088499D" w:rsidRPr="000C1E6C" w:rsidRDefault="0088499D" w:rsidP="0088499D">
      <w:pPr>
        <w:spacing w:line="360" w:lineRule="auto"/>
        <w:ind w:firstLine="756"/>
        <w:rPr>
          <w:rFonts w:cs="Times New Roman"/>
          <w:b/>
          <w:sz w:val="28"/>
          <w:szCs w:val="28"/>
          <w:lang w:val="uk-UA"/>
        </w:rPr>
      </w:pPr>
      <w:r w:rsidRPr="000C1E6C">
        <w:rPr>
          <w:rFonts w:cs="Times New Roman"/>
          <w:b/>
          <w:sz w:val="28"/>
          <w:szCs w:val="28"/>
          <w:lang w:val="uk-UA"/>
        </w:rPr>
        <w:t xml:space="preserve">Зарубіжна література: </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 </w:t>
      </w:r>
      <w:r w:rsidRPr="000C1E6C">
        <w:rPr>
          <w:sz w:val="28"/>
          <w:szCs w:val="28"/>
          <w:lang w:val="en-US"/>
        </w:rPr>
        <w:t>Bourgoignie</w:t>
      </w:r>
      <w:r w:rsidRPr="000C1E6C">
        <w:rPr>
          <w:sz w:val="28"/>
          <w:szCs w:val="28"/>
          <w:lang w:val="uk-UA"/>
        </w:rPr>
        <w:t xml:space="preserve"> </w:t>
      </w:r>
      <w:r w:rsidRPr="000C1E6C">
        <w:rPr>
          <w:sz w:val="28"/>
          <w:szCs w:val="28"/>
          <w:lang w:val="en-US"/>
        </w:rPr>
        <w:t>Thierry</w:t>
      </w:r>
      <w:r w:rsidRPr="000C1E6C">
        <w:rPr>
          <w:sz w:val="28"/>
          <w:szCs w:val="28"/>
          <w:lang w:val="uk-UA"/>
        </w:rPr>
        <w:t xml:space="preserve"> (Бургуань Тьерри). Элементы теории потребительского права. Что касается развития бельгийского законодательства и права Европейского экономического сообщества. Брюссель, 1988. 51 с.</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 </w:t>
      </w:r>
      <w:r w:rsidRPr="000C1E6C">
        <w:rPr>
          <w:sz w:val="28"/>
          <w:szCs w:val="28"/>
          <w:lang w:val="en-US"/>
        </w:rPr>
        <w:t>Brix, Laura, and Katharine McKee</w:t>
      </w:r>
      <w:r w:rsidRPr="000C1E6C">
        <w:rPr>
          <w:sz w:val="28"/>
          <w:szCs w:val="28"/>
          <w:lang w:val="uk-UA"/>
        </w:rPr>
        <w:t>.</w:t>
      </w:r>
      <w:r w:rsidRPr="000C1E6C">
        <w:rPr>
          <w:sz w:val="28"/>
          <w:szCs w:val="28"/>
          <w:lang w:val="en-US"/>
        </w:rPr>
        <w:t xml:space="preserve"> Consumer Protection Regulation in Low-Access Environments: Opportunities to Promote Responsible Finance</w:t>
      </w:r>
      <w:r w:rsidRPr="000C1E6C">
        <w:rPr>
          <w:sz w:val="28"/>
          <w:szCs w:val="28"/>
          <w:lang w:val="uk-UA"/>
        </w:rPr>
        <w:t xml:space="preserve">. </w:t>
      </w:r>
      <w:r w:rsidRPr="000C1E6C">
        <w:rPr>
          <w:sz w:val="28"/>
          <w:szCs w:val="28"/>
          <w:lang w:val="en-US"/>
        </w:rPr>
        <w:t>Washington, D.C.</w:t>
      </w:r>
      <w:r w:rsidRPr="000C1E6C">
        <w:rPr>
          <w:sz w:val="28"/>
          <w:szCs w:val="28"/>
          <w:lang w:val="uk-UA"/>
        </w:rPr>
        <w:t>, 2010.</w:t>
      </w:r>
      <w:r w:rsidRPr="000C1E6C">
        <w:rPr>
          <w:rFonts w:eastAsiaTheme="minorHAnsi" w:cstheme="minorBidi"/>
          <w:sz w:val="28"/>
          <w:szCs w:val="28"/>
          <w:lang w:val="en-US" w:eastAsia="en-US"/>
        </w:rPr>
        <w:t xml:space="preserve"> </w:t>
      </w:r>
      <w:r w:rsidRPr="000C1E6C">
        <w:rPr>
          <w:sz w:val="28"/>
          <w:szCs w:val="28"/>
          <w:lang w:val="en-US"/>
        </w:rPr>
        <w:t xml:space="preserve">Focus Note 60. </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Андреев Ю.Н. Механизм гражданско-правовой защиты :</w:t>
      </w:r>
      <w:r w:rsidRPr="000C1E6C">
        <w:rPr>
          <w:rFonts w:cs="Times New Roman"/>
          <w:sz w:val="28"/>
          <w:szCs w:val="28"/>
          <w:shd w:val="clear" w:color="auto" w:fill="FFFFFF"/>
        </w:rPr>
        <w:t xml:space="preserve"> </w:t>
      </w:r>
      <w:r w:rsidRPr="000C1E6C">
        <w:rPr>
          <w:rFonts w:cs="Times New Roman"/>
          <w:sz w:val="28"/>
          <w:szCs w:val="28"/>
          <w:shd w:val="clear" w:color="auto" w:fill="FFFFFF"/>
          <w:lang w:val="uk-UA"/>
        </w:rPr>
        <w:t xml:space="preserve">издание, </w:t>
      </w:r>
      <w:r w:rsidRPr="000C1E6C">
        <w:rPr>
          <w:rFonts w:cs="Times New Roman"/>
          <w:sz w:val="28"/>
          <w:szCs w:val="28"/>
        </w:rPr>
        <w:t>Инфра-М</w:t>
      </w:r>
      <w:r w:rsidRPr="000C1E6C">
        <w:rPr>
          <w:rFonts w:cs="Times New Roman"/>
          <w:sz w:val="28"/>
          <w:szCs w:val="28"/>
          <w:lang w:val="uk-UA"/>
        </w:rPr>
        <w:t>, 2010. 49 с.</w:t>
      </w:r>
      <w:r w:rsidRPr="000C1E6C">
        <w:rPr>
          <w:rFonts w:cs="Times New Roman"/>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https://obuchalka.org/2015020882312/mehanizm-grajdansko-pravovoi-zaschiti-andreev-u-n-2010.html </w:t>
      </w:r>
      <w:r w:rsidRPr="000C1E6C">
        <w:rPr>
          <w:sz w:val="28"/>
          <w:szCs w:val="28"/>
          <w:lang w:val="uk-UA"/>
        </w:rPr>
        <w:t>(дата звернення: 12.10.2020).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 Бернанке Б. Ш. Финансовые инновации и защита потребителя : Бюллетень «</w:t>
      </w:r>
      <w:r w:rsidRPr="000C1E6C">
        <w:rPr>
          <w:sz w:val="28"/>
          <w:szCs w:val="28"/>
        </w:rPr>
        <w:t>FEDSPEAK</w:t>
      </w:r>
      <w:r w:rsidRPr="000C1E6C">
        <w:rPr>
          <w:sz w:val="28"/>
          <w:szCs w:val="28"/>
          <w:lang w:val="uk-UA"/>
        </w:rPr>
        <w:t xml:space="preserve">».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lang w:val="en-US"/>
        </w:rPr>
        <w:t>http</w:t>
      </w:r>
      <w:r w:rsidRPr="000C1E6C">
        <w:rPr>
          <w:sz w:val="28"/>
          <w:szCs w:val="28"/>
          <w:lang w:val="uk-UA"/>
        </w:rPr>
        <w:t>://</w:t>
      </w:r>
      <w:r w:rsidRPr="000C1E6C">
        <w:rPr>
          <w:sz w:val="28"/>
          <w:szCs w:val="28"/>
          <w:lang w:val="en-US"/>
        </w:rPr>
        <w:t>www</w:t>
      </w:r>
      <w:r w:rsidRPr="000C1E6C">
        <w:rPr>
          <w:sz w:val="28"/>
          <w:szCs w:val="28"/>
          <w:lang w:val="uk-UA"/>
        </w:rPr>
        <w:t>.</w:t>
      </w:r>
      <w:r w:rsidRPr="000C1E6C">
        <w:rPr>
          <w:sz w:val="28"/>
          <w:szCs w:val="28"/>
          <w:lang w:val="en-US"/>
        </w:rPr>
        <w:t>fedspeak</w:t>
      </w:r>
      <w:r w:rsidRPr="000C1E6C">
        <w:rPr>
          <w:sz w:val="28"/>
          <w:szCs w:val="28"/>
          <w:lang w:val="uk-UA"/>
        </w:rPr>
        <w:t>.</w:t>
      </w:r>
      <w:r w:rsidRPr="000C1E6C">
        <w:rPr>
          <w:sz w:val="28"/>
          <w:szCs w:val="28"/>
          <w:lang w:val="en-US"/>
        </w:rPr>
        <w:t>ru</w:t>
      </w:r>
      <w:r w:rsidRPr="000C1E6C">
        <w:rPr>
          <w:sz w:val="28"/>
          <w:szCs w:val="28"/>
          <w:lang w:val="uk-UA"/>
        </w:rPr>
        <w:t>/090417-</w:t>
      </w:r>
      <w:r w:rsidRPr="000C1E6C">
        <w:rPr>
          <w:sz w:val="28"/>
          <w:szCs w:val="28"/>
          <w:lang w:val="en-US"/>
        </w:rPr>
        <w:t>Bernanke</w:t>
      </w:r>
      <w:r w:rsidRPr="000C1E6C">
        <w:rPr>
          <w:sz w:val="28"/>
          <w:szCs w:val="28"/>
          <w:lang w:val="uk-UA"/>
        </w:rPr>
        <w:t>%20-%20</w:t>
      </w:r>
      <w:r w:rsidRPr="000C1E6C">
        <w:rPr>
          <w:sz w:val="28"/>
          <w:szCs w:val="28"/>
          <w:lang w:val="en-US"/>
        </w:rPr>
        <w:t>Fin</w:t>
      </w:r>
      <w:r w:rsidRPr="000C1E6C">
        <w:rPr>
          <w:sz w:val="28"/>
          <w:szCs w:val="28"/>
          <w:lang w:val="uk-UA"/>
        </w:rPr>
        <w:t>%20</w:t>
      </w:r>
      <w:r w:rsidRPr="000C1E6C">
        <w:rPr>
          <w:sz w:val="28"/>
          <w:szCs w:val="28"/>
          <w:lang w:val="en-US"/>
        </w:rPr>
        <w:t>innovation</w:t>
      </w:r>
      <w:r w:rsidRPr="000C1E6C">
        <w:rPr>
          <w:sz w:val="28"/>
          <w:szCs w:val="28"/>
          <w:lang w:val="uk-UA"/>
        </w:rPr>
        <w:t>.</w:t>
      </w:r>
      <w:r w:rsidRPr="000C1E6C">
        <w:rPr>
          <w:sz w:val="28"/>
          <w:szCs w:val="28"/>
          <w:lang w:val="en-US"/>
        </w:rPr>
        <w:t>htm</w:t>
      </w:r>
      <w:r w:rsidRPr="000C1E6C">
        <w:rPr>
          <w:sz w:val="28"/>
          <w:szCs w:val="28"/>
          <w:lang w:val="uk-UA"/>
        </w:rPr>
        <w:t xml:space="preserve"> (дата звернення: 15.10.2020).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 xml:space="preserve">Брагинский М. И., Витрянский В. В. </w:t>
      </w:r>
      <w:r w:rsidRPr="000C1E6C">
        <w:rPr>
          <w:rFonts w:cs="Times New Roman"/>
          <w:sz w:val="28"/>
          <w:szCs w:val="28"/>
          <w:lang w:val="uk-UA"/>
        </w:rPr>
        <w:t xml:space="preserve">Договорное право. </w:t>
      </w:r>
      <w:r w:rsidRPr="000C1E6C">
        <w:rPr>
          <w:color w:val="000000"/>
          <w:sz w:val="28"/>
          <w:szCs w:val="28"/>
        </w:rPr>
        <w:t>Книга перва</w:t>
      </w:r>
      <w:r w:rsidRPr="000C1E6C">
        <w:rPr>
          <w:color w:val="000000"/>
          <w:sz w:val="28"/>
          <w:szCs w:val="28"/>
          <w:lang w:val="uk-UA"/>
        </w:rPr>
        <w:t>я.</w:t>
      </w:r>
      <w:r w:rsidRPr="000C1E6C">
        <w:rPr>
          <w:color w:val="000000"/>
          <w:sz w:val="28"/>
          <w:szCs w:val="28"/>
        </w:rPr>
        <w:t xml:space="preserve"> Общие положения: Изд. 2-е, испр. : «Статут», 1999. 848 с</w:t>
      </w:r>
      <w:r w:rsidRPr="000C1E6C">
        <w:rPr>
          <w:color w:val="000000"/>
          <w:sz w:val="28"/>
          <w:szCs w:val="28"/>
          <w:lang w:val="uk-UA"/>
        </w:rPr>
        <w:t>.</w:t>
      </w:r>
      <w:r w:rsidRPr="000C1E6C">
        <w:rPr>
          <w:rFonts w:cs="Times New Roman"/>
          <w:bCs/>
          <w:iCs/>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en-US"/>
        </w:rPr>
        <w:t>http</w:t>
      </w:r>
      <w:r w:rsidRPr="000C1E6C">
        <w:rPr>
          <w:rFonts w:cs="Times New Roman"/>
          <w:sz w:val="28"/>
          <w:szCs w:val="28"/>
        </w:rPr>
        <w:t>://</w:t>
      </w:r>
      <w:r w:rsidRPr="000C1E6C">
        <w:rPr>
          <w:rFonts w:cs="Times New Roman"/>
          <w:sz w:val="28"/>
          <w:szCs w:val="28"/>
          <w:lang w:val="en-US"/>
        </w:rPr>
        <w:t>library</w:t>
      </w:r>
      <w:r w:rsidRPr="000C1E6C">
        <w:rPr>
          <w:rFonts w:cs="Times New Roman"/>
          <w:sz w:val="28"/>
          <w:szCs w:val="28"/>
        </w:rPr>
        <w:t>.</w:t>
      </w:r>
      <w:r w:rsidRPr="000C1E6C">
        <w:rPr>
          <w:rFonts w:cs="Times New Roman"/>
          <w:sz w:val="28"/>
          <w:szCs w:val="28"/>
          <w:lang w:val="en-US"/>
        </w:rPr>
        <w:t>nlu</w:t>
      </w:r>
      <w:r w:rsidRPr="000C1E6C">
        <w:rPr>
          <w:rFonts w:cs="Times New Roman"/>
          <w:sz w:val="28"/>
          <w:szCs w:val="28"/>
        </w:rPr>
        <w:t>.</w:t>
      </w:r>
      <w:r w:rsidRPr="000C1E6C">
        <w:rPr>
          <w:rFonts w:cs="Times New Roman"/>
          <w:sz w:val="28"/>
          <w:szCs w:val="28"/>
          <w:lang w:val="en-US"/>
        </w:rPr>
        <w:t>edu</w:t>
      </w:r>
      <w:r w:rsidRPr="000C1E6C">
        <w:rPr>
          <w:rFonts w:cs="Times New Roman"/>
          <w:sz w:val="28"/>
          <w:szCs w:val="28"/>
        </w:rPr>
        <w:t>.</w:t>
      </w:r>
      <w:r w:rsidRPr="000C1E6C">
        <w:rPr>
          <w:rFonts w:cs="Times New Roman"/>
          <w:sz w:val="28"/>
          <w:szCs w:val="28"/>
          <w:lang w:val="en-US"/>
        </w:rPr>
        <w:t>ua</w:t>
      </w:r>
      <w:r w:rsidRPr="000C1E6C">
        <w:rPr>
          <w:rFonts w:cs="Times New Roman"/>
          <w:sz w:val="28"/>
          <w:szCs w:val="28"/>
        </w:rPr>
        <w:t>/</w:t>
      </w:r>
      <w:r w:rsidRPr="000C1E6C">
        <w:rPr>
          <w:rFonts w:cs="Times New Roman"/>
          <w:sz w:val="28"/>
          <w:szCs w:val="28"/>
          <w:lang w:val="en-US"/>
        </w:rPr>
        <w:t>POLN</w:t>
      </w:r>
      <w:r w:rsidRPr="000C1E6C">
        <w:rPr>
          <w:rFonts w:cs="Times New Roman"/>
          <w:sz w:val="28"/>
          <w:szCs w:val="28"/>
        </w:rPr>
        <w:t>_</w:t>
      </w:r>
      <w:r w:rsidRPr="000C1E6C">
        <w:rPr>
          <w:rFonts w:cs="Times New Roman"/>
          <w:sz w:val="28"/>
          <w:szCs w:val="28"/>
          <w:lang w:val="en-US"/>
        </w:rPr>
        <w:t>TEXT</w:t>
      </w:r>
      <w:r w:rsidRPr="000C1E6C">
        <w:rPr>
          <w:rFonts w:cs="Times New Roman"/>
          <w:sz w:val="28"/>
          <w:szCs w:val="28"/>
        </w:rPr>
        <w:t>/</w:t>
      </w:r>
      <w:r w:rsidRPr="000C1E6C">
        <w:rPr>
          <w:rFonts w:cs="Times New Roman"/>
          <w:sz w:val="28"/>
          <w:szCs w:val="28"/>
          <w:lang w:val="en-US"/>
        </w:rPr>
        <w:t>KNIGI</w:t>
      </w:r>
      <w:r w:rsidRPr="000C1E6C">
        <w:rPr>
          <w:rFonts w:cs="Times New Roman"/>
          <w:sz w:val="28"/>
          <w:szCs w:val="28"/>
        </w:rPr>
        <w:t>/</w:t>
      </w:r>
      <w:r w:rsidRPr="000C1E6C">
        <w:rPr>
          <w:rFonts w:cs="Times New Roman"/>
          <w:sz w:val="28"/>
          <w:szCs w:val="28"/>
          <w:lang w:val="en-US"/>
        </w:rPr>
        <w:t>DOGOVOR</w:t>
      </w:r>
      <w:r w:rsidRPr="000C1E6C">
        <w:rPr>
          <w:rFonts w:cs="Times New Roman"/>
          <w:sz w:val="28"/>
          <w:szCs w:val="28"/>
        </w:rPr>
        <w:t>_</w:t>
      </w:r>
      <w:r w:rsidRPr="000C1E6C">
        <w:rPr>
          <w:rFonts w:cs="Times New Roman"/>
          <w:sz w:val="28"/>
          <w:szCs w:val="28"/>
          <w:lang w:val="en-US"/>
        </w:rPr>
        <w:t>KN</w:t>
      </w:r>
      <w:r w:rsidRPr="000C1E6C">
        <w:rPr>
          <w:rFonts w:cs="Times New Roman"/>
          <w:sz w:val="28"/>
          <w:szCs w:val="28"/>
        </w:rPr>
        <w:t>_1.</w:t>
      </w:r>
      <w:r w:rsidRPr="000C1E6C">
        <w:rPr>
          <w:rFonts w:cs="Times New Roman"/>
          <w:sz w:val="28"/>
          <w:szCs w:val="28"/>
          <w:lang w:val="en-US"/>
        </w:rPr>
        <w:t>htm</w:t>
      </w:r>
      <w:r w:rsidRPr="000C1E6C">
        <w:rPr>
          <w:rFonts w:cs="Times New Roman"/>
          <w:sz w:val="28"/>
          <w:szCs w:val="28"/>
        </w:rPr>
        <w:t xml:space="preserve"> </w:t>
      </w:r>
      <w:r w:rsidRPr="000C1E6C">
        <w:rPr>
          <w:sz w:val="28"/>
          <w:szCs w:val="28"/>
          <w:lang w:val="uk-UA"/>
        </w:rPr>
        <w:t>(дата звернення: 16.10.2020).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Бутнев В.В. К понятию механизма защиты субъективных прав</w:t>
      </w:r>
      <w:r w:rsidRPr="000C1E6C">
        <w:rPr>
          <w:rFonts w:cs="Times New Roman"/>
          <w:sz w:val="28"/>
          <w:szCs w:val="28"/>
          <w:lang w:val="uk-UA"/>
        </w:rPr>
        <w:t>.</w:t>
      </w:r>
      <w:r w:rsidRPr="000C1E6C">
        <w:rPr>
          <w:rFonts w:cs="Times New Roman"/>
          <w:sz w:val="28"/>
          <w:szCs w:val="28"/>
        </w:rPr>
        <w:t xml:space="preserve"> </w:t>
      </w:r>
      <w:r w:rsidRPr="000C1E6C">
        <w:rPr>
          <w:rFonts w:cs="Times New Roman"/>
          <w:i/>
          <w:sz w:val="28"/>
          <w:szCs w:val="28"/>
        </w:rPr>
        <w:t>Субъективное право: проблемы осуществления и защиты</w:t>
      </w:r>
      <w:r w:rsidRPr="000C1E6C">
        <w:rPr>
          <w:rFonts w:cs="Times New Roman"/>
          <w:sz w:val="28"/>
          <w:szCs w:val="28"/>
          <w:lang w:val="uk-UA"/>
        </w:rPr>
        <w:t xml:space="preserve"> : сб. науч. тр.</w:t>
      </w:r>
      <w:r w:rsidRPr="000C1E6C">
        <w:rPr>
          <w:rFonts w:cs="Times New Roman"/>
          <w:sz w:val="28"/>
          <w:szCs w:val="28"/>
        </w:rPr>
        <w:t xml:space="preserve"> Владивосток, 1989. С.9-11; </w:t>
      </w:r>
      <w:r w:rsidRPr="000C1E6C">
        <w:rPr>
          <w:rFonts w:cs="Times New Roman"/>
          <w:sz w:val="28"/>
          <w:szCs w:val="28"/>
          <w:lang w:val="uk-UA"/>
        </w:rPr>
        <w:t>Він також</w:t>
      </w:r>
      <w:r w:rsidRPr="000C1E6C">
        <w:rPr>
          <w:rFonts w:cs="Times New Roman"/>
          <w:sz w:val="28"/>
          <w:szCs w:val="28"/>
        </w:rPr>
        <w:t>. Понятие механизма защиты субъективных гражданских прав</w:t>
      </w:r>
      <w:r w:rsidRPr="000C1E6C">
        <w:rPr>
          <w:rFonts w:cs="Times New Roman"/>
          <w:i/>
          <w:sz w:val="28"/>
          <w:szCs w:val="28"/>
          <w:lang w:val="uk-UA"/>
        </w:rPr>
        <w:t xml:space="preserve">. </w:t>
      </w:r>
      <w:r w:rsidRPr="000C1E6C">
        <w:rPr>
          <w:rFonts w:cs="Times New Roman"/>
          <w:i/>
          <w:sz w:val="28"/>
          <w:szCs w:val="28"/>
        </w:rPr>
        <w:t>Механизм защиты субъективных гражданских прав</w:t>
      </w:r>
      <w:r w:rsidRPr="000C1E6C">
        <w:rPr>
          <w:rFonts w:cs="Times New Roman"/>
          <w:i/>
          <w:sz w:val="28"/>
          <w:szCs w:val="28"/>
          <w:lang w:val="uk-UA"/>
        </w:rPr>
        <w:t xml:space="preserve"> </w:t>
      </w:r>
      <w:r w:rsidRPr="000C1E6C">
        <w:rPr>
          <w:rFonts w:cs="Times New Roman"/>
          <w:sz w:val="28"/>
          <w:szCs w:val="28"/>
          <w:lang w:val="uk-UA"/>
        </w:rPr>
        <w:t xml:space="preserve">: сб. науч. тр. </w:t>
      </w:r>
      <w:r w:rsidRPr="000C1E6C">
        <w:rPr>
          <w:rFonts w:cs="Times New Roman"/>
          <w:sz w:val="28"/>
          <w:szCs w:val="28"/>
        </w:rPr>
        <w:t xml:space="preserve">Ярославль, 1990. С. 5-17.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en-US"/>
        </w:rPr>
        <w:lastRenderedPageBreak/>
        <w:t>https</w:t>
      </w:r>
      <w:r w:rsidRPr="000C1E6C">
        <w:rPr>
          <w:rFonts w:cs="Times New Roman"/>
          <w:sz w:val="28"/>
          <w:szCs w:val="28"/>
        </w:rPr>
        <w:t>://</w:t>
      </w:r>
      <w:r w:rsidRPr="000C1E6C">
        <w:rPr>
          <w:rFonts w:cs="Times New Roman"/>
          <w:sz w:val="28"/>
          <w:szCs w:val="28"/>
          <w:lang w:val="en-US"/>
        </w:rPr>
        <w:t>nbpublish</w:t>
      </w:r>
      <w:r w:rsidRPr="000C1E6C">
        <w:rPr>
          <w:rFonts w:cs="Times New Roman"/>
          <w:sz w:val="28"/>
          <w:szCs w:val="28"/>
        </w:rPr>
        <w:t>.</w:t>
      </w:r>
      <w:r w:rsidRPr="000C1E6C">
        <w:rPr>
          <w:rFonts w:cs="Times New Roman"/>
          <w:sz w:val="28"/>
          <w:szCs w:val="28"/>
          <w:lang w:val="en-US"/>
        </w:rPr>
        <w:t>com</w:t>
      </w:r>
      <w:r w:rsidRPr="000C1E6C">
        <w:rPr>
          <w:rFonts w:cs="Times New Roman"/>
          <w:sz w:val="28"/>
          <w:szCs w:val="28"/>
        </w:rPr>
        <w:t>/</w:t>
      </w:r>
      <w:r w:rsidRPr="000C1E6C">
        <w:rPr>
          <w:rFonts w:cs="Times New Roman"/>
          <w:sz w:val="28"/>
          <w:szCs w:val="28"/>
          <w:lang w:val="en-US"/>
        </w:rPr>
        <w:t>library</w:t>
      </w:r>
      <w:r w:rsidRPr="000C1E6C">
        <w:rPr>
          <w:rFonts w:cs="Times New Roman"/>
          <w:sz w:val="28"/>
          <w:szCs w:val="28"/>
        </w:rPr>
        <w:t>_</w:t>
      </w:r>
      <w:r w:rsidRPr="000C1E6C">
        <w:rPr>
          <w:rFonts w:cs="Times New Roman"/>
          <w:sz w:val="28"/>
          <w:szCs w:val="28"/>
          <w:lang w:val="en-US"/>
        </w:rPr>
        <w:t>read</w:t>
      </w:r>
      <w:r w:rsidRPr="000C1E6C">
        <w:rPr>
          <w:rFonts w:cs="Times New Roman"/>
          <w:sz w:val="28"/>
          <w:szCs w:val="28"/>
        </w:rPr>
        <w:t>_</w:t>
      </w:r>
      <w:r w:rsidRPr="000C1E6C">
        <w:rPr>
          <w:rFonts w:cs="Times New Roman"/>
          <w:sz w:val="28"/>
          <w:szCs w:val="28"/>
          <w:lang w:val="en-US"/>
        </w:rPr>
        <w:t>article</w:t>
      </w:r>
      <w:r w:rsidRPr="000C1E6C">
        <w:rPr>
          <w:rFonts w:cs="Times New Roman"/>
          <w:sz w:val="28"/>
          <w:szCs w:val="28"/>
        </w:rPr>
        <w:t>.</w:t>
      </w:r>
      <w:r w:rsidRPr="000C1E6C">
        <w:rPr>
          <w:rFonts w:cs="Times New Roman"/>
          <w:sz w:val="28"/>
          <w:szCs w:val="28"/>
          <w:lang w:val="en-US"/>
        </w:rPr>
        <w:t>php</w:t>
      </w:r>
      <w:r w:rsidRPr="000C1E6C">
        <w:rPr>
          <w:rFonts w:cs="Times New Roman"/>
          <w:sz w:val="28"/>
          <w:szCs w:val="28"/>
        </w:rPr>
        <w:t>?</w:t>
      </w:r>
      <w:r w:rsidRPr="000C1E6C">
        <w:rPr>
          <w:rFonts w:cs="Times New Roman"/>
          <w:sz w:val="28"/>
          <w:szCs w:val="28"/>
          <w:lang w:val="en-US"/>
        </w:rPr>
        <w:t>id</w:t>
      </w:r>
      <w:r w:rsidRPr="000C1E6C">
        <w:rPr>
          <w:rFonts w:cs="Times New Roman"/>
          <w:sz w:val="28"/>
          <w:szCs w:val="28"/>
        </w:rPr>
        <w:t xml:space="preserve">=-27736 </w:t>
      </w:r>
      <w:r w:rsidRPr="000C1E6C">
        <w:rPr>
          <w:sz w:val="28"/>
          <w:szCs w:val="28"/>
          <w:lang w:val="uk-UA"/>
        </w:rPr>
        <w:t>(дата звернення: 18.10.2020).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Вершинин А. П.</w:t>
      </w:r>
      <w:r w:rsidRPr="000C1E6C">
        <w:rPr>
          <w:rFonts w:cs="Times New Roman"/>
          <w:sz w:val="28"/>
          <w:szCs w:val="28"/>
          <w:lang w:val="uk-UA"/>
        </w:rPr>
        <w:t xml:space="preserve"> </w:t>
      </w:r>
      <w:r w:rsidRPr="000C1E6C">
        <w:rPr>
          <w:rFonts w:cs="Times New Roman"/>
          <w:sz w:val="28"/>
          <w:szCs w:val="28"/>
        </w:rPr>
        <w:t>Способы</w:t>
      </w:r>
      <w:r w:rsidRPr="000C1E6C">
        <w:rPr>
          <w:rFonts w:cs="Times New Roman"/>
          <w:sz w:val="28"/>
          <w:szCs w:val="28"/>
          <w:lang w:val="uk-UA"/>
        </w:rPr>
        <w:t xml:space="preserve"> </w:t>
      </w:r>
      <w:r w:rsidRPr="000C1E6C">
        <w:rPr>
          <w:rFonts w:cs="Times New Roman"/>
          <w:sz w:val="28"/>
          <w:szCs w:val="28"/>
        </w:rPr>
        <w:t>защиты</w:t>
      </w:r>
      <w:r w:rsidRPr="000C1E6C">
        <w:rPr>
          <w:rFonts w:cs="Times New Roman"/>
          <w:sz w:val="28"/>
          <w:szCs w:val="28"/>
          <w:lang w:val="uk-UA"/>
        </w:rPr>
        <w:t xml:space="preserve"> </w:t>
      </w:r>
      <w:r w:rsidRPr="000C1E6C">
        <w:rPr>
          <w:rFonts w:cs="Times New Roman"/>
          <w:sz w:val="28"/>
          <w:szCs w:val="28"/>
        </w:rPr>
        <w:t>гражданских</w:t>
      </w:r>
      <w:r w:rsidRPr="000C1E6C">
        <w:rPr>
          <w:rFonts w:cs="Times New Roman"/>
          <w:sz w:val="28"/>
          <w:szCs w:val="28"/>
          <w:lang w:val="uk-UA"/>
        </w:rPr>
        <w:t xml:space="preserve"> </w:t>
      </w:r>
      <w:r w:rsidRPr="000C1E6C">
        <w:rPr>
          <w:rFonts w:cs="Times New Roman"/>
          <w:sz w:val="28"/>
          <w:szCs w:val="28"/>
        </w:rPr>
        <w:t>прав</w:t>
      </w:r>
      <w:r w:rsidRPr="000C1E6C">
        <w:rPr>
          <w:rFonts w:cs="Times New Roman"/>
          <w:sz w:val="28"/>
          <w:szCs w:val="28"/>
          <w:lang w:val="uk-UA"/>
        </w:rPr>
        <w:t xml:space="preserve"> </w:t>
      </w:r>
      <w:r w:rsidRPr="000C1E6C">
        <w:rPr>
          <w:rFonts w:cs="Times New Roman"/>
          <w:sz w:val="28"/>
          <w:szCs w:val="28"/>
        </w:rPr>
        <w:t>в</w:t>
      </w:r>
      <w:r w:rsidRPr="000C1E6C">
        <w:rPr>
          <w:rFonts w:cs="Times New Roman"/>
          <w:sz w:val="28"/>
          <w:szCs w:val="28"/>
          <w:lang w:val="uk-UA"/>
        </w:rPr>
        <w:t xml:space="preserve"> </w:t>
      </w:r>
      <w:r w:rsidRPr="000C1E6C">
        <w:rPr>
          <w:rFonts w:cs="Times New Roman"/>
          <w:sz w:val="28"/>
          <w:szCs w:val="28"/>
        </w:rPr>
        <w:t>суде</w:t>
      </w:r>
      <w:r w:rsidRPr="000C1E6C">
        <w:rPr>
          <w:rFonts w:cs="Times New Roman"/>
          <w:sz w:val="28"/>
          <w:szCs w:val="28"/>
          <w:lang w:val="uk-UA"/>
        </w:rPr>
        <w:t xml:space="preserve"> </w:t>
      </w:r>
      <w:r w:rsidRPr="000C1E6C">
        <w:rPr>
          <w:rFonts w:cs="Times New Roman"/>
          <w:sz w:val="28"/>
          <w:szCs w:val="28"/>
        </w:rPr>
        <w:t>:</w:t>
      </w:r>
      <w:r w:rsidRPr="000C1E6C">
        <w:rPr>
          <w:rFonts w:cs="Times New Roman"/>
          <w:sz w:val="28"/>
          <w:szCs w:val="28"/>
          <w:lang w:val="uk-UA"/>
        </w:rPr>
        <w:t xml:space="preserve"> и</w:t>
      </w:r>
      <w:r w:rsidRPr="000C1E6C">
        <w:rPr>
          <w:rFonts w:cs="Times New Roman"/>
          <w:sz w:val="28"/>
          <w:szCs w:val="28"/>
        </w:rPr>
        <w:t>зд</w:t>
      </w:r>
      <w:r w:rsidRPr="000C1E6C">
        <w:rPr>
          <w:rFonts w:cs="Times New Roman"/>
          <w:sz w:val="28"/>
          <w:szCs w:val="28"/>
        </w:rPr>
        <w:softHyphen/>
      </w:r>
      <w:r w:rsidRPr="000C1E6C">
        <w:rPr>
          <w:rFonts w:cs="Times New Roman"/>
          <w:sz w:val="28"/>
          <w:szCs w:val="28"/>
          <w:lang w:val="uk-UA"/>
        </w:rPr>
        <w:t>-</w:t>
      </w:r>
      <w:r w:rsidRPr="000C1E6C">
        <w:rPr>
          <w:rFonts w:cs="Times New Roman"/>
          <w:sz w:val="28"/>
          <w:szCs w:val="28"/>
        </w:rPr>
        <w:t>во</w:t>
      </w:r>
      <w:r w:rsidRPr="000C1E6C">
        <w:rPr>
          <w:rFonts w:cs="Times New Roman"/>
          <w:sz w:val="28"/>
          <w:szCs w:val="28"/>
          <w:lang w:val="uk-UA"/>
        </w:rPr>
        <w:t xml:space="preserve"> </w:t>
      </w:r>
      <w:r w:rsidRPr="000C1E6C">
        <w:rPr>
          <w:rFonts w:cs="Times New Roman"/>
          <w:sz w:val="28"/>
          <w:szCs w:val="28"/>
        </w:rPr>
        <w:t>Санкт</w:t>
      </w:r>
      <w:r w:rsidRPr="000C1E6C">
        <w:rPr>
          <w:rFonts w:cs="Times New Roman"/>
          <w:sz w:val="28"/>
          <w:szCs w:val="28"/>
        </w:rPr>
        <w:softHyphen/>
      </w:r>
      <w:r w:rsidRPr="000C1E6C">
        <w:rPr>
          <w:rFonts w:cs="Times New Roman"/>
          <w:sz w:val="28"/>
          <w:szCs w:val="28"/>
          <w:lang w:val="uk-UA"/>
        </w:rPr>
        <w:t>-</w:t>
      </w:r>
      <w:r w:rsidRPr="000C1E6C">
        <w:rPr>
          <w:rFonts w:cs="Times New Roman"/>
          <w:sz w:val="28"/>
          <w:szCs w:val="28"/>
        </w:rPr>
        <w:t>Петербургского</w:t>
      </w:r>
      <w:r w:rsidRPr="000C1E6C">
        <w:rPr>
          <w:rFonts w:cs="Times New Roman"/>
          <w:sz w:val="28"/>
          <w:szCs w:val="28"/>
          <w:lang w:val="uk-UA"/>
        </w:rPr>
        <w:t xml:space="preserve"> государственного </w:t>
      </w:r>
      <w:r w:rsidRPr="000C1E6C">
        <w:rPr>
          <w:rFonts w:cs="Times New Roman"/>
          <w:sz w:val="28"/>
          <w:szCs w:val="28"/>
        </w:rPr>
        <w:t>университета,</w:t>
      </w:r>
      <w:r w:rsidRPr="000C1E6C">
        <w:rPr>
          <w:rFonts w:cs="Times New Roman"/>
          <w:sz w:val="28"/>
          <w:szCs w:val="28"/>
          <w:lang w:val="uk-UA"/>
        </w:rPr>
        <w:t xml:space="preserve"> Санкт-Петербург, </w:t>
      </w:r>
      <w:r w:rsidRPr="000C1E6C">
        <w:rPr>
          <w:rFonts w:cs="Times New Roman"/>
          <w:sz w:val="28"/>
          <w:szCs w:val="28"/>
        </w:rPr>
        <w:t>1997.</w:t>
      </w:r>
      <w:r w:rsidRPr="000C1E6C">
        <w:rPr>
          <w:rFonts w:cs="Times New Roman"/>
          <w:sz w:val="28"/>
          <w:szCs w:val="28"/>
          <w:lang w:val="uk-UA"/>
        </w:rPr>
        <w:t xml:space="preserve"> 164 с. </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Гражданское право : учебник</w:t>
      </w:r>
      <w:r w:rsidRPr="000C1E6C">
        <w:rPr>
          <w:rFonts w:cs="Times New Roman"/>
          <w:sz w:val="28"/>
          <w:szCs w:val="28"/>
          <w:lang w:val="uk-UA"/>
        </w:rPr>
        <w:t>,</w:t>
      </w:r>
      <w:r w:rsidRPr="000C1E6C">
        <w:rPr>
          <w:rFonts w:cs="Times New Roman"/>
          <w:sz w:val="28"/>
          <w:szCs w:val="28"/>
        </w:rPr>
        <w:t xml:space="preserve"> 3-е изд., перераб. и доп.</w:t>
      </w:r>
      <w:r w:rsidRPr="000C1E6C">
        <w:rPr>
          <w:rFonts w:cs="Times New Roman"/>
          <w:sz w:val="28"/>
          <w:szCs w:val="28"/>
          <w:lang w:val="uk-UA"/>
        </w:rPr>
        <w:t xml:space="preserve"> </w:t>
      </w:r>
      <w:r w:rsidRPr="000C1E6C">
        <w:rPr>
          <w:rFonts w:cs="Times New Roman"/>
          <w:sz w:val="28"/>
          <w:szCs w:val="28"/>
        </w:rPr>
        <w:t>/ Н.Д. Егоров, И.В. Елисеев, А.А. Иванов и др.; Под ред. А.П. Сергеева, Ю.К.</w:t>
      </w:r>
      <w:r w:rsidRPr="000C1E6C">
        <w:rPr>
          <w:rFonts w:cs="Times New Roman"/>
          <w:sz w:val="28"/>
          <w:szCs w:val="28"/>
          <w:lang w:val="uk-UA"/>
        </w:rPr>
        <w:t xml:space="preserve"> </w:t>
      </w:r>
      <w:r w:rsidRPr="000C1E6C">
        <w:rPr>
          <w:rFonts w:cs="Times New Roman"/>
          <w:bCs/>
          <w:sz w:val="28"/>
          <w:szCs w:val="28"/>
        </w:rPr>
        <w:t>Толстого</w:t>
      </w:r>
      <w:r w:rsidRPr="000C1E6C">
        <w:rPr>
          <w:rFonts w:cs="Times New Roman"/>
          <w:bCs/>
          <w:sz w:val="28"/>
          <w:szCs w:val="28"/>
          <w:lang w:val="uk-UA"/>
        </w:rPr>
        <w:t xml:space="preserve"> </w:t>
      </w:r>
      <w:r w:rsidRPr="000C1E6C">
        <w:rPr>
          <w:rFonts w:cs="Times New Roman"/>
          <w:sz w:val="28"/>
          <w:szCs w:val="28"/>
        </w:rPr>
        <w:t xml:space="preserve">: </w:t>
      </w:r>
      <w:r w:rsidRPr="000C1E6C">
        <w:rPr>
          <w:rFonts w:cs="Times New Roman"/>
          <w:sz w:val="28"/>
          <w:szCs w:val="28"/>
          <w:lang w:val="uk-UA"/>
        </w:rPr>
        <w:t>изд-во «</w:t>
      </w:r>
      <w:r w:rsidRPr="000C1E6C">
        <w:rPr>
          <w:rFonts w:cs="Times New Roman"/>
          <w:i/>
          <w:sz w:val="28"/>
          <w:szCs w:val="28"/>
          <w:lang w:val="uk-UA"/>
        </w:rPr>
        <w:t>П</w:t>
      </w:r>
      <w:r w:rsidRPr="000C1E6C">
        <w:rPr>
          <w:rFonts w:cs="Times New Roman"/>
          <w:i/>
          <w:sz w:val="28"/>
          <w:szCs w:val="28"/>
        </w:rPr>
        <w:t>роспект</w:t>
      </w:r>
      <w:r w:rsidRPr="000C1E6C">
        <w:rPr>
          <w:rFonts w:cs="Times New Roman"/>
          <w:i/>
          <w:sz w:val="28"/>
          <w:szCs w:val="28"/>
          <w:lang w:val="uk-UA"/>
        </w:rPr>
        <w:t>»</w:t>
      </w:r>
      <w:r w:rsidRPr="000C1E6C">
        <w:rPr>
          <w:rFonts w:cs="Times New Roman"/>
          <w:sz w:val="28"/>
          <w:szCs w:val="28"/>
        </w:rPr>
        <w:t>, 1999.</w:t>
      </w:r>
      <w:r w:rsidRPr="000C1E6C">
        <w:rPr>
          <w:rFonts w:cs="Times New Roman"/>
          <w:b/>
          <w:bCs/>
          <w:sz w:val="28"/>
          <w:szCs w:val="28"/>
          <w:lang w:val="uk-UA"/>
        </w:rPr>
        <w:t xml:space="preserve"> </w:t>
      </w:r>
      <w:r w:rsidRPr="000C1E6C">
        <w:rPr>
          <w:rFonts w:cs="Times New Roman"/>
          <w:sz w:val="28"/>
          <w:szCs w:val="28"/>
        </w:rPr>
        <w:t>631 с.</w:t>
      </w:r>
      <w:r w:rsidRPr="000C1E6C">
        <w:rPr>
          <w:rFonts w:cs="Times New Roman"/>
          <w:sz w:val="28"/>
          <w:szCs w:val="28"/>
          <w:lang w:val="uk-UA"/>
        </w:rPr>
        <w:t xml:space="preserve"> </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Гражданское право: учебник. Т.</w:t>
      </w:r>
      <w:r w:rsidRPr="000C1E6C">
        <w:rPr>
          <w:rFonts w:cs="Times New Roman"/>
          <w:sz w:val="28"/>
          <w:szCs w:val="28"/>
        </w:rPr>
        <w:t>I</w:t>
      </w:r>
      <w:r w:rsidRPr="000C1E6C">
        <w:rPr>
          <w:rFonts w:cs="Times New Roman"/>
          <w:sz w:val="28"/>
          <w:szCs w:val="28"/>
          <w:lang w:val="uk-UA"/>
        </w:rPr>
        <w:t xml:space="preserve"> / под ред. Е.А. Суханова : Волтерс Клувер, 2004. 411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iCs/>
          <w:sz w:val="28"/>
          <w:szCs w:val="28"/>
          <w:lang w:val="uk-UA"/>
        </w:rPr>
        <w:t xml:space="preserve"> </w:t>
      </w:r>
      <w:r w:rsidRPr="000C1E6C">
        <w:rPr>
          <w:rFonts w:cs="Times New Roman"/>
          <w:iCs/>
          <w:sz w:val="28"/>
          <w:szCs w:val="28"/>
        </w:rPr>
        <w:t>Гражданское право: Учебник. Том 2 / Под ред. А.П. Сергеева, Ю.К. Толстого: ПБОЮЛ Л.В. Рожников, 2001. 736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Гражданское процессуальное право России</w:t>
      </w:r>
      <w:r w:rsidRPr="000C1E6C">
        <w:rPr>
          <w:rFonts w:cs="Times New Roman"/>
          <w:sz w:val="28"/>
          <w:szCs w:val="28"/>
          <w:lang w:val="uk-UA"/>
        </w:rPr>
        <w:t>:</w:t>
      </w:r>
      <w:r w:rsidRPr="000C1E6C">
        <w:rPr>
          <w:rFonts w:cs="Times New Roman"/>
          <w:sz w:val="28"/>
          <w:szCs w:val="28"/>
        </w:rPr>
        <w:t xml:space="preserve"> </w:t>
      </w:r>
      <w:r w:rsidRPr="000C1E6C">
        <w:rPr>
          <w:rFonts w:cs="Times New Roman"/>
          <w:sz w:val="28"/>
          <w:szCs w:val="28"/>
          <w:lang w:val="uk-UA"/>
        </w:rPr>
        <w:t>у</w:t>
      </w:r>
      <w:r w:rsidRPr="000C1E6C">
        <w:rPr>
          <w:rFonts w:cs="Times New Roman"/>
          <w:sz w:val="28"/>
          <w:szCs w:val="28"/>
        </w:rPr>
        <w:t>чебник / Боннер А.Т., Громошина Н.А., Гукасян Р.Е., Кудрявцева Е.В., и др. Былина, 1996. 400 c.</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Гражданско-правовая охрана интересов личности / Под ред. Б.Б. Черепахина</w:t>
      </w:r>
      <w:r w:rsidRPr="000C1E6C">
        <w:rPr>
          <w:rFonts w:cs="Times New Roman"/>
          <w:sz w:val="28"/>
          <w:szCs w:val="28"/>
          <w:lang w:val="uk-UA"/>
        </w:rPr>
        <w:t xml:space="preserve"> </w:t>
      </w:r>
      <w:r w:rsidRPr="000C1E6C">
        <w:rPr>
          <w:rFonts w:cs="Times New Roman"/>
          <w:sz w:val="28"/>
          <w:szCs w:val="28"/>
        </w:rPr>
        <w:t xml:space="preserve">: </w:t>
      </w:r>
      <w:r w:rsidRPr="000C1E6C">
        <w:rPr>
          <w:rFonts w:cs="Times New Roman"/>
          <w:sz w:val="28"/>
          <w:szCs w:val="28"/>
          <w:lang w:val="uk-UA"/>
        </w:rPr>
        <w:t xml:space="preserve">изд-во </w:t>
      </w:r>
      <w:r w:rsidRPr="000C1E6C">
        <w:rPr>
          <w:rFonts w:cs="Times New Roman"/>
          <w:sz w:val="28"/>
          <w:szCs w:val="28"/>
        </w:rPr>
        <w:t>«</w:t>
      </w:r>
      <w:r w:rsidRPr="000C1E6C">
        <w:rPr>
          <w:rFonts w:cs="Times New Roman"/>
          <w:i/>
          <w:sz w:val="28"/>
          <w:szCs w:val="28"/>
        </w:rPr>
        <w:t>Юридическая литература</w:t>
      </w:r>
      <w:r w:rsidRPr="000C1E6C">
        <w:rPr>
          <w:rFonts w:cs="Times New Roman"/>
          <w:sz w:val="28"/>
          <w:szCs w:val="28"/>
        </w:rPr>
        <w:t xml:space="preserve">», </w:t>
      </w:r>
      <w:r w:rsidRPr="000C1E6C">
        <w:rPr>
          <w:rFonts w:cs="Times New Roman"/>
          <w:sz w:val="28"/>
          <w:szCs w:val="28"/>
          <w:lang w:val="uk-UA"/>
        </w:rPr>
        <w:t xml:space="preserve">Москва, </w:t>
      </w:r>
      <w:r w:rsidRPr="000C1E6C">
        <w:rPr>
          <w:rFonts w:cs="Times New Roman"/>
          <w:sz w:val="28"/>
          <w:szCs w:val="28"/>
        </w:rPr>
        <w:t>1969. 2</w:t>
      </w:r>
      <w:r w:rsidRPr="000C1E6C">
        <w:rPr>
          <w:rFonts w:cs="Times New Roman"/>
          <w:sz w:val="28"/>
          <w:szCs w:val="28"/>
          <w:lang w:val="uk-UA"/>
        </w:rPr>
        <w:t>55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Грибанов В.П. Осуществление и защита гражданских прав. </w:t>
      </w:r>
      <w:r w:rsidRPr="000C1E6C">
        <w:rPr>
          <w:rFonts w:cs="Times New Roman"/>
          <w:bCs/>
          <w:i/>
          <w:sz w:val="28"/>
          <w:szCs w:val="28"/>
        </w:rPr>
        <w:t>Классика российской цивилистики</w:t>
      </w:r>
      <w:r w:rsidRPr="000C1E6C">
        <w:rPr>
          <w:rFonts w:cs="Times New Roman"/>
          <w:bCs/>
          <w:i/>
          <w:sz w:val="28"/>
          <w:szCs w:val="28"/>
          <w:lang w:val="uk-UA"/>
        </w:rPr>
        <w:t xml:space="preserve"> </w:t>
      </w:r>
      <w:r w:rsidRPr="000C1E6C">
        <w:rPr>
          <w:rFonts w:cs="Times New Roman"/>
          <w:sz w:val="28"/>
          <w:szCs w:val="28"/>
          <w:lang w:val="uk-UA"/>
        </w:rPr>
        <w:t xml:space="preserve">: Статут, 2000. 108 с.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https://www.twirpx.com/ </w:t>
      </w:r>
      <w:r w:rsidRPr="000C1E6C">
        <w:rPr>
          <w:sz w:val="28"/>
          <w:szCs w:val="28"/>
          <w:lang w:val="uk-UA"/>
        </w:rPr>
        <w:t>(дата звернення: 13.11.2020).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 xml:space="preserve"> </w:t>
      </w:r>
      <w:r w:rsidRPr="000C1E6C">
        <w:rPr>
          <w:sz w:val="28"/>
          <w:szCs w:val="28"/>
        </w:rPr>
        <w:t>Данилов, В.В. Защита прав потребителя в системе конституционных прав человека. Автореф.</w:t>
      </w:r>
      <w:r w:rsidRPr="000C1E6C">
        <w:rPr>
          <w:sz w:val="28"/>
          <w:szCs w:val="28"/>
          <w:lang w:val="uk-UA"/>
        </w:rPr>
        <w:t xml:space="preserve"> дис. на получение науч. степени </w:t>
      </w:r>
      <w:r w:rsidRPr="000C1E6C">
        <w:rPr>
          <w:sz w:val="28"/>
          <w:szCs w:val="28"/>
        </w:rPr>
        <w:t xml:space="preserve">канд. юрид. </w:t>
      </w:r>
      <w:r w:rsidRPr="000C1E6C">
        <w:rPr>
          <w:sz w:val="28"/>
          <w:szCs w:val="28"/>
          <w:lang w:val="uk-UA"/>
        </w:rPr>
        <w:t>н</w:t>
      </w:r>
      <w:r w:rsidRPr="000C1E6C">
        <w:rPr>
          <w:sz w:val="28"/>
          <w:szCs w:val="28"/>
        </w:rPr>
        <w:t>аук</w:t>
      </w:r>
      <w:r w:rsidRPr="000C1E6C">
        <w:rPr>
          <w:sz w:val="28"/>
          <w:szCs w:val="28"/>
          <w:lang w:val="uk-UA"/>
        </w:rPr>
        <w:t>,</w:t>
      </w:r>
      <w:r w:rsidRPr="000C1E6C">
        <w:rPr>
          <w:sz w:val="28"/>
          <w:szCs w:val="28"/>
        </w:rPr>
        <w:t xml:space="preserve"> 2009. 23 с. </w:t>
      </w:r>
      <w:r w:rsidRPr="000C1E6C">
        <w:rPr>
          <w:bCs/>
          <w:iCs/>
          <w:sz w:val="28"/>
          <w:szCs w:val="28"/>
          <w:lang w:val="en-US"/>
        </w:rPr>
        <w:t>URL</w:t>
      </w:r>
      <w:r w:rsidRPr="000C1E6C">
        <w:rPr>
          <w:bCs/>
          <w:iCs/>
          <w:sz w:val="28"/>
          <w:szCs w:val="28"/>
          <w:lang w:val="uk-UA"/>
        </w:rPr>
        <w:t>:</w:t>
      </w:r>
      <w:r w:rsidRPr="000C1E6C">
        <w:rPr>
          <w:sz w:val="28"/>
          <w:szCs w:val="28"/>
          <w:lang w:val="uk-UA"/>
        </w:rPr>
        <w:t xml:space="preserve"> </w:t>
      </w:r>
      <w:r w:rsidRPr="000C1E6C">
        <w:rPr>
          <w:sz w:val="28"/>
          <w:szCs w:val="28"/>
          <w:lang w:val="en-US"/>
        </w:rPr>
        <w:t>https</w:t>
      </w:r>
      <w:r w:rsidRPr="000C1E6C">
        <w:rPr>
          <w:sz w:val="28"/>
          <w:szCs w:val="28"/>
        </w:rPr>
        <w:t>://</w:t>
      </w:r>
      <w:r w:rsidRPr="000C1E6C">
        <w:rPr>
          <w:sz w:val="28"/>
          <w:szCs w:val="28"/>
          <w:lang w:val="en-US"/>
        </w:rPr>
        <w:t>www</w:t>
      </w:r>
      <w:r w:rsidRPr="000C1E6C">
        <w:rPr>
          <w:sz w:val="28"/>
          <w:szCs w:val="28"/>
        </w:rPr>
        <w:t>.</w:t>
      </w:r>
      <w:r w:rsidRPr="000C1E6C">
        <w:rPr>
          <w:sz w:val="28"/>
          <w:szCs w:val="28"/>
          <w:lang w:val="en-US"/>
        </w:rPr>
        <w:t>dissercat</w:t>
      </w:r>
      <w:r w:rsidRPr="000C1E6C">
        <w:rPr>
          <w:sz w:val="28"/>
          <w:szCs w:val="28"/>
        </w:rPr>
        <w:t>.</w:t>
      </w:r>
      <w:r w:rsidRPr="000C1E6C">
        <w:rPr>
          <w:sz w:val="28"/>
          <w:szCs w:val="28"/>
          <w:lang w:val="en-US"/>
        </w:rPr>
        <w:t>com</w:t>
      </w:r>
      <w:r w:rsidRPr="000C1E6C">
        <w:rPr>
          <w:sz w:val="28"/>
          <w:szCs w:val="28"/>
        </w:rPr>
        <w:t>/</w:t>
      </w:r>
      <w:r w:rsidRPr="000C1E6C">
        <w:rPr>
          <w:sz w:val="28"/>
          <w:szCs w:val="28"/>
          <w:lang w:val="en-US"/>
        </w:rPr>
        <w:t>content</w:t>
      </w:r>
      <w:r w:rsidRPr="000C1E6C">
        <w:rPr>
          <w:sz w:val="28"/>
          <w:szCs w:val="28"/>
        </w:rPr>
        <w:t>/</w:t>
      </w:r>
      <w:r w:rsidRPr="000C1E6C">
        <w:rPr>
          <w:sz w:val="28"/>
          <w:szCs w:val="28"/>
          <w:lang w:val="en-US"/>
        </w:rPr>
        <w:t>zashchita</w:t>
      </w:r>
      <w:r w:rsidRPr="000C1E6C">
        <w:rPr>
          <w:sz w:val="28"/>
          <w:szCs w:val="28"/>
        </w:rPr>
        <w:t>-</w:t>
      </w:r>
      <w:r w:rsidRPr="000C1E6C">
        <w:rPr>
          <w:sz w:val="28"/>
          <w:szCs w:val="28"/>
          <w:lang w:val="en-US"/>
        </w:rPr>
        <w:t>prav</w:t>
      </w:r>
      <w:r w:rsidRPr="000C1E6C">
        <w:rPr>
          <w:sz w:val="28"/>
          <w:szCs w:val="28"/>
        </w:rPr>
        <w:t>-</w:t>
      </w:r>
      <w:r w:rsidRPr="000C1E6C">
        <w:rPr>
          <w:sz w:val="28"/>
          <w:szCs w:val="28"/>
          <w:lang w:val="en-US"/>
        </w:rPr>
        <w:t>potrebitelya</w:t>
      </w:r>
      <w:r w:rsidRPr="000C1E6C">
        <w:rPr>
          <w:sz w:val="28"/>
          <w:szCs w:val="28"/>
        </w:rPr>
        <w:t>-</w:t>
      </w:r>
      <w:r w:rsidRPr="000C1E6C">
        <w:rPr>
          <w:sz w:val="28"/>
          <w:szCs w:val="28"/>
          <w:lang w:val="en-US"/>
        </w:rPr>
        <w:t>v</w:t>
      </w:r>
      <w:r w:rsidRPr="000C1E6C">
        <w:rPr>
          <w:sz w:val="28"/>
          <w:szCs w:val="28"/>
        </w:rPr>
        <w:t>-</w:t>
      </w:r>
      <w:r w:rsidRPr="000C1E6C">
        <w:rPr>
          <w:sz w:val="28"/>
          <w:szCs w:val="28"/>
          <w:lang w:val="en-US"/>
        </w:rPr>
        <w:t>sisteme</w:t>
      </w:r>
      <w:r w:rsidRPr="000C1E6C">
        <w:rPr>
          <w:sz w:val="28"/>
          <w:szCs w:val="28"/>
        </w:rPr>
        <w:t>-</w:t>
      </w:r>
      <w:r w:rsidRPr="000C1E6C">
        <w:rPr>
          <w:sz w:val="28"/>
          <w:szCs w:val="28"/>
          <w:lang w:val="en-US"/>
        </w:rPr>
        <w:t>konstitutsionnykh</w:t>
      </w:r>
      <w:r w:rsidRPr="000C1E6C">
        <w:rPr>
          <w:sz w:val="28"/>
          <w:szCs w:val="28"/>
        </w:rPr>
        <w:t>-</w:t>
      </w:r>
      <w:r w:rsidRPr="000C1E6C">
        <w:rPr>
          <w:sz w:val="28"/>
          <w:szCs w:val="28"/>
          <w:lang w:val="en-US"/>
        </w:rPr>
        <w:t>prav</w:t>
      </w:r>
      <w:r w:rsidRPr="000C1E6C">
        <w:rPr>
          <w:sz w:val="28"/>
          <w:szCs w:val="28"/>
        </w:rPr>
        <w:t>-</w:t>
      </w:r>
      <w:r w:rsidRPr="000C1E6C">
        <w:rPr>
          <w:sz w:val="28"/>
          <w:szCs w:val="28"/>
          <w:lang w:val="en-US"/>
        </w:rPr>
        <w:t>cheloveka</w:t>
      </w:r>
      <w:r w:rsidRPr="000C1E6C">
        <w:rPr>
          <w:sz w:val="28"/>
          <w:szCs w:val="28"/>
        </w:rPr>
        <w:t>-</w:t>
      </w:r>
      <w:r w:rsidRPr="000C1E6C">
        <w:rPr>
          <w:sz w:val="28"/>
          <w:szCs w:val="28"/>
          <w:lang w:val="en-US"/>
        </w:rPr>
        <w:t>v</w:t>
      </w:r>
      <w:r w:rsidRPr="000C1E6C">
        <w:rPr>
          <w:sz w:val="28"/>
          <w:szCs w:val="28"/>
        </w:rPr>
        <w:t>-</w:t>
      </w:r>
      <w:r w:rsidRPr="000C1E6C">
        <w:rPr>
          <w:sz w:val="28"/>
          <w:szCs w:val="28"/>
          <w:lang w:val="en-US"/>
        </w:rPr>
        <w:t>rossii</w:t>
      </w:r>
      <w:r w:rsidRPr="000C1E6C">
        <w:rPr>
          <w:sz w:val="28"/>
          <w:szCs w:val="28"/>
        </w:rPr>
        <w:t xml:space="preserve">-0 </w:t>
      </w:r>
      <w:r w:rsidRPr="000C1E6C">
        <w:rPr>
          <w:sz w:val="28"/>
          <w:szCs w:val="28"/>
          <w:lang w:val="uk-UA"/>
        </w:rPr>
        <w:t>(дата звернення: 19.10.2020).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Добровольский</w:t>
      </w:r>
      <w:r w:rsidRPr="000C1E6C">
        <w:rPr>
          <w:rFonts w:cs="Times New Roman"/>
          <w:sz w:val="28"/>
          <w:szCs w:val="28"/>
          <w:lang w:val="uk-UA"/>
        </w:rPr>
        <w:t xml:space="preserve"> </w:t>
      </w:r>
      <w:r w:rsidRPr="000C1E6C">
        <w:rPr>
          <w:rFonts w:cs="Times New Roman"/>
          <w:sz w:val="28"/>
          <w:szCs w:val="28"/>
        </w:rPr>
        <w:t>А</w:t>
      </w:r>
      <w:r w:rsidRPr="000C1E6C">
        <w:rPr>
          <w:rFonts w:cs="Times New Roman"/>
          <w:sz w:val="28"/>
          <w:szCs w:val="28"/>
          <w:lang w:val="uk-UA"/>
        </w:rPr>
        <w:t>.</w:t>
      </w:r>
      <w:r w:rsidRPr="000C1E6C">
        <w:rPr>
          <w:rFonts w:cs="Times New Roman"/>
          <w:sz w:val="28"/>
          <w:szCs w:val="28"/>
        </w:rPr>
        <w:t>А.,</w:t>
      </w:r>
      <w:r w:rsidRPr="000C1E6C">
        <w:rPr>
          <w:rFonts w:cs="Times New Roman"/>
          <w:sz w:val="28"/>
          <w:szCs w:val="28"/>
          <w:lang w:val="uk-UA"/>
        </w:rPr>
        <w:t xml:space="preserve"> </w:t>
      </w:r>
      <w:r w:rsidRPr="000C1E6C">
        <w:rPr>
          <w:rFonts w:cs="Times New Roman"/>
          <w:sz w:val="28"/>
          <w:szCs w:val="28"/>
        </w:rPr>
        <w:t>Иванова</w:t>
      </w:r>
      <w:r w:rsidRPr="000C1E6C">
        <w:rPr>
          <w:rFonts w:cs="Times New Roman"/>
          <w:sz w:val="28"/>
          <w:szCs w:val="28"/>
          <w:lang w:val="uk-UA"/>
        </w:rPr>
        <w:t xml:space="preserve"> </w:t>
      </w:r>
      <w:r w:rsidRPr="000C1E6C">
        <w:rPr>
          <w:rFonts w:cs="Times New Roman"/>
          <w:sz w:val="28"/>
          <w:szCs w:val="28"/>
        </w:rPr>
        <w:t>С</w:t>
      </w:r>
      <w:r w:rsidRPr="000C1E6C">
        <w:rPr>
          <w:rFonts w:cs="Times New Roman"/>
          <w:sz w:val="28"/>
          <w:szCs w:val="28"/>
          <w:lang w:val="uk-UA"/>
        </w:rPr>
        <w:t>.</w:t>
      </w:r>
      <w:r w:rsidRPr="000C1E6C">
        <w:rPr>
          <w:rFonts w:cs="Times New Roman"/>
          <w:sz w:val="28"/>
          <w:szCs w:val="28"/>
        </w:rPr>
        <w:t>А</w:t>
      </w:r>
      <w:r w:rsidRPr="000C1E6C">
        <w:rPr>
          <w:rFonts w:cs="Times New Roman"/>
          <w:sz w:val="28"/>
          <w:szCs w:val="28"/>
          <w:lang w:val="uk-UA"/>
        </w:rPr>
        <w:t xml:space="preserve">. </w:t>
      </w:r>
      <w:r w:rsidRPr="000C1E6C">
        <w:rPr>
          <w:rFonts w:cs="Times New Roman"/>
          <w:sz w:val="28"/>
          <w:szCs w:val="28"/>
        </w:rPr>
        <w:t>Основные</w:t>
      </w:r>
      <w:r w:rsidRPr="000C1E6C">
        <w:rPr>
          <w:rFonts w:cs="Times New Roman"/>
          <w:sz w:val="28"/>
          <w:szCs w:val="28"/>
          <w:lang w:val="uk-UA"/>
        </w:rPr>
        <w:t xml:space="preserve"> </w:t>
      </w:r>
      <w:r w:rsidRPr="000C1E6C">
        <w:rPr>
          <w:rFonts w:cs="Times New Roman"/>
          <w:sz w:val="28"/>
          <w:szCs w:val="28"/>
        </w:rPr>
        <w:t>проблемы</w:t>
      </w:r>
      <w:r w:rsidRPr="000C1E6C">
        <w:rPr>
          <w:rFonts w:cs="Times New Roman"/>
          <w:sz w:val="28"/>
          <w:szCs w:val="28"/>
          <w:lang w:val="uk-UA"/>
        </w:rPr>
        <w:t xml:space="preserve"> </w:t>
      </w:r>
      <w:r w:rsidRPr="000C1E6C">
        <w:rPr>
          <w:rFonts w:cs="Times New Roman"/>
          <w:sz w:val="28"/>
          <w:szCs w:val="28"/>
        </w:rPr>
        <w:t>исковой</w:t>
      </w:r>
      <w:r w:rsidRPr="000C1E6C">
        <w:rPr>
          <w:rFonts w:cs="Times New Roman"/>
          <w:sz w:val="28"/>
          <w:szCs w:val="28"/>
          <w:lang w:val="uk-UA"/>
        </w:rPr>
        <w:t xml:space="preserve"> </w:t>
      </w:r>
      <w:r w:rsidRPr="000C1E6C">
        <w:rPr>
          <w:rFonts w:cs="Times New Roman"/>
          <w:sz w:val="28"/>
          <w:szCs w:val="28"/>
        </w:rPr>
        <w:t>формы</w:t>
      </w:r>
      <w:r w:rsidRPr="000C1E6C">
        <w:rPr>
          <w:rFonts w:cs="Times New Roman"/>
          <w:sz w:val="28"/>
          <w:szCs w:val="28"/>
          <w:lang w:val="uk-UA"/>
        </w:rPr>
        <w:t xml:space="preserve"> </w:t>
      </w:r>
      <w:r w:rsidRPr="000C1E6C">
        <w:rPr>
          <w:rFonts w:cs="Times New Roman"/>
          <w:sz w:val="28"/>
          <w:szCs w:val="28"/>
        </w:rPr>
        <w:t>защиты</w:t>
      </w:r>
      <w:r w:rsidRPr="000C1E6C">
        <w:rPr>
          <w:rFonts w:cs="Times New Roman"/>
          <w:sz w:val="28"/>
          <w:szCs w:val="28"/>
          <w:lang w:val="uk-UA"/>
        </w:rPr>
        <w:t xml:space="preserve"> </w:t>
      </w:r>
      <w:r w:rsidRPr="000C1E6C">
        <w:rPr>
          <w:rFonts w:cs="Times New Roman"/>
          <w:sz w:val="28"/>
          <w:szCs w:val="28"/>
        </w:rPr>
        <w:t>права</w:t>
      </w:r>
      <w:r w:rsidRPr="000C1E6C">
        <w:rPr>
          <w:rFonts w:cs="Times New Roman"/>
          <w:sz w:val="28"/>
          <w:szCs w:val="28"/>
          <w:lang w:val="uk-UA"/>
        </w:rPr>
        <w:t xml:space="preserve"> </w:t>
      </w:r>
      <w:r w:rsidRPr="000C1E6C">
        <w:rPr>
          <w:rFonts w:cs="Times New Roman"/>
          <w:sz w:val="28"/>
          <w:szCs w:val="28"/>
        </w:rPr>
        <w:t>:</w:t>
      </w:r>
      <w:r w:rsidRPr="000C1E6C">
        <w:rPr>
          <w:rFonts w:cs="Times New Roman"/>
          <w:sz w:val="28"/>
          <w:szCs w:val="28"/>
          <w:lang w:val="uk-UA"/>
        </w:rPr>
        <w:t xml:space="preserve"> </w:t>
      </w:r>
      <w:r w:rsidRPr="000C1E6C">
        <w:rPr>
          <w:rFonts w:cs="Times New Roman"/>
          <w:i/>
          <w:sz w:val="28"/>
          <w:szCs w:val="28"/>
          <w:lang w:val="uk-UA"/>
        </w:rPr>
        <w:t>и</w:t>
      </w:r>
      <w:r w:rsidRPr="000C1E6C">
        <w:rPr>
          <w:rFonts w:cs="Times New Roman"/>
          <w:i/>
          <w:sz w:val="28"/>
          <w:szCs w:val="28"/>
        </w:rPr>
        <w:t>зд-во</w:t>
      </w:r>
      <w:r w:rsidRPr="000C1E6C">
        <w:rPr>
          <w:rFonts w:cs="Times New Roman"/>
          <w:i/>
          <w:sz w:val="28"/>
          <w:szCs w:val="28"/>
          <w:lang w:val="uk-UA"/>
        </w:rPr>
        <w:t xml:space="preserve"> </w:t>
      </w:r>
      <w:r w:rsidRPr="000C1E6C">
        <w:rPr>
          <w:rFonts w:cs="Times New Roman"/>
          <w:i/>
          <w:sz w:val="28"/>
          <w:szCs w:val="28"/>
        </w:rPr>
        <w:t>МГУ</w:t>
      </w:r>
      <w:r w:rsidRPr="000C1E6C">
        <w:rPr>
          <w:rFonts w:cs="Times New Roman"/>
          <w:sz w:val="28"/>
          <w:szCs w:val="28"/>
        </w:rPr>
        <w:t>, 1979</w:t>
      </w:r>
      <w:r w:rsidRPr="000C1E6C">
        <w:rPr>
          <w:rFonts w:cs="Times New Roman"/>
          <w:sz w:val="28"/>
          <w:szCs w:val="28"/>
          <w:lang w:val="uk-UA"/>
        </w:rPr>
        <w:t xml:space="preserve">. </w:t>
      </w:r>
      <w:r w:rsidRPr="000C1E6C">
        <w:rPr>
          <w:rFonts w:cs="Times New Roman"/>
          <w:sz w:val="28"/>
          <w:szCs w:val="28"/>
        </w:rPr>
        <w:t>25</w:t>
      </w:r>
      <w:r w:rsidRPr="000C1E6C">
        <w:rPr>
          <w:rFonts w:cs="Times New Roman"/>
          <w:sz w:val="28"/>
          <w:szCs w:val="28"/>
          <w:lang w:val="uk-UA"/>
        </w:rPr>
        <w:t xml:space="preserve"> с.</w:t>
      </w:r>
      <w:r w:rsidRPr="000C1E6C">
        <w:rPr>
          <w:rFonts w:cs="Times New Roman"/>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rPr>
        <w:t xml:space="preserve">https://www.twirpx.com/file/163402/ </w:t>
      </w:r>
      <w:r w:rsidRPr="000C1E6C">
        <w:rPr>
          <w:sz w:val="28"/>
          <w:szCs w:val="28"/>
          <w:lang w:val="uk-UA"/>
        </w:rPr>
        <w:t>(дата звернення: 02.10.2020).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Дунаев В.В. Понятие и виды форм защиты гражданских прав</w:t>
      </w:r>
      <w:r w:rsidRPr="000C1E6C">
        <w:rPr>
          <w:rFonts w:cs="Times New Roman"/>
          <w:sz w:val="28"/>
          <w:szCs w:val="28"/>
          <w:lang w:val="uk-UA"/>
        </w:rPr>
        <w:t xml:space="preserve"> : </w:t>
      </w:r>
      <w:r w:rsidRPr="000C1E6C">
        <w:rPr>
          <w:rFonts w:cs="Times New Roman"/>
          <w:i/>
          <w:sz w:val="28"/>
          <w:szCs w:val="28"/>
        </w:rPr>
        <w:t>Сибирский Юридический Вестник</w:t>
      </w:r>
      <w:r w:rsidRPr="000C1E6C">
        <w:rPr>
          <w:rFonts w:cs="Times New Roman"/>
          <w:sz w:val="28"/>
          <w:szCs w:val="28"/>
          <w:lang w:val="uk-UA"/>
        </w:rPr>
        <w:t>,</w:t>
      </w:r>
      <w:r w:rsidRPr="000C1E6C">
        <w:rPr>
          <w:rFonts w:cs="Times New Roman"/>
          <w:sz w:val="28"/>
          <w:szCs w:val="28"/>
        </w:rPr>
        <w:t xml:space="preserve"> 2003. № 4. С. 33-36.</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lastRenderedPageBreak/>
        <w:t xml:space="preserve">Загальні положення щодо захисту споживачів та користувачів: Закон Іспанії від 19 липня 1984 року № 26/1984. </w:t>
      </w:r>
      <w:r w:rsidRPr="000C1E6C">
        <w:rPr>
          <w:bCs/>
          <w:iCs/>
          <w:sz w:val="28"/>
          <w:szCs w:val="28"/>
          <w:lang w:val="en-US"/>
        </w:rPr>
        <w:t>URL</w:t>
      </w:r>
      <w:r w:rsidRPr="000C1E6C">
        <w:rPr>
          <w:bCs/>
          <w:iCs/>
          <w:sz w:val="28"/>
          <w:szCs w:val="28"/>
          <w:lang w:val="uk-UA"/>
        </w:rPr>
        <w:t xml:space="preserve">: </w:t>
      </w:r>
      <w:r w:rsidRPr="000C1E6C">
        <w:rPr>
          <w:sz w:val="28"/>
          <w:szCs w:val="28"/>
        </w:rPr>
        <w:t>https://www.boe.es/eli/es/l/1984/07/19/26</w:t>
      </w:r>
      <w:r w:rsidRPr="000C1E6C">
        <w:rPr>
          <w:sz w:val="28"/>
          <w:szCs w:val="28"/>
          <w:lang w:val="uk-UA"/>
        </w:rPr>
        <w:t xml:space="preserve"> (дата звернення: 11.11.2020).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Илларионова Т.И. Система гражданско-правовых охранительных мер : автореф. дис. … д-ра. юрид. наук : спец. 12.00.03. Свердловск, 1985. 18 с.</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rFonts w:eastAsia="TimesNewRomanPSMT"/>
          <w:sz w:val="28"/>
          <w:szCs w:val="28"/>
          <w:lang w:val="uk-UA"/>
        </w:rPr>
        <w:t xml:space="preserve"> Иоффе О. С. Советское гражданское право. </w:t>
      </w:r>
      <w:r w:rsidRPr="000C1E6C">
        <w:rPr>
          <w:rFonts w:eastAsia="TimesNewRomanPSMT"/>
          <w:sz w:val="28"/>
          <w:szCs w:val="28"/>
        </w:rPr>
        <w:t>Общее учение об обязательствах : курс</w:t>
      </w:r>
      <w:r w:rsidRPr="000C1E6C">
        <w:rPr>
          <w:rFonts w:eastAsia="TimesNewRomanPSMT"/>
          <w:sz w:val="28"/>
          <w:szCs w:val="28"/>
          <w:lang w:val="uk-UA"/>
        </w:rPr>
        <w:t xml:space="preserve"> </w:t>
      </w:r>
      <w:r w:rsidRPr="000C1E6C">
        <w:rPr>
          <w:rFonts w:eastAsia="TimesNewRomanPSMT"/>
          <w:sz w:val="28"/>
          <w:szCs w:val="28"/>
        </w:rPr>
        <w:t>лекций : ЛГУ, 1958. 511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Матузов Н.И.</w:t>
      </w:r>
      <w:r w:rsidRPr="000C1E6C">
        <w:rPr>
          <w:rFonts w:cs="Times New Roman"/>
          <w:sz w:val="28"/>
          <w:szCs w:val="28"/>
          <w:lang w:val="uk-UA"/>
        </w:rPr>
        <w:t xml:space="preserve"> </w:t>
      </w:r>
      <w:r w:rsidRPr="000C1E6C">
        <w:rPr>
          <w:rFonts w:cs="Times New Roman"/>
          <w:sz w:val="28"/>
          <w:szCs w:val="28"/>
        </w:rPr>
        <w:t>Принципы права как объект научного исследования</w:t>
      </w:r>
      <w:r w:rsidRPr="000C1E6C">
        <w:rPr>
          <w:rFonts w:cs="Times New Roman"/>
          <w:sz w:val="28"/>
          <w:szCs w:val="28"/>
          <w:lang w:val="uk-UA"/>
        </w:rPr>
        <w:t>.</w:t>
      </w:r>
      <w:r w:rsidRPr="000C1E6C">
        <w:rPr>
          <w:rFonts w:cs="Times New Roman"/>
          <w:sz w:val="28"/>
          <w:szCs w:val="28"/>
        </w:rPr>
        <w:t xml:space="preserve"> </w:t>
      </w:r>
      <w:r w:rsidRPr="000C1E6C">
        <w:rPr>
          <w:rFonts w:cs="Times New Roman"/>
          <w:i/>
          <w:sz w:val="28"/>
          <w:szCs w:val="28"/>
        </w:rPr>
        <w:t>Принципы российского права</w:t>
      </w:r>
      <w:r w:rsidRPr="000C1E6C">
        <w:rPr>
          <w:rFonts w:cs="Times New Roman"/>
          <w:i/>
          <w:sz w:val="28"/>
          <w:szCs w:val="28"/>
          <w:lang w:val="uk-UA"/>
        </w:rPr>
        <w:t xml:space="preserve"> </w:t>
      </w:r>
      <w:r w:rsidRPr="000C1E6C">
        <w:rPr>
          <w:rFonts w:cs="Times New Roman"/>
          <w:i/>
          <w:sz w:val="28"/>
          <w:szCs w:val="28"/>
        </w:rPr>
        <w:t>: общетеоретический и отраслевой аспекты</w:t>
      </w:r>
      <w:r w:rsidRPr="000C1E6C">
        <w:rPr>
          <w:rFonts w:cs="Times New Roman"/>
          <w:sz w:val="28"/>
          <w:szCs w:val="28"/>
          <w:lang w:val="uk-UA"/>
        </w:rPr>
        <w:t xml:space="preserve"> / под ред.</w:t>
      </w:r>
      <w:r w:rsidRPr="000C1E6C">
        <w:rPr>
          <w:rFonts w:cs="Times New Roman"/>
          <w:i/>
          <w:sz w:val="28"/>
          <w:szCs w:val="28"/>
          <w:lang w:val="uk-UA"/>
        </w:rPr>
        <w:t xml:space="preserve"> </w:t>
      </w:r>
      <w:r w:rsidRPr="000C1E6C">
        <w:rPr>
          <w:rFonts w:cs="Times New Roman"/>
          <w:sz w:val="28"/>
          <w:szCs w:val="28"/>
        </w:rPr>
        <w:t>Н.И.</w:t>
      </w:r>
      <w:r w:rsidRPr="000C1E6C">
        <w:rPr>
          <w:rFonts w:cs="Times New Roman"/>
          <w:sz w:val="28"/>
          <w:szCs w:val="28"/>
          <w:lang w:val="uk-UA"/>
        </w:rPr>
        <w:t xml:space="preserve"> </w:t>
      </w:r>
      <w:r w:rsidRPr="000C1E6C">
        <w:rPr>
          <w:rFonts w:cs="Times New Roman"/>
          <w:sz w:val="28"/>
          <w:szCs w:val="28"/>
        </w:rPr>
        <w:t>Матуз</w:t>
      </w:r>
      <w:r w:rsidRPr="000C1E6C">
        <w:rPr>
          <w:rFonts w:cs="Times New Roman"/>
          <w:sz w:val="28"/>
          <w:szCs w:val="28"/>
          <w:lang w:val="uk-UA"/>
        </w:rPr>
        <w:t>ова, А.В.</w:t>
      </w:r>
      <w:r w:rsidRPr="000C1E6C">
        <w:rPr>
          <w:rFonts w:cs="Times New Roman"/>
          <w:sz w:val="28"/>
          <w:szCs w:val="28"/>
        </w:rPr>
        <w:t xml:space="preserve"> </w:t>
      </w:r>
      <w:r w:rsidRPr="000C1E6C">
        <w:rPr>
          <w:rFonts w:cs="Times New Roman"/>
          <w:sz w:val="28"/>
          <w:szCs w:val="28"/>
          <w:lang w:val="uk-UA"/>
        </w:rPr>
        <w:t xml:space="preserve">Малько : изд-во ГОУ ВПО «Саратовская государственная академия права» : </w:t>
      </w:r>
      <w:r w:rsidRPr="000C1E6C">
        <w:rPr>
          <w:rFonts w:cs="Times New Roman"/>
          <w:sz w:val="28"/>
          <w:szCs w:val="28"/>
        </w:rPr>
        <w:t>Саратов, 2010. С. 11</w:t>
      </w:r>
      <w:r w:rsidRPr="000C1E6C">
        <w:rPr>
          <w:rFonts w:cs="Times New Roman"/>
          <w:sz w:val="28"/>
          <w:szCs w:val="28"/>
          <w:lang w:val="uk-UA"/>
        </w:rPr>
        <w:t>-28.</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Некрасова Н.А., Некрасов С.И., Садикова О.Г. Тематический философский словарь</w:t>
      </w:r>
      <w:r w:rsidRPr="000C1E6C">
        <w:rPr>
          <w:rFonts w:cs="Times New Roman"/>
          <w:sz w:val="28"/>
          <w:szCs w:val="28"/>
          <w:lang w:val="uk-UA"/>
        </w:rPr>
        <w:t xml:space="preserve"> </w:t>
      </w:r>
      <w:r w:rsidRPr="000C1E6C">
        <w:rPr>
          <w:rFonts w:cs="Times New Roman"/>
          <w:sz w:val="28"/>
          <w:szCs w:val="28"/>
        </w:rPr>
        <w:t xml:space="preserve">: </w:t>
      </w:r>
      <w:r w:rsidRPr="000C1E6C">
        <w:rPr>
          <w:rFonts w:cs="Times New Roman"/>
          <w:sz w:val="28"/>
          <w:szCs w:val="28"/>
          <w:lang w:val="uk-UA"/>
        </w:rPr>
        <w:t>у</w:t>
      </w:r>
      <w:r w:rsidRPr="000C1E6C">
        <w:rPr>
          <w:rFonts w:cs="Times New Roman"/>
          <w:sz w:val="28"/>
          <w:szCs w:val="28"/>
        </w:rPr>
        <w:t>чебное пособие</w:t>
      </w:r>
      <w:r w:rsidRPr="000C1E6C">
        <w:rPr>
          <w:rFonts w:cs="Times New Roman"/>
          <w:sz w:val="28"/>
          <w:szCs w:val="28"/>
          <w:lang w:val="uk-UA"/>
        </w:rPr>
        <w:t>.</w:t>
      </w:r>
      <w:r w:rsidRPr="000C1E6C">
        <w:rPr>
          <w:rFonts w:cs="Times New Roman"/>
          <w:sz w:val="28"/>
          <w:szCs w:val="28"/>
        </w:rPr>
        <w:t xml:space="preserve"> МГУ ПС (МИИТ), 2008. 164 с.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rPr>
        <w:t xml:space="preserve">https://www.twirpx.com/file/294474/ </w:t>
      </w:r>
      <w:r w:rsidRPr="000C1E6C">
        <w:rPr>
          <w:sz w:val="28"/>
          <w:szCs w:val="28"/>
          <w:lang w:val="uk-UA"/>
        </w:rPr>
        <w:t>(дата звернення: 01.10.2020).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sz w:val="28"/>
          <w:szCs w:val="28"/>
          <w:lang w:val="uk-UA"/>
        </w:rPr>
        <w:t>Рішення Касаційного Суду Франції у цивільній справі від 28 квітня 1987 року (</w:t>
      </w:r>
      <w:r w:rsidRPr="000C1E6C">
        <w:rPr>
          <w:sz w:val="28"/>
          <w:szCs w:val="28"/>
          <w:lang w:val="en-US"/>
        </w:rPr>
        <w:t>JCP</w:t>
      </w:r>
      <w:r w:rsidRPr="000C1E6C">
        <w:rPr>
          <w:sz w:val="28"/>
          <w:szCs w:val="28"/>
          <w:lang w:val="uk-UA"/>
        </w:rPr>
        <w:t xml:space="preserve"> 1987. </w:t>
      </w:r>
      <w:r w:rsidRPr="000C1E6C">
        <w:rPr>
          <w:sz w:val="28"/>
          <w:szCs w:val="28"/>
          <w:lang w:val="en-US"/>
        </w:rPr>
        <w:t>II. 20893 Juris-classeur periodique)</w:t>
      </w:r>
      <w:r w:rsidRPr="000C1E6C">
        <w:rPr>
          <w:sz w:val="28"/>
          <w:szCs w:val="28"/>
          <w:lang w:val="uk-UA"/>
        </w:rPr>
        <w:t xml:space="preserve">. </w:t>
      </w:r>
      <w:r w:rsidRPr="000C1E6C">
        <w:rPr>
          <w:bCs/>
          <w:iCs/>
          <w:sz w:val="28"/>
          <w:szCs w:val="28"/>
          <w:lang w:val="en-US"/>
        </w:rPr>
        <w:t>URL</w:t>
      </w:r>
      <w:r w:rsidRPr="000C1E6C">
        <w:rPr>
          <w:bCs/>
          <w:iCs/>
          <w:sz w:val="28"/>
          <w:szCs w:val="28"/>
          <w:lang w:val="uk-UA"/>
        </w:rPr>
        <w:t xml:space="preserve">: </w:t>
      </w:r>
      <w:r w:rsidRPr="000C1E6C">
        <w:rPr>
          <w:sz w:val="28"/>
          <w:szCs w:val="28"/>
          <w:lang w:val="en-US"/>
        </w:rPr>
        <w:t>https://e-justice.europa.eu/fileDownload.do?id=6d365ee2-fea8-4825-aead-37ffc432f4a0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Свердлык Г. А., Страунинг Э. Л. Защита и самозащита гражданских прав : учеб. пособие,</w:t>
      </w:r>
      <w:r w:rsidRPr="000C1E6C">
        <w:rPr>
          <w:rFonts w:cs="Times New Roman"/>
          <w:sz w:val="28"/>
          <w:szCs w:val="28"/>
        </w:rPr>
        <w:t xml:space="preserve"> 2002. 37</w:t>
      </w:r>
      <w:r w:rsidRPr="000C1E6C">
        <w:rPr>
          <w:rFonts w:cs="Times New Roman"/>
          <w:sz w:val="28"/>
          <w:szCs w:val="28"/>
          <w:lang w:val="uk-UA"/>
        </w:rPr>
        <w:t xml:space="preserve">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Синюков В. Н. Системная методология и закономерности правового регулирования. </w:t>
      </w:r>
      <w:r w:rsidRPr="000C1E6C">
        <w:rPr>
          <w:rFonts w:cs="Times New Roman"/>
          <w:i/>
          <w:sz w:val="28"/>
          <w:szCs w:val="28"/>
          <w:lang w:val="uk-UA"/>
        </w:rPr>
        <w:t>Вестник Московского государственного областного университета. Сер. Юриспруденция</w:t>
      </w:r>
      <w:r w:rsidRPr="000C1E6C">
        <w:rPr>
          <w:rFonts w:cs="Times New Roman"/>
          <w:sz w:val="28"/>
          <w:szCs w:val="28"/>
          <w:lang w:val="uk-UA"/>
        </w:rPr>
        <w:t xml:space="preserve">. 2017. Вип. 4. С. 42-51.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https://vestnik-mgou.ru/Articles/Doc/11598 </w:t>
      </w:r>
      <w:r w:rsidRPr="000C1E6C">
        <w:rPr>
          <w:sz w:val="28"/>
          <w:szCs w:val="28"/>
          <w:lang w:val="uk-UA"/>
        </w:rPr>
        <w:t>(дата звернення: 02.10.2020).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Скворцов О.Ю. Третейское разбирательство предпринимательских споров в России: проблемы, тенденции, перспективы</w:t>
      </w:r>
      <w:r w:rsidRPr="000C1E6C">
        <w:rPr>
          <w:rFonts w:cs="Times New Roman"/>
          <w:sz w:val="28"/>
          <w:szCs w:val="28"/>
          <w:lang w:val="uk-UA"/>
        </w:rPr>
        <w:t xml:space="preserve"> </w:t>
      </w:r>
      <w:r w:rsidRPr="000C1E6C">
        <w:rPr>
          <w:rFonts w:cs="Times New Roman"/>
          <w:sz w:val="28"/>
          <w:szCs w:val="28"/>
        </w:rPr>
        <w:t>:</w:t>
      </w:r>
      <w:r w:rsidRPr="000C1E6C">
        <w:rPr>
          <w:rFonts w:cs="Times New Roman"/>
          <w:sz w:val="28"/>
          <w:szCs w:val="28"/>
          <w:lang w:val="uk-UA"/>
        </w:rPr>
        <w:t xml:space="preserve"> монографія. </w:t>
      </w:r>
      <w:r w:rsidRPr="000C1E6C">
        <w:rPr>
          <w:rFonts w:cs="Times New Roman"/>
          <w:sz w:val="28"/>
          <w:szCs w:val="28"/>
        </w:rPr>
        <w:t>Волтерс Клувер, 2005. С. 64</w:t>
      </w:r>
      <w:r w:rsidRPr="000C1E6C">
        <w:rPr>
          <w:rFonts w:cs="Times New Roman"/>
          <w:sz w:val="28"/>
          <w:szCs w:val="28"/>
          <w:lang w:val="uk-UA"/>
        </w:rPr>
        <w:t>.</w:t>
      </w:r>
      <w:r w:rsidRPr="000C1E6C">
        <w:rPr>
          <w:rFonts w:cs="Times New Roman"/>
          <w:sz w:val="28"/>
          <w:szCs w:val="28"/>
        </w:rPr>
        <w:t xml:space="preserve"> </w:t>
      </w:r>
      <w:r w:rsidRPr="000C1E6C">
        <w:rPr>
          <w:rFonts w:cs="Times New Roman"/>
          <w:bCs/>
          <w:iCs/>
          <w:sz w:val="28"/>
          <w:szCs w:val="28"/>
          <w:lang w:val="en-US"/>
        </w:rPr>
        <w:t>URL</w:t>
      </w:r>
      <w:r w:rsidRPr="000C1E6C">
        <w:rPr>
          <w:rFonts w:cs="Times New Roman"/>
          <w:bCs/>
          <w:iCs/>
          <w:sz w:val="28"/>
          <w:szCs w:val="28"/>
          <w:lang w:val="uk-UA"/>
        </w:rPr>
        <w:t>:</w:t>
      </w:r>
      <w:r w:rsidRPr="000C1E6C">
        <w:rPr>
          <w:rFonts w:cs="Times New Roman"/>
          <w:sz w:val="28"/>
          <w:szCs w:val="28"/>
          <w:lang w:val="uk-UA"/>
        </w:rPr>
        <w:t xml:space="preserve"> </w:t>
      </w:r>
      <w:r w:rsidRPr="000C1E6C">
        <w:rPr>
          <w:rFonts w:cs="Times New Roman"/>
          <w:sz w:val="28"/>
          <w:szCs w:val="28"/>
        </w:rPr>
        <w:t xml:space="preserve">https://www.twirpx.com/file/342088/ </w:t>
      </w:r>
      <w:r w:rsidRPr="000C1E6C">
        <w:rPr>
          <w:sz w:val="28"/>
          <w:szCs w:val="28"/>
          <w:lang w:val="uk-UA"/>
        </w:rPr>
        <w:t>(дата звернення: 04.10.2020).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 xml:space="preserve">Советский гражданский процесс / </w:t>
      </w:r>
      <w:r w:rsidRPr="000C1E6C">
        <w:rPr>
          <w:rFonts w:cs="Times New Roman"/>
          <w:sz w:val="28"/>
          <w:szCs w:val="28"/>
          <w:lang w:val="uk-UA"/>
        </w:rPr>
        <w:t>п</w:t>
      </w:r>
      <w:r w:rsidRPr="000C1E6C">
        <w:rPr>
          <w:rFonts w:cs="Times New Roman"/>
          <w:sz w:val="28"/>
          <w:szCs w:val="28"/>
        </w:rPr>
        <w:t xml:space="preserve">од ред. М.А. Гурвича: </w:t>
      </w:r>
      <w:r w:rsidRPr="000C1E6C">
        <w:rPr>
          <w:rFonts w:cs="Times New Roman"/>
          <w:sz w:val="28"/>
          <w:szCs w:val="28"/>
          <w:lang w:val="uk-UA"/>
        </w:rPr>
        <w:t>изд-во «</w:t>
      </w:r>
      <w:r w:rsidRPr="000C1E6C">
        <w:rPr>
          <w:rFonts w:cs="Times New Roman"/>
          <w:sz w:val="28"/>
          <w:szCs w:val="28"/>
        </w:rPr>
        <w:t>Высш</w:t>
      </w:r>
      <w:r w:rsidRPr="000C1E6C">
        <w:rPr>
          <w:rFonts w:cs="Times New Roman"/>
          <w:sz w:val="28"/>
          <w:szCs w:val="28"/>
          <w:lang w:val="uk-UA"/>
        </w:rPr>
        <w:t>ая</w:t>
      </w:r>
      <w:r w:rsidRPr="000C1E6C">
        <w:rPr>
          <w:rFonts w:cs="Times New Roman"/>
          <w:sz w:val="28"/>
          <w:szCs w:val="28"/>
        </w:rPr>
        <w:t xml:space="preserve"> школа</w:t>
      </w:r>
      <w:r w:rsidRPr="000C1E6C">
        <w:rPr>
          <w:rFonts w:cs="Times New Roman"/>
          <w:sz w:val="28"/>
          <w:szCs w:val="28"/>
          <w:lang w:val="uk-UA"/>
        </w:rPr>
        <w:t>»</w:t>
      </w:r>
      <w:r w:rsidRPr="000C1E6C">
        <w:rPr>
          <w:rFonts w:cs="Times New Roman"/>
          <w:sz w:val="28"/>
          <w:szCs w:val="28"/>
        </w:rPr>
        <w:t>, 1975. 156</w:t>
      </w:r>
      <w:r w:rsidRPr="000C1E6C">
        <w:rPr>
          <w:rFonts w:cs="Times New Roman"/>
          <w:sz w:val="28"/>
          <w:szCs w:val="28"/>
          <w:lang w:val="uk-UA"/>
        </w:rPr>
        <w:t xml:space="preserve">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bCs/>
          <w:sz w:val="28"/>
          <w:szCs w:val="28"/>
          <w:lang w:val="uk-UA"/>
        </w:rPr>
        <w:lastRenderedPageBreak/>
        <w:t xml:space="preserve"> </w:t>
      </w:r>
      <w:r w:rsidRPr="000C1E6C">
        <w:rPr>
          <w:rFonts w:cs="Times New Roman"/>
          <w:bCs/>
          <w:sz w:val="28"/>
          <w:szCs w:val="28"/>
        </w:rPr>
        <w:t>Страунинг Э.Л. Теория самозащиты гражданских прав</w:t>
      </w:r>
      <w:r w:rsidRPr="000C1E6C">
        <w:rPr>
          <w:rFonts w:cs="Times New Roman"/>
          <w:bCs/>
          <w:sz w:val="28"/>
          <w:szCs w:val="28"/>
          <w:lang w:val="uk-UA"/>
        </w:rPr>
        <w:t xml:space="preserve"> :</w:t>
      </w:r>
      <w:r w:rsidRPr="000C1E6C">
        <w:rPr>
          <w:rFonts w:cs="Times New Roman"/>
          <w:bCs/>
          <w:sz w:val="28"/>
          <w:szCs w:val="28"/>
        </w:rPr>
        <w:t xml:space="preserve"> </w:t>
      </w:r>
      <w:r w:rsidRPr="000C1E6C">
        <w:rPr>
          <w:rFonts w:cs="Times New Roman"/>
          <w:bCs/>
          <w:sz w:val="28"/>
          <w:szCs w:val="28"/>
          <w:lang w:val="uk-UA"/>
        </w:rPr>
        <w:t xml:space="preserve">монография. </w:t>
      </w:r>
      <w:r w:rsidRPr="000C1E6C">
        <w:rPr>
          <w:rFonts w:cs="Times New Roman"/>
          <w:bCs/>
          <w:sz w:val="28"/>
          <w:szCs w:val="28"/>
        </w:rPr>
        <w:t>Типография ООО «Документ системы»</w:t>
      </w:r>
      <w:r w:rsidRPr="000C1E6C">
        <w:rPr>
          <w:rFonts w:cs="Times New Roman"/>
          <w:bCs/>
          <w:sz w:val="28"/>
          <w:szCs w:val="28"/>
          <w:lang w:val="uk-UA"/>
        </w:rPr>
        <w:t xml:space="preserve">, </w:t>
      </w:r>
      <w:r w:rsidRPr="000C1E6C">
        <w:rPr>
          <w:rFonts w:cs="Times New Roman"/>
          <w:bCs/>
          <w:sz w:val="28"/>
          <w:szCs w:val="28"/>
        </w:rPr>
        <w:t>2007</w:t>
      </w:r>
      <w:r w:rsidRPr="000C1E6C">
        <w:rPr>
          <w:rFonts w:cs="Times New Roman"/>
          <w:bCs/>
          <w:sz w:val="28"/>
          <w:szCs w:val="28"/>
          <w:lang w:val="uk-UA"/>
        </w:rPr>
        <w:t xml:space="preserve">. </w:t>
      </w:r>
      <w:r w:rsidRPr="000C1E6C">
        <w:rPr>
          <w:rFonts w:cs="Times New Roman"/>
          <w:bCs/>
          <w:sz w:val="28"/>
          <w:szCs w:val="28"/>
        </w:rPr>
        <w:t xml:space="preserve">146 с.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bCs/>
          <w:sz w:val="28"/>
          <w:szCs w:val="28"/>
          <w:lang w:val="uk-UA"/>
        </w:rPr>
        <w:t xml:space="preserve">https://www.twirpx.com/file/1342584/ </w:t>
      </w:r>
      <w:r w:rsidRPr="000C1E6C">
        <w:rPr>
          <w:sz w:val="28"/>
          <w:szCs w:val="28"/>
          <w:lang w:val="uk-UA"/>
        </w:rPr>
        <w:t>(дата звернення: 25.10.2020).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Тархов В.А. Гражданское право. Общая часть : курс лекций. Чебоксары : Чув. кн. изд-во, 1997. 331 с.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https://legalns.com/download/books/lib/civil-law/book-026.pdf </w:t>
      </w:r>
      <w:r w:rsidRPr="000C1E6C">
        <w:rPr>
          <w:sz w:val="28"/>
          <w:szCs w:val="28"/>
          <w:lang w:val="uk-UA"/>
        </w:rPr>
        <w:t>(дата звернення: 23.10.2020).</w:t>
      </w:r>
    </w:p>
    <w:p w:rsidR="0088499D" w:rsidRPr="000C1E6C" w:rsidRDefault="0088499D" w:rsidP="0088499D">
      <w:pPr>
        <w:pStyle w:val="rvps2"/>
        <w:numPr>
          <w:ilvl w:val="0"/>
          <w:numId w:val="2"/>
        </w:numPr>
        <w:shd w:val="clear" w:color="auto" w:fill="FFFFFF"/>
        <w:spacing w:before="0" w:beforeAutospacing="0" w:after="0" w:afterAutospacing="0" w:line="360" w:lineRule="auto"/>
        <w:ind w:left="0" w:firstLine="756"/>
        <w:jc w:val="both"/>
        <w:rPr>
          <w:sz w:val="28"/>
          <w:szCs w:val="28"/>
          <w:lang w:val="uk-UA"/>
        </w:rPr>
      </w:pPr>
      <w:r w:rsidRPr="000C1E6C">
        <w:rPr>
          <w:iCs/>
          <w:sz w:val="28"/>
          <w:szCs w:val="28"/>
          <w:lang w:val="uk-UA"/>
        </w:rPr>
        <w:t xml:space="preserve"> </w:t>
      </w:r>
      <w:r w:rsidRPr="000C1E6C">
        <w:rPr>
          <w:iCs/>
          <w:sz w:val="28"/>
          <w:szCs w:val="28"/>
        </w:rPr>
        <w:t xml:space="preserve">Толкачев К. Б. </w:t>
      </w:r>
      <w:r w:rsidRPr="000C1E6C">
        <w:rPr>
          <w:sz w:val="28"/>
          <w:szCs w:val="28"/>
        </w:rPr>
        <w:t>Методологические и правовые основания личных и конституционных прав и свобод</w:t>
      </w:r>
      <w:r w:rsidRPr="000C1E6C">
        <w:rPr>
          <w:sz w:val="28"/>
          <w:szCs w:val="28"/>
          <w:lang w:val="uk-UA"/>
        </w:rPr>
        <w:t xml:space="preserve"> </w:t>
      </w:r>
      <w:r w:rsidRPr="000C1E6C">
        <w:rPr>
          <w:sz w:val="28"/>
          <w:szCs w:val="28"/>
        </w:rPr>
        <w:t>человека и гражданина и участие в их защите органов внутренних дел</w:t>
      </w:r>
      <w:r w:rsidRPr="000C1E6C">
        <w:rPr>
          <w:sz w:val="28"/>
          <w:szCs w:val="28"/>
          <w:lang w:val="uk-UA"/>
        </w:rPr>
        <w:t xml:space="preserve"> </w:t>
      </w:r>
      <w:r w:rsidRPr="000C1E6C">
        <w:rPr>
          <w:sz w:val="28"/>
          <w:szCs w:val="28"/>
        </w:rPr>
        <w:t xml:space="preserve">: </w:t>
      </w:r>
      <w:r w:rsidRPr="000C1E6C">
        <w:rPr>
          <w:sz w:val="28"/>
          <w:szCs w:val="28"/>
          <w:lang w:val="uk-UA"/>
        </w:rPr>
        <w:t>м</w:t>
      </w:r>
      <w:r w:rsidRPr="000C1E6C">
        <w:rPr>
          <w:sz w:val="28"/>
          <w:szCs w:val="28"/>
        </w:rPr>
        <w:t>онография, 1997. 175 с.</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w:t>
      </w:r>
      <w:r w:rsidRPr="000C1E6C">
        <w:rPr>
          <w:rFonts w:cs="Times New Roman"/>
          <w:sz w:val="28"/>
          <w:szCs w:val="28"/>
        </w:rPr>
        <w:t>Чечот Д. М.</w:t>
      </w:r>
      <w:r w:rsidRPr="000C1E6C">
        <w:rPr>
          <w:rFonts w:cs="Times New Roman"/>
          <w:sz w:val="28"/>
          <w:szCs w:val="28"/>
          <w:lang w:val="uk-UA"/>
        </w:rPr>
        <w:t xml:space="preserve"> </w:t>
      </w:r>
      <w:r w:rsidRPr="000C1E6C">
        <w:rPr>
          <w:rFonts w:cs="Times New Roman"/>
          <w:sz w:val="28"/>
          <w:szCs w:val="28"/>
        </w:rPr>
        <w:t>Субъективное</w:t>
      </w:r>
      <w:r w:rsidRPr="000C1E6C">
        <w:rPr>
          <w:rFonts w:cs="Times New Roman"/>
          <w:sz w:val="28"/>
          <w:szCs w:val="28"/>
          <w:lang w:val="uk-UA"/>
        </w:rPr>
        <w:t xml:space="preserve"> </w:t>
      </w:r>
      <w:r w:rsidRPr="000C1E6C">
        <w:rPr>
          <w:rFonts w:cs="Times New Roman"/>
          <w:sz w:val="28"/>
          <w:szCs w:val="28"/>
        </w:rPr>
        <w:t>право</w:t>
      </w:r>
      <w:r w:rsidRPr="000C1E6C">
        <w:rPr>
          <w:rFonts w:cs="Times New Roman"/>
          <w:sz w:val="28"/>
          <w:szCs w:val="28"/>
          <w:lang w:val="uk-UA"/>
        </w:rPr>
        <w:t xml:space="preserve"> </w:t>
      </w:r>
      <w:r w:rsidRPr="000C1E6C">
        <w:rPr>
          <w:rFonts w:cs="Times New Roman"/>
          <w:sz w:val="28"/>
          <w:szCs w:val="28"/>
        </w:rPr>
        <w:t>и</w:t>
      </w:r>
      <w:r w:rsidRPr="000C1E6C">
        <w:rPr>
          <w:rFonts w:cs="Times New Roman"/>
          <w:sz w:val="28"/>
          <w:szCs w:val="28"/>
          <w:lang w:val="uk-UA"/>
        </w:rPr>
        <w:t xml:space="preserve"> </w:t>
      </w:r>
      <w:r w:rsidRPr="000C1E6C">
        <w:rPr>
          <w:rFonts w:cs="Times New Roman"/>
          <w:sz w:val="28"/>
          <w:szCs w:val="28"/>
        </w:rPr>
        <w:t>формы</w:t>
      </w:r>
      <w:r w:rsidRPr="000C1E6C">
        <w:rPr>
          <w:rFonts w:cs="Times New Roman"/>
          <w:sz w:val="28"/>
          <w:szCs w:val="28"/>
          <w:lang w:val="uk-UA"/>
        </w:rPr>
        <w:t xml:space="preserve"> </w:t>
      </w:r>
      <w:r w:rsidRPr="000C1E6C">
        <w:rPr>
          <w:rFonts w:cs="Times New Roman"/>
          <w:sz w:val="28"/>
          <w:szCs w:val="28"/>
        </w:rPr>
        <w:t>его</w:t>
      </w:r>
      <w:r w:rsidRPr="000C1E6C">
        <w:rPr>
          <w:rFonts w:cs="Times New Roman"/>
          <w:sz w:val="28"/>
          <w:szCs w:val="28"/>
          <w:lang w:val="uk-UA"/>
        </w:rPr>
        <w:t xml:space="preserve"> </w:t>
      </w:r>
      <w:r w:rsidRPr="000C1E6C">
        <w:rPr>
          <w:rFonts w:cs="Times New Roman"/>
          <w:sz w:val="28"/>
          <w:szCs w:val="28"/>
        </w:rPr>
        <w:t>защиты</w:t>
      </w:r>
      <w:r w:rsidRPr="000C1E6C">
        <w:rPr>
          <w:rFonts w:cs="Times New Roman"/>
          <w:sz w:val="28"/>
          <w:szCs w:val="28"/>
          <w:lang w:val="uk-UA"/>
        </w:rPr>
        <w:t xml:space="preserve"> </w:t>
      </w:r>
      <w:r w:rsidRPr="000C1E6C">
        <w:rPr>
          <w:rFonts w:cs="Times New Roman"/>
          <w:sz w:val="28"/>
          <w:szCs w:val="28"/>
        </w:rPr>
        <w:t>:</w:t>
      </w:r>
      <w:r w:rsidRPr="000C1E6C">
        <w:rPr>
          <w:rFonts w:cs="Times New Roman"/>
          <w:sz w:val="28"/>
          <w:szCs w:val="28"/>
          <w:lang w:val="uk-UA"/>
        </w:rPr>
        <w:t xml:space="preserve"> и</w:t>
      </w:r>
      <w:r w:rsidRPr="000C1E6C">
        <w:rPr>
          <w:rFonts w:cs="Times New Roman"/>
          <w:sz w:val="28"/>
          <w:szCs w:val="28"/>
        </w:rPr>
        <w:t>зд</w:t>
      </w:r>
      <w:r w:rsidRPr="000C1E6C">
        <w:rPr>
          <w:rFonts w:cs="Times New Roman"/>
          <w:sz w:val="28"/>
          <w:szCs w:val="28"/>
          <w:lang w:val="uk-UA"/>
        </w:rPr>
        <w:t>-</w:t>
      </w:r>
      <w:r w:rsidRPr="000C1E6C">
        <w:rPr>
          <w:rFonts w:cs="Times New Roman"/>
          <w:sz w:val="28"/>
          <w:szCs w:val="28"/>
        </w:rPr>
        <w:t>во</w:t>
      </w:r>
      <w:r w:rsidRPr="000C1E6C">
        <w:rPr>
          <w:rFonts w:cs="Times New Roman"/>
          <w:sz w:val="28"/>
          <w:szCs w:val="28"/>
          <w:lang w:val="uk-UA"/>
        </w:rPr>
        <w:t xml:space="preserve"> </w:t>
      </w:r>
      <w:r w:rsidRPr="000C1E6C">
        <w:rPr>
          <w:rFonts w:cs="Times New Roman"/>
          <w:sz w:val="28"/>
          <w:szCs w:val="28"/>
        </w:rPr>
        <w:t>Ленинградского</w:t>
      </w:r>
      <w:r w:rsidRPr="000C1E6C">
        <w:rPr>
          <w:rFonts w:cs="Times New Roman"/>
          <w:sz w:val="28"/>
          <w:szCs w:val="28"/>
          <w:lang w:val="uk-UA"/>
        </w:rPr>
        <w:t xml:space="preserve"> </w:t>
      </w:r>
      <w:r w:rsidRPr="000C1E6C">
        <w:rPr>
          <w:rFonts w:cs="Times New Roman"/>
          <w:sz w:val="28"/>
          <w:szCs w:val="28"/>
        </w:rPr>
        <w:t>университета,</w:t>
      </w:r>
      <w:r w:rsidRPr="000C1E6C">
        <w:rPr>
          <w:rFonts w:cs="Times New Roman"/>
          <w:sz w:val="28"/>
          <w:szCs w:val="28"/>
          <w:lang w:val="uk-UA"/>
        </w:rPr>
        <w:t xml:space="preserve"> </w:t>
      </w:r>
      <w:r w:rsidRPr="000C1E6C">
        <w:rPr>
          <w:rFonts w:cs="Times New Roman"/>
          <w:sz w:val="28"/>
          <w:szCs w:val="28"/>
        </w:rPr>
        <w:t>1968.</w:t>
      </w:r>
      <w:r w:rsidRPr="000C1E6C">
        <w:rPr>
          <w:rFonts w:cs="Times New Roman"/>
          <w:sz w:val="28"/>
          <w:szCs w:val="28"/>
          <w:lang w:val="uk-UA"/>
        </w:rPr>
        <w:t xml:space="preserve"> 53 с.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https://www.twirpx.com/file/229539/</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Шершеневич Г.Ф. Наука гражданского права. </w:t>
      </w:r>
      <w:r w:rsidRPr="000C1E6C">
        <w:rPr>
          <w:rFonts w:cs="Times New Roman"/>
          <w:i/>
          <w:sz w:val="28"/>
          <w:szCs w:val="28"/>
          <w:lang w:val="uk-UA"/>
        </w:rPr>
        <w:t xml:space="preserve">Классика российской цивилистики </w:t>
      </w:r>
      <w:r w:rsidRPr="000C1E6C">
        <w:rPr>
          <w:rFonts w:cs="Times New Roman"/>
          <w:sz w:val="28"/>
          <w:szCs w:val="28"/>
          <w:lang w:val="uk-UA"/>
        </w:rPr>
        <w:t xml:space="preserve">: Статут, 2003. 217 с.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 xml:space="preserve">https://www.twirpx.com/ </w:t>
      </w:r>
      <w:r w:rsidRPr="000C1E6C">
        <w:rPr>
          <w:sz w:val="28"/>
          <w:szCs w:val="28"/>
          <w:lang w:val="uk-UA"/>
        </w:rPr>
        <w:t>(дата звернення: 22.10.2020).</w:t>
      </w:r>
    </w:p>
    <w:p w:rsidR="0088499D" w:rsidRPr="000C1E6C" w:rsidRDefault="0088499D" w:rsidP="0088499D">
      <w:pPr>
        <w:pStyle w:val="a4"/>
        <w:numPr>
          <w:ilvl w:val="0"/>
          <w:numId w:val="2"/>
        </w:numPr>
        <w:spacing w:line="360" w:lineRule="auto"/>
        <w:ind w:left="0" w:firstLine="756"/>
        <w:rPr>
          <w:rFonts w:cs="Times New Roman"/>
          <w:sz w:val="28"/>
          <w:szCs w:val="28"/>
          <w:lang w:val="uk-UA"/>
        </w:rPr>
      </w:pPr>
      <w:r w:rsidRPr="000C1E6C">
        <w:rPr>
          <w:rFonts w:cs="Times New Roman"/>
          <w:sz w:val="28"/>
          <w:szCs w:val="28"/>
          <w:lang w:val="uk-UA"/>
        </w:rPr>
        <w:t xml:space="preserve"> Шумов П.В. Соотношение понятий «защита» и «охрана» информационных прав : журнал </w:t>
      </w:r>
      <w:r w:rsidRPr="000C1E6C">
        <w:rPr>
          <w:rFonts w:cs="Times New Roman"/>
          <w:i/>
          <w:sz w:val="28"/>
          <w:szCs w:val="28"/>
          <w:lang w:val="uk-UA"/>
        </w:rPr>
        <w:t>«Уголовно-исполнительная система: право, экономика, управление»</w:t>
      </w:r>
      <w:r w:rsidRPr="000C1E6C">
        <w:rPr>
          <w:rFonts w:cs="Times New Roman"/>
          <w:sz w:val="28"/>
          <w:szCs w:val="28"/>
          <w:lang w:val="uk-UA"/>
        </w:rPr>
        <w:t>. Москва, 2013. № 5. С. 12-14.</w:t>
      </w:r>
      <w:r w:rsidRPr="000C1E6C">
        <w:rPr>
          <w:sz w:val="28"/>
          <w:szCs w:val="28"/>
        </w:rPr>
        <w:t xml:space="preserve"> </w:t>
      </w:r>
      <w:r w:rsidRPr="000C1E6C">
        <w:rPr>
          <w:rFonts w:cs="Times New Roman"/>
          <w:bCs/>
          <w:iCs/>
          <w:sz w:val="28"/>
          <w:szCs w:val="28"/>
          <w:lang w:val="en-US"/>
        </w:rPr>
        <w:t>URL</w:t>
      </w:r>
      <w:r w:rsidRPr="000C1E6C">
        <w:rPr>
          <w:rFonts w:cs="Times New Roman"/>
          <w:bCs/>
          <w:iCs/>
          <w:sz w:val="28"/>
          <w:szCs w:val="28"/>
        </w:rPr>
        <w:t xml:space="preserve">: </w:t>
      </w:r>
      <w:r w:rsidRPr="000C1E6C">
        <w:rPr>
          <w:rFonts w:cs="Times New Roman"/>
          <w:sz w:val="28"/>
          <w:szCs w:val="28"/>
          <w:lang w:val="uk-UA"/>
        </w:rPr>
        <w:t>https://center-bereg.ru/h103.html</w:t>
      </w:r>
    </w:p>
    <w:p w:rsidR="0088499D" w:rsidRDefault="0088499D" w:rsidP="001274B6">
      <w:pPr>
        <w:spacing w:after="200" w:line="276" w:lineRule="auto"/>
        <w:jc w:val="left"/>
        <w:rPr>
          <w:rFonts w:cs="Times New Roman"/>
          <w:sz w:val="28"/>
          <w:szCs w:val="28"/>
          <w:lang w:val="uk-UA"/>
        </w:rPr>
      </w:pPr>
      <w:bookmarkStart w:id="3" w:name="_GoBack"/>
      <w:bookmarkEnd w:id="3"/>
    </w:p>
    <w:p w:rsidR="0088499D" w:rsidRDefault="0088499D" w:rsidP="001274B6">
      <w:pPr>
        <w:spacing w:after="200" w:line="276" w:lineRule="auto"/>
        <w:jc w:val="left"/>
        <w:rPr>
          <w:rFonts w:cs="Times New Roman"/>
          <w:sz w:val="28"/>
          <w:szCs w:val="28"/>
          <w:lang w:val="uk-UA"/>
        </w:rPr>
      </w:pPr>
    </w:p>
    <w:p w:rsidR="0088499D" w:rsidRDefault="0088499D" w:rsidP="001274B6">
      <w:pPr>
        <w:spacing w:after="200" w:line="276" w:lineRule="auto"/>
        <w:jc w:val="left"/>
        <w:rPr>
          <w:rFonts w:cs="Times New Roman"/>
          <w:sz w:val="28"/>
          <w:szCs w:val="28"/>
          <w:lang w:val="uk-UA"/>
        </w:rPr>
      </w:pPr>
    </w:p>
    <w:p w:rsidR="0088499D" w:rsidRPr="000C1E6C" w:rsidRDefault="0088499D" w:rsidP="001274B6">
      <w:pPr>
        <w:spacing w:after="200" w:line="276" w:lineRule="auto"/>
        <w:jc w:val="left"/>
        <w:rPr>
          <w:rFonts w:cs="Times New Roman"/>
          <w:sz w:val="28"/>
          <w:szCs w:val="28"/>
          <w:lang w:val="uk-UA"/>
        </w:rPr>
      </w:pPr>
    </w:p>
    <w:p w:rsidR="00E026C5" w:rsidRPr="001274B6" w:rsidRDefault="00E026C5" w:rsidP="00634894">
      <w:pPr>
        <w:rPr>
          <w:sz w:val="28"/>
          <w:szCs w:val="28"/>
          <w:lang w:val="uk-UA"/>
        </w:rPr>
      </w:pPr>
    </w:p>
    <w:p w:rsidR="00E026C5" w:rsidRDefault="00E026C5" w:rsidP="00634894"/>
    <w:sectPr w:rsidR="00E026C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198247C"/>
    <w:multiLevelType w:val="hybridMultilevel"/>
    <w:tmpl w:val="A6CC7F14"/>
    <w:lvl w:ilvl="0" w:tplc="A6D4AABA">
      <w:numFmt w:val="bullet"/>
      <w:lvlText w:val="-"/>
      <w:lvlJc w:val="left"/>
      <w:pPr>
        <w:tabs>
          <w:tab w:val="num" w:pos="1021"/>
        </w:tabs>
        <w:ind w:firstLine="709"/>
      </w:pPr>
      <w:rPr>
        <w:rFonts w:ascii="Times New Roman" w:eastAsia="Times New Roman" w:hAnsi="Times New Roman" w:hint="default"/>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
    <w:nsid w:val="5FC66E4D"/>
    <w:multiLevelType w:val="hybridMultilevel"/>
    <w:tmpl w:val="F1001C0C"/>
    <w:lvl w:ilvl="0" w:tplc="0419000F">
      <w:start w:val="1"/>
      <w:numFmt w:val="decimal"/>
      <w:lvlText w:val="%1."/>
      <w:lvlJc w:val="left"/>
      <w:pPr>
        <w:ind w:left="1211" w:hanging="360"/>
      </w:pPr>
    </w:lvl>
    <w:lvl w:ilvl="1" w:tplc="04190019" w:tentative="1">
      <w:start w:val="1"/>
      <w:numFmt w:val="lowerLetter"/>
      <w:lvlText w:val="%2."/>
      <w:lvlJc w:val="left"/>
      <w:pPr>
        <w:ind w:left="2088" w:hanging="360"/>
      </w:pPr>
    </w:lvl>
    <w:lvl w:ilvl="2" w:tplc="0419001B" w:tentative="1">
      <w:start w:val="1"/>
      <w:numFmt w:val="lowerRoman"/>
      <w:lvlText w:val="%3."/>
      <w:lvlJc w:val="right"/>
      <w:pPr>
        <w:ind w:left="2808" w:hanging="180"/>
      </w:pPr>
    </w:lvl>
    <w:lvl w:ilvl="3" w:tplc="0419000F" w:tentative="1">
      <w:start w:val="1"/>
      <w:numFmt w:val="decimal"/>
      <w:lvlText w:val="%4."/>
      <w:lvlJc w:val="left"/>
      <w:pPr>
        <w:ind w:left="3528" w:hanging="360"/>
      </w:pPr>
    </w:lvl>
    <w:lvl w:ilvl="4" w:tplc="04190019" w:tentative="1">
      <w:start w:val="1"/>
      <w:numFmt w:val="lowerLetter"/>
      <w:lvlText w:val="%5."/>
      <w:lvlJc w:val="left"/>
      <w:pPr>
        <w:ind w:left="4248" w:hanging="360"/>
      </w:pPr>
    </w:lvl>
    <w:lvl w:ilvl="5" w:tplc="0419001B" w:tentative="1">
      <w:start w:val="1"/>
      <w:numFmt w:val="lowerRoman"/>
      <w:lvlText w:val="%6."/>
      <w:lvlJc w:val="right"/>
      <w:pPr>
        <w:ind w:left="4968" w:hanging="180"/>
      </w:pPr>
    </w:lvl>
    <w:lvl w:ilvl="6" w:tplc="0419000F" w:tentative="1">
      <w:start w:val="1"/>
      <w:numFmt w:val="decimal"/>
      <w:lvlText w:val="%7."/>
      <w:lvlJc w:val="left"/>
      <w:pPr>
        <w:ind w:left="5688" w:hanging="360"/>
      </w:pPr>
    </w:lvl>
    <w:lvl w:ilvl="7" w:tplc="04190019" w:tentative="1">
      <w:start w:val="1"/>
      <w:numFmt w:val="lowerLetter"/>
      <w:lvlText w:val="%8."/>
      <w:lvlJc w:val="left"/>
      <w:pPr>
        <w:ind w:left="6408" w:hanging="360"/>
      </w:pPr>
    </w:lvl>
    <w:lvl w:ilvl="8" w:tplc="0419001B" w:tentative="1">
      <w:start w:val="1"/>
      <w:numFmt w:val="lowerRoman"/>
      <w:lvlText w:val="%9."/>
      <w:lvlJc w:val="right"/>
      <w:pPr>
        <w:ind w:left="7128" w:hanging="18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7F8"/>
    <w:rsid w:val="001274B6"/>
    <w:rsid w:val="00333AFB"/>
    <w:rsid w:val="003B3160"/>
    <w:rsid w:val="00474ED9"/>
    <w:rsid w:val="00634894"/>
    <w:rsid w:val="006947E0"/>
    <w:rsid w:val="0088499D"/>
    <w:rsid w:val="00A57B94"/>
    <w:rsid w:val="00E026C5"/>
    <w:rsid w:val="00EE449F"/>
    <w:rsid w:val="00F067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8AF2D0-3581-4994-ACD7-914DAB7D2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4894"/>
    <w:pPr>
      <w:spacing w:after="0" w:line="240" w:lineRule="auto"/>
      <w:jc w:val="both"/>
    </w:pPr>
    <w:rPr>
      <w:rFonts w:ascii="Times New Roman" w:hAnsi="Times New Roman"/>
    </w:rPr>
  </w:style>
  <w:style w:type="paragraph" w:styleId="1">
    <w:name w:val="heading 1"/>
    <w:basedOn w:val="a"/>
    <w:next w:val="a"/>
    <w:link w:val="10"/>
    <w:uiPriority w:val="9"/>
    <w:qFormat/>
    <w:rsid w:val="001274B6"/>
    <w:pPr>
      <w:keepNext/>
      <w:keepLines/>
      <w:ind w:left="708"/>
      <w:outlineLvl w:val="0"/>
    </w:pPr>
    <w:rPr>
      <w:rFonts w:eastAsiaTheme="majorEastAsia" w:cstheme="majorBidi"/>
      <w:b/>
      <w:bCs/>
      <w:color w:val="000000" w:themeColor="text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34894"/>
    <w:rPr>
      <w:color w:val="0563C1" w:themeColor="hyperlink"/>
      <w:u w:val="single"/>
    </w:rPr>
  </w:style>
  <w:style w:type="paragraph" w:styleId="11">
    <w:name w:val="toc 1"/>
    <w:basedOn w:val="a"/>
    <w:next w:val="a"/>
    <w:autoRedefine/>
    <w:uiPriority w:val="39"/>
    <w:unhideWhenUsed/>
    <w:rsid w:val="00634894"/>
    <w:pPr>
      <w:tabs>
        <w:tab w:val="right" w:leader="dot" w:pos="10195"/>
      </w:tabs>
      <w:spacing w:after="100" w:line="360" w:lineRule="auto"/>
      <w:jc w:val="center"/>
    </w:pPr>
  </w:style>
  <w:style w:type="paragraph" w:styleId="2">
    <w:name w:val="toc 2"/>
    <w:basedOn w:val="a"/>
    <w:next w:val="a"/>
    <w:autoRedefine/>
    <w:uiPriority w:val="39"/>
    <w:unhideWhenUsed/>
    <w:rsid w:val="00634894"/>
    <w:pPr>
      <w:spacing w:after="100"/>
      <w:ind w:left="220"/>
    </w:pPr>
  </w:style>
  <w:style w:type="character" w:customStyle="1" w:styleId="10">
    <w:name w:val="Заголовок 1 Знак"/>
    <w:basedOn w:val="a0"/>
    <w:link w:val="1"/>
    <w:uiPriority w:val="9"/>
    <w:rsid w:val="001274B6"/>
    <w:rPr>
      <w:rFonts w:ascii="Times New Roman" w:eastAsiaTheme="majorEastAsia" w:hAnsi="Times New Roman" w:cstheme="majorBidi"/>
      <w:b/>
      <w:bCs/>
      <w:color w:val="000000" w:themeColor="text1"/>
      <w:sz w:val="28"/>
      <w:szCs w:val="28"/>
    </w:rPr>
  </w:style>
  <w:style w:type="paragraph" w:styleId="a4">
    <w:name w:val="List Paragraph"/>
    <w:basedOn w:val="a"/>
    <w:uiPriority w:val="34"/>
    <w:qFormat/>
    <w:rsid w:val="001274B6"/>
    <w:pPr>
      <w:ind w:left="720"/>
      <w:contextualSpacing/>
    </w:pPr>
  </w:style>
  <w:style w:type="paragraph" w:customStyle="1" w:styleId="12">
    <w:name w:val="Обычный1"/>
    <w:rsid w:val="001274B6"/>
    <w:pPr>
      <w:widowControl w:val="0"/>
      <w:spacing w:after="0" w:line="240" w:lineRule="auto"/>
    </w:pPr>
    <w:rPr>
      <w:rFonts w:ascii="Times New Roman" w:eastAsia="Times New Roman" w:hAnsi="Times New Roman" w:cs="Times New Roman"/>
      <w:snapToGrid w:val="0"/>
      <w:sz w:val="20"/>
      <w:szCs w:val="20"/>
      <w:lang w:eastAsia="ru-RU"/>
    </w:rPr>
  </w:style>
  <w:style w:type="character" w:styleId="a5">
    <w:name w:val="Strong"/>
    <w:basedOn w:val="a0"/>
    <w:uiPriority w:val="22"/>
    <w:qFormat/>
    <w:rsid w:val="0088499D"/>
    <w:rPr>
      <w:b w:val="0"/>
      <w:bCs/>
    </w:rPr>
  </w:style>
  <w:style w:type="paragraph" w:customStyle="1" w:styleId="rvps2">
    <w:name w:val="rvps2"/>
    <w:basedOn w:val="a"/>
    <w:rsid w:val="0088499D"/>
    <w:pPr>
      <w:spacing w:before="100" w:beforeAutospacing="1" w:after="100" w:afterAutospacing="1"/>
      <w:jc w:val="left"/>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29</Pages>
  <Words>7338</Words>
  <Characters>41830</Characters>
  <Application>Microsoft Office Word</Application>
  <DocSecurity>0</DocSecurity>
  <Lines>348</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2021-06-08T11:56:00Z</dcterms:created>
  <dcterms:modified xsi:type="dcterms:W3CDTF">2021-06-08T12:12:00Z</dcterms:modified>
</cp:coreProperties>
</file>