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5A02" w:rsidRPr="00907D7E" w:rsidRDefault="00BF5A02" w:rsidP="00907D7E">
      <w:pPr>
        <w:spacing w:line="360" w:lineRule="auto"/>
        <w:jc w:val="center"/>
        <w:rPr>
          <w:sz w:val="28"/>
          <w:szCs w:val="28"/>
        </w:rPr>
      </w:pPr>
      <w:r w:rsidRPr="00907D7E">
        <w:rPr>
          <w:sz w:val="28"/>
          <w:szCs w:val="28"/>
        </w:rPr>
        <w:t>Одеський національний університет імені І.І. Мечникова</w:t>
      </w:r>
    </w:p>
    <w:p w:rsidR="00BF5A02" w:rsidRPr="00907D7E" w:rsidRDefault="00BF5A02" w:rsidP="00907D7E">
      <w:pPr>
        <w:spacing w:line="360" w:lineRule="auto"/>
        <w:jc w:val="center"/>
        <w:rPr>
          <w:sz w:val="28"/>
          <w:szCs w:val="28"/>
        </w:rPr>
      </w:pPr>
      <w:r w:rsidRPr="00907D7E">
        <w:rPr>
          <w:sz w:val="28"/>
          <w:szCs w:val="28"/>
        </w:rPr>
        <w:t>Економіко-правовий факультет</w:t>
      </w:r>
    </w:p>
    <w:p w:rsidR="00BF5A02" w:rsidRPr="00907D7E" w:rsidRDefault="00BF5A02" w:rsidP="00907D7E">
      <w:pPr>
        <w:spacing w:line="360" w:lineRule="auto"/>
        <w:jc w:val="center"/>
        <w:rPr>
          <w:sz w:val="28"/>
          <w:szCs w:val="28"/>
        </w:rPr>
      </w:pPr>
      <w:r w:rsidRPr="00907D7E">
        <w:rPr>
          <w:sz w:val="28"/>
          <w:szCs w:val="28"/>
        </w:rPr>
        <w:t>Кафедра кримінального права, кримінального процесу та криміналістики</w:t>
      </w:r>
    </w:p>
    <w:p w:rsidR="00BF5A02" w:rsidRPr="00907D7E" w:rsidRDefault="00BF5A02" w:rsidP="00907D7E">
      <w:pPr>
        <w:spacing w:line="360" w:lineRule="auto"/>
        <w:jc w:val="center"/>
        <w:rPr>
          <w:sz w:val="28"/>
          <w:szCs w:val="28"/>
        </w:rPr>
      </w:pPr>
    </w:p>
    <w:p w:rsidR="00BF5A02" w:rsidRPr="00907D7E" w:rsidRDefault="00BF5A02" w:rsidP="00907D7E">
      <w:pPr>
        <w:spacing w:line="360" w:lineRule="auto"/>
        <w:jc w:val="center"/>
        <w:rPr>
          <w:sz w:val="28"/>
          <w:szCs w:val="28"/>
        </w:rPr>
      </w:pPr>
    </w:p>
    <w:p w:rsidR="00BF5A02" w:rsidRPr="00907D7E" w:rsidRDefault="00BF5A02" w:rsidP="00907D7E">
      <w:pPr>
        <w:spacing w:line="360" w:lineRule="auto"/>
        <w:jc w:val="center"/>
        <w:rPr>
          <w:b/>
          <w:sz w:val="28"/>
          <w:szCs w:val="28"/>
        </w:rPr>
      </w:pPr>
    </w:p>
    <w:p w:rsidR="00BF5A02" w:rsidRPr="00907D7E" w:rsidRDefault="00BF5A02" w:rsidP="00907D7E">
      <w:pPr>
        <w:spacing w:line="360" w:lineRule="auto"/>
        <w:jc w:val="center"/>
        <w:rPr>
          <w:b/>
          <w:sz w:val="28"/>
          <w:szCs w:val="28"/>
        </w:rPr>
      </w:pPr>
      <w:r w:rsidRPr="00907D7E">
        <w:rPr>
          <w:b/>
          <w:sz w:val="28"/>
          <w:szCs w:val="28"/>
        </w:rPr>
        <w:t>Д и п л о м н а  р о б о т а</w:t>
      </w:r>
    </w:p>
    <w:p w:rsidR="00BF5A02" w:rsidRPr="00907D7E" w:rsidRDefault="00BF5A02" w:rsidP="00907D7E">
      <w:pPr>
        <w:spacing w:line="360" w:lineRule="auto"/>
        <w:jc w:val="center"/>
        <w:rPr>
          <w:sz w:val="28"/>
          <w:szCs w:val="28"/>
        </w:rPr>
      </w:pPr>
      <w:r w:rsidRPr="00907D7E">
        <w:rPr>
          <w:sz w:val="28"/>
          <w:szCs w:val="28"/>
        </w:rPr>
        <w:t xml:space="preserve">освітньо-кваліфікаційного рівня спеціаліст    </w:t>
      </w:r>
    </w:p>
    <w:p w:rsidR="00BF5A02" w:rsidRPr="00907D7E" w:rsidRDefault="00BF5A02" w:rsidP="00907D7E">
      <w:pPr>
        <w:jc w:val="center"/>
        <w:rPr>
          <w:b/>
          <w:sz w:val="28"/>
          <w:szCs w:val="28"/>
        </w:rPr>
      </w:pPr>
      <w:r w:rsidRPr="00907D7E">
        <w:rPr>
          <w:sz w:val="28"/>
          <w:szCs w:val="28"/>
        </w:rPr>
        <w:t>на тему:</w:t>
      </w:r>
      <w:r w:rsidRPr="00907D7E">
        <w:rPr>
          <w:b/>
          <w:sz w:val="28"/>
          <w:szCs w:val="28"/>
        </w:rPr>
        <w:t xml:space="preserve"> “Поняття кримінальних процесуальних строків та їх роль в забезпеченні законності кримінального провадження”</w:t>
      </w:r>
    </w:p>
    <w:p w:rsidR="00BF5A02" w:rsidRPr="00907D7E" w:rsidRDefault="00BF5A02" w:rsidP="00907D7E">
      <w:pPr>
        <w:jc w:val="center"/>
        <w:rPr>
          <w:b/>
          <w:sz w:val="28"/>
          <w:szCs w:val="28"/>
        </w:rPr>
      </w:pPr>
    </w:p>
    <w:p w:rsidR="00BF5A02" w:rsidRPr="00907D7E" w:rsidRDefault="00BF5A02" w:rsidP="00907D7E">
      <w:pPr>
        <w:jc w:val="center"/>
      </w:pPr>
      <w:r w:rsidRPr="00907D7E">
        <w:t>“The notion of criminal procedural deadlines and their role in ensuring the legality of criminal proceedings”</w:t>
      </w:r>
    </w:p>
    <w:p w:rsidR="00BF5A02" w:rsidRPr="00907D7E" w:rsidRDefault="00BF5A02" w:rsidP="00907D7E">
      <w:pPr>
        <w:tabs>
          <w:tab w:val="left" w:pos="7093"/>
        </w:tabs>
        <w:spacing w:line="360" w:lineRule="auto"/>
      </w:pPr>
      <w:r w:rsidRPr="00907D7E">
        <w:tab/>
      </w:r>
    </w:p>
    <w:p w:rsidR="00BF5A02" w:rsidRPr="00907D7E" w:rsidRDefault="00BF5A02" w:rsidP="00907D7E">
      <w:pPr>
        <w:rPr>
          <w:b/>
          <w:sz w:val="28"/>
          <w:szCs w:val="28"/>
        </w:rPr>
      </w:pPr>
    </w:p>
    <w:p w:rsidR="00BF5A02" w:rsidRPr="00907D7E" w:rsidRDefault="00BF5A02" w:rsidP="00907D7E">
      <w:pPr>
        <w:rPr>
          <w:sz w:val="28"/>
          <w:szCs w:val="28"/>
        </w:rPr>
      </w:pPr>
      <w:r w:rsidRPr="00907D7E">
        <w:rPr>
          <w:sz w:val="28"/>
          <w:szCs w:val="28"/>
        </w:rPr>
        <w:t xml:space="preserve">                                                       Виконав студент заочної форми навчання,</w:t>
      </w:r>
    </w:p>
    <w:p w:rsidR="007C0F53" w:rsidRPr="003E5073" w:rsidRDefault="007C0F53" w:rsidP="007C0F53">
      <w:pPr>
        <w:ind w:firstLine="3402"/>
        <w:rPr>
          <w:sz w:val="28"/>
          <w:szCs w:val="28"/>
        </w:rPr>
      </w:pPr>
      <w:r>
        <w:rPr>
          <w:sz w:val="28"/>
          <w:szCs w:val="28"/>
        </w:rPr>
        <w:t xml:space="preserve">    </w:t>
      </w:r>
      <w:r>
        <w:rPr>
          <w:sz w:val="28"/>
          <w:szCs w:val="28"/>
          <w:lang w:val="ru-RU"/>
        </w:rPr>
        <w:t xml:space="preserve">  </w:t>
      </w:r>
      <w:r w:rsidRPr="00982411">
        <w:rPr>
          <w:sz w:val="28"/>
          <w:szCs w:val="28"/>
        </w:rPr>
        <w:t>спеціальність 08</w:t>
      </w:r>
      <w:r w:rsidR="00B474A8">
        <w:rPr>
          <w:sz w:val="28"/>
          <w:szCs w:val="28"/>
          <w:lang w:val="ru-RU"/>
        </w:rPr>
        <w:t>1</w:t>
      </w:r>
      <w:r w:rsidRPr="00982411">
        <w:rPr>
          <w:sz w:val="28"/>
          <w:szCs w:val="28"/>
        </w:rPr>
        <w:t>, Право (П</w:t>
      </w:r>
      <w:r w:rsidRPr="003E5073">
        <w:rPr>
          <w:sz w:val="28"/>
          <w:szCs w:val="28"/>
        </w:rPr>
        <w:t>равознавство),</w:t>
      </w:r>
    </w:p>
    <w:p w:rsidR="00BF5A02" w:rsidRPr="00907D7E" w:rsidRDefault="00BF5A02" w:rsidP="00907D7E">
      <w:pPr>
        <w:rPr>
          <w:sz w:val="28"/>
          <w:szCs w:val="28"/>
        </w:rPr>
      </w:pPr>
      <w:r w:rsidRPr="00907D7E">
        <w:rPr>
          <w:sz w:val="28"/>
          <w:szCs w:val="28"/>
        </w:rPr>
        <w:t xml:space="preserve">                                                       Тітієвський Олександр Анатолійович</w:t>
      </w:r>
    </w:p>
    <w:p w:rsidR="00BF5A02" w:rsidRPr="00907D7E" w:rsidRDefault="00BF5A02" w:rsidP="00907D7E">
      <w:pPr>
        <w:rPr>
          <w:sz w:val="28"/>
          <w:szCs w:val="28"/>
        </w:rPr>
      </w:pPr>
    </w:p>
    <w:p w:rsidR="00BF5A02" w:rsidRPr="00907D7E" w:rsidRDefault="00BF5A02" w:rsidP="00907D7E">
      <w:pPr>
        <w:jc w:val="both"/>
        <w:rPr>
          <w:sz w:val="28"/>
          <w:szCs w:val="28"/>
        </w:rPr>
      </w:pPr>
      <w:r w:rsidRPr="00907D7E">
        <w:rPr>
          <w:sz w:val="28"/>
          <w:szCs w:val="28"/>
        </w:rPr>
        <w:t xml:space="preserve">                                                       Науковий керівник: старший викладач              </w:t>
      </w:r>
    </w:p>
    <w:p w:rsidR="00BF5A02" w:rsidRPr="00907D7E" w:rsidRDefault="00BF5A02" w:rsidP="00907D7E">
      <w:pPr>
        <w:jc w:val="both"/>
        <w:rPr>
          <w:sz w:val="28"/>
          <w:szCs w:val="28"/>
        </w:rPr>
      </w:pPr>
      <w:r w:rsidRPr="00907D7E">
        <w:rPr>
          <w:sz w:val="28"/>
          <w:szCs w:val="28"/>
        </w:rPr>
        <w:t xml:space="preserve">                                                       _______</w:t>
      </w:r>
      <w:r w:rsidR="007C0F53">
        <w:rPr>
          <w:sz w:val="28"/>
          <w:szCs w:val="28"/>
          <w:lang w:val="ru-RU"/>
        </w:rPr>
        <w:t>____</w:t>
      </w:r>
      <w:r w:rsidRPr="00907D7E">
        <w:rPr>
          <w:sz w:val="28"/>
          <w:szCs w:val="28"/>
        </w:rPr>
        <w:t xml:space="preserve"> Алієва О.М.                                                 </w:t>
      </w:r>
    </w:p>
    <w:p w:rsidR="00BF5A02" w:rsidRPr="00907D7E" w:rsidRDefault="00BF5A02" w:rsidP="00907D7E">
      <w:pPr>
        <w:ind w:firstLine="4140"/>
        <w:jc w:val="right"/>
        <w:rPr>
          <w:sz w:val="28"/>
          <w:szCs w:val="28"/>
        </w:rPr>
      </w:pPr>
      <w:r w:rsidRPr="00907D7E">
        <w:rPr>
          <w:sz w:val="28"/>
          <w:szCs w:val="28"/>
        </w:rPr>
        <w:t xml:space="preserve">                                                      </w:t>
      </w:r>
    </w:p>
    <w:p w:rsidR="00BF5A02" w:rsidRPr="00907D7E" w:rsidRDefault="00BF5A02" w:rsidP="00907D7E">
      <w:pPr>
        <w:jc w:val="both"/>
        <w:rPr>
          <w:sz w:val="28"/>
          <w:szCs w:val="28"/>
        </w:rPr>
      </w:pPr>
      <w:r w:rsidRPr="00907D7E">
        <w:rPr>
          <w:sz w:val="28"/>
          <w:szCs w:val="28"/>
        </w:rPr>
        <w:t xml:space="preserve">                                                       Рецензент: кандидат юридичних </w:t>
      </w:r>
    </w:p>
    <w:p w:rsidR="00BF5A02" w:rsidRPr="00907D7E" w:rsidRDefault="00BF5A02" w:rsidP="00907D7E">
      <w:pPr>
        <w:jc w:val="both"/>
        <w:rPr>
          <w:sz w:val="28"/>
          <w:szCs w:val="28"/>
        </w:rPr>
      </w:pPr>
      <w:r w:rsidRPr="00907D7E">
        <w:rPr>
          <w:sz w:val="28"/>
          <w:szCs w:val="28"/>
        </w:rPr>
        <w:t xml:space="preserve">                                                       наук, доцент Мамедов Г.А. </w:t>
      </w:r>
    </w:p>
    <w:p w:rsidR="00BF5A02" w:rsidRPr="00907D7E" w:rsidRDefault="00BF5A02" w:rsidP="00907D7E">
      <w:pPr>
        <w:jc w:val="both"/>
        <w:rPr>
          <w:sz w:val="28"/>
          <w:szCs w:val="28"/>
        </w:rPr>
      </w:pPr>
    </w:p>
    <w:p w:rsidR="00BF5A02" w:rsidRPr="00907D7E" w:rsidRDefault="00BF5A02" w:rsidP="00907D7E">
      <w:pPr>
        <w:rPr>
          <w:b/>
          <w:sz w:val="28"/>
          <w:szCs w:val="28"/>
        </w:rPr>
      </w:pPr>
    </w:p>
    <w:p w:rsidR="00BF5A02" w:rsidRPr="00907D7E" w:rsidRDefault="00BF5A02" w:rsidP="00907D7E">
      <w:pPr>
        <w:spacing w:line="360" w:lineRule="auto"/>
        <w:jc w:val="both"/>
        <w:rPr>
          <w:b/>
          <w:sz w:val="28"/>
          <w:szCs w:val="28"/>
        </w:rPr>
      </w:pPr>
    </w:p>
    <w:p w:rsidR="00BF5A02" w:rsidRPr="00907D7E" w:rsidRDefault="00BF5A02" w:rsidP="00907D7E">
      <w:pPr>
        <w:spacing w:line="360" w:lineRule="auto"/>
        <w:jc w:val="both"/>
        <w:rPr>
          <w:sz w:val="28"/>
          <w:szCs w:val="28"/>
        </w:rPr>
      </w:pPr>
    </w:p>
    <w:p w:rsidR="00BF5A02" w:rsidRPr="00907D7E" w:rsidRDefault="00BF5A02" w:rsidP="00907D7E">
      <w:pPr>
        <w:spacing w:line="360" w:lineRule="auto"/>
        <w:jc w:val="both"/>
        <w:rPr>
          <w:sz w:val="28"/>
          <w:szCs w:val="28"/>
        </w:rPr>
      </w:pPr>
    </w:p>
    <w:p w:rsidR="00BF5A02" w:rsidRPr="00907D7E" w:rsidRDefault="00BF5A02" w:rsidP="00907D7E">
      <w:pPr>
        <w:spacing w:line="360" w:lineRule="auto"/>
        <w:jc w:val="both"/>
        <w:rPr>
          <w:sz w:val="28"/>
          <w:szCs w:val="28"/>
        </w:rPr>
      </w:pPr>
      <w:r w:rsidRPr="00907D7E">
        <w:rPr>
          <w:sz w:val="28"/>
          <w:szCs w:val="28"/>
        </w:rPr>
        <w:t xml:space="preserve">Рекомендовано до захисту на                  Захищено на засіданні ЕК № </w:t>
      </w:r>
      <w:r w:rsidR="008B2838" w:rsidRPr="00907D7E">
        <w:rPr>
          <w:sz w:val="28"/>
          <w:szCs w:val="28"/>
        </w:rPr>
        <w:t>2</w:t>
      </w:r>
    </w:p>
    <w:p w:rsidR="00BF5A02" w:rsidRPr="00907D7E" w:rsidRDefault="00BF5A02" w:rsidP="00907D7E">
      <w:pPr>
        <w:spacing w:line="360" w:lineRule="auto"/>
        <w:jc w:val="both"/>
        <w:rPr>
          <w:sz w:val="28"/>
          <w:szCs w:val="28"/>
        </w:rPr>
      </w:pPr>
      <w:r w:rsidRPr="00907D7E">
        <w:rPr>
          <w:sz w:val="28"/>
          <w:szCs w:val="28"/>
        </w:rPr>
        <w:t xml:space="preserve">засіданні кафедри “___” _____ 2017 р.,  “___” _______ 2017 р., протокол № ___ </w:t>
      </w:r>
    </w:p>
    <w:p w:rsidR="00BF5A02" w:rsidRPr="00907D7E" w:rsidRDefault="00BF5A02" w:rsidP="00907D7E">
      <w:pPr>
        <w:spacing w:line="360" w:lineRule="auto"/>
        <w:jc w:val="both"/>
        <w:rPr>
          <w:sz w:val="28"/>
          <w:szCs w:val="28"/>
        </w:rPr>
      </w:pPr>
      <w:r w:rsidRPr="00907D7E">
        <w:rPr>
          <w:sz w:val="28"/>
          <w:szCs w:val="28"/>
        </w:rPr>
        <w:t>протокол № ___                                         Оцінка _______/_______/_______</w:t>
      </w:r>
    </w:p>
    <w:p w:rsidR="00BF5A02" w:rsidRPr="00907D7E" w:rsidRDefault="00BF5A02" w:rsidP="00907D7E">
      <w:pPr>
        <w:spacing w:line="360" w:lineRule="auto"/>
        <w:jc w:val="both"/>
        <w:rPr>
          <w:sz w:val="28"/>
          <w:szCs w:val="28"/>
        </w:rPr>
      </w:pPr>
      <w:r w:rsidRPr="00907D7E">
        <w:rPr>
          <w:sz w:val="28"/>
          <w:szCs w:val="28"/>
        </w:rPr>
        <w:t xml:space="preserve">Завідувач кафедри                                     Голова ЕК     </w:t>
      </w:r>
    </w:p>
    <w:p w:rsidR="00BF5A02" w:rsidRPr="00907D7E" w:rsidRDefault="00BF5A02" w:rsidP="00907D7E">
      <w:pPr>
        <w:spacing w:line="360" w:lineRule="auto"/>
        <w:jc w:val="both"/>
        <w:rPr>
          <w:sz w:val="28"/>
          <w:szCs w:val="28"/>
        </w:rPr>
      </w:pPr>
      <w:r w:rsidRPr="00907D7E">
        <w:rPr>
          <w:sz w:val="28"/>
          <w:szCs w:val="28"/>
        </w:rPr>
        <w:t>к.ю.н., доц.__________ Дришлюк І.А.    д.ю.н., проф.________</w:t>
      </w:r>
      <w:r w:rsidR="008B2838" w:rsidRPr="00907D7E">
        <w:rPr>
          <w:sz w:val="28"/>
          <w:szCs w:val="28"/>
        </w:rPr>
        <w:t xml:space="preserve">Приєшкіна О.В. </w:t>
      </w:r>
    </w:p>
    <w:p w:rsidR="00BF5A02" w:rsidRPr="00907D7E" w:rsidRDefault="00BF5A02" w:rsidP="00907D7E">
      <w:pPr>
        <w:spacing w:line="360" w:lineRule="auto"/>
        <w:jc w:val="center"/>
        <w:rPr>
          <w:sz w:val="28"/>
          <w:szCs w:val="28"/>
        </w:rPr>
      </w:pPr>
      <w:r w:rsidRPr="00907D7E">
        <w:rPr>
          <w:sz w:val="28"/>
          <w:szCs w:val="28"/>
        </w:rPr>
        <w:t xml:space="preserve">                                                                </w:t>
      </w:r>
    </w:p>
    <w:p w:rsidR="00BF5A02" w:rsidRPr="00907D7E" w:rsidRDefault="00BF5A02" w:rsidP="00907D7E">
      <w:pPr>
        <w:spacing w:line="360" w:lineRule="auto"/>
        <w:jc w:val="center"/>
        <w:rPr>
          <w:b/>
          <w:sz w:val="28"/>
          <w:szCs w:val="28"/>
        </w:rPr>
      </w:pPr>
      <w:r w:rsidRPr="00907D7E">
        <w:rPr>
          <w:b/>
          <w:sz w:val="28"/>
          <w:szCs w:val="28"/>
        </w:rPr>
        <w:t>Одеса – 2017</w:t>
      </w:r>
    </w:p>
    <w:p w:rsidR="00ED26A8" w:rsidRPr="00907D7E" w:rsidRDefault="00EF1C81" w:rsidP="00D848E8">
      <w:pPr>
        <w:spacing w:line="360" w:lineRule="auto"/>
        <w:jc w:val="center"/>
        <w:rPr>
          <w:b/>
          <w:sz w:val="28"/>
          <w:szCs w:val="28"/>
        </w:rPr>
      </w:pPr>
      <w:r w:rsidRPr="00907D7E">
        <w:rPr>
          <w:b/>
          <w:sz w:val="28"/>
          <w:szCs w:val="28"/>
        </w:rPr>
        <w:lastRenderedPageBreak/>
        <w:t xml:space="preserve">ЗМІСТ </w:t>
      </w:r>
    </w:p>
    <w:p w:rsidR="00EF1C81" w:rsidRPr="00907D7E" w:rsidRDefault="00EF1C81" w:rsidP="00D848E8">
      <w:pPr>
        <w:spacing w:line="360" w:lineRule="auto"/>
        <w:jc w:val="center"/>
        <w:rPr>
          <w:b/>
          <w:sz w:val="28"/>
          <w:szCs w:val="28"/>
        </w:rPr>
      </w:pPr>
    </w:p>
    <w:p w:rsidR="007C0F53" w:rsidRDefault="007C0F53" w:rsidP="00D848E8">
      <w:pPr>
        <w:spacing w:line="360" w:lineRule="auto"/>
        <w:jc w:val="both"/>
        <w:rPr>
          <w:b/>
          <w:sz w:val="28"/>
          <w:szCs w:val="28"/>
        </w:rPr>
      </w:pPr>
    </w:p>
    <w:p w:rsidR="00EF1C81" w:rsidRPr="00907D7E" w:rsidRDefault="00EF1C81" w:rsidP="00D848E8">
      <w:pPr>
        <w:spacing w:line="360" w:lineRule="auto"/>
        <w:jc w:val="both"/>
        <w:rPr>
          <w:b/>
          <w:sz w:val="28"/>
          <w:szCs w:val="28"/>
        </w:rPr>
      </w:pPr>
      <w:r w:rsidRPr="00907D7E">
        <w:rPr>
          <w:b/>
          <w:sz w:val="28"/>
          <w:szCs w:val="28"/>
        </w:rPr>
        <w:t>ВСТУП…………………………………………………………………………..</w:t>
      </w:r>
    </w:p>
    <w:p w:rsidR="00EF1C81" w:rsidRPr="00907D7E" w:rsidRDefault="00EF1C81" w:rsidP="00D848E8">
      <w:pPr>
        <w:spacing w:line="360" w:lineRule="auto"/>
        <w:jc w:val="both"/>
        <w:rPr>
          <w:b/>
          <w:sz w:val="28"/>
          <w:szCs w:val="28"/>
        </w:rPr>
      </w:pPr>
    </w:p>
    <w:p w:rsidR="00985B5F" w:rsidRPr="00907D7E" w:rsidRDefault="004673BB" w:rsidP="00D848E8">
      <w:pPr>
        <w:pStyle w:val="1"/>
        <w:spacing w:before="0" w:beforeAutospacing="0" w:after="0" w:afterAutospacing="0" w:line="360" w:lineRule="auto"/>
        <w:jc w:val="both"/>
        <w:textAlignment w:val="baseline"/>
        <w:rPr>
          <w:sz w:val="28"/>
          <w:szCs w:val="28"/>
          <w:lang w:val="uk-UA"/>
        </w:rPr>
      </w:pPr>
      <w:r w:rsidRPr="00907D7E">
        <w:rPr>
          <w:sz w:val="28"/>
          <w:szCs w:val="28"/>
          <w:lang w:val="uk-UA"/>
        </w:rPr>
        <w:t>РОЗДІЛ 1.</w:t>
      </w:r>
      <w:r w:rsidR="00985B5F" w:rsidRPr="00907D7E">
        <w:rPr>
          <w:sz w:val="28"/>
          <w:szCs w:val="28"/>
          <w:lang w:val="uk-UA"/>
        </w:rPr>
        <w:t xml:space="preserve"> </w:t>
      </w:r>
      <w:r w:rsidR="00210061" w:rsidRPr="00907D7E">
        <w:rPr>
          <w:sz w:val="28"/>
          <w:szCs w:val="28"/>
          <w:lang w:val="uk-UA"/>
        </w:rPr>
        <w:t xml:space="preserve">ПРОЦЕСУАЛЬНІ СТРОКИ ЯК РІЗНОВИД </w:t>
      </w:r>
      <w:r w:rsidR="00985B5F" w:rsidRPr="00907D7E">
        <w:rPr>
          <w:sz w:val="28"/>
          <w:szCs w:val="28"/>
          <w:lang w:val="uk-UA"/>
        </w:rPr>
        <w:t>ПРОЦЕСУАЛЬН</w:t>
      </w:r>
      <w:r w:rsidR="00210061" w:rsidRPr="00907D7E">
        <w:rPr>
          <w:sz w:val="28"/>
          <w:szCs w:val="28"/>
          <w:lang w:val="uk-UA"/>
        </w:rPr>
        <w:t xml:space="preserve">ИХ ГАРАНТІЙ </w:t>
      </w:r>
      <w:r w:rsidR="00985B5F" w:rsidRPr="00907D7E">
        <w:rPr>
          <w:sz w:val="28"/>
          <w:szCs w:val="28"/>
          <w:lang w:val="uk-UA"/>
        </w:rPr>
        <w:t xml:space="preserve">ЗАХИСТУ ПРАВ І СВОБОД УЧАСНИКІВ </w:t>
      </w:r>
      <w:r w:rsidR="00210061" w:rsidRPr="00907D7E">
        <w:rPr>
          <w:sz w:val="28"/>
          <w:szCs w:val="28"/>
          <w:lang w:val="uk-UA"/>
        </w:rPr>
        <w:t xml:space="preserve">КРИМІНАЛЬНОГО </w:t>
      </w:r>
      <w:r w:rsidR="00985B5F" w:rsidRPr="00907D7E">
        <w:rPr>
          <w:sz w:val="28"/>
          <w:szCs w:val="28"/>
          <w:lang w:val="uk-UA"/>
        </w:rPr>
        <w:t xml:space="preserve">ПРОВАДЖЕННЯ </w:t>
      </w:r>
    </w:p>
    <w:p w:rsidR="00210061" w:rsidRPr="00907D7E" w:rsidRDefault="00210061" w:rsidP="00D848E8">
      <w:pPr>
        <w:pStyle w:val="1"/>
        <w:spacing w:before="0" w:beforeAutospacing="0" w:after="0" w:afterAutospacing="0" w:line="360" w:lineRule="auto"/>
        <w:jc w:val="both"/>
        <w:textAlignment w:val="baseline"/>
        <w:rPr>
          <w:b w:val="0"/>
          <w:sz w:val="28"/>
          <w:szCs w:val="28"/>
          <w:lang w:val="uk-UA"/>
        </w:rPr>
      </w:pPr>
      <w:r w:rsidRPr="00907D7E">
        <w:rPr>
          <w:b w:val="0"/>
          <w:bCs w:val="0"/>
          <w:sz w:val="28"/>
          <w:szCs w:val="28"/>
          <w:lang w:val="uk-UA"/>
        </w:rPr>
        <w:t xml:space="preserve"> </w:t>
      </w:r>
      <w:r w:rsidR="00EF1C81" w:rsidRPr="00907D7E">
        <w:rPr>
          <w:b w:val="0"/>
          <w:sz w:val="28"/>
          <w:szCs w:val="28"/>
          <w:lang w:val="uk-UA"/>
        </w:rPr>
        <w:tab/>
      </w:r>
      <w:r w:rsidR="00EA2173" w:rsidRPr="00907D7E">
        <w:rPr>
          <w:b w:val="0"/>
          <w:sz w:val="28"/>
          <w:szCs w:val="28"/>
          <w:lang w:val="uk-UA"/>
        </w:rPr>
        <w:t>1.1 П</w:t>
      </w:r>
      <w:r w:rsidRPr="00907D7E">
        <w:rPr>
          <w:b w:val="0"/>
          <w:sz w:val="28"/>
          <w:szCs w:val="28"/>
          <w:lang w:val="uk-UA"/>
        </w:rPr>
        <w:t>роцесуальн</w:t>
      </w:r>
      <w:r w:rsidR="00EA2173" w:rsidRPr="00907D7E">
        <w:rPr>
          <w:b w:val="0"/>
          <w:sz w:val="28"/>
          <w:szCs w:val="28"/>
          <w:lang w:val="uk-UA"/>
        </w:rPr>
        <w:t xml:space="preserve">і </w:t>
      </w:r>
      <w:r w:rsidRPr="00907D7E">
        <w:rPr>
          <w:b w:val="0"/>
          <w:sz w:val="28"/>
          <w:szCs w:val="28"/>
          <w:lang w:val="uk-UA"/>
        </w:rPr>
        <w:t>строк</w:t>
      </w:r>
      <w:r w:rsidR="00EA2173" w:rsidRPr="00907D7E">
        <w:rPr>
          <w:b w:val="0"/>
          <w:sz w:val="28"/>
          <w:szCs w:val="28"/>
          <w:lang w:val="uk-UA"/>
        </w:rPr>
        <w:t>и як гарантія захисту прав і свобод учасників кримінального провадження: поняття</w:t>
      </w:r>
      <w:r w:rsidRPr="00907D7E">
        <w:rPr>
          <w:b w:val="0"/>
          <w:sz w:val="28"/>
          <w:szCs w:val="28"/>
          <w:lang w:val="uk-UA"/>
        </w:rPr>
        <w:t xml:space="preserve"> та значення…………………………</w:t>
      </w:r>
      <w:r w:rsidR="00B6299C" w:rsidRPr="00907D7E">
        <w:rPr>
          <w:b w:val="0"/>
          <w:sz w:val="28"/>
          <w:szCs w:val="28"/>
          <w:lang w:val="uk-UA"/>
        </w:rPr>
        <w:t>….7</w:t>
      </w:r>
    </w:p>
    <w:p w:rsidR="00321AE0" w:rsidRPr="00907D7E" w:rsidRDefault="00321AE0" w:rsidP="00D27A6D">
      <w:pPr>
        <w:tabs>
          <w:tab w:val="left" w:pos="-1800"/>
          <w:tab w:val="left" w:pos="0"/>
          <w:tab w:val="left" w:pos="11520"/>
        </w:tabs>
        <w:spacing w:line="360" w:lineRule="auto"/>
        <w:ind w:right="-2" w:firstLine="709"/>
        <w:jc w:val="both"/>
        <w:rPr>
          <w:sz w:val="28"/>
          <w:szCs w:val="28"/>
        </w:rPr>
      </w:pPr>
      <w:r w:rsidRPr="00907D7E">
        <w:rPr>
          <w:sz w:val="28"/>
          <w:szCs w:val="28"/>
        </w:rPr>
        <w:t>1.</w:t>
      </w:r>
      <w:r w:rsidR="00EA2173" w:rsidRPr="00907D7E">
        <w:rPr>
          <w:sz w:val="28"/>
          <w:szCs w:val="28"/>
        </w:rPr>
        <w:t>2</w:t>
      </w:r>
      <w:r w:rsidRPr="00907D7E">
        <w:rPr>
          <w:sz w:val="28"/>
          <w:szCs w:val="28"/>
        </w:rPr>
        <w:t xml:space="preserve"> </w:t>
      </w:r>
      <w:r w:rsidR="00EA2173" w:rsidRPr="00907D7E">
        <w:rPr>
          <w:sz w:val="28"/>
          <w:szCs w:val="28"/>
        </w:rPr>
        <w:t>Національна та м</w:t>
      </w:r>
      <w:r w:rsidRPr="00907D7E">
        <w:rPr>
          <w:sz w:val="28"/>
        </w:rPr>
        <w:t>іжнародно-правов</w:t>
      </w:r>
      <w:r w:rsidR="00EA2173" w:rsidRPr="00907D7E">
        <w:rPr>
          <w:sz w:val="28"/>
        </w:rPr>
        <w:t xml:space="preserve">а регламентація </w:t>
      </w:r>
      <w:r w:rsidRPr="00907D7E">
        <w:rPr>
          <w:sz w:val="28"/>
        </w:rPr>
        <w:t>кримінальн</w:t>
      </w:r>
      <w:r w:rsidR="00EA2173" w:rsidRPr="00907D7E">
        <w:rPr>
          <w:sz w:val="28"/>
        </w:rPr>
        <w:t xml:space="preserve">их </w:t>
      </w:r>
      <w:r w:rsidRPr="00907D7E">
        <w:rPr>
          <w:sz w:val="28"/>
        </w:rPr>
        <w:t>процесуальних строків. Європейські стандарти визначення строків та їх дотримання у кримінальному процесі</w:t>
      </w:r>
      <w:r w:rsidR="00EA2173" w:rsidRPr="00907D7E">
        <w:rPr>
          <w:sz w:val="28"/>
        </w:rPr>
        <w:t>…………………………………</w:t>
      </w:r>
      <w:r w:rsidR="00B6299C" w:rsidRPr="00907D7E">
        <w:rPr>
          <w:sz w:val="28"/>
        </w:rPr>
        <w:t>…</w:t>
      </w:r>
      <w:r w:rsidR="00CE303D">
        <w:rPr>
          <w:sz w:val="28"/>
        </w:rPr>
        <w:t>…</w:t>
      </w:r>
      <w:r w:rsidR="00F90AAE">
        <w:rPr>
          <w:sz w:val="28"/>
        </w:rPr>
        <w:t xml:space="preserve">…  </w:t>
      </w:r>
      <w:r w:rsidR="00B6299C" w:rsidRPr="00907D7E">
        <w:rPr>
          <w:sz w:val="28"/>
        </w:rPr>
        <w:t>2</w:t>
      </w:r>
      <w:r w:rsidR="00C41F50">
        <w:rPr>
          <w:sz w:val="28"/>
        </w:rPr>
        <w:t>0</w:t>
      </w:r>
      <w:r w:rsidRPr="00907D7E">
        <w:rPr>
          <w:sz w:val="28"/>
        </w:rPr>
        <w:t xml:space="preserve"> </w:t>
      </w:r>
    </w:p>
    <w:p w:rsidR="007C0F53" w:rsidRDefault="007C0F53" w:rsidP="00D848E8">
      <w:pPr>
        <w:pStyle w:val="1"/>
        <w:spacing w:before="0" w:beforeAutospacing="0" w:after="0" w:afterAutospacing="0" w:line="360" w:lineRule="auto"/>
        <w:jc w:val="both"/>
        <w:rPr>
          <w:sz w:val="28"/>
          <w:szCs w:val="28"/>
          <w:lang w:val="uk-UA"/>
        </w:rPr>
      </w:pPr>
    </w:p>
    <w:p w:rsidR="004673BB" w:rsidRPr="00907D7E" w:rsidRDefault="004673BB" w:rsidP="00D848E8">
      <w:pPr>
        <w:pStyle w:val="1"/>
        <w:spacing w:before="0" w:beforeAutospacing="0" w:after="0" w:afterAutospacing="0" w:line="360" w:lineRule="auto"/>
        <w:jc w:val="both"/>
        <w:rPr>
          <w:bCs w:val="0"/>
          <w:color w:val="000000"/>
          <w:sz w:val="28"/>
          <w:szCs w:val="28"/>
          <w:lang w:val="uk-UA"/>
        </w:rPr>
      </w:pPr>
      <w:r w:rsidRPr="00907D7E">
        <w:rPr>
          <w:sz w:val="28"/>
          <w:szCs w:val="28"/>
          <w:lang w:val="uk-UA"/>
        </w:rPr>
        <w:t xml:space="preserve">РОЗДІЛ 2. </w:t>
      </w:r>
      <w:r w:rsidR="00CB4219" w:rsidRPr="00907D7E">
        <w:rPr>
          <w:sz w:val="28"/>
          <w:szCs w:val="28"/>
          <w:lang w:val="uk-UA"/>
        </w:rPr>
        <w:t xml:space="preserve">ВИДИ ТА ПОРЯДОК </w:t>
      </w:r>
      <w:r w:rsidRPr="00907D7E">
        <w:rPr>
          <w:bCs w:val="0"/>
          <w:color w:val="000000"/>
          <w:sz w:val="28"/>
          <w:szCs w:val="28"/>
          <w:lang w:val="uk-UA"/>
        </w:rPr>
        <w:t>ОБЧИСЛЕННЯ ПРОЦЕСУАЛЬНИХ СТРОКІВ</w:t>
      </w:r>
    </w:p>
    <w:p w:rsidR="00CB4219" w:rsidRPr="00907D7E" w:rsidRDefault="00EF1C81" w:rsidP="00D848E8">
      <w:pPr>
        <w:spacing w:line="360" w:lineRule="auto"/>
        <w:jc w:val="both"/>
        <w:rPr>
          <w:sz w:val="28"/>
          <w:szCs w:val="28"/>
        </w:rPr>
      </w:pPr>
      <w:r w:rsidRPr="00907D7E">
        <w:rPr>
          <w:b/>
          <w:sz w:val="28"/>
          <w:szCs w:val="28"/>
        </w:rPr>
        <w:tab/>
      </w:r>
      <w:r w:rsidR="00CB4219" w:rsidRPr="00907D7E">
        <w:rPr>
          <w:sz w:val="28"/>
          <w:szCs w:val="28"/>
        </w:rPr>
        <w:t>2</w:t>
      </w:r>
      <w:r w:rsidRPr="00907D7E">
        <w:rPr>
          <w:sz w:val="28"/>
          <w:szCs w:val="28"/>
        </w:rPr>
        <w:t xml:space="preserve">.1 </w:t>
      </w:r>
      <w:r w:rsidR="002362CA" w:rsidRPr="00907D7E">
        <w:rPr>
          <w:sz w:val="28"/>
          <w:szCs w:val="28"/>
        </w:rPr>
        <w:t xml:space="preserve"> </w:t>
      </w:r>
      <w:r w:rsidR="00CB4219" w:rsidRPr="00907D7E">
        <w:rPr>
          <w:sz w:val="28"/>
          <w:szCs w:val="28"/>
        </w:rPr>
        <w:t>Класифікація процесуальних строків…………………………</w:t>
      </w:r>
      <w:r w:rsidR="00CE303D">
        <w:rPr>
          <w:sz w:val="28"/>
          <w:szCs w:val="28"/>
        </w:rPr>
        <w:t>……28</w:t>
      </w:r>
      <w:r w:rsidR="00CB4219" w:rsidRPr="00907D7E">
        <w:rPr>
          <w:sz w:val="28"/>
          <w:szCs w:val="28"/>
        </w:rPr>
        <w:t xml:space="preserve"> </w:t>
      </w:r>
    </w:p>
    <w:p w:rsidR="00EF1C81" w:rsidRPr="00907D7E" w:rsidRDefault="00CB4219" w:rsidP="00D848E8">
      <w:pPr>
        <w:spacing w:line="360" w:lineRule="auto"/>
        <w:ind w:firstLine="708"/>
        <w:jc w:val="both"/>
        <w:rPr>
          <w:sz w:val="28"/>
          <w:szCs w:val="28"/>
        </w:rPr>
      </w:pPr>
      <w:r w:rsidRPr="00907D7E">
        <w:rPr>
          <w:sz w:val="28"/>
          <w:szCs w:val="28"/>
        </w:rPr>
        <w:t>2.2</w:t>
      </w:r>
      <w:r w:rsidR="00EA2173" w:rsidRPr="00907D7E">
        <w:rPr>
          <w:sz w:val="28"/>
          <w:szCs w:val="28"/>
        </w:rPr>
        <w:t xml:space="preserve"> </w:t>
      </w:r>
      <w:r w:rsidRPr="00907D7E">
        <w:rPr>
          <w:sz w:val="28"/>
          <w:szCs w:val="28"/>
        </w:rPr>
        <w:t>Порядок обчислення, продовження та поновлення процесуальних строків……………………………………………………</w:t>
      </w:r>
      <w:r w:rsidR="00AB3CF3">
        <w:rPr>
          <w:sz w:val="28"/>
          <w:szCs w:val="28"/>
        </w:rPr>
        <w:t>……………………</w:t>
      </w:r>
      <w:r w:rsidR="00C41F50">
        <w:rPr>
          <w:sz w:val="28"/>
          <w:szCs w:val="28"/>
        </w:rPr>
        <w:t>…</w:t>
      </w:r>
      <w:r w:rsidR="00AB3CF3">
        <w:rPr>
          <w:sz w:val="28"/>
          <w:szCs w:val="28"/>
        </w:rPr>
        <w:t>3</w:t>
      </w:r>
      <w:r w:rsidR="00832297">
        <w:rPr>
          <w:sz w:val="28"/>
          <w:szCs w:val="28"/>
        </w:rPr>
        <w:t>4</w:t>
      </w:r>
    </w:p>
    <w:p w:rsidR="00CB4219" w:rsidRPr="00907D7E" w:rsidRDefault="00CB4219" w:rsidP="00D848E8">
      <w:pPr>
        <w:spacing w:line="360" w:lineRule="auto"/>
        <w:ind w:firstLine="708"/>
        <w:jc w:val="both"/>
        <w:rPr>
          <w:b/>
          <w:sz w:val="28"/>
          <w:szCs w:val="28"/>
        </w:rPr>
      </w:pPr>
    </w:p>
    <w:p w:rsidR="00CB4219" w:rsidRPr="00907D7E" w:rsidRDefault="00CB4219" w:rsidP="00D848E8">
      <w:pPr>
        <w:spacing w:line="360" w:lineRule="auto"/>
        <w:ind w:firstLine="708"/>
        <w:jc w:val="both"/>
        <w:rPr>
          <w:b/>
          <w:sz w:val="28"/>
          <w:szCs w:val="28"/>
        </w:rPr>
      </w:pPr>
      <w:r w:rsidRPr="00907D7E">
        <w:rPr>
          <w:b/>
          <w:sz w:val="28"/>
          <w:szCs w:val="28"/>
        </w:rPr>
        <w:t>РОЗДІЛ 3. ПРАВОВ</w:t>
      </w:r>
      <w:r w:rsidR="00D848E8">
        <w:rPr>
          <w:b/>
          <w:sz w:val="28"/>
          <w:szCs w:val="28"/>
        </w:rPr>
        <w:t>А РЕГЛАМЕНТАЦІЯ СТРОКІВ НА СТАДІЯХ КРИМІНАЛЬНОГО ПРОЦЕСУ</w:t>
      </w:r>
      <w:r w:rsidR="00D848E8" w:rsidRPr="00907D7E">
        <w:rPr>
          <w:b/>
          <w:sz w:val="28"/>
          <w:szCs w:val="28"/>
        </w:rPr>
        <w:t xml:space="preserve"> </w:t>
      </w:r>
    </w:p>
    <w:p w:rsidR="00CB4219" w:rsidRPr="00907D7E" w:rsidRDefault="00CB4219" w:rsidP="00D848E8">
      <w:pPr>
        <w:pStyle w:val="a3"/>
        <w:numPr>
          <w:ilvl w:val="1"/>
          <w:numId w:val="7"/>
        </w:numPr>
        <w:tabs>
          <w:tab w:val="left" w:pos="0"/>
        </w:tabs>
        <w:spacing w:line="360" w:lineRule="auto"/>
        <w:ind w:left="0" w:right="-2" w:firstLine="709"/>
        <w:contextualSpacing w:val="0"/>
        <w:jc w:val="both"/>
        <w:rPr>
          <w:sz w:val="28"/>
        </w:rPr>
      </w:pPr>
      <w:r w:rsidRPr="00907D7E">
        <w:rPr>
          <w:sz w:val="28"/>
        </w:rPr>
        <w:t>Строки при провадженні досудового розслідування....................</w:t>
      </w:r>
      <w:r w:rsidR="00C41F50">
        <w:rPr>
          <w:sz w:val="28"/>
        </w:rPr>
        <w:t>..41</w:t>
      </w:r>
      <w:r w:rsidRPr="00907D7E">
        <w:rPr>
          <w:sz w:val="28"/>
        </w:rPr>
        <w:t xml:space="preserve">  </w:t>
      </w:r>
    </w:p>
    <w:p w:rsidR="00CB4219" w:rsidRPr="00D848E8" w:rsidRDefault="00D848E8" w:rsidP="00D848E8">
      <w:pPr>
        <w:pStyle w:val="a3"/>
        <w:numPr>
          <w:ilvl w:val="1"/>
          <w:numId w:val="7"/>
        </w:numPr>
        <w:tabs>
          <w:tab w:val="left" w:pos="0"/>
        </w:tabs>
        <w:spacing w:line="360" w:lineRule="auto"/>
        <w:ind w:left="0" w:right="-2" w:firstLine="705"/>
        <w:jc w:val="both"/>
        <w:rPr>
          <w:sz w:val="28"/>
        </w:rPr>
      </w:pPr>
      <w:r>
        <w:rPr>
          <w:sz w:val="28"/>
        </w:rPr>
        <w:t xml:space="preserve"> </w:t>
      </w:r>
      <w:r w:rsidR="00CB4219" w:rsidRPr="00D848E8">
        <w:rPr>
          <w:sz w:val="28"/>
        </w:rPr>
        <w:t>Затримання та взяття під варту у кримінальному провадженні та їх  строки ...............................</w:t>
      </w:r>
      <w:r w:rsidR="00C41F50">
        <w:rPr>
          <w:sz w:val="28"/>
        </w:rPr>
        <w:t>.................................................................................53</w:t>
      </w:r>
      <w:r w:rsidR="00CB4219" w:rsidRPr="00D848E8">
        <w:rPr>
          <w:sz w:val="28"/>
        </w:rPr>
        <w:t xml:space="preserve">  </w:t>
      </w:r>
    </w:p>
    <w:p w:rsidR="00D848E8" w:rsidRPr="00D848E8" w:rsidRDefault="00D848E8" w:rsidP="00D848E8">
      <w:pPr>
        <w:pStyle w:val="a3"/>
        <w:numPr>
          <w:ilvl w:val="1"/>
          <w:numId w:val="7"/>
        </w:numPr>
        <w:tabs>
          <w:tab w:val="left" w:pos="0"/>
        </w:tabs>
        <w:spacing w:line="360" w:lineRule="auto"/>
        <w:ind w:right="-2"/>
        <w:jc w:val="both"/>
        <w:rPr>
          <w:sz w:val="28"/>
        </w:rPr>
      </w:pPr>
      <w:r>
        <w:rPr>
          <w:sz w:val="28"/>
        </w:rPr>
        <w:t xml:space="preserve"> П</w:t>
      </w:r>
      <w:r w:rsidRPr="00D848E8">
        <w:rPr>
          <w:sz w:val="28"/>
          <w:szCs w:val="28"/>
        </w:rPr>
        <w:t>равова регламентація строків у судов</w:t>
      </w:r>
      <w:r w:rsidR="00053EBC">
        <w:rPr>
          <w:sz w:val="28"/>
          <w:szCs w:val="28"/>
        </w:rPr>
        <w:t xml:space="preserve">их </w:t>
      </w:r>
      <w:r w:rsidRPr="00D848E8">
        <w:rPr>
          <w:sz w:val="28"/>
          <w:szCs w:val="28"/>
        </w:rPr>
        <w:t>провадженн</w:t>
      </w:r>
      <w:r w:rsidR="00053EBC">
        <w:rPr>
          <w:sz w:val="28"/>
          <w:szCs w:val="28"/>
        </w:rPr>
        <w:t>ях</w:t>
      </w:r>
      <w:r>
        <w:rPr>
          <w:sz w:val="28"/>
          <w:szCs w:val="28"/>
        </w:rPr>
        <w:t>……</w:t>
      </w:r>
      <w:r w:rsidR="00C41F50">
        <w:rPr>
          <w:sz w:val="28"/>
          <w:szCs w:val="28"/>
        </w:rPr>
        <w:t>……..62</w:t>
      </w:r>
      <w:r w:rsidRPr="00907D7E">
        <w:rPr>
          <w:b/>
          <w:sz w:val="28"/>
          <w:szCs w:val="28"/>
        </w:rPr>
        <w:t xml:space="preserve">  </w:t>
      </w:r>
    </w:p>
    <w:p w:rsidR="00A76E85" w:rsidRPr="007C0F53" w:rsidRDefault="00D848E8" w:rsidP="00D848E8">
      <w:pPr>
        <w:tabs>
          <w:tab w:val="left" w:pos="-1800"/>
          <w:tab w:val="left" w:pos="0"/>
        </w:tabs>
        <w:spacing w:line="360" w:lineRule="auto"/>
        <w:ind w:right="-92" w:firstLine="709"/>
        <w:jc w:val="both"/>
        <w:rPr>
          <w:sz w:val="28"/>
        </w:rPr>
      </w:pPr>
      <w:r>
        <w:rPr>
          <w:sz w:val="28"/>
        </w:rPr>
        <w:t xml:space="preserve"> </w:t>
      </w:r>
    </w:p>
    <w:p w:rsidR="00EF1C81" w:rsidRPr="00907D7E" w:rsidRDefault="00EF1C81" w:rsidP="00D848E8">
      <w:pPr>
        <w:spacing w:line="360" w:lineRule="auto"/>
        <w:jc w:val="both"/>
        <w:rPr>
          <w:b/>
          <w:sz w:val="28"/>
          <w:szCs w:val="28"/>
        </w:rPr>
      </w:pPr>
      <w:r w:rsidRPr="00907D7E">
        <w:rPr>
          <w:b/>
          <w:sz w:val="28"/>
          <w:szCs w:val="28"/>
        </w:rPr>
        <w:t>ВИСНОВКИ …………………………………………………..……………...…7</w:t>
      </w:r>
      <w:r w:rsidR="00C41F50">
        <w:rPr>
          <w:b/>
          <w:sz w:val="28"/>
          <w:szCs w:val="28"/>
        </w:rPr>
        <w:t>6</w:t>
      </w:r>
    </w:p>
    <w:p w:rsidR="00053EBC" w:rsidRDefault="00053EBC" w:rsidP="00D848E8">
      <w:pPr>
        <w:spacing w:line="360" w:lineRule="auto"/>
        <w:jc w:val="both"/>
        <w:rPr>
          <w:b/>
          <w:sz w:val="28"/>
          <w:szCs w:val="28"/>
        </w:rPr>
      </w:pPr>
    </w:p>
    <w:p w:rsidR="00EF1C81" w:rsidRPr="00907D7E" w:rsidRDefault="00EF1C81" w:rsidP="00D848E8">
      <w:pPr>
        <w:spacing w:line="360" w:lineRule="auto"/>
        <w:jc w:val="both"/>
        <w:rPr>
          <w:b/>
          <w:sz w:val="28"/>
          <w:szCs w:val="28"/>
        </w:rPr>
      </w:pPr>
      <w:r w:rsidRPr="00907D7E">
        <w:rPr>
          <w:b/>
          <w:sz w:val="28"/>
          <w:szCs w:val="28"/>
        </w:rPr>
        <w:t>СПИСОК ВИКОРИСТАНОЇ ЛІТЕРАТУРИ …………………………….…</w:t>
      </w:r>
      <w:r w:rsidR="00C41F50">
        <w:rPr>
          <w:b/>
          <w:sz w:val="28"/>
          <w:szCs w:val="28"/>
        </w:rPr>
        <w:t>81</w:t>
      </w:r>
      <w:r w:rsidRPr="00907D7E">
        <w:rPr>
          <w:b/>
          <w:sz w:val="28"/>
          <w:szCs w:val="28"/>
        </w:rPr>
        <w:t xml:space="preserve"> </w:t>
      </w:r>
    </w:p>
    <w:p w:rsidR="00EF1C81" w:rsidRPr="00907D7E" w:rsidRDefault="00EF1C81" w:rsidP="00907D7E">
      <w:pPr>
        <w:jc w:val="center"/>
        <w:outlineLvl w:val="0"/>
        <w:rPr>
          <w:b/>
          <w:sz w:val="28"/>
          <w:szCs w:val="28"/>
        </w:rPr>
      </w:pPr>
      <w:r w:rsidRPr="00907D7E">
        <w:rPr>
          <w:b/>
          <w:sz w:val="28"/>
          <w:szCs w:val="28"/>
        </w:rPr>
        <w:lastRenderedPageBreak/>
        <w:t>ВСТУП</w:t>
      </w:r>
    </w:p>
    <w:p w:rsidR="00A76E85" w:rsidRPr="00907D7E" w:rsidRDefault="00A76E85" w:rsidP="00907D7E">
      <w:pPr>
        <w:jc w:val="center"/>
        <w:outlineLvl w:val="0"/>
        <w:rPr>
          <w:b/>
          <w:sz w:val="28"/>
          <w:szCs w:val="28"/>
        </w:rPr>
      </w:pPr>
    </w:p>
    <w:p w:rsidR="00C32E71" w:rsidRPr="00907D7E" w:rsidRDefault="00EF1C81" w:rsidP="00907D7E">
      <w:pPr>
        <w:pStyle w:val="a8"/>
        <w:shd w:val="clear" w:color="auto" w:fill="FFFFFF"/>
        <w:spacing w:before="0" w:beforeAutospacing="0" w:after="0" w:afterAutospacing="0" w:line="360" w:lineRule="auto"/>
        <w:ind w:right="150" w:firstLine="709"/>
        <w:jc w:val="both"/>
        <w:rPr>
          <w:sz w:val="28"/>
          <w:szCs w:val="28"/>
          <w:lang w:val="uk-UA"/>
        </w:rPr>
      </w:pPr>
      <w:r w:rsidRPr="00907D7E">
        <w:rPr>
          <w:b/>
          <w:sz w:val="28"/>
          <w:szCs w:val="28"/>
          <w:lang w:val="uk-UA"/>
        </w:rPr>
        <w:t>Актуальність теми.</w:t>
      </w:r>
      <w:r w:rsidR="008F6C6D" w:rsidRPr="00907D7E">
        <w:rPr>
          <w:b/>
          <w:sz w:val="28"/>
          <w:szCs w:val="28"/>
          <w:lang w:val="uk-UA"/>
        </w:rPr>
        <w:t xml:space="preserve"> </w:t>
      </w:r>
      <w:r w:rsidR="00C32E71" w:rsidRPr="00907D7E">
        <w:rPr>
          <w:sz w:val="28"/>
          <w:szCs w:val="28"/>
          <w:lang w:val="uk-UA"/>
        </w:rPr>
        <w:t>С</w:t>
      </w:r>
      <w:r w:rsidR="008F6C6D" w:rsidRPr="00907D7E">
        <w:rPr>
          <w:sz w:val="28"/>
          <w:szCs w:val="28"/>
          <w:lang w:val="uk-UA"/>
        </w:rPr>
        <w:t xml:space="preserve">праведливість кримінального процесу, забезпечення прав людини неможливі без дотримання встановлених законом строків. Вони дисциплінують учасників кримінального провадження, роблять процес динамічним і прогнозованим. Без наявності строків на ту чи іншу кримінальну процесуальну дію або без їх дотримання в кримінальному судочинстві виникнуть свавілля і хаос, масові порушення прав і свобод людини. </w:t>
      </w:r>
      <w:r w:rsidR="00732301">
        <w:rPr>
          <w:sz w:val="28"/>
          <w:szCs w:val="28"/>
          <w:lang w:val="uk-UA"/>
        </w:rPr>
        <w:t xml:space="preserve"> </w:t>
      </w:r>
    </w:p>
    <w:p w:rsidR="00C32E71" w:rsidRPr="00907D7E" w:rsidRDefault="008F6C6D" w:rsidP="00907D7E">
      <w:pPr>
        <w:pStyle w:val="a8"/>
        <w:shd w:val="clear" w:color="auto" w:fill="FFFFFF"/>
        <w:spacing w:before="0" w:beforeAutospacing="0" w:after="0" w:afterAutospacing="0" w:line="360" w:lineRule="auto"/>
        <w:ind w:right="150" w:firstLine="709"/>
        <w:jc w:val="both"/>
        <w:rPr>
          <w:sz w:val="28"/>
          <w:szCs w:val="28"/>
          <w:lang w:val="uk-UA"/>
        </w:rPr>
      </w:pPr>
      <w:r w:rsidRPr="00907D7E">
        <w:rPr>
          <w:sz w:val="28"/>
          <w:szCs w:val="28"/>
          <w:lang w:val="uk-UA"/>
        </w:rPr>
        <w:t xml:space="preserve">Саме у зв'язку з цим міжнародно-правові акти з прав людини акцентують на дану обставину особливу увагу міжнародного співтовариства. У п. 1 ст. 6 Європейської конвенції з прав людини (1950 р.) передбачено: </w:t>
      </w:r>
      <w:r w:rsidR="00732301">
        <w:rPr>
          <w:sz w:val="28"/>
          <w:szCs w:val="28"/>
          <w:lang w:val="uk-UA"/>
        </w:rPr>
        <w:t>“</w:t>
      </w:r>
      <w:r w:rsidRPr="00907D7E">
        <w:rPr>
          <w:sz w:val="28"/>
          <w:szCs w:val="28"/>
          <w:lang w:val="uk-UA"/>
        </w:rPr>
        <w:t>кожна людина при визначенні її</w:t>
      </w:r>
      <w:r w:rsidRPr="00907D7E">
        <w:rPr>
          <w:i/>
          <w:iCs/>
          <w:sz w:val="28"/>
          <w:szCs w:val="28"/>
          <w:lang w:val="uk-UA"/>
        </w:rPr>
        <w:t> </w:t>
      </w:r>
      <w:r w:rsidRPr="00907D7E">
        <w:rPr>
          <w:sz w:val="28"/>
          <w:szCs w:val="28"/>
          <w:lang w:val="uk-UA"/>
        </w:rPr>
        <w:t>громадянських прав і обов’язків або при висуненні проти неї будь-якого кримінального обвинувачення має право на справедливий і відкритий розгляд впродовж розумного строку незалежним і безстороннім судом, створеним відповідно до закону</w:t>
      </w:r>
      <w:r w:rsidR="00732301">
        <w:rPr>
          <w:sz w:val="28"/>
          <w:szCs w:val="28"/>
          <w:lang w:val="uk-UA"/>
        </w:rPr>
        <w:t>”</w:t>
      </w:r>
      <w:r w:rsidRPr="00907D7E">
        <w:rPr>
          <w:sz w:val="28"/>
          <w:szCs w:val="28"/>
          <w:lang w:val="uk-UA"/>
        </w:rPr>
        <w:t>. Тією ж статтею (п.</w:t>
      </w:r>
      <w:r w:rsidR="00732301">
        <w:rPr>
          <w:sz w:val="28"/>
          <w:szCs w:val="28"/>
          <w:lang w:val="uk-UA"/>
        </w:rPr>
        <w:t xml:space="preserve"> </w:t>
      </w:r>
      <w:r w:rsidRPr="00907D7E">
        <w:rPr>
          <w:sz w:val="28"/>
          <w:szCs w:val="28"/>
          <w:lang w:val="uk-UA"/>
        </w:rPr>
        <w:t xml:space="preserve">3в) встановлено, що кожна людина, обвинувачена у вчиненні кримінального злочину, має право </w:t>
      </w:r>
      <w:r w:rsidR="00E54751">
        <w:rPr>
          <w:sz w:val="28"/>
          <w:szCs w:val="28"/>
          <w:lang w:val="uk-UA"/>
        </w:rPr>
        <w:t>“</w:t>
      </w:r>
      <w:r w:rsidRPr="00907D7E">
        <w:rPr>
          <w:sz w:val="28"/>
          <w:szCs w:val="28"/>
          <w:lang w:val="uk-UA"/>
        </w:rPr>
        <w:t>мати достатньо часу і можливостей для підготовки свого захисту</w:t>
      </w:r>
      <w:r w:rsidR="00E54751">
        <w:rPr>
          <w:sz w:val="28"/>
          <w:szCs w:val="28"/>
          <w:lang w:val="uk-UA"/>
        </w:rPr>
        <w:t>”</w:t>
      </w:r>
      <w:r w:rsidRPr="00907D7E">
        <w:rPr>
          <w:sz w:val="28"/>
          <w:szCs w:val="28"/>
          <w:lang w:val="uk-UA"/>
        </w:rPr>
        <w:t>.</w:t>
      </w:r>
    </w:p>
    <w:p w:rsidR="00C32E71" w:rsidRPr="00907D7E" w:rsidRDefault="008F6C6D" w:rsidP="00907D7E">
      <w:pPr>
        <w:pStyle w:val="a8"/>
        <w:shd w:val="clear" w:color="auto" w:fill="FFFFFF"/>
        <w:spacing w:before="0" w:beforeAutospacing="0" w:after="0" w:afterAutospacing="0" w:line="360" w:lineRule="auto"/>
        <w:ind w:right="150" w:firstLine="709"/>
        <w:jc w:val="both"/>
        <w:rPr>
          <w:sz w:val="28"/>
          <w:szCs w:val="28"/>
          <w:lang w:val="uk-UA"/>
        </w:rPr>
      </w:pPr>
      <w:r w:rsidRPr="00907D7E">
        <w:rPr>
          <w:sz w:val="28"/>
          <w:szCs w:val="28"/>
          <w:lang w:val="uk-UA"/>
        </w:rPr>
        <w:t>Стандарти здійснення судочинства і зокрема, визначення та дотримання строків у кримінальному процесі містяться і в інших міжнародно-правових документах, насамперед тих, що стосуються порядку провадження кримінального судочинства, у яких регламентації та дотриманню процесуальних строків приділено значну увагу: Міжнародному пакті про громадянські та політичні права (1966 р.), Мінімальних стандартних правилах Організації Об’єднаних Націй, що стосуються відправлення правосуддя відносно неповнолітніх (1985 р.), Основних принципах щодо ролі юристів (1990 р.) тощо.</w:t>
      </w:r>
    </w:p>
    <w:p w:rsidR="00C32E71" w:rsidRPr="00907D7E" w:rsidRDefault="00C32E71" w:rsidP="00907D7E">
      <w:pPr>
        <w:pStyle w:val="a8"/>
        <w:shd w:val="clear" w:color="auto" w:fill="FFFFFF"/>
        <w:spacing w:before="0" w:beforeAutospacing="0" w:after="0" w:afterAutospacing="0" w:line="360" w:lineRule="auto"/>
        <w:ind w:right="150" w:firstLine="709"/>
        <w:jc w:val="both"/>
        <w:rPr>
          <w:sz w:val="28"/>
          <w:szCs w:val="28"/>
          <w:lang w:val="uk-UA"/>
        </w:rPr>
      </w:pPr>
      <w:r w:rsidRPr="00907D7E">
        <w:rPr>
          <w:sz w:val="28"/>
          <w:szCs w:val="28"/>
          <w:lang w:val="uk-UA"/>
        </w:rPr>
        <w:t xml:space="preserve"> </w:t>
      </w:r>
      <w:r w:rsidR="008F6C6D" w:rsidRPr="00907D7E">
        <w:rPr>
          <w:sz w:val="28"/>
          <w:szCs w:val="28"/>
          <w:lang w:val="uk-UA"/>
        </w:rPr>
        <w:t xml:space="preserve">Для успішного виконання завдань кримінального провадження велике значення приділяється фактору часу. Не випадково кримінальне </w:t>
      </w:r>
      <w:r w:rsidR="008F6C6D" w:rsidRPr="00907D7E">
        <w:rPr>
          <w:sz w:val="28"/>
          <w:szCs w:val="28"/>
          <w:lang w:val="uk-UA"/>
        </w:rPr>
        <w:lastRenderedPageBreak/>
        <w:t>процесуальне законодавство обмежує низку процесуальних дій і прийняття великої кількості процесуальних рішень визначеними строками. У зв’язку з тим, що процесуальне законодавство в основному оперує імперативними нормами, в процесуальних кодексах, в тому числі й в Кримінальному процесуальному кодексі України</w:t>
      </w:r>
      <w:r w:rsidR="00E54751">
        <w:rPr>
          <w:sz w:val="28"/>
          <w:szCs w:val="28"/>
          <w:lang w:val="uk-UA"/>
        </w:rPr>
        <w:t xml:space="preserve"> (далі – КПК України)</w:t>
      </w:r>
      <w:r w:rsidR="008F6C6D" w:rsidRPr="00907D7E">
        <w:rPr>
          <w:sz w:val="28"/>
          <w:szCs w:val="28"/>
          <w:lang w:val="uk-UA"/>
        </w:rPr>
        <w:t xml:space="preserve">, встановлюється велика кількість юридичних обов’язків, а звідси, – й строків їх виконання. Адже загальновизнано, що найбільш результативним способом забезпечення своєчасності дій учасників кримінального провадження і суду є встановлення жорстких строків процесуальної діяльності. Зрозуміло, що як самі </w:t>
      </w:r>
      <w:r w:rsidR="00E54751">
        <w:rPr>
          <w:sz w:val="28"/>
          <w:szCs w:val="28"/>
          <w:lang w:val="uk-UA"/>
        </w:rPr>
        <w:t xml:space="preserve">учасники </w:t>
      </w:r>
      <w:r w:rsidR="008F6C6D" w:rsidRPr="00907D7E">
        <w:rPr>
          <w:sz w:val="28"/>
          <w:szCs w:val="28"/>
          <w:lang w:val="uk-UA"/>
        </w:rPr>
        <w:t>кримінальн</w:t>
      </w:r>
      <w:r w:rsidR="00E54751">
        <w:rPr>
          <w:sz w:val="28"/>
          <w:szCs w:val="28"/>
          <w:lang w:val="uk-UA"/>
        </w:rPr>
        <w:t xml:space="preserve">их </w:t>
      </w:r>
      <w:r w:rsidR="008F6C6D" w:rsidRPr="00907D7E">
        <w:rPr>
          <w:sz w:val="28"/>
          <w:szCs w:val="28"/>
          <w:lang w:val="uk-UA"/>
        </w:rPr>
        <w:t>процесуальних правовідносин, так і суспільство в цілому зацікавлені в тому, щоб права та обов’язки, що складають зміст цих правовідносин, здійснювалися не тільки належним чином, а й своєчасно у встановлені строки.</w:t>
      </w:r>
      <w:r w:rsidR="00E54751">
        <w:rPr>
          <w:sz w:val="28"/>
          <w:szCs w:val="28"/>
          <w:lang w:val="uk-UA"/>
        </w:rPr>
        <w:t xml:space="preserve"> </w:t>
      </w:r>
      <w:r w:rsidR="008F6C6D" w:rsidRPr="00907D7E">
        <w:rPr>
          <w:sz w:val="28"/>
          <w:szCs w:val="28"/>
          <w:lang w:val="uk-UA"/>
        </w:rPr>
        <w:t xml:space="preserve">Необхідно зазначити, що інститут процесуальних строків </w:t>
      </w:r>
      <w:r w:rsidR="00D41721">
        <w:rPr>
          <w:sz w:val="28"/>
          <w:szCs w:val="28"/>
          <w:lang w:val="uk-UA"/>
        </w:rPr>
        <w:t>“</w:t>
      </w:r>
      <w:r w:rsidR="008F6C6D" w:rsidRPr="00907D7E">
        <w:rPr>
          <w:sz w:val="28"/>
          <w:szCs w:val="28"/>
          <w:lang w:val="uk-UA"/>
        </w:rPr>
        <w:t>пронизує</w:t>
      </w:r>
      <w:r w:rsidR="00D41721">
        <w:rPr>
          <w:sz w:val="28"/>
          <w:szCs w:val="28"/>
          <w:lang w:val="uk-UA"/>
        </w:rPr>
        <w:t>”</w:t>
      </w:r>
      <w:r w:rsidR="008F6C6D" w:rsidRPr="00907D7E">
        <w:rPr>
          <w:sz w:val="28"/>
          <w:szCs w:val="28"/>
          <w:lang w:val="uk-UA"/>
        </w:rPr>
        <w:t xml:space="preserve"> весь кримінальний процес.</w:t>
      </w:r>
    </w:p>
    <w:p w:rsidR="00C32E71" w:rsidRPr="00907D7E" w:rsidRDefault="008F6C6D" w:rsidP="00907D7E">
      <w:pPr>
        <w:pStyle w:val="a8"/>
        <w:shd w:val="clear" w:color="auto" w:fill="FFFFFF"/>
        <w:spacing w:before="0" w:beforeAutospacing="0" w:after="0" w:afterAutospacing="0" w:line="360" w:lineRule="auto"/>
        <w:ind w:right="150" w:firstLine="709"/>
        <w:jc w:val="both"/>
        <w:rPr>
          <w:sz w:val="28"/>
          <w:szCs w:val="28"/>
          <w:lang w:val="uk-UA"/>
        </w:rPr>
      </w:pPr>
      <w:r w:rsidRPr="00E54751">
        <w:rPr>
          <w:sz w:val="28"/>
          <w:szCs w:val="28"/>
          <w:lang w:val="uk-UA"/>
        </w:rPr>
        <w:t>Відповідно до КПК України засадою кримінального провадження є розумні строки, тобто кожна процесуальна дія або процесуальне рішення повинні бути виконані або прийняті у розумні строки.</w:t>
      </w:r>
      <w:r w:rsidRPr="00907D7E">
        <w:rPr>
          <w:sz w:val="28"/>
          <w:szCs w:val="28"/>
          <w:lang w:val="uk-UA"/>
        </w:rPr>
        <w:t> Європейська комісія з прав людини та Європейський суд з прав людини</w:t>
      </w:r>
      <w:r w:rsidR="00E54751">
        <w:rPr>
          <w:sz w:val="28"/>
          <w:szCs w:val="28"/>
          <w:lang w:val="uk-UA"/>
        </w:rPr>
        <w:t xml:space="preserve"> (далі - ЄСПЛ)</w:t>
      </w:r>
      <w:r w:rsidRPr="00907D7E">
        <w:rPr>
          <w:sz w:val="28"/>
          <w:szCs w:val="28"/>
          <w:lang w:val="uk-UA"/>
        </w:rPr>
        <w:t xml:space="preserve">, вирішуючи, чи виконано вимогу щодо розумного строку, бере до уваги </w:t>
      </w:r>
      <w:r w:rsidR="00E54751" w:rsidRPr="00907D7E">
        <w:rPr>
          <w:sz w:val="28"/>
          <w:szCs w:val="28"/>
          <w:lang w:val="uk-UA"/>
        </w:rPr>
        <w:t>таки</w:t>
      </w:r>
      <w:r w:rsidRPr="00907D7E">
        <w:rPr>
          <w:sz w:val="28"/>
          <w:szCs w:val="28"/>
          <w:lang w:val="uk-UA"/>
        </w:rPr>
        <w:t xml:space="preserve"> фактори, як складність справи, підхід властей до її</w:t>
      </w:r>
      <w:r w:rsidRPr="00907D7E">
        <w:rPr>
          <w:i/>
          <w:iCs/>
          <w:sz w:val="28"/>
          <w:szCs w:val="28"/>
          <w:lang w:val="uk-UA"/>
        </w:rPr>
        <w:t> </w:t>
      </w:r>
      <w:r w:rsidRPr="00907D7E">
        <w:rPr>
          <w:sz w:val="28"/>
          <w:szCs w:val="28"/>
          <w:lang w:val="uk-UA"/>
        </w:rPr>
        <w:t>розгляду, особливі обставини, що можуть, виправдати продовження процесу її</w:t>
      </w:r>
      <w:r w:rsidRPr="00907D7E">
        <w:rPr>
          <w:i/>
          <w:iCs/>
          <w:sz w:val="28"/>
          <w:szCs w:val="28"/>
          <w:lang w:val="uk-UA"/>
        </w:rPr>
        <w:t> </w:t>
      </w:r>
      <w:r w:rsidRPr="00907D7E">
        <w:rPr>
          <w:sz w:val="28"/>
          <w:szCs w:val="28"/>
          <w:lang w:val="uk-UA"/>
        </w:rPr>
        <w:t xml:space="preserve">розгляду. </w:t>
      </w:r>
      <w:r w:rsidR="00E54751">
        <w:rPr>
          <w:sz w:val="28"/>
          <w:szCs w:val="28"/>
          <w:lang w:val="uk-UA"/>
        </w:rPr>
        <w:t>Р</w:t>
      </w:r>
      <w:r w:rsidRPr="00907D7E">
        <w:rPr>
          <w:sz w:val="28"/>
          <w:szCs w:val="28"/>
          <w:lang w:val="uk-UA"/>
        </w:rPr>
        <w:t>озумн</w:t>
      </w:r>
      <w:r w:rsidR="00E54751">
        <w:rPr>
          <w:sz w:val="28"/>
          <w:szCs w:val="28"/>
          <w:lang w:val="uk-UA"/>
        </w:rPr>
        <w:t xml:space="preserve">ість </w:t>
      </w:r>
      <w:r w:rsidRPr="00907D7E">
        <w:rPr>
          <w:sz w:val="28"/>
          <w:szCs w:val="28"/>
          <w:lang w:val="uk-UA"/>
        </w:rPr>
        <w:t>строку залежить не тільки від складності кримінального провадження та поведінки його учасників, а й від способу здійснення слідчим, прокурором і судом своїх повноважень, передбачених чинним КПК України.</w:t>
      </w:r>
    </w:p>
    <w:p w:rsidR="00EA4CC6" w:rsidRDefault="00E54751" w:rsidP="00E54751">
      <w:pPr>
        <w:pStyle w:val="a8"/>
        <w:shd w:val="clear" w:color="auto" w:fill="FFFFFF"/>
        <w:spacing w:before="0" w:beforeAutospacing="0" w:after="0" w:afterAutospacing="0" w:line="360" w:lineRule="auto"/>
        <w:ind w:right="150" w:firstLine="709"/>
        <w:jc w:val="both"/>
        <w:rPr>
          <w:color w:val="000000"/>
          <w:spacing w:val="2"/>
          <w:sz w:val="28"/>
          <w:szCs w:val="28"/>
          <w:lang w:val="uk-UA"/>
        </w:rPr>
      </w:pPr>
      <w:r w:rsidRPr="00E54751">
        <w:rPr>
          <w:sz w:val="28"/>
          <w:szCs w:val="28"/>
          <w:lang w:val="uk-UA"/>
        </w:rPr>
        <w:t xml:space="preserve"> </w:t>
      </w:r>
      <w:r w:rsidR="00EA4CC6" w:rsidRPr="00E54751">
        <w:rPr>
          <w:color w:val="000000"/>
          <w:spacing w:val="2"/>
          <w:sz w:val="28"/>
          <w:szCs w:val="28"/>
          <w:lang w:val="uk-UA"/>
        </w:rPr>
        <w:t>Незважаючи на те, що в працях з кримінального процесу майже неможливо знайти роботи, автори яких не торкалися б питань, пов’язаних з кримінальн</w:t>
      </w:r>
      <w:r w:rsidRPr="00E54751">
        <w:rPr>
          <w:color w:val="000000"/>
          <w:spacing w:val="2"/>
          <w:sz w:val="28"/>
          <w:szCs w:val="28"/>
          <w:lang w:val="uk-UA"/>
        </w:rPr>
        <w:t xml:space="preserve">ими </w:t>
      </w:r>
      <w:r w:rsidR="00EA4CC6" w:rsidRPr="00E54751">
        <w:rPr>
          <w:color w:val="000000"/>
          <w:spacing w:val="2"/>
          <w:sz w:val="28"/>
          <w:szCs w:val="28"/>
          <w:lang w:val="uk-UA"/>
        </w:rPr>
        <w:t xml:space="preserve">процесуальними строками, виключно даній проблематиці присвячена досить незначна кількість досліджень. Серед них слід назвати роботи </w:t>
      </w:r>
      <w:r w:rsidRPr="00555F46">
        <w:rPr>
          <w:sz w:val="28"/>
          <w:szCs w:val="28"/>
          <w:lang w:val="uk-UA"/>
        </w:rPr>
        <w:t>Ю.</w:t>
      </w:r>
      <w:r w:rsidRPr="00E54751">
        <w:rPr>
          <w:sz w:val="28"/>
          <w:szCs w:val="28"/>
          <w:lang w:val="uk-UA"/>
        </w:rPr>
        <w:t xml:space="preserve"> </w:t>
      </w:r>
      <w:r w:rsidRPr="00555F46">
        <w:rPr>
          <w:sz w:val="28"/>
          <w:szCs w:val="28"/>
          <w:lang w:val="uk-UA"/>
        </w:rPr>
        <w:t>П.</w:t>
      </w:r>
      <w:r w:rsidRPr="00E54751">
        <w:rPr>
          <w:sz w:val="28"/>
          <w:szCs w:val="28"/>
        </w:rPr>
        <w:t> </w:t>
      </w:r>
      <w:r w:rsidRPr="00555F46">
        <w:rPr>
          <w:sz w:val="28"/>
          <w:szCs w:val="28"/>
          <w:lang w:val="uk-UA"/>
        </w:rPr>
        <w:t xml:space="preserve">Аленіна, </w:t>
      </w:r>
      <w:r w:rsidR="00EA4CC6" w:rsidRPr="00E54751">
        <w:rPr>
          <w:color w:val="000000"/>
          <w:spacing w:val="2"/>
          <w:sz w:val="28"/>
          <w:szCs w:val="28"/>
          <w:lang w:val="uk-UA"/>
        </w:rPr>
        <w:t>Л.</w:t>
      </w:r>
      <w:r w:rsidRPr="00E54751">
        <w:rPr>
          <w:color w:val="000000"/>
          <w:spacing w:val="2"/>
          <w:sz w:val="28"/>
          <w:szCs w:val="28"/>
          <w:lang w:val="uk-UA"/>
        </w:rPr>
        <w:t xml:space="preserve"> </w:t>
      </w:r>
      <w:r w:rsidR="00EA4CC6" w:rsidRPr="00E54751">
        <w:rPr>
          <w:color w:val="000000"/>
          <w:spacing w:val="2"/>
          <w:sz w:val="28"/>
          <w:szCs w:val="28"/>
          <w:lang w:val="uk-UA"/>
        </w:rPr>
        <w:t xml:space="preserve">М. Васильєва, </w:t>
      </w:r>
      <w:r w:rsidRPr="00555F46">
        <w:rPr>
          <w:sz w:val="28"/>
          <w:szCs w:val="28"/>
          <w:lang w:val="uk-UA"/>
        </w:rPr>
        <w:t>Ю.</w:t>
      </w:r>
      <w:r w:rsidRPr="00E54751">
        <w:rPr>
          <w:sz w:val="28"/>
          <w:szCs w:val="28"/>
          <w:lang w:val="uk-UA"/>
        </w:rPr>
        <w:t xml:space="preserve"> </w:t>
      </w:r>
      <w:r w:rsidRPr="00555F46">
        <w:rPr>
          <w:sz w:val="28"/>
          <w:szCs w:val="28"/>
          <w:lang w:val="uk-UA"/>
        </w:rPr>
        <w:t>М. Грошевого</w:t>
      </w:r>
      <w:r w:rsidRPr="00E54751">
        <w:rPr>
          <w:sz w:val="28"/>
          <w:szCs w:val="28"/>
          <w:lang w:val="uk-UA"/>
        </w:rPr>
        <w:t xml:space="preserve">, </w:t>
      </w:r>
      <w:r w:rsidR="00EA4CC6" w:rsidRPr="00E54751">
        <w:rPr>
          <w:color w:val="000000"/>
          <w:spacing w:val="2"/>
          <w:sz w:val="28"/>
          <w:szCs w:val="28"/>
          <w:lang w:val="uk-UA"/>
        </w:rPr>
        <w:t>А.</w:t>
      </w:r>
      <w:r w:rsidRPr="00E54751">
        <w:rPr>
          <w:color w:val="000000"/>
          <w:spacing w:val="2"/>
          <w:sz w:val="28"/>
          <w:szCs w:val="28"/>
          <w:lang w:val="uk-UA"/>
        </w:rPr>
        <w:t xml:space="preserve"> </w:t>
      </w:r>
      <w:r w:rsidR="00EA4CC6" w:rsidRPr="00E54751">
        <w:rPr>
          <w:color w:val="000000"/>
          <w:spacing w:val="2"/>
          <w:sz w:val="28"/>
          <w:szCs w:val="28"/>
          <w:lang w:val="uk-UA"/>
        </w:rPr>
        <w:t xml:space="preserve">П. Гуляєва, </w:t>
      </w:r>
      <w:r w:rsidRPr="00555F46">
        <w:rPr>
          <w:sz w:val="28"/>
          <w:szCs w:val="28"/>
          <w:lang w:val="uk-UA"/>
        </w:rPr>
        <w:t>А.</w:t>
      </w:r>
      <w:r w:rsidR="00D27A6D">
        <w:rPr>
          <w:sz w:val="28"/>
          <w:szCs w:val="28"/>
          <w:lang w:val="uk-UA"/>
        </w:rPr>
        <w:t xml:space="preserve"> </w:t>
      </w:r>
      <w:r w:rsidRPr="00555F46">
        <w:rPr>
          <w:sz w:val="28"/>
          <w:szCs w:val="28"/>
          <w:lang w:val="uk-UA"/>
        </w:rPr>
        <w:t>Я.</w:t>
      </w:r>
      <w:r w:rsidRPr="00E54751">
        <w:rPr>
          <w:sz w:val="28"/>
          <w:szCs w:val="28"/>
        </w:rPr>
        <w:t> </w:t>
      </w:r>
      <w:r w:rsidRPr="00555F46">
        <w:rPr>
          <w:sz w:val="28"/>
          <w:szCs w:val="28"/>
          <w:lang w:val="uk-UA"/>
        </w:rPr>
        <w:t xml:space="preserve">Дубинського, </w:t>
      </w:r>
      <w:r w:rsidR="00EA4CC6" w:rsidRPr="00E54751">
        <w:rPr>
          <w:color w:val="000000"/>
          <w:spacing w:val="2"/>
          <w:sz w:val="28"/>
          <w:szCs w:val="28"/>
          <w:lang w:val="uk-UA"/>
        </w:rPr>
        <w:t>В.</w:t>
      </w:r>
      <w:r w:rsidRPr="00E54751">
        <w:rPr>
          <w:color w:val="000000"/>
          <w:spacing w:val="2"/>
          <w:sz w:val="28"/>
          <w:szCs w:val="28"/>
          <w:lang w:val="uk-UA"/>
        </w:rPr>
        <w:t xml:space="preserve"> </w:t>
      </w:r>
      <w:r w:rsidR="00EA4CC6" w:rsidRPr="00E54751">
        <w:rPr>
          <w:color w:val="000000"/>
          <w:spacing w:val="2"/>
          <w:sz w:val="28"/>
          <w:szCs w:val="28"/>
          <w:lang w:val="uk-UA"/>
        </w:rPr>
        <w:t xml:space="preserve">М. Жуковського, </w:t>
      </w:r>
      <w:r w:rsidRPr="00555F46">
        <w:rPr>
          <w:sz w:val="28"/>
          <w:szCs w:val="28"/>
          <w:lang w:val="uk-UA"/>
        </w:rPr>
        <w:t>В.</w:t>
      </w:r>
      <w:r w:rsidR="00D27A6D">
        <w:rPr>
          <w:sz w:val="28"/>
          <w:szCs w:val="28"/>
          <w:lang w:val="uk-UA"/>
        </w:rPr>
        <w:t xml:space="preserve"> </w:t>
      </w:r>
      <w:r w:rsidRPr="00555F46">
        <w:rPr>
          <w:sz w:val="28"/>
          <w:szCs w:val="28"/>
          <w:lang w:val="uk-UA"/>
        </w:rPr>
        <w:t>С. Зеленецького</w:t>
      </w:r>
      <w:r w:rsidRPr="00E54751">
        <w:rPr>
          <w:sz w:val="28"/>
          <w:szCs w:val="28"/>
          <w:lang w:val="uk-UA"/>
        </w:rPr>
        <w:t>,</w:t>
      </w:r>
      <w:r w:rsidRPr="00E54751">
        <w:rPr>
          <w:color w:val="000000"/>
          <w:spacing w:val="2"/>
          <w:sz w:val="28"/>
          <w:szCs w:val="28"/>
          <w:lang w:val="uk-UA"/>
        </w:rPr>
        <w:t xml:space="preserve"> </w:t>
      </w:r>
      <w:r w:rsidR="00EA4CC6" w:rsidRPr="00E54751">
        <w:rPr>
          <w:color w:val="000000"/>
          <w:spacing w:val="2"/>
          <w:sz w:val="28"/>
          <w:szCs w:val="28"/>
          <w:lang w:val="uk-UA"/>
        </w:rPr>
        <w:t>І.</w:t>
      </w:r>
      <w:r w:rsidRPr="00E54751">
        <w:rPr>
          <w:color w:val="000000"/>
          <w:spacing w:val="2"/>
          <w:sz w:val="28"/>
          <w:szCs w:val="28"/>
          <w:lang w:val="uk-UA"/>
        </w:rPr>
        <w:t xml:space="preserve"> </w:t>
      </w:r>
      <w:r w:rsidR="00EA4CC6" w:rsidRPr="00E54751">
        <w:rPr>
          <w:color w:val="000000"/>
          <w:spacing w:val="2"/>
          <w:sz w:val="28"/>
          <w:szCs w:val="28"/>
          <w:lang w:val="uk-UA"/>
        </w:rPr>
        <w:t xml:space="preserve">В. Маслова, </w:t>
      </w:r>
      <w:r w:rsidRPr="00555F46">
        <w:rPr>
          <w:sz w:val="28"/>
          <w:szCs w:val="28"/>
          <w:lang w:val="uk-UA"/>
        </w:rPr>
        <w:t>В.</w:t>
      </w:r>
      <w:r w:rsidR="00D27A6D">
        <w:rPr>
          <w:sz w:val="28"/>
          <w:szCs w:val="28"/>
          <w:lang w:val="uk-UA"/>
        </w:rPr>
        <w:t xml:space="preserve"> </w:t>
      </w:r>
      <w:r w:rsidRPr="00555F46">
        <w:rPr>
          <w:sz w:val="28"/>
          <w:szCs w:val="28"/>
          <w:lang w:val="uk-UA"/>
        </w:rPr>
        <w:t xml:space="preserve">Т. </w:t>
      </w:r>
      <w:r w:rsidRPr="00555F46">
        <w:rPr>
          <w:sz w:val="28"/>
          <w:szCs w:val="28"/>
          <w:lang w:val="uk-UA"/>
        </w:rPr>
        <w:lastRenderedPageBreak/>
        <w:t xml:space="preserve">Маляренка, </w:t>
      </w:r>
      <w:r w:rsidR="00EA4CC6" w:rsidRPr="00E54751">
        <w:rPr>
          <w:color w:val="000000"/>
          <w:spacing w:val="2"/>
          <w:sz w:val="28"/>
          <w:szCs w:val="28"/>
          <w:lang w:val="uk-UA"/>
        </w:rPr>
        <w:t>О.</w:t>
      </w:r>
      <w:r w:rsidR="00D27A6D">
        <w:rPr>
          <w:color w:val="000000"/>
          <w:spacing w:val="2"/>
          <w:sz w:val="28"/>
          <w:szCs w:val="28"/>
          <w:lang w:val="uk-UA"/>
        </w:rPr>
        <w:t xml:space="preserve"> </w:t>
      </w:r>
      <w:r w:rsidR="00EA4CC6" w:rsidRPr="00E54751">
        <w:rPr>
          <w:color w:val="000000"/>
          <w:spacing w:val="2"/>
          <w:sz w:val="28"/>
          <w:szCs w:val="28"/>
          <w:lang w:val="uk-UA"/>
        </w:rPr>
        <w:t xml:space="preserve">Р. Михайленка, </w:t>
      </w:r>
      <w:r w:rsidRPr="00555F46">
        <w:rPr>
          <w:sz w:val="28"/>
          <w:szCs w:val="28"/>
          <w:lang w:val="uk-UA"/>
        </w:rPr>
        <w:t>М.</w:t>
      </w:r>
      <w:r w:rsidR="00D27A6D">
        <w:rPr>
          <w:sz w:val="28"/>
          <w:szCs w:val="28"/>
          <w:lang w:val="uk-UA"/>
        </w:rPr>
        <w:t xml:space="preserve"> </w:t>
      </w:r>
      <w:r w:rsidRPr="00555F46">
        <w:rPr>
          <w:sz w:val="28"/>
          <w:szCs w:val="28"/>
          <w:lang w:val="uk-UA"/>
        </w:rPr>
        <w:t>М. Михеєнка, В.</w:t>
      </w:r>
      <w:r w:rsidR="00D27A6D">
        <w:rPr>
          <w:sz w:val="28"/>
          <w:szCs w:val="28"/>
          <w:lang w:val="uk-UA"/>
        </w:rPr>
        <w:t xml:space="preserve"> </w:t>
      </w:r>
      <w:r w:rsidRPr="00555F46">
        <w:rPr>
          <w:sz w:val="28"/>
          <w:szCs w:val="28"/>
          <w:lang w:val="uk-UA"/>
        </w:rPr>
        <w:t>В. Молдована, Л.</w:t>
      </w:r>
      <w:r w:rsidR="00D27A6D">
        <w:rPr>
          <w:sz w:val="28"/>
          <w:szCs w:val="28"/>
          <w:lang w:val="uk-UA"/>
        </w:rPr>
        <w:t xml:space="preserve"> </w:t>
      </w:r>
      <w:r w:rsidRPr="00555F46">
        <w:rPr>
          <w:sz w:val="28"/>
          <w:szCs w:val="28"/>
          <w:lang w:val="uk-UA"/>
        </w:rPr>
        <w:t>М. Лобойка, В.</w:t>
      </w:r>
      <w:r w:rsidRPr="00E54751">
        <w:rPr>
          <w:sz w:val="28"/>
          <w:szCs w:val="28"/>
          <w:lang w:val="uk-UA"/>
        </w:rPr>
        <w:t xml:space="preserve"> </w:t>
      </w:r>
      <w:r w:rsidRPr="00555F46">
        <w:rPr>
          <w:sz w:val="28"/>
          <w:szCs w:val="28"/>
          <w:lang w:val="uk-UA"/>
        </w:rPr>
        <w:t>Т. Нора, В.</w:t>
      </w:r>
      <w:r w:rsidR="00D27A6D">
        <w:rPr>
          <w:sz w:val="28"/>
          <w:szCs w:val="28"/>
          <w:lang w:val="uk-UA"/>
        </w:rPr>
        <w:t xml:space="preserve"> </w:t>
      </w:r>
      <w:r w:rsidRPr="00555F46">
        <w:rPr>
          <w:sz w:val="28"/>
          <w:szCs w:val="28"/>
          <w:lang w:val="uk-UA"/>
        </w:rPr>
        <w:t>О. Попелюшка, М.</w:t>
      </w:r>
      <w:r w:rsidR="00D27A6D">
        <w:rPr>
          <w:sz w:val="28"/>
          <w:szCs w:val="28"/>
          <w:lang w:val="uk-UA"/>
        </w:rPr>
        <w:t xml:space="preserve"> </w:t>
      </w:r>
      <w:r w:rsidRPr="00555F46">
        <w:rPr>
          <w:sz w:val="28"/>
          <w:szCs w:val="28"/>
          <w:lang w:val="uk-UA"/>
        </w:rPr>
        <w:t>І. Сірого,</w:t>
      </w:r>
      <w:r w:rsidRPr="00E54751">
        <w:rPr>
          <w:sz w:val="28"/>
          <w:szCs w:val="28"/>
          <w:lang w:val="uk-UA"/>
        </w:rPr>
        <w:t xml:space="preserve"> </w:t>
      </w:r>
      <w:r w:rsidR="00EA4CC6" w:rsidRPr="00E54751">
        <w:rPr>
          <w:color w:val="000000"/>
          <w:spacing w:val="2"/>
          <w:sz w:val="28"/>
          <w:szCs w:val="28"/>
          <w:lang w:val="uk-UA"/>
        </w:rPr>
        <w:t>М.</w:t>
      </w:r>
      <w:r w:rsidR="00D27A6D">
        <w:rPr>
          <w:color w:val="000000"/>
          <w:spacing w:val="2"/>
          <w:sz w:val="28"/>
          <w:szCs w:val="28"/>
          <w:lang w:val="uk-UA"/>
        </w:rPr>
        <w:t xml:space="preserve"> </w:t>
      </w:r>
      <w:r w:rsidR="00EA4CC6" w:rsidRPr="00E54751">
        <w:rPr>
          <w:color w:val="000000"/>
          <w:spacing w:val="2"/>
          <w:sz w:val="28"/>
          <w:szCs w:val="28"/>
          <w:lang w:val="uk-UA"/>
        </w:rPr>
        <w:t>Є. Токарєвої, В.</w:t>
      </w:r>
      <w:r w:rsidR="00D27A6D">
        <w:rPr>
          <w:color w:val="000000"/>
          <w:spacing w:val="2"/>
          <w:sz w:val="28"/>
          <w:szCs w:val="28"/>
          <w:lang w:val="uk-UA"/>
        </w:rPr>
        <w:t xml:space="preserve"> </w:t>
      </w:r>
      <w:r w:rsidR="00EA4CC6" w:rsidRPr="00E54751">
        <w:rPr>
          <w:color w:val="000000"/>
          <w:spacing w:val="2"/>
          <w:sz w:val="28"/>
          <w:szCs w:val="28"/>
          <w:lang w:val="uk-UA"/>
        </w:rPr>
        <w:t xml:space="preserve">Т. Томіна, </w:t>
      </w:r>
      <w:r w:rsidRPr="00555F46">
        <w:rPr>
          <w:sz w:val="28"/>
          <w:szCs w:val="28"/>
          <w:lang w:val="uk-UA"/>
        </w:rPr>
        <w:t>В.</w:t>
      </w:r>
      <w:r w:rsidR="00D27A6D">
        <w:rPr>
          <w:sz w:val="28"/>
          <w:szCs w:val="28"/>
          <w:lang w:val="uk-UA"/>
        </w:rPr>
        <w:t xml:space="preserve"> </w:t>
      </w:r>
      <w:r w:rsidRPr="00555F46">
        <w:rPr>
          <w:sz w:val="28"/>
          <w:szCs w:val="28"/>
          <w:lang w:val="uk-UA"/>
        </w:rPr>
        <w:t>М. Тертишника, В.</w:t>
      </w:r>
      <w:r w:rsidR="00D27A6D">
        <w:rPr>
          <w:sz w:val="28"/>
          <w:szCs w:val="28"/>
          <w:lang w:val="uk-UA"/>
        </w:rPr>
        <w:t xml:space="preserve"> </w:t>
      </w:r>
      <w:r w:rsidRPr="00555F46">
        <w:rPr>
          <w:sz w:val="28"/>
          <w:szCs w:val="28"/>
          <w:lang w:val="uk-UA"/>
        </w:rPr>
        <w:t>П. Шибіка, М.</w:t>
      </w:r>
      <w:r w:rsidR="00D27A6D">
        <w:rPr>
          <w:sz w:val="28"/>
          <w:szCs w:val="28"/>
          <w:lang w:val="uk-UA"/>
        </w:rPr>
        <w:t xml:space="preserve"> </w:t>
      </w:r>
      <w:r w:rsidRPr="00555F46">
        <w:rPr>
          <w:sz w:val="28"/>
          <w:szCs w:val="28"/>
          <w:lang w:val="uk-UA"/>
        </w:rPr>
        <w:t>Є. Шумила</w:t>
      </w:r>
      <w:r w:rsidRPr="00E54751">
        <w:rPr>
          <w:color w:val="000000"/>
          <w:spacing w:val="2"/>
          <w:sz w:val="28"/>
          <w:szCs w:val="28"/>
          <w:lang w:val="uk-UA"/>
        </w:rPr>
        <w:t xml:space="preserve"> </w:t>
      </w:r>
      <w:r w:rsidR="00EA4CC6" w:rsidRPr="00E54751">
        <w:rPr>
          <w:color w:val="000000"/>
          <w:spacing w:val="2"/>
          <w:sz w:val="28"/>
          <w:szCs w:val="28"/>
          <w:lang w:val="uk-UA"/>
        </w:rPr>
        <w:t>С.</w:t>
      </w:r>
      <w:r w:rsidR="00D27A6D">
        <w:rPr>
          <w:color w:val="000000"/>
          <w:spacing w:val="2"/>
          <w:sz w:val="28"/>
          <w:szCs w:val="28"/>
          <w:lang w:val="uk-UA"/>
        </w:rPr>
        <w:t xml:space="preserve"> </w:t>
      </w:r>
      <w:r w:rsidR="00EA4CC6" w:rsidRPr="00E54751">
        <w:rPr>
          <w:color w:val="000000"/>
          <w:spacing w:val="2"/>
          <w:sz w:val="28"/>
          <w:szCs w:val="28"/>
          <w:lang w:val="uk-UA"/>
        </w:rPr>
        <w:t>Б. Фоміна, Р.</w:t>
      </w:r>
      <w:r>
        <w:rPr>
          <w:color w:val="000000"/>
          <w:spacing w:val="2"/>
          <w:sz w:val="28"/>
          <w:szCs w:val="28"/>
          <w:lang w:val="uk-UA"/>
        </w:rPr>
        <w:t xml:space="preserve"> </w:t>
      </w:r>
      <w:r w:rsidR="00EA4CC6" w:rsidRPr="00E54751">
        <w:rPr>
          <w:color w:val="000000"/>
          <w:spacing w:val="2"/>
          <w:sz w:val="28"/>
          <w:szCs w:val="28"/>
          <w:lang w:val="uk-UA"/>
        </w:rPr>
        <w:t>Х. Якупова</w:t>
      </w:r>
      <w:r w:rsidRPr="00555F46">
        <w:rPr>
          <w:sz w:val="28"/>
          <w:szCs w:val="28"/>
          <w:lang w:val="uk-UA"/>
        </w:rPr>
        <w:t xml:space="preserve">, та багатьох інших вчених. </w:t>
      </w:r>
      <w:r w:rsidR="00EA4CC6" w:rsidRPr="00E54751">
        <w:rPr>
          <w:color w:val="000000"/>
          <w:spacing w:val="2"/>
          <w:sz w:val="28"/>
          <w:szCs w:val="28"/>
          <w:lang w:val="uk-UA"/>
        </w:rPr>
        <w:t>Деякі суттєві аспекти дослідження окремих проблем провадження строків у кримінальному судочинстві розглядалися в працях В.</w:t>
      </w:r>
      <w:r w:rsidRPr="00E54751">
        <w:rPr>
          <w:color w:val="000000"/>
          <w:spacing w:val="2"/>
          <w:sz w:val="28"/>
          <w:szCs w:val="28"/>
          <w:lang w:val="uk-UA"/>
        </w:rPr>
        <w:t xml:space="preserve"> </w:t>
      </w:r>
      <w:r w:rsidR="00EA4CC6" w:rsidRPr="00E54751">
        <w:rPr>
          <w:color w:val="000000"/>
          <w:spacing w:val="2"/>
          <w:sz w:val="28"/>
          <w:szCs w:val="28"/>
          <w:lang w:val="uk-UA"/>
        </w:rPr>
        <w:t>М. Григорьєва, В.</w:t>
      </w:r>
      <w:r w:rsidRPr="00E54751">
        <w:rPr>
          <w:color w:val="000000"/>
          <w:spacing w:val="2"/>
          <w:sz w:val="28"/>
          <w:szCs w:val="28"/>
          <w:lang w:val="uk-UA"/>
        </w:rPr>
        <w:t xml:space="preserve"> </w:t>
      </w:r>
      <w:r w:rsidR="00EA4CC6" w:rsidRPr="00E54751">
        <w:rPr>
          <w:color w:val="000000"/>
          <w:spacing w:val="2"/>
          <w:sz w:val="28"/>
          <w:szCs w:val="28"/>
          <w:lang w:val="uk-UA"/>
        </w:rPr>
        <w:t>Т. Маляренка, В.</w:t>
      </w:r>
      <w:r w:rsidRPr="00E54751">
        <w:rPr>
          <w:color w:val="000000"/>
          <w:spacing w:val="2"/>
          <w:sz w:val="28"/>
          <w:szCs w:val="28"/>
          <w:lang w:val="uk-UA"/>
        </w:rPr>
        <w:t xml:space="preserve"> </w:t>
      </w:r>
      <w:r w:rsidR="00EA4CC6" w:rsidRPr="00E54751">
        <w:rPr>
          <w:color w:val="000000"/>
          <w:spacing w:val="2"/>
          <w:sz w:val="28"/>
          <w:szCs w:val="28"/>
          <w:lang w:val="uk-UA"/>
        </w:rPr>
        <w:t>В. Рожнової, Г.</w:t>
      </w:r>
      <w:r w:rsidRPr="00E54751">
        <w:rPr>
          <w:color w:val="000000"/>
          <w:spacing w:val="2"/>
          <w:sz w:val="28"/>
          <w:szCs w:val="28"/>
          <w:lang w:val="uk-UA"/>
        </w:rPr>
        <w:t xml:space="preserve"> </w:t>
      </w:r>
      <w:r w:rsidR="00EA4CC6" w:rsidRPr="00E54751">
        <w:rPr>
          <w:color w:val="000000"/>
          <w:spacing w:val="2"/>
          <w:sz w:val="28"/>
          <w:szCs w:val="28"/>
          <w:lang w:val="uk-UA"/>
        </w:rPr>
        <w:t>В. Юркової, Л.</w:t>
      </w:r>
      <w:r w:rsidRPr="00E54751">
        <w:rPr>
          <w:color w:val="000000"/>
          <w:spacing w:val="2"/>
          <w:sz w:val="28"/>
          <w:szCs w:val="28"/>
          <w:lang w:val="uk-UA"/>
        </w:rPr>
        <w:t xml:space="preserve"> </w:t>
      </w:r>
      <w:r w:rsidR="00EA4CC6" w:rsidRPr="00E54751">
        <w:rPr>
          <w:color w:val="000000"/>
          <w:spacing w:val="2"/>
          <w:sz w:val="28"/>
          <w:szCs w:val="28"/>
          <w:lang w:val="uk-UA"/>
        </w:rPr>
        <w:t>В. Юрченко.</w:t>
      </w:r>
    </w:p>
    <w:p w:rsidR="00EA4CC6" w:rsidRPr="00D27A6D" w:rsidRDefault="00D27A6D" w:rsidP="00D27A6D">
      <w:pPr>
        <w:pStyle w:val="a8"/>
        <w:shd w:val="clear" w:color="auto" w:fill="FFFFFF"/>
        <w:spacing w:before="0" w:beforeAutospacing="0" w:after="0" w:afterAutospacing="0" w:line="360" w:lineRule="auto"/>
        <w:ind w:right="150" w:firstLine="709"/>
        <w:jc w:val="both"/>
        <w:rPr>
          <w:sz w:val="28"/>
          <w:szCs w:val="28"/>
          <w:lang w:val="uk-UA"/>
        </w:rPr>
      </w:pPr>
      <w:r w:rsidRPr="00D27A6D">
        <w:rPr>
          <w:color w:val="000000"/>
          <w:spacing w:val="2"/>
          <w:sz w:val="28"/>
          <w:szCs w:val="28"/>
          <w:lang w:val="uk-UA"/>
        </w:rPr>
        <w:t xml:space="preserve">Актуальність теми дипломної роботи </w:t>
      </w:r>
      <w:r w:rsidR="00EA4CC6" w:rsidRPr="00D27A6D">
        <w:rPr>
          <w:sz w:val="28"/>
          <w:szCs w:val="28"/>
          <w:lang w:val="uk-UA"/>
        </w:rPr>
        <w:t>визначається низкою обставин, серед яких доцільно зазначити важливу роль процесуальних строків у реалізації завдань кримінального судочинства і, насамперед, – у забезпеченні прав та законних інтересів осіб, які залучаються до сфери кримінально</w:t>
      </w:r>
      <w:r w:rsidRPr="00D27A6D">
        <w:rPr>
          <w:sz w:val="28"/>
          <w:szCs w:val="28"/>
          <w:lang w:val="uk-UA"/>
        </w:rPr>
        <w:t xml:space="preserve">ї </w:t>
      </w:r>
      <w:r w:rsidR="00EA4CC6" w:rsidRPr="00D27A6D">
        <w:rPr>
          <w:sz w:val="28"/>
          <w:szCs w:val="28"/>
          <w:lang w:val="uk-UA"/>
        </w:rPr>
        <w:t xml:space="preserve">процесуальної діяльності державними органами і посадовими особами, що безпосередньо провадять кримінальне </w:t>
      </w:r>
      <w:r w:rsidRPr="00D27A6D">
        <w:rPr>
          <w:sz w:val="28"/>
          <w:szCs w:val="28"/>
          <w:lang w:val="uk-UA"/>
        </w:rPr>
        <w:t>провадження</w:t>
      </w:r>
      <w:r w:rsidR="00EA4CC6" w:rsidRPr="00D27A6D">
        <w:rPr>
          <w:sz w:val="28"/>
          <w:szCs w:val="28"/>
          <w:lang w:val="uk-UA"/>
        </w:rPr>
        <w:t xml:space="preserve">. </w:t>
      </w:r>
    </w:p>
    <w:p w:rsidR="00EF1C81" w:rsidRPr="00907D7E" w:rsidRDefault="00EF1C81" w:rsidP="00907D7E">
      <w:pPr>
        <w:spacing w:line="360" w:lineRule="auto"/>
        <w:ind w:firstLine="709"/>
        <w:jc w:val="both"/>
        <w:rPr>
          <w:sz w:val="28"/>
          <w:szCs w:val="28"/>
          <w:shd w:val="clear" w:color="auto" w:fill="FFFFFF"/>
        </w:rPr>
      </w:pPr>
      <w:r w:rsidRPr="00907D7E">
        <w:rPr>
          <w:b/>
          <w:sz w:val="28"/>
          <w:szCs w:val="28"/>
          <w:shd w:val="clear" w:color="auto" w:fill="FFFFFF"/>
        </w:rPr>
        <w:t xml:space="preserve">Мета і завдання дослідження. </w:t>
      </w:r>
      <w:r w:rsidRPr="00907D7E">
        <w:rPr>
          <w:sz w:val="28"/>
          <w:szCs w:val="28"/>
          <w:shd w:val="clear" w:color="auto" w:fill="FFFFFF"/>
        </w:rPr>
        <w:t xml:space="preserve">Метою є аналіз теоретичних положень, законодавства та проблем правозастосування у сфері </w:t>
      </w:r>
      <w:r w:rsidR="00D27A6D">
        <w:rPr>
          <w:sz w:val="28"/>
          <w:szCs w:val="28"/>
          <w:shd w:val="clear" w:color="auto" w:fill="FFFFFF"/>
        </w:rPr>
        <w:t xml:space="preserve">застосування </w:t>
      </w:r>
      <w:r w:rsidR="00D27A6D" w:rsidRPr="00D27A6D">
        <w:rPr>
          <w:sz w:val="28"/>
          <w:szCs w:val="28"/>
        </w:rPr>
        <w:t>кримінальних процесуальних строків та їх роль в забезпеченні законності кримінального провадження</w:t>
      </w:r>
      <w:r w:rsidRPr="00D27A6D">
        <w:rPr>
          <w:sz w:val="28"/>
          <w:szCs w:val="28"/>
          <w:shd w:val="clear" w:color="auto" w:fill="FFFFFF"/>
        </w:rPr>
        <w:t>.</w:t>
      </w:r>
      <w:r w:rsidRPr="00907D7E">
        <w:rPr>
          <w:sz w:val="28"/>
          <w:szCs w:val="28"/>
          <w:shd w:val="clear" w:color="auto" w:fill="FFFFFF"/>
        </w:rPr>
        <w:t xml:space="preserve"> </w:t>
      </w:r>
    </w:p>
    <w:p w:rsidR="00EF1C81" w:rsidRDefault="00EF1C81" w:rsidP="00907D7E">
      <w:pPr>
        <w:spacing w:line="360" w:lineRule="auto"/>
        <w:ind w:firstLine="709"/>
        <w:jc w:val="both"/>
        <w:rPr>
          <w:sz w:val="28"/>
          <w:szCs w:val="28"/>
          <w:shd w:val="clear" w:color="auto" w:fill="FFFFFF"/>
        </w:rPr>
      </w:pPr>
      <w:r w:rsidRPr="00907D7E">
        <w:rPr>
          <w:sz w:val="28"/>
          <w:szCs w:val="28"/>
          <w:shd w:val="clear" w:color="auto" w:fill="FFFFFF"/>
        </w:rPr>
        <w:t xml:space="preserve">Для досягнення зазначеної мети передбачається вирішення таких </w:t>
      </w:r>
      <w:r w:rsidRPr="00907D7E">
        <w:rPr>
          <w:b/>
          <w:sz w:val="28"/>
          <w:szCs w:val="28"/>
          <w:shd w:val="clear" w:color="auto" w:fill="FFFFFF"/>
        </w:rPr>
        <w:t>завдань</w:t>
      </w:r>
      <w:r w:rsidRPr="00907D7E">
        <w:rPr>
          <w:sz w:val="28"/>
          <w:szCs w:val="28"/>
          <w:shd w:val="clear" w:color="auto" w:fill="FFFFFF"/>
        </w:rPr>
        <w:t>:</w:t>
      </w:r>
    </w:p>
    <w:p w:rsidR="00D27A6D" w:rsidRPr="00D27A6D" w:rsidRDefault="00D27A6D" w:rsidP="00D27A6D">
      <w:pPr>
        <w:pStyle w:val="a3"/>
        <w:numPr>
          <w:ilvl w:val="0"/>
          <w:numId w:val="17"/>
        </w:numPr>
        <w:spacing w:line="360" w:lineRule="auto"/>
        <w:ind w:left="0" w:firstLine="705"/>
        <w:jc w:val="both"/>
        <w:rPr>
          <w:sz w:val="28"/>
          <w:szCs w:val="28"/>
          <w:shd w:val="clear" w:color="auto" w:fill="FFFFFF"/>
        </w:rPr>
      </w:pPr>
      <w:r w:rsidRPr="00D27A6D">
        <w:rPr>
          <w:sz w:val="28"/>
          <w:szCs w:val="28"/>
          <w:shd w:val="clear" w:color="auto" w:fill="FFFFFF"/>
        </w:rPr>
        <w:t xml:space="preserve">сформулювати </w:t>
      </w:r>
      <w:r w:rsidRPr="00D27A6D">
        <w:rPr>
          <w:sz w:val="28"/>
          <w:szCs w:val="28"/>
        </w:rPr>
        <w:t xml:space="preserve">поняття та значення процесуальних строків як гарантії захисту прав і свобод учасників кримінального провадження; </w:t>
      </w:r>
    </w:p>
    <w:p w:rsidR="00D27A6D" w:rsidRPr="00D27A6D" w:rsidRDefault="00D27A6D" w:rsidP="006A5AF6">
      <w:pPr>
        <w:pStyle w:val="a3"/>
        <w:numPr>
          <w:ilvl w:val="0"/>
          <w:numId w:val="17"/>
        </w:numPr>
        <w:spacing w:line="360" w:lineRule="auto"/>
        <w:ind w:left="0" w:firstLine="705"/>
        <w:jc w:val="both"/>
        <w:rPr>
          <w:sz w:val="28"/>
          <w:szCs w:val="28"/>
          <w:shd w:val="clear" w:color="auto" w:fill="FFFFFF"/>
        </w:rPr>
      </w:pPr>
      <w:r w:rsidRPr="00D27A6D">
        <w:rPr>
          <w:color w:val="000000"/>
          <w:sz w:val="28"/>
          <w:szCs w:val="28"/>
        </w:rPr>
        <w:t>проаналізувати н</w:t>
      </w:r>
      <w:r w:rsidRPr="00D27A6D">
        <w:rPr>
          <w:sz w:val="28"/>
          <w:szCs w:val="28"/>
        </w:rPr>
        <w:t>аціональну і м</w:t>
      </w:r>
      <w:r w:rsidRPr="00D27A6D">
        <w:rPr>
          <w:sz w:val="28"/>
        </w:rPr>
        <w:t xml:space="preserve">іжнародно-правову регламентацію кримінальних процесуальних строків та європейські стандарти визначення строків та їх дотримання у кримінальному процесі; </w:t>
      </w:r>
      <w:r w:rsidRPr="00D27A6D">
        <w:rPr>
          <w:color w:val="000000"/>
          <w:sz w:val="28"/>
          <w:szCs w:val="28"/>
        </w:rPr>
        <w:t xml:space="preserve"> </w:t>
      </w:r>
    </w:p>
    <w:p w:rsidR="00D27A6D" w:rsidRPr="00D27A6D" w:rsidRDefault="00D27A6D" w:rsidP="006A5AF6">
      <w:pPr>
        <w:pStyle w:val="a3"/>
        <w:numPr>
          <w:ilvl w:val="0"/>
          <w:numId w:val="17"/>
        </w:numPr>
        <w:spacing w:line="360" w:lineRule="auto"/>
        <w:ind w:left="0" w:firstLine="705"/>
        <w:jc w:val="both"/>
        <w:rPr>
          <w:sz w:val="28"/>
          <w:szCs w:val="28"/>
        </w:rPr>
      </w:pPr>
      <w:r w:rsidRPr="00D27A6D">
        <w:rPr>
          <w:color w:val="000000"/>
          <w:sz w:val="28"/>
          <w:szCs w:val="28"/>
        </w:rPr>
        <w:t xml:space="preserve">розглянути </w:t>
      </w:r>
      <w:r>
        <w:rPr>
          <w:color w:val="000000"/>
          <w:sz w:val="28"/>
          <w:szCs w:val="28"/>
        </w:rPr>
        <w:t>к</w:t>
      </w:r>
      <w:r>
        <w:rPr>
          <w:sz w:val="28"/>
          <w:szCs w:val="28"/>
        </w:rPr>
        <w:t>ласифікації</w:t>
      </w:r>
      <w:r w:rsidRPr="00D27A6D">
        <w:rPr>
          <w:sz w:val="28"/>
          <w:szCs w:val="28"/>
        </w:rPr>
        <w:t xml:space="preserve"> процесуальних строків </w:t>
      </w:r>
    </w:p>
    <w:p w:rsidR="00F90AAE" w:rsidRDefault="00F90AAE" w:rsidP="00F90AAE">
      <w:pPr>
        <w:pStyle w:val="a4"/>
        <w:numPr>
          <w:ilvl w:val="0"/>
          <w:numId w:val="17"/>
        </w:numPr>
        <w:spacing w:line="360" w:lineRule="auto"/>
        <w:ind w:left="0" w:firstLine="709"/>
        <w:jc w:val="both"/>
        <w:rPr>
          <w:szCs w:val="28"/>
          <w:shd w:val="clear" w:color="auto" w:fill="FFFFFF"/>
          <w:lang w:val="uk-UA"/>
        </w:rPr>
      </w:pPr>
      <w:r w:rsidRPr="00F90AAE">
        <w:rPr>
          <w:szCs w:val="28"/>
          <w:lang w:val="uk-UA"/>
        </w:rPr>
        <w:t>визначити п</w:t>
      </w:r>
      <w:r w:rsidR="00D27A6D" w:rsidRPr="00F90AAE">
        <w:rPr>
          <w:szCs w:val="28"/>
          <w:lang w:val="uk-UA"/>
        </w:rPr>
        <w:t>орядок обчислення, продовження та поновлення процесуальних строків</w:t>
      </w:r>
      <w:r w:rsidRPr="00F90AAE">
        <w:rPr>
          <w:szCs w:val="28"/>
          <w:lang w:val="uk-UA"/>
        </w:rPr>
        <w:t xml:space="preserve">; </w:t>
      </w:r>
    </w:p>
    <w:p w:rsidR="00F90AAE" w:rsidRPr="00F90AAE" w:rsidRDefault="00F90AAE" w:rsidP="00F90AAE">
      <w:pPr>
        <w:pStyle w:val="a4"/>
        <w:spacing w:line="360" w:lineRule="auto"/>
        <w:ind w:right="-2" w:firstLine="705"/>
        <w:jc w:val="both"/>
      </w:pPr>
      <w:r>
        <w:rPr>
          <w:szCs w:val="28"/>
          <w:lang w:val="uk-UA"/>
        </w:rPr>
        <w:t xml:space="preserve">-    </w:t>
      </w:r>
      <w:r w:rsidRPr="00F90AAE">
        <w:rPr>
          <w:szCs w:val="28"/>
          <w:lang w:val="uk-UA"/>
        </w:rPr>
        <w:t>охарактеризувати с</w:t>
      </w:r>
      <w:r w:rsidRPr="00F90AAE">
        <w:rPr>
          <w:lang w:val="uk-UA"/>
        </w:rPr>
        <w:t xml:space="preserve">троки при провадженні досудового розслідування; </w:t>
      </w:r>
    </w:p>
    <w:p w:rsidR="00F90AAE" w:rsidRPr="00F90AAE" w:rsidRDefault="00F90AAE" w:rsidP="00F90AAE">
      <w:pPr>
        <w:pStyle w:val="a4"/>
        <w:spacing w:line="360" w:lineRule="auto"/>
        <w:ind w:right="-2" w:firstLine="709"/>
        <w:jc w:val="both"/>
        <w:rPr>
          <w:lang w:val="uk-UA"/>
        </w:rPr>
      </w:pPr>
      <w:r w:rsidRPr="00F90AAE">
        <w:rPr>
          <w:lang w:val="uk-UA"/>
        </w:rPr>
        <w:t xml:space="preserve">- розкрити строки затримання та взяття під варту у кримінальному провадженні;   </w:t>
      </w:r>
    </w:p>
    <w:p w:rsidR="00D27A6D" w:rsidRPr="00F90AAE" w:rsidRDefault="00F90AAE" w:rsidP="00F90AAE">
      <w:pPr>
        <w:pStyle w:val="a4"/>
        <w:numPr>
          <w:ilvl w:val="0"/>
          <w:numId w:val="17"/>
        </w:numPr>
        <w:spacing w:line="360" w:lineRule="auto"/>
        <w:jc w:val="both"/>
        <w:rPr>
          <w:szCs w:val="28"/>
          <w:shd w:val="clear" w:color="auto" w:fill="FFFFFF"/>
          <w:lang w:val="uk-UA"/>
        </w:rPr>
      </w:pPr>
      <w:r w:rsidRPr="00F90AAE">
        <w:rPr>
          <w:lang w:val="uk-UA"/>
        </w:rPr>
        <w:lastRenderedPageBreak/>
        <w:t xml:space="preserve"> надати п</w:t>
      </w:r>
      <w:r w:rsidRPr="00F90AAE">
        <w:rPr>
          <w:szCs w:val="28"/>
          <w:lang w:val="uk-UA"/>
        </w:rPr>
        <w:t xml:space="preserve">равову регламентацію строків у судових провадженнях. </w:t>
      </w:r>
    </w:p>
    <w:p w:rsidR="00EF1C81" w:rsidRPr="00F90AAE" w:rsidRDefault="00EF1C81" w:rsidP="00F90AAE">
      <w:pPr>
        <w:spacing w:line="360" w:lineRule="auto"/>
        <w:ind w:firstLine="705"/>
        <w:jc w:val="both"/>
        <w:rPr>
          <w:sz w:val="28"/>
          <w:szCs w:val="28"/>
        </w:rPr>
      </w:pPr>
      <w:r w:rsidRPr="00F90AAE">
        <w:rPr>
          <w:i/>
          <w:sz w:val="28"/>
          <w:szCs w:val="28"/>
        </w:rPr>
        <w:t>Об'єктом дослідження</w:t>
      </w:r>
      <w:r w:rsidRPr="00F90AAE">
        <w:rPr>
          <w:sz w:val="28"/>
          <w:szCs w:val="28"/>
        </w:rPr>
        <w:t xml:space="preserve"> є суспільні відносини, що виникають в процесі </w:t>
      </w:r>
      <w:r w:rsidR="00F90AAE">
        <w:rPr>
          <w:sz w:val="28"/>
          <w:szCs w:val="28"/>
        </w:rPr>
        <w:t xml:space="preserve">застосування </w:t>
      </w:r>
      <w:r w:rsidR="00F90AAE" w:rsidRPr="00F90AAE">
        <w:rPr>
          <w:sz w:val="28"/>
          <w:szCs w:val="28"/>
        </w:rPr>
        <w:t>кримінальних процесуальних строків та їх роль в забезпеченні законності кримінального провадження</w:t>
      </w:r>
      <w:r w:rsidR="00F90AAE">
        <w:rPr>
          <w:sz w:val="28"/>
          <w:szCs w:val="28"/>
        </w:rPr>
        <w:t>.</w:t>
      </w:r>
    </w:p>
    <w:p w:rsidR="00EF1C81" w:rsidRPr="00907D7E" w:rsidRDefault="00EF1C81" w:rsidP="00907D7E">
      <w:pPr>
        <w:spacing w:line="360" w:lineRule="auto"/>
        <w:ind w:firstLine="709"/>
        <w:jc w:val="both"/>
        <w:rPr>
          <w:sz w:val="28"/>
          <w:szCs w:val="28"/>
        </w:rPr>
      </w:pPr>
      <w:r w:rsidRPr="00907D7E">
        <w:rPr>
          <w:i/>
          <w:sz w:val="28"/>
          <w:szCs w:val="28"/>
        </w:rPr>
        <w:t>Предметом дослідження</w:t>
      </w:r>
      <w:r w:rsidRPr="00907D7E">
        <w:rPr>
          <w:sz w:val="28"/>
          <w:szCs w:val="28"/>
        </w:rPr>
        <w:t xml:space="preserve"> становлять норми міжнародного,   кримінального та кримінального процесуального законодавства, які регламентують інститут процесуальних</w:t>
      </w:r>
      <w:r w:rsidR="00F90AAE" w:rsidRPr="00F90AAE">
        <w:rPr>
          <w:sz w:val="28"/>
          <w:szCs w:val="28"/>
        </w:rPr>
        <w:t xml:space="preserve"> строків </w:t>
      </w:r>
      <w:r w:rsidRPr="00907D7E">
        <w:rPr>
          <w:sz w:val="28"/>
          <w:szCs w:val="28"/>
        </w:rPr>
        <w:t>у кримінальному процесі України, а також практика застосування відповідних правових норм.</w:t>
      </w:r>
    </w:p>
    <w:p w:rsidR="00EF1C81" w:rsidRPr="00F90AAE" w:rsidRDefault="00EF1C81" w:rsidP="00907D7E">
      <w:pPr>
        <w:spacing w:line="360" w:lineRule="auto"/>
        <w:ind w:firstLine="709"/>
        <w:jc w:val="both"/>
        <w:rPr>
          <w:b/>
          <w:i/>
          <w:sz w:val="28"/>
          <w:szCs w:val="28"/>
        </w:rPr>
      </w:pPr>
      <w:r w:rsidRPr="00907D7E">
        <w:rPr>
          <w:b/>
          <w:sz w:val="28"/>
          <w:szCs w:val="28"/>
        </w:rPr>
        <w:t>Обсяг і структура дослідження</w:t>
      </w:r>
      <w:r w:rsidRPr="00907D7E">
        <w:rPr>
          <w:sz w:val="28"/>
          <w:szCs w:val="28"/>
        </w:rPr>
        <w:t xml:space="preserve">. Дипломна робота складається зі вступу, трьох розділів, що містять </w:t>
      </w:r>
      <w:r w:rsidR="00F90AAE">
        <w:rPr>
          <w:sz w:val="28"/>
          <w:szCs w:val="28"/>
        </w:rPr>
        <w:t>7</w:t>
      </w:r>
      <w:r w:rsidRPr="00907D7E">
        <w:rPr>
          <w:sz w:val="28"/>
          <w:szCs w:val="28"/>
        </w:rPr>
        <w:t xml:space="preserve"> підрозділів, висновків, списку використаної літератури. Загальний обсяг дослідження складає </w:t>
      </w:r>
      <w:r w:rsidRPr="00F90AAE">
        <w:rPr>
          <w:i/>
          <w:sz w:val="28"/>
          <w:szCs w:val="28"/>
        </w:rPr>
        <w:t>85сторінок, з яких: 78 сторінок – основний текст роботи, 7 сторінок – список використаної літератури.</w:t>
      </w:r>
    </w:p>
    <w:p w:rsidR="00EF1C81" w:rsidRPr="00907D7E" w:rsidRDefault="00EF1C81" w:rsidP="00907D7E">
      <w:pPr>
        <w:pStyle w:val="a4"/>
        <w:spacing w:line="360" w:lineRule="auto"/>
        <w:ind w:firstLine="720"/>
        <w:jc w:val="both"/>
        <w:rPr>
          <w:lang w:val="uk-UA"/>
        </w:rPr>
      </w:pPr>
    </w:p>
    <w:p w:rsidR="00210061" w:rsidRPr="00907D7E" w:rsidRDefault="00210061" w:rsidP="00907D7E">
      <w:pPr>
        <w:pStyle w:val="1"/>
        <w:spacing w:before="0" w:beforeAutospacing="0" w:after="0" w:afterAutospacing="0" w:line="360" w:lineRule="atLeast"/>
        <w:jc w:val="both"/>
        <w:textAlignment w:val="baseline"/>
        <w:rPr>
          <w:sz w:val="28"/>
          <w:szCs w:val="28"/>
          <w:lang w:val="uk-UA"/>
        </w:rPr>
      </w:pPr>
    </w:p>
    <w:p w:rsidR="00210061" w:rsidRPr="00907D7E" w:rsidRDefault="00210061" w:rsidP="00907D7E">
      <w:pPr>
        <w:pStyle w:val="1"/>
        <w:spacing w:before="0" w:beforeAutospacing="0" w:after="0" w:afterAutospacing="0" w:line="360" w:lineRule="atLeast"/>
        <w:jc w:val="both"/>
        <w:textAlignment w:val="baseline"/>
        <w:rPr>
          <w:sz w:val="28"/>
          <w:szCs w:val="28"/>
          <w:lang w:val="uk-UA"/>
        </w:rPr>
      </w:pPr>
    </w:p>
    <w:p w:rsidR="007C0F53" w:rsidRDefault="007C0F53" w:rsidP="00907D7E">
      <w:pPr>
        <w:pStyle w:val="1"/>
        <w:spacing w:before="0" w:beforeAutospacing="0" w:after="0" w:afterAutospacing="0" w:line="360" w:lineRule="auto"/>
        <w:jc w:val="center"/>
        <w:textAlignment w:val="baseline"/>
        <w:rPr>
          <w:sz w:val="28"/>
          <w:szCs w:val="28"/>
          <w:lang w:val="uk-UA"/>
        </w:rPr>
      </w:pPr>
    </w:p>
    <w:p w:rsidR="007C0F53" w:rsidRDefault="007C0F53" w:rsidP="00907D7E">
      <w:pPr>
        <w:pStyle w:val="1"/>
        <w:spacing w:before="0" w:beforeAutospacing="0" w:after="0" w:afterAutospacing="0" w:line="360" w:lineRule="auto"/>
        <w:jc w:val="center"/>
        <w:textAlignment w:val="baseline"/>
        <w:rPr>
          <w:sz w:val="28"/>
          <w:szCs w:val="28"/>
          <w:lang w:val="uk-UA"/>
        </w:rPr>
      </w:pPr>
    </w:p>
    <w:p w:rsidR="00F90AAE" w:rsidRDefault="00F90AAE" w:rsidP="00907D7E">
      <w:pPr>
        <w:pStyle w:val="1"/>
        <w:spacing w:before="0" w:beforeAutospacing="0" w:after="0" w:afterAutospacing="0" w:line="360" w:lineRule="auto"/>
        <w:jc w:val="center"/>
        <w:textAlignment w:val="baseline"/>
        <w:rPr>
          <w:sz w:val="28"/>
          <w:szCs w:val="28"/>
          <w:lang w:val="uk-UA"/>
        </w:rPr>
      </w:pPr>
    </w:p>
    <w:p w:rsidR="00F90AAE" w:rsidRDefault="00F90AAE" w:rsidP="00907D7E">
      <w:pPr>
        <w:pStyle w:val="1"/>
        <w:spacing w:before="0" w:beforeAutospacing="0" w:after="0" w:afterAutospacing="0" w:line="360" w:lineRule="auto"/>
        <w:jc w:val="center"/>
        <w:textAlignment w:val="baseline"/>
        <w:rPr>
          <w:sz w:val="28"/>
          <w:szCs w:val="28"/>
          <w:lang w:val="uk-UA"/>
        </w:rPr>
      </w:pPr>
    </w:p>
    <w:p w:rsidR="00F90AAE" w:rsidRDefault="00F90AAE" w:rsidP="00907D7E">
      <w:pPr>
        <w:pStyle w:val="1"/>
        <w:spacing w:before="0" w:beforeAutospacing="0" w:after="0" w:afterAutospacing="0" w:line="360" w:lineRule="auto"/>
        <w:jc w:val="center"/>
        <w:textAlignment w:val="baseline"/>
        <w:rPr>
          <w:sz w:val="28"/>
          <w:szCs w:val="28"/>
          <w:lang w:val="uk-UA"/>
        </w:rPr>
      </w:pPr>
    </w:p>
    <w:p w:rsidR="00F90AAE" w:rsidRDefault="00F90AAE" w:rsidP="00907D7E">
      <w:pPr>
        <w:pStyle w:val="1"/>
        <w:spacing w:before="0" w:beforeAutospacing="0" w:after="0" w:afterAutospacing="0" w:line="360" w:lineRule="auto"/>
        <w:jc w:val="center"/>
        <w:textAlignment w:val="baseline"/>
        <w:rPr>
          <w:sz w:val="28"/>
          <w:szCs w:val="28"/>
          <w:lang w:val="uk-UA"/>
        </w:rPr>
      </w:pPr>
    </w:p>
    <w:p w:rsidR="00F90AAE" w:rsidRDefault="00F90AAE" w:rsidP="00907D7E">
      <w:pPr>
        <w:pStyle w:val="1"/>
        <w:spacing w:before="0" w:beforeAutospacing="0" w:after="0" w:afterAutospacing="0" w:line="360" w:lineRule="auto"/>
        <w:jc w:val="center"/>
        <w:textAlignment w:val="baseline"/>
        <w:rPr>
          <w:sz w:val="28"/>
          <w:szCs w:val="28"/>
          <w:lang w:val="uk-UA"/>
        </w:rPr>
      </w:pPr>
    </w:p>
    <w:p w:rsidR="00F90AAE" w:rsidRDefault="00F90AAE" w:rsidP="00907D7E">
      <w:pPr>
        <w:pStyle w:val="1"/>
        <w:spacing w:before="0" w:beforeAutospacing="0" w:after="0" w:afterAutospacing="0" w:line="360" w:lineRule="auto"/>
        <w:jc w:val="center"/>
        <w:textAlignment w:val="baseline"/>
        <w:rPr>
          <w:sz w:val="28"/>
          <w:szCs w:val="28"/>
          <w:lang w:val="uk-UA"/>
        </w:rPr>
      </w:pPr>
    </w:p>
    <w:p w:rsidR="00F90AAE" w:rsidRDefault="00F90AAE" w:rsidP="00907D7E">
      <w:pPr>
        <w:pStyle w:val="1"/>
        <w:spacing w:before="0" w:beforeAutospacing="0" w:after="0" w:afterAutospacing="0" w:line="360" w:lineRule="auto"/>
        <w:jc w:val="center"/>
        <w:textAlignment w:val="baseline"/>
        <w:rPr>
          <w:sz w:val="28"/>
          <w:szCs w:val="28"/>
          <w:lang w:val="uk-UA"/>
        </w:rPr>
      </w:pPr>
    </w:p>
    <w:p w:rsidR="00F90AAE" w:rsidRDefault="00F90AAE" w:rsidP="00907D7E">
      <w:pPr>
        <w:pStyle w:val="1"/>
        <w:spacing w:before="0" w:beforeAutospacing="0" w:after="0" w:afterAutospacing="0" w:line="360" w:lineRule="auto"/>
        <w:jc w:val="center"/>
        <w:textAlignment w:val="baseline"/>
        <w:rPr>
          <w:sz w:val="28"/>
          <w:szCs w:val="28"/>
          <w:lang w:val="uk-UA"/>
        </w:rPr>
      </w:pPr>
    </w:p>
    <w:p w:rsidR="00F90AAE" w:rsidRDefault="00F90AAE" w:rsidP="00907D7E">
      <w:pPr>
        <w:pStyle w:val="1"/>
        <w:spacing w:before="0" w:beforeAutospacing="0" w:after="0" w:afterAutospacing="0" w:line="360" w:lineRule="auto"/>
        <w:jc w:val="center"/>
        <w:textAlignment w:val="baseline"/>
        <w:rPr>
          <w:sz w:val="28"/>
          <w:szCs w:val="28"/>
          <w:lang w:val="uk-UA"/>
        </w:rPr>
      </w:pPr>
    </w:p>
    <w:p w:rsidR="00F90AAE" w:rsidRDefault="00F90AAE" w:rsidP="00907D7E">
      <w:pPr>
        <w:pStyle w:val="1"/>
        <w:spacing w:before="0" w:beforeAutospacing="0" w:after="0" w:afterAutospacing="0" w:line="360" w:lineRule="auto"/>
        <w:jc w:val="center"/>
        <w:textAlignment w:val="baseline"/>
        <w:rPr>
          <w:sz w:val="28"/>
          <w:szCs w:val="28"/>
          <w:lang w:val="uk-UA"/>
        </w:rPr>
      </w:pPr>
    </w:p>
    <w:p w:rsidR="00F90AAE" w:rsidRDefault="00F90AAE" w:rsidP="00907D7E">
      <w:pPr>
        <w:pStyle w:val="1"/>
        <w:spacing w:before="0" w:beforeAutospacing="0" w:after="0" w:afterAutospacing="0" w:line="360" w:lineRule="auto"/>
        <w:jc w:val="center"/>
        <w:textAlignment w:val="baseline"/>
        <w:rPr>
          <w:sz w:val="28"/>
          <w:szCs w:val="28"/>
          <w:lang w:val="uk-UA"/>
        </w:rPr>
      </w:pPr>
    </w:p>
    <w:p w:rsidR="00CC7D0E" w:rsidRDefault="00CC7D0E" w:rsidP="0025426E">
      <w:pPr>
        <w:spacing w:line="360" w:lineRule="auto"/>
        <w:rPr>
          <w:sz w:val="28"/>
          <w:szCs w:val="28"/>
        </w:rPr>
      </w:pPr>
      <w:bookmarkStart w:id="0" w:name="_GoBack"/>
      <w:bookmarkEnd w:id="0"/>
    </w:p>
    <w:p w:rsidR="0090351C" w:rsidRPr="00D41721" w:rsidRDefault="00CB1054" w:rsidP="00732301">
      <w:pPr>
        <w:spacing w:line="360" w:lineRule="auto"/>
        <w:jc w:val="center"/>
        <w:rPr>
          <w:b/>
          <w:sz w:val="28"/>
          <w:szCs w:val="28"/>
        </w:rPr>
      </w:pPr>
      <w:r w:rsidRPr="00D41721">
        <w:rPr>
          <w:b/>
          <w:sz w:val="28"/>
          <w:szCs w:val="28"/>
        </w:rPr>
        <w:lastRenderedPageBreak/>
        <w:t xml:space="preserve">ВИСНОВКИ </w:t>
      </w:r>
    </w:p>
    <w:p w:rsidR="00CB1054" w:rsidRDefault="00CB1054" w:rsidP="00CB1054">
      <w:pPr>
        <w:spacing w:line="360" w:lineRule="auto"/>
        <w:ind w:firstLine="709"/>
        <w:jc w:val="center"/>
        <w:rPr>
          <w:sz w:val="28"/>
          <w:szCs w:val="28"/>
        </w:rPr>
      </w:pPr>
    </w:p>
    <w:p w:rsidR="00732301" w:rsidRDefault="00732301" w:rsidP="00732301">
      <w:pPr>
        <w:pStyle w:val="2"/>
        <w:spacing w:after="0" w:line="360" w:lineRule="auto"/>
        <w:ind w:left="0" w:firstLine="709"/>
        <w:jc w:val="both"/>
        <w:rPr>
          <w:sz w:val="28"/>
          <w:szCs w:val="28"/>
        </w:rPr>
      </w:pPr>
      <w:r w:rsidRPr="007F4444">
        <w:rPr>
          <w:sz w:val="28"/>
          <w:szCs w:val="28"/>
        </w:rPr>
        <w:t xml:space="preserve">На підставі проведеного в </w:t>
      </w:r>
      <w:r>
        <w:rPr>
          <w:sz w:val="28"/>
          <w:szCs w:val="28"/>
        </w:rPr>
        <w:t xml:space="preserve">дипломної </w:t>
      </w:r>
      <w:r w:rsidRPr="007F4444">
        <w:rPr>
          <w:sz w:val="28"/>
          <w:szCs w:val="28"/>
        </w:rPr>
        <w:t xml:space="preserve">роботі дослідження за темою: </w:t>
      </w:r>
      <w:r w:rsidRPr="00732301">
        <w:rPr>
          <w:sz w:val="28"/>
          <w:szCs w:val="28"/>
        </w:rPr>
        <w:t>“Поняття кримінальних процесуальних строків та їх роль в забезпеченні законності кримінального провадження”</w:t>
      </w:r>
      <w:r>
        <w:rPr>
          <w:b/>
          <w:sz w:val="28"/>
          <w:szCs w:val="28"/>
        </w:rPr>
        <w:t xml:space="preserve"> </w:t>
      </w:r>
      <w:r w:rsidRPr="007F4444">
        <w:rPr>
          <w:sz w:val="28"/>
          <w:szCs w:val="28"/>
        </w:rPr>
        <w:t>були зроблені наступні корисні для науки кримінального процесуального права</w:t>
      </w:r>
      <w:r>
        <w:rPr>
          <w:sz w:val="28"/>
          <w:szCs w:val="28"/>
        </w:rPr>
        <w:t xml:space="preserve">, </w:t>
      </w:r>
      <w:r w:rsidRPr="007F4444">
        <w:rPr>
          <w:sz w:val="28"/>
          <w:szCs w:val="28"/>
        </w:rPr>
        <w:t>національного законодавства</w:t>
      </w:r>
      <w:r>
        <w:rPr>
          <w:sz w:val="28"/>
          <w:szCs w:val="28"/>
        </w:rPr>
        <w:t xml:space="preserve"> та практики,</w:t>
      </w:r>
      <w:r w:rsidRPr="007F4444">
        <w:rPr>
          <w:sz w:val="28"/>
          <w:szCs w:val="28"/>
        </w:rPr>
        <w:t xml:space="preserve"> висновки</w:t>
      </w:r>
      <w:r>
        <w:rPr>
          <w:sz w:val="28"/>
          <w:szCs w:val="28"/>
        </w:rPr>
        <w:t>:</w:t>
      </w:r>
    </w:p>
    <w:p w:rsidR="00732301" w:rsidRDefault="00CC7D0E" w:rsidP="00732301">
      <w:pPr>
        <w:pStyle w:val="2"/>
        <w:numPr>
          <w:ilvl w:val="0"/>
          <w:numId w:val="15"/>
        </w:numPr>
        <w:spacing w:after="0" w:line="360" w:lineRule="auto"/>
        <w:ind w:left="0" w:firstLine="709"/>
        <w:jc w:val="both"/>
        <w:rPr>
          <w:sz w:val="28"/>
          <w:szCs w:val="28"/>
        </w:rPr>
      </w:pPr>
      <w:r w:rsidRPr="00907D7E">
        <w:rPr>
          <w:color w:val="000000"/>
          <w:sz w:val="28"/>
          <w:szCs w:val="28"/>
        </w:rPr>
        <w:t xml:space="preserve">Для забезпечення швидкого та повного розслідування і судового розгляду у кримінальному процесуальному законодавстві, захисту прав і свобод учасників кримінального провадження, існує інституція процесуальних строків. </w:t>
      </w:r>
      <w:r w:rsidRPr="00907D7E">
        <w:rPr>
          <w:spacing w:val="-1"/>
          <w:sz w:val="28"/>
          <w:szCs w:val="28"/>
        </w:rPr>
        <w:t>Процесуальні строки в кримінальному процесі</w:t>
      </w:r>
      <w:r>
        <w:rPr>
          <w:spacing w:val="-1"/>
          <w:sz w:val="28"/>
          <w:szCs w:val="28"/>
        </w:rPr>
        <w:t xml:space="preserve"> - </w:t>
      </w:r>
      <w:r w:rsidRPr="00907D7E">
        <w:rPr>
          <w:spacing w:val="-1"/>
          <w:sz w:val="28"/>
          <w:szCs w:val="28"/>
        </w:rPr>
        <w:t>є різновидом процесуальних гарантій.</w:t>
      </w:r>
    </w:p>
    <w:p w:rsidR="00CB1054" w:rsidRDefault="008B1153" w:rsidP="008B1153">
      <w:pPr>
        <w:spacing w:line="360" w:lineRule="auto"/>
        <w:ind w:firstLine="709"/>
        <w:jc w:val="both"/>
        <w:rPr>
          <w:color w:val="000000"/>
          <w:sz w:val="28"/>
          <w:szCs w:val="28"/>
        </w:rPr>
      </w:pPr>
      <w:r w:rsidRPr="008B1153">
        <w:rPr>
          <w:color w:val="000000"/>
          <w:sz w:val="28"/>
          <w:szCs w:val="28"/>
        </w:rPr>
        <w:t>Встановлені в законі строки, як і інші процесуальні гарантії мають багатосторонній характер i залежно від того, в якому аспекті їх розглядати, можуть бути віднесені до того чи іншого виду гарантій. Наприклад, строки, спрямовані на забезпечення швидкості вирішення кримінального провадження можна розглядати як гарантії прав та законних інтересів обвинуваченого, потерпілого та інших учасників провадження. Строки оскарження процесуальних рішень, дій чи бездіяльності суду, слідчого судді, прокурора, також спрямовані на забезпечення не тільки законних прав та інтересів заінтересованої особи, а й на додержання у кримінальному провадженні основних засад цього провадження: законності, рівності перед законом і судом; заборони двічі притягувати до кримінальної відповідальності за одне і те саме правопорушення, тощо</w:t>
      </w:r>
      <w:r>
        <w:rPr>
          <w:color w:val="000000"/>
          <w:sz w:val="28"/>
          <w:szCs w:val="28"/>
        </w:rPr>
        <w:t>.</w:t>
      </w:r>
    </w:p>
    <w:p w:rsidR="008B1153" w:rsidRPr="008B1153" w:rsidRDefault="008B1153" w:rsidP="008B1153">
      <w:pPr>
        <w:pStyle w:val="a3"/>
        <w:numPr>
          <w:ilvl w:val="0"/>
          <w:numId w:val="15"/>
        </w:numPr>
        <w:spacing w:line="360" w:lineRule="auto"/>
        <w:ind w:left="0" w:firstLine="709"/>
        <w:jc w:val="both"/>
        <w:rPr>
          <w:color w:val="000000"/>
          <w:sz w:val="28"/>
          <w:szCs w:val="28"/>
        </w:rPr>
      </w:pPr>
      <w:r w:rsidRPr="008B1153">
        <w:rPr>
          <w:spacing w:val="-1"/>
          <w:sz w:val="28"/>
          <w:szCs w:val="28"/>
        </w:rPr>
        <w:t xml:space="preserve">Процесуальні строки – це встановлені законом або відповідно до нього прокурором, слідчим суддею або судом проміжки часу, у межах яких учасники кримінального провадження зобов’язані (мають право) приймати процесуальні рішення чи вчиняти процесуальні дії (ст. 113 КПК). </w:t>
      </w:r>
      <w:r>
        <w:rPr>
          <w:spacing w:val="-1"/>
          <w:sz w:val="28"/>
          <w:szCs w:val="28"/>
        </w:rPr>
        <w:t>З</w:t>
      </w:r>
      <w:r w:rsidRPr="008B1153">
        <w:rPr>
          <w:color w:val="000000"/>
          <w:sz w:val="28"/>
          <w:szCs w:val="28"/>
        </w:rPr>
        <w:t xml:space="preserve">бирання, перевірка та закріплення доказів вимагає жорстких меж і обмежень: не можна допустити, щоб процес доказування продовжувався надмірно довго, але в той </w:t>
      </w:r>
      <w:r w:rsidRPr="008B1153">
        <w:rPr>
          <w:color w:val="000000"/>
          <w:sz w:val="28"/>
          <w:szCs w:val="28"/>
        </w:rPr>
        <w:lastRenderedPageBreak/>
        <w:t>же час поспішати теж не треба, бо можна упустити щось важливе для справи. Встановити всі обставини у кримінальному провадженні в кожному конкретному випадку з урахуванням його складності можливо у визначені строки.</w:t>
      </w:r>
    </w:p>
    <w:p w:rsidR="00D41721" w:rsidRPr="00907D7E" w:rsidRDefault="00D41721" w:rsidP="00D41721">
      <w:pPr>
        <w:pStyle w:val="a8"/>
        <w:spacing w:before="0" w:beforeAutospacing="0" w:after="0" w:afterAutospacing="0" w:line="360" w:lineRule="auto"/>
        <w:ind w:firstLine="708"/>
        <w:jc w:val="both"/>
        <w:rPr>
          <w:rFonts w:ascii="Arial" w:hAnsi="Arial" w:cs="Arial"/>
          <w:color w:val="000000"/>
          <w:sz w:val="21"/>
          <w:szCs w:val="21"/>
          <w:lang w:val="uk-UA"/>
        </w:rPr>
      </w:pPr>
      <w:r w:rsidRPr="00907D7E">
        <w:rPr>
          <w:sz w:val="28"/>
          <w:szCs w:val="28"/>
          <w:lang w:val="uk-UA"/>
        </w:rPr>
        <w:t>КПК України 2012 р. дозволяє класифікувати процесуальні строки за двома критеріями: за критерієм часового прояву</w:t>
      </w:r>
      <w:r>
        <w:rPr>
          <w:sz w:val="28"/>
          <w:szCs w:val="28"/>
          <w:lang w:val="uk-UA"/>
        </w:rPr>
        <w:t xml:space="preserve"> (</w:t>
      </w:r>
      <w:r w:rsidRPr="00907D7E">
        <w:rPr>
          <w:sz w:val="28"/>
          <w:szCs w:val="28"/>
          <w:lang w:val="uk-UA"/>
        </w:rPr>
        <w:t>строки-періоди і строки-моменти</w:t>
      </w:r>
      <w:r>
        <w:rPr>
          <w:sz w:val="28"/>
          <w:szCs w:val="28"/>
          <w:lang w:val="uk-UA"/>
        </w:rPr>
        <w:t>)</w:t>
      </w:r>
      <w:r w:rsidRPr="00907D7E">
        <w:rPr>
          <w:sz w:val="28"/>
          <w:szCs w:val="28"/>
          <w:lang w:val="uk-UA"/>
        </w:rPr>
        <w:t xml:space="preserve"> та за суб’єктами, які встановлюють тривалість процесуальних строків</w:t>
      </w:r>
      <w:r>
        <w:rPr>
          <w:sz w:val="28"/>
          <w:szCs w:val="28"/>
          <w:lang w:val="uk-UA"/>
        </w:rPr>
        <w:t xml:space="preserve"> (</w:t>
      </w:r>
      <w:r w:rsidRPr="00907D7E">
        <w:rPr>
          <w:sz w:val="28"/>
          <w:szCs w:val="28"/>
          <w:lang w:val="uk-UA"/>
        </w:rPr>
        <w:t>процесуальні строки, встановлені законодавцем</w:t>
      </w:r>
      <w:r>
        <w:rPr>
          <w:sz w:val="28"/>
          <w:szCs w:val="28"/>
          <w:lang w:val="uk-UA"/>
        </w:rPr>
        <w:t xml:space="preserve"> та </w:t>
      </w:r>
      <w:r w:rsidRPr="00907D7E">
        <w:rPr>
          <w:sz w:val="28"/>
          <w:szCs w:val="28"/>
          <w:lang w:val="uk-UA"/>
        </w:rPr>
        <w:t>процесуальні строки, встановлені прокурором, слідчим суддею або судом</w:t>
      </w:r>
      <w:r>
        <w:rPr>
          <w:sz w:val="28"/>
          <w:szCs w:val="28"/>
          <w:lang w:val="uk-UA"/>
        </w:rPr>
        <w:t>)</w:t>
      </w:r>
      <w:r w:rsidRPr="00907D7E">
        <w:rPr>
          <w:sz w:val="28"/>
          <w:szCs w:val="28"/>
          <w:lang w:val="uk-UA"/>
        </w:rPr>
        <w:t xml:space="preserve">. </w:t>
      </w:r>
      <w:r>
        <w:rPr>
          <w:sz w:val="28"/>
          <w:szCs w:val="28"/>
          <w:lang w:val="uk-UA"/>
        </w:rPr>
        <w:t xml:space="preserve"> </w:t>
      </w:r>
    </w:p>
    <w:p w:rsidR="008B1153" w:rsidRPr="008B1153" w:rsidRDefault="008B1153" w:rsidP="008B1153">
      <w:pPr>
        <w:pStyle w:val="a3"/>
        <w:numPr>
          <w:ilvl w:val="0"/>
          <w:numId w:val="15"/>
        </w:numPr>
        <w:spacing w:line="360" w:lineRule="auto"/>
        <w:ind w:left="0" w:firstLine="709"/>
        <w:jc w:val="both"/>
        <w:rPr>
          <w:sz w:val="28"/>
          <w:szCs w:val="28"/>
        </w:rPr>
      </w:pPr>
      <w:r>
        <w:rPr>
          <w:spacing w:val="-1"/>
          <w:sz w:val="28"/>
          <w:szCs w:val="28"/>
        </w:rPr>
        <w:t xml:space="preserve">В </w:t>
      </w:r>
      <w:r>
        <w:rPr>
          <w:color w:val="000000"/>
          <w:sz w:val="28"/>
          <w:szCs w:val="28"/>
        </w:rPr>
        <w:t>національному законодавстві н</w:t>
      </w:r>
      <w:r w:rsidRPr="00907D7E">
        <w:rPr>
          <w:color w:val="000000"/>
          <w:sz w:val="28"/>
          <w:szCs w:val="28"/>
        </w:rPr>
        <w:t>е завжди детально регламенту</w:t>
      </w:r>
      <w:r>
        <w:rPr>
          <w:color w:val="000000"/>
          <w:sz w:val="28"/>
          <w:szCs w:val="28"/>
        </w:rPr>
        <w:t xml:space="preserve">ються процесуальні </w:t>
      </w:r>
      <w:r w:rsidRPr="00907D7E">
        <w:rPr>
          <w:color w:val="000000"/>
          <w:sz w:val="28"/>
          <w:szCs w:val="28"/>
        </w:rPr>
        <w:t>строки</w:t>
      </w:r>
      <w:r>
        <w:rPr>
          <w:color w:val="000000"/>
          <w:sz w:val="28"/>
          <w:szCs w:val="28"/>
        </w:rPr>
        <w:t>, бо вва</w:t>
      </w:r>
      <w:r w:rsidRPr="00907D7E">
        <w:rPr>
          <w:color w:val="000000"/>
          <w:sz w:val="28"/>
          <w:szCs w:val="28"/>
        </w:rPr>
        <w:t>жається, що н</w:t>
      </w:r>
      <w:r w:rsidRPr="00907D7E">
        <w:rPr>
          <w:spacing w:val="-1"/>
          <w:sz w:val="28"/>
          <w:szCs w:val="28"/>
        </w:rPr>
        <w:t>aдмipнe регулювання процесу строками</w:t>
      </w:r>
      <w:r>
        <w:rPr>
          <w:spacing w:val="-1"/>
          <w:sz w:val="28"/>
          <w:szCs w:val="28"/>
        </w:rPr>
        <w:t>,</w:t>
      </w:r>
      <w:r w:rsidRPr="00907D7E">
        <w:rPr>
          <w:spacing w:val="-1"/>
          <w:sz w:val="28"/>
          <w:szCs w:val="28"/>
        </w:rPr>
        <w:t xml:space="preserve"> перешкоджатиме здійсненню стороною обвинувачення і судом cвoїx функцій. Ці міркування обумовили раціональне використання в кримінальному процесі такого правового засобу, яким є процесуальний строк, та виникнення поняття “розумний строк”.</w:t>
      </w:r>
      <w:r>
        <w:rPr>
          <w:spacing w:val="-1"/>
          <w:sz w:val="28"/>
          <w:szCs w:val="28"/>
        </w:rPr>
        <w:t xml:space="preserve"> </w:t>
      </w:r>
      <w:r w:rsidRPr="00907D7E">
        <w:rPr>
          <w:color w:val="000000"/>
          <w:sz w:val="28"/>
          <w:szCs w:val="28"/>
        </w:rPr>
        <w:t xml:space="preserve">Відповідно до КПК України засадою кримінального провадження є розумні строки, тобто кожна процесуальна дія або процесуальне рішення </w:t>
      </w:r>
      <w:r w:rsidRPr="00687BD3">
        <w:rPr>
          <w:color w:val="000000"/>
          <w:sz w:val="28"/>
          <w:szCs w:val="28"/>
        </w:rPr>
        <w:t xml:space="preserve">повинні бути виконані або прийняті у розумні строки. </w:t>
      </w:r>
    </w:p>
    <w:p w:rsidR="008B1153" w:rsidRDefault="008B1153" w:rsidP="00987560">
      <w:pPr>
        <w:pStyle w:val="a3"/>
        <w:numPr>
          <w:ilvl w:val="0"/>
          <w:numId w:val="15"/>
        </w:numPr>
        <w:spacing w:line="360" w:lineRule="auto"/>
        <w:ind w:left="0" w:firstLine="708"/>
        <w:jc w:val="both"/>
        <w:rPr>
          <w:sz w:val="28"/>
          <w:szCs w:val="28"/>
        </w:rPr>
      </w:pPr>
      <w:r w:rsidRPr="008B1153">
        <w:rPr>
          <w:color w:val="000000"/>
          <w:sz w:val="28"/>
          <w:szCs w:val="28"/>
        </w:rPr>
        <w:t>Ро</w:t>
      </w:r>
      <w:r w:rsidRPr="008B1153">
        <w:rPr>
          <w:color w:val="000000"/>
          <w:sz w:val="28"/>
          <w:szCs w:val="28"/>
          <w:shd w:val="clear" w:color="auto" w:fill="FFFFFF"/>
        </w:rPr>
        <w:t xml:space="preserve">зумними вважаються строки, що є об’єктивно необхідними для виконання процесуальних дій та прийняття процесуальних рішень (ст. </w:t>
      </w:r>
      <w:r w:rsidRPr="008B1153">
        <w:rPr>
          <w:color w:val="000000"/>
          <w:sz w:val="28"/>
          <w:szCs w:val="28"/>
        </w:rPr>
        <w:t>28 КПК України)</w:t>
      </w:r>
      <w:r w:rsidRPr="008B1153">
        <w:rPr>
          <w:color w:val="000000"/>
          <w:sz w:val="28"/>
          <w:szCs w:val="28"/>
          <w:shd w:val="clear" w:color="auto" w:fill="FFFFFF"/>
        </w:rPr>
        <w:t xml:space="preserve">. </w:t>
      </w:r>
      <w:r w:rsidRPr="008B1153">
        <w:rPr>
          <w:sz w:val="28"/>
          <w:szCs w:val="28"/>
        </w:rPr>
        <w:t>Критеріями для визначення розумності строків під час кримінального провадження є складність кримінального провадження; поведінка учасників кримінального провадження; спосіб здійснення слідчим, прокурором і судом своїх повноважень</w:t>
      </w:r>
      <w:r>
        <w:rPr>
          <w:sz w:val="28"/>
          <w:szCs w:val="28"/>
        </w:rPr>
        <w:t xml:space="preserve">. </w:t>
      </w:r>
    </w:p>
    <w:p w:rsidR="00D41721" w:rsidRPr="00127E07" w:rsidRDefault="00D41721" w:rsidP="00D41721">
      <w:pPr>
        <w:pStyle w:val="a8"/>
        <w:numPr>
          <w:ilvl w:val="0"/>
          <w:numId w:val="15"/>
        </w:numPr>
        <w:shd w:val="clear" w:color="auto" w:fill="FFFFFF"/>
        <w:spacing w:before="0" w:beforeAutospacing="0" w:after="0" w:afterAutospacing="0" w:line="360" w:lineRule="auto"/>
        <w:ind w:left="0" w:right="150" w:firstLine="709"/>
        <w:jc w:val="both"/>
        <w:rPr>
          <w:sz w:val="28"/>
          <w:szCs w:val="28"/>
          <w:lang w:val="uk-UA"/>
        </w:rPr>
      </w:pPr>
      <w:r w:rsidRPr="00D41721">
        <w:rPr>
          <w:sz w:val="28"/>
          <w:szCs w:val="28"/>
          <w:lang w:val="uk-UA"/>
        </w:rPr>
        <w:t xml:space="preserve">Стандарти здійснення судочинства, які закріплені в  </w:t>
      </w:r>
      <w:r w:rsidRPr="00907D7E">
        <w:rPr>
          <w:sz w:val="28"/>
          <w:szCs w:val="28"/>
          <w:lang w:val="uk-UA"/>
        </w:rPr>
        <w:t>Європейськ</w:t>
      </w:r>
      <w:r w:rsidRPr="00D41721">
        <w:rPr>
          <w:sz w:val="28"/>
          <w:szCs w:val="28"/>
          <w:lang w:val="uk-UA"/>
        </w:rPr>
        <w:t xml:space="preserve">ій </w:t>
      </w:r>
      <w:r w:rsidRPr="00907D7E">
        <w:rPr>
          <w:sz w:val="28"/>
          <w:szCs w:val="28"/>
          <w:lang w:val="uk-UA"/>
        </w:rPr>
        <w:t xml:space="preserve"> конвенції з прав людини (1950 р.)</w:t>
      </w:r>
      <w:r w:rsidRPr="00D41721">
        <w:rPr>
          <w:sz w:val="28"/>
          <w:szCs w:val="28"/>
          <w:lang w:val="uk-UA"/>
        </w:rPr>
        <w:t xml:space="preserve">, </w:t>
      </w:r>
      <w:r w:rsidRPr="00907D7E">
        <w:rPr>
          <w:sz w:val="28"/>
          <w:szCs w:val="28"/>
          <w:lang w:val="uk-UA"/>
        </w:rPr>
        <w:t>Міжнародному пакті про громадянські та політичні права (1966 р.), Мінімальних стандартних правилах Організації Об’єднаних Націй, що стосуються відправлення правосуддя відносно неповнолітніх (1985 р.), Основних принципах щодо ролі</w:t>
      </w:r>
      <w:r>
        <w:rPr>
          <w:sz w:val="28"/>
          <w:szCs w:val="28"/>
          <w:lang w:val="uk-UA"/>
        </w:rPr>
        <w:t xml:space="preserve"> юристів (1990 р.) </w:t>
      </w:r>
      <w:r w:rsidRPr="00D41721">
        <w:rPr>
          <w:sz w:val="28"/>
          <w:szCs w:val="28"/>
          <w:lang w:val="uk-UA"/>
        </w:rPr>
        <w:t xml:space="preserve">встановлюють певні мінімальні вимоги, дотримуватися </w:t>
      </w:r>
      <w:r w:rsidRPr="00D41721">
        <w:rPr>
          <w:sz w:val="28"/>
          <w:szCs w:val="28"/>
          <w:lang w:val="uk-UA"/>
        </w:rPr>
        <w:lastRenderedPageBreak/>
        <w:t xml:space="preserve">яких повинні всі держави. Застосування європейських стандартів, що містяться в міжнародно-правових документах в галузі здійснення судочинства взагалі і </w:t>
      </w:r>
      <w:r w:rsidRPr="00127E07">
        <w:rPr>
          <w:sz w:val="28"/>
          <w:szCs w:val="28"/>
          <w:lang w:val="uk-UA"/>
        </w:rPr>
        <w:t>щодо строків у кримінальному процесі, зокрема, передбачає наявність розуміння і знання їх положень та правильне застосування практики Європейського суду з прав людини.</w:t>
      </w:r>
    </w:p>
    <w:p w:rsidR="00D41721" w:rsidRDefault="00D41721" w:rsidP="00D41721">
      <w:pPr>
        <w:pStyle w:val="a8"/>
        <w:numPr>
          <w:ilvl w:val="0"/>
          <w:numId w:val="15"/>
        </w:numPr>
        <w:spacing w:before="0" w:beforeAutospacing="0" w:after="0" w:afterAutospacing="0" w:line="360" w:lineRule="auto"/>
        <w:ind w:left="0" w:firstLine="709"/>
        <w:jc w:val="both"/>
        <w:rPr>
          <w:color w:val="000000"/>
          <w:sz w:val="28"/>
          <w:szCs w:val="28"/>
          <w:lang w:val="uk-UA"/>
        </w:rPr>
      </w:pPr>
      <w:r w:rsidRPr="00C06155">
        <w:rPr>
          <w:color w:val="000000"/>
          <w:sz w:val="28"/>
          <w:szCs w:val="28"/>
          <w:lang w:val="uk-UA"/>
        </w:rPr>
        <w:t>Питання обчислення і поновлення процесуальних строків спричиняють на практиці певні труднощі. Суворе дотримання строків у кримінальному провадженні неможливе без чіткого знання правил їх обчислення. Для правильного обчислення строку важливого значення набувають приписи правових норм, які стосуються визначення початкового моменту перебігу строку, обставин, що впливають на його перебіг і встановлення моменту його закінчення. </w:t>
      </w:r>
    </w:p>
    <w:p w:rsidR="00D41721" w:rsidRPr="00C06155" w:rsidRDefault="00D41721" w:rsidP="00D41721">
      <w:pPr>
        <w:spacing w:line="360" w:lineRule="auto"/>
        <w:ind w:firstLine="708"/>
        <w:jc w:val="both"/>
        <w:rPr>
          <w:color w:val="000000"/>
          <w:sz w:val="28"/>
          <w:szCs w:val="28"/>
        </w:rPr>
      </w:pPr>
      <w:r w:rsidRPr="00D41721">
        <w:rPr>
          <w:color w:val="000000"/>
          <w:sz w:val="28"/>
          <w:szCs w:val="28"/>
        </w:rPr>
        <w:t>Правила обчислення процесуальних строків передбачені ст. 115 КПК України.</w:t>
      </w:r>
      <w:r>
        <w:rPr>
          <w:color w:val="000000"/>
          <w:sz w:val="28"/>
          <w:szCs w:val="28"/>
        </w:rPr>
        <w:t xml:space="preserve"> </w:t>
      </w:r>
      <w:r w:rsidRPr="00C06155">
        <w:rPr>
          <w:color w:val="000000"/>
          <w:sz w:val="28"/>
          <w:szCs w:val="28"/>
        </w:rPr>
        <w:t>Ці правила диференціюються залежно від величин, якими вони обчислюються. Такими розмірами відліку, як</w:t>
      </w:r>
      <w:r>
        <w:rPr>
          <w:color w:val="000000"/>
          <w:sz w:val="28"/>
          <w:szCs w:val="28"/>
        </w:rPr>
        <w:t>і</w:t>
      </w:r>
      <w:r w:rsidRPr="00C06155">
        <w:rPr>
          <w:color w:val="000000"/>
          <w:sz w:val="28"/>
          <w:szCs w:val="28"/>
        </w:rPr>
        <w:t xml:space="preserve"> прямо зазначено в законі, є години, дні і місяці. Але, як відомо, тривалість процесуальних строків установлюється не лише зазначеними величинами, але і роками (</w:t>
      </w:r>
      <w:r>
        <w:rPr>
          <w:color w:val="000000"/>
          <w:sz w:val="28"/>
          <w:szCs w:val="28"/>
        </w:rPr>
        <w:t xml:space="preserve">ч. 1 </w:t>
      </w:r>
      <w:r w:rsidRPr="00C06155">
        <w:rPr>
          <w:color w:val="000000"/>
          <w:sz w:val="28"/>
          <w:szCs w:val="28"/>
        </w:rPr>
        <w:t>ст. 289 ч.1;</w:t>
      </w:r>
      <w:r>
        <w:rPr>
          <w:color w:val="000000"/>
          <w:sz w:val="28"/>
          <w:szCs w:val="28"/>
        </w:rPr>
        <w:t xml:space="preserve"> ч. 6</w:t>
      </w:r>
      <w:r w:rsidRPr="00C06155">
        <w:rPr>
          <w:color w:val="000000"/>
          <w:sz w:val="28"/>
          <w:szCs w:val="28"/>
        </w:rPr>
        <w:t xml:space="preserve"> ст. 539 КПК України). У зв’язку з цим при обчисленні строків необхідно строки у роках перекладати на місяці. Крім цього, законодавець використовує терміни </w:t>
      </w:r>
      <w:r>
        <w:rPr>
          <w:color w:val="000000"/>
          <w:sz w:val="28"/>
          <w:szCs w:val="28"/>
        </w:rPr>
        <w:t>“</w:t>
      </w:r>
      <w:r w:rsidRPr="00C06155">
        <w:rPr>
          <w:color w:val="000000"/>
          <w:sz w:val="28"/>
          <w:szCs w:val="28"/>
        </w:rPr>
        <w:t>дні</w:t>
      </w:r>
      <w:r>
        <w:rPr>
          <w:color w:val="000000"/>
          <w:sz w:val="28"/>
          <w:szCs w:val="28"/>
        </w:rPr>
        <w:t>”</w:t>
      </w:r>
      <w:r w:rsidRPr="00C06155">
        <w:rPr>
          <w:color w:val="000000"/>
          <w:sz w:val="28"/>
          <w:szCs w:val="28"/>
        </w:rPr>
        <w:t xml:space="preserve"> і </w:t>
      </w:r>
      <w:r>
        <w:rPr>
          <w:color w:val="000000"/>
          <w:sz w:val="28"/>
          <w:szCs w:val="28"/>
        </w:rPr>
        <w:t>“</w:t>
      </w:r>
      <w:r w:rsidRPr="00C06155">
        <w:rPr>
          <w:color w:val="000000"/>
          <w:sz w:val="28"/>
          <w:szCs w:val="28"/>
        </w:rPr>
        <w:t>доба</w:t>
      </w:r>
      <w:r>
        <w:rPr>
          <w:color w:val="000000"/>
          <w:sz w:val="28"/>
          <w:szCs w:val="28"/>
        </w:rPr>
        <w:t>”</w:t>
      </w:r>
      <w:r w:rsidRPr="00C06155">
        <w:rPr>
          <w:color w:val="000000"/>
          <w:sz w:val="28"/>
          <w:szCs w:val="28"/>
        </w:rPr>
        <w:t xml:space="preserve"> як синоніми, тобто доба за тривалістю дорівнює дню. Інші варіанти переведення процесуальних строків (годин у дні, дні у місяці) є неприпустимими.</w:t>
      </w:r>
    </w:p>
    <w:p w:rsidR="006C3F82" w:rsidRPr="006C3F82" w:rsidRDefault="006C3F82" w:rsidP="006C3F82">
      <w:pPr>
        <w:pStyle w:val="a3"/>
        <w:numPr>
          <w:ilvl w:val="0"/>
          <w:numId w:val="15"/>
        </w:numPr>
        <w:spacing w:line="360" w:lineRule="auto"/>
        <w:ind w:left="0" w:firstLine="709"/>
        <w:jc w:val="both"/>
        <w:rPr>
          <w:sz w:val="28"/>
          <w:szCs w:val="28"/>
        </w:rPr>
      </w:pPr>
      <w:r w:rsidRPr="006C3F82">
        <w:rPr>
          <w:sz w:val="28"/>
          <w:szCs w:val="28"/>
        </w:rPr>
        <w:t xml:space="preserve">Узагальнення практики національних судів, представленої в Єдиному реєстрі судових рішень доводить, що у випадку не реагування прокурорів на скарги щодо порушення розумних строків у кримінальному провадженні, створюється ситуація, коли потерпілий опиняється у глухому куті, оскільки при поданні скарг до слідчих суддів останні не відкривають провадження за такими скаргами, зазначаючи, що оскарження недотримання розумних строків – це виключна компетенція прокурора. Гадаємо, що вирішення цієї ситуації, лежить у сфері застосування загальних принципів </w:t>
      </w:r>
      <w:r w:rsidRPr="006C3F82">
        <w:rPr>
          <w:sz w:val="28"/>
          <w:szCs w:val="28"/>
        </w:rPr>
        <w:lastRenderedPageBreak/>
        <w:t>кримінального процесу та використання практики Європейського суду з прав людини, яка, згідно вимог статей 8 та 9 КПК України, становить джерело права.</w:t>
      </w:r>
      <w:r>
        <w:rPr>
          <w:sz w:val="28"/>
          <w:szCs w:val="28"/>
        </w:rPr>
        <w:t xml:space="preserve"> С</w:t>
      </w:r>
      <w:r w:rsidRPr="00F45010">
        <w:rPr>
          <w:sz w:val="28"/>
          <w:szCs w:val="28"/>
        </w:rPr>
        <w:t>татус слідчого судді відповідно до статті 3 КПК України,</w:t>
      </w:r>
      <w:r>
        <w:rPr>
          <w:sz w:val="28"/>
          <w:szCs w:val="28"/>
        </w:rPr>
        <w:t xml:space="preserve"> на наш погляд, передбачає, що це саме та</w:t>
      </w:r>
      <w:r w:rsidRPr="00F45010">
        <w:rPr>
          <w:sz w:val="28"/>
          <w:szCs w:val="28"/>
        </w:rPr>
        <w:t xml:space="preserve"> особ</w:t>
      </w:r>
      <w:r>
        <w:rPr>
          <w:sz w:val="28"/>
          <w:szCs w:val="28"/>
        </w:rPr>
        <w:t>а</w:t>
      </w:r>
      <w:r w:rsidRPr="00F45010">
        <w:rPr>
          <w:sz w:val="28"/>
          <w:szCs w:val="28"/>
        </w:rPr>
        <w:t>, яка повинна здійснювати судовий контроль за дотриманням прав, свобод та інтересів осіб у кримінальному провадженні (у тому числі потерпілого і у тому числі з питань оскарження недотримання розумних строків).</w:t>
      </w:r>
      <w:r w:rsidRPr="006C3F82">
        <w:rPr>
          <w:sz w:val="28"/>
          <w:szCs w:val="28"/>
        </w:rPr>
        <w:t xml:space="preserve"> </w:t>
      </w:r>
    </w:p>
    <w:p w:rsidR="00525AC0" w:rsidRPr="00525AC0" w:rsidRDefault="006C3F82" w:rsidP="00525AC0">
      <w:pPr>
        <w:pStyle w:val="a3"/>
        <w:numPr>
          <w:ilvl w:val="0"/>
          <w:numId w:val="15"/>
        </w:numPr>
        <w:shd w:val="clear" w:color="auto" w:fill="FFFFFF"/>
        <w:spacing w:line="360" w:lineRule="auto"/>
        <w:ind w:left="0" w:firstLine="709"/>
        <w:jc w:val="both"/>
        <w:textAlignment w:val="baseline"/>
        <w:rPr>
          <w:color w:val="000000"/>
          <w:sz w:val="28"/>
          <w:szCs w:val="28"/>
        </w:rPr>
      </w:pPr>
      <w:r w:rsidRPr="00525AC0">
        <w:rPr>
          <w:sz w:val="28"/>
          <w:szCs w:val="28"/>
        </w:rPr>
        <w:t xml:space="preserve">Можливість обрання запобіжного заходу у вигляді тримання під вартою чітко окреслюється тяжкістю злочину, інкримінованого особі. З даним фактом пов’язане таке негативне явище, як свідоме завищення слідчими кваліфікації діяння, що дає можливість поставити питання про взяття особи під варту. Врахування тяжкості злочину має свій раціональний зміст під час формування внутрішнього переконання слідчого, прокурора, судді, оскільки вона свідчить про ступінь суспільної небезпечності цієї особи та дозволяє спрогнозувати з достатньо високим ступенем ймовірності її поведінку, беручи до уваги, що майбутнє покарання за тяжкий злочин підвищує ризик того, що підозрюваний (обвинувачений) може ухилитися від слідства і суду. Проте сам по собі факт тяжкості злочину, який інкримінується особі, не може бути підставою для застосування запобіжного заходу, оскільки це суперечило б презумпції невинуватості. У цьому ключі послідовною і логічною є позиція Європейського суду, яка зводиться до наступного: небезпека можливості переховуватися від правосуддя не може вимірюватися виключно на підставі суворості можливого вироку. </w:t>
      </w:r>
    </w:p>
    <w:p w:rsidR="00525AC0" w:rsidRPr="00525AC0" w:rsidRDefault="00525AC0" w:rsidP="00525AC0">
      <w:pPr>
        <w:pStyle w:val="a3"/>
        <w:numPr>
          <w:ilvl w:val="0"/>
          <w:numId w:val="15"/>
        </w:numPr>
        <w:shd w:val="clear" w:color="auto" w:fill="FFFFFF"/>
        <w:spacing w:line="360" w:lineRule="auto"/>
        <w:ind w:left="0" w:firstLine="709"/>
        <w:jc w:val="both"/>
        <w:textAlignment w:val="baseline"/>
        <w:rPr>
          <w:color w:val="000000"/>
          <w:sz w:val="28"/>
          <w:szCs w:val="28"/>
        </w:rPr>
      </w:pPr>
      <w:r w:rsidRPr="00525AC0">
        <w:rPr>
          <w:color w:val="000000"/>
          <w:sz w:val="28"/>
          <w:szCs w:val="28"/>
        </w:rPr>
        <w:t xml:space="preserve">З метою визначення оптимальних шляхів забезпечення дотримання розумних строків кримінального провадження будуть окремо проаналізовані найбільш істотні причини їх недотримання: неприбуття учасників провадження (свідків, потерпілих, перекладачів) та невиконання постанов про їх примусовий привід; неналежна організація роботи Державною пенітенціарною службою України; неприбуття захисника, прокурора; складність кримінального провадження (наявність багатоепізодних справ та </w:t>
      </w:r>
      <w:r w:rsidRPr="00525AC0">
        <w:rPr>
          <w:color w:val="000000"/>
          <w:sz w:val="28"/>
          <w:szCs w:val="28"/>
        </w:rPr>
        <w:lastRenderedPageBreak/>
        <w:t>велика кількість учасників кримінального провадження); неприбуття експерта та тривалий час проведення експертизи; неналежне здійснення судом своїх повноважень (неналежна організація роботи суду (суддів).</w:t>
      </w:r>
    </w:p>
    <w:p w:rsidR="00D41721" w:rsidRPr="00525AC0" w:rsidRDefault="00D41721" w:rsidP="00525AC0">
      <w:pPr>
        <w:shd w:val="clear" w:color="auto" w:fill="FFFFFF"/>
        <w:spacing w:line="360" w:lineRule="auto"/>
        <w:ind w:right="150"/>
        <w:jc w:val="both"/>
        <w:textAlignment w:val="baseline"/>
        <w:rPr>
          <w:sz w:val="28"/>
          <w:szCs w:val="28"/>
        </w:rPr>
      </w:pPr>
    </w:p>
    <w:p w:rsidR="00CB1054" w:rsidRDefault="00CB1054" w:rsidP="008B1153">
      <w:pPr>
        <w:spacing w:line="360" w:lineRule="auto"/>
        <w:ind w:firstLine="709"/>
        <w:jc w:val="both"/>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096ACD" w:rsidRDefault="00096ACD" w:rsidP="00CB1054">
      <w:pPr>
        <w:spacing w:line="360" w:lineRule="auto"/>
        <w:ind w:firstLine="709"/>
        <w:jc w:val="center"/>
        <w:rPr>
          <w:sz w:val="28"/>
          <w:szCs w:val="28"/>
        </w:rPr>
      </w:pPr>
    </w:p>
    <w:p w:rsidR="00096ACD" w:rsidRDefault="00096ACD" w:rsidP="00CB1054">
      <w:pPr>
        <w:spacing w:line="360" w:lineRule="auto"/>
        <w:ind w:firstLine="709"/>
        <w:jc w:val="center"/>
        <w:rPr>
          <w:sz w:val="28"/>
          <w:szCs w:val="28"/>
        </w:rPr>
      </w:pPr>
    </w:p>
    <w:p w:rsidR="00096ACD" w:rsidRDefault="00096ACD" w:rsidP="00CB1054">
      <w:pPr>
        <w:spacing w:line="360" w:lineRule="auto"/>
        <w:ind w:firstLine="709"/>
        <w:jc w:val="center"/>
        <w:rPr>
          <w:sz w:val="28"/>
          <w:szCs w:val="28"/>
        </w:rPr>
      </w:pPr>
    </w:p>
    <w:p w:rsidR="00096ACD" w:rsidRDefault="00096ACD" w:rsidP="00CB1054">
      <w:pPr>
        <w:spacing w:line="360" w:lineRule="auto"/>
        <w:ind w:firstLine="709"/>
        <w:jc w:val="center"/>
        <w:rPr>
          <w:sz w:val="28"/>
          <w:szCs w:val="28"/>
        </w:rPr>
      </w:pPr>
    </w:p>
    <w:p w:rsidR="00096ACD" w:rsidRDefault="00096ACD" w:rsidP="00CB1054">
      <w:pPr>
        <w:spacing w:line="360" w:lineRule="auto"/>
        <w:ind w:firstLine="709"/>
        <w:jc w:val="center"/>
        <w:rPr>
          <w:sz w:val="28"/>
          <w:szCs w:val="28"/>
        </w:rPr>
      </w:pPr>
    </w:p>
    <w:p w:rsidR="006A5AF6" w:rsidRPr="00E11526" w:rsidRDefault="006A5AF6" w:rsidP="006A5AF6">
      <w:pPr>
        <w:spacing w:line="360" w:lineRule="auto"/>
        <w:jc w:val="center"/>
        <w:rPr>
          <w:b/>
          <w:sz w:val="28"/>
          <w:szCs w:val="28"/>
        </w:rPr>
      </w:pPr>
      <w:r w:rsidRPr="00E11526">
        <w:rPr>
          <w:b/>
          <w:sz w:val="28"/>
          <w:szCs w:val="28"/>
        </w:rPr>
        <w:lastRenderedPageBreak/>
        <w:t>СПИСОК ВИКОРИСТАНОЇ ЛІТЕРАТУРИ</w:t>
      </w:r>
    </w:p>
    <w:p w:rsidR="006A5AF6" w:rsidRDefault="006A5AF6" w:rsidP="006A5AF6">
      <w:pPr>
        <w:spacing w:line="360" w:lineRule="auto"/>
        <w:rPr>
          <w:b/>
          <w:sz w:val="28"/>
          <w:szCs w:val="28"/>
        </w:rPr>
      </w:pPr>
    </w:p>
    <w:p w:rsidR="006A5AF6" w:rsidRPr="00ED3A3B" w:rsidRDefault="006A5AF6" w:rsidP="006A5AF6">
      <w:pPr>
        <w:spacing w:line="360" w:lineRule="auto"/>
        <w:rPr>
          <w:b/>
          <w:sz w:val="28"/>
          <w:szCs w:val="28"/>
        </w:rPr>
      </w:pPr>
      <w:r w:rsidRPr="00ED3A3B">
        <w:rPr>
          <w:b/>
          <w:sz w:val="28"/>
          <w:szCs w:val="28"/>
        </w:rPr>
        <w:t xml:space="preserve">Нормативний матеріал: </w:t>
      </w:r>
    </w:p>
    <w:p w:rsidR="006A5AF6" w:rsidRPr="00B10BBA" w:rsidRDefault="006A5AF6" w:rsidP="006A5AF6">
      <w:pPr>
        <w:spacing w:line="360" w:lineRule="auto"/>
        <w:ind w:firstLine="709"/>
        <w:jc w:val="both"/>
        <w:rPr>
          <w:sz w:val="28"/>
          <w:szCs w:val="28"/>
        </w:rPr>
      </w:pPr>
    </w:p>
    <w:p w:rsidR="006A5AF6" w:rsidRPr="00E11526" w:rsidRDefault="006A5AF6" w:rsidP="006A5AF6">
      <w:pPr>
        <w:pStyle w:val="a3"/>
        <w:numPr>
          <w:ilvl w:val="0"/>
          <w:numId w:val="19"/>
        </w:numPr>
        <w:spacing w:line="360" w:lineRule="auto"/>
        <w:ind w:left="0" w:firstLine="709"/>
        <w:jc w:val="both"/>
        <w:rPr>
          <w:sz w:val="28"/>
          <w:szCs w:val="28"/>
        </w:rPr>
      </w:pPr>
      <w:r w:rsidRPr="00E11526">
        <w:rPr>
          <w:rFonts w:eastAsia="Calibri"/>
          <w:sz w:val="28"/>
          <w:szCs w:val="28"/>
        </w:rPr>
        <w:t>Конституція України від 28</w:t>
      </w:r>
      <w:r>
        <w:rPr>
          <w:rFonts w:eastAsia="Calibri"/>
          <w:sz w:val="28"/>
          <w:szCs w:val="28"/>
        </w:rPr>
        <w:t>.06.</w:t>
      </w:r>
      <w:r w:rsidRPr="00E11526">
        <w:rPr>
          <w:rFonts w:eastAsia="Calibri"/>
          <w:sz w:val="28"/>
          <w:szCs w:val="28"/>
        </w:rPr>
        <w:t>1996 р</w:t>
      </w:r>
      <w:r>
        <w:rPr>
          <w:rFonts w:eastAsia="Calibri"/>
          <w:sz w:val="28"/>
          <w:szCs w:val="28"/>
        </w:rPr>
        <w:t>.</w:t>
      </w:r>
      <w:r w:rsidRPr="00E11526">
        <w:rPr>
          <w:rFonts w:eastAsia="Calibri"/>
          <w:sz w:val="28"/>
          <w:szCs w:val="28"/>
        </w:rPr>
        <w:t xml:space="preserve"> (із змінами та доповненнями) // Відомості Верховної Ради України</w:t>
      </w:r>
      <w:r>
        <w:rPr>
          <w:rFonts w:eastAsia="Calibri"/>
          <w:sz w:val="28"/>
          <w:szCs w:val="28"/>
        </w:rPr>
        <w:t xml:space="preserve">. – </w:t>
      </w:r>
      <w:r w:rsidRPr="00E11526">
        <w:rPr>
          <w:rFonts w:eastAsia="Calibri"/>
          <w:sz w:val="28"/>
          <w:szCs w:val="28"/>
        </w:rPr>
        <w:t>1996</w:t>
      </w:r>
      <w:r>
        <w:rPr>
          <w:rFonts w:eastAsia="Calibri"/>
          <w:sz w:val="28"/>
          <w:szCs w:val="28"/>
        </w:rPr>
        <w:t xml:space="preserve">. - № </w:t>
      </w:r>
      <w:r w:rsidRPr="00E11526">
        <w:rPr>
          <w:rFonts w:eastAsia="Calibri"/>
          <w:sz w:val="28"/>
          <w:szCs w:val="28"/>
        </w:rPr>
        <w:t>30. – Ст.</w:t>
      </w:r>
      <w:r>
        <w:rPr>
          <w:rFonts w:eastAsia="Calibri"/>
          <w:sz w:val="28"/>
          <w:szCs w:val="28"/>
        </w:rPr>
        <w:t xml:space="preserve"> </w:t>
      </w:r>
      <w:r w:rsidRPr="00E11526">
        <w:rPr>
          <w:rFonts w:eastAsia="Calibri"/>
          <w:sz w:val="28"/>
          <w:szCs w:val="28"/>
        </w:rPr>
        <w:t>141.</w:t>
      </w:r>
    </w:p>
    <w:p w:rsidR="006A5AF6" w:rsidRPr="00E11526" w:rsidRDefault="006A5AF6" w:rsidP="006A5AF6">
      <w:pPr>
        <w:pStyle w:val="a3"/>
        <w:numPr>
          <w:ilvl w:val="0"/>
          <w:numId w:val="19"/>
        </w:numPr>
        <w:spacing w:line="360" w:lineRule="auto"/>
        <w:ind w:left="0" w:firstLine="709"/>
        <w:jc w:val="both"/>
        <w:rPr>
          <w:rFonts w:eastAsia="Calibri"/>
          <w:sz w:val="28"/>
          <w:szCs w:val="28"/>
        </w:rPr>
      </w:pPr>
      <w:r w:rsidRPr="00E11526">
        <w:rPr>
          <w:sz w:val="28"/>
          <w:szCs w:val="28"/>
        </w:rPr>
        <w:t xml:space="preserve">Декларація “Про державний суверенітет України” від 16 липня 1990 р. // Відомості Верховної Ради України. – 1990. – № 31. – Ст. 429. </w:t>
      </w:r>
    </w:p>
    <w:p w:rsidR="006A5AF6" w:rsidRPr="00E11526" w:rsidRDefault="006A5AF6" w:rsidP="006A5AF6">
      <w:pPr>
        <w:pStyle w:val="a3"/>
        <w:numPr>
          <w:ilvl w:val="0"/>
          <w:numId w:val="19"/>
        </w:numPr>
        <w:tabs>
          <w:tab w:val="left" w:pos="0"/>
        </w:tabs>
        <w:autoSpaceDE w:val="0"/>
        <w:autoSpaceDN w:val="0"/>
        <w:adjustRightInd w:val="0"/>
        <w:spacing w:line="360" w:lineRule="auto"/>
        <w:ind w:left="0" w:firstLine="709"/>
        <w:jc w:val="both"/>
        <w:rPr>
          <w:sz w:val="28"/>
          <w:szCs w:val="28"/>
        </w:rPr>
      </w:pPr>
      <w:r w:rsidRPr="00E11526">
        <w:rPr>
          <w:rFonts w:eastAsia="Calibri"/>
          <w:snapToGrid w:val="0"/>
          <w:color w:val="000000"/>
          <w:sz w:val="28"/>
          <w:szCs w:val="28"/>
        </w:rPr>
        <w:t>Кримінальний процесуальний кодекс України</w:t>
      </w:r>
      <w:r>
        <w:rPr>
          <w:rFonts w:eastAsia="Calibri"/>
          <w:snapToGrid w:val="0"/>
          <w:color w:val="000000"/>
          <w:sz w:val="28"/>
          <w:szCs w:val="28"/>
        </w:rPr>
        <w:t xml:space="preserve"> </w:t>
      </w:r>
      <w:r w:rsidRPr="00E11526">
        <w:rPr>
          <w:rFonts w:eastAsia="Calibri"/>
          <w:snapToGrid w:val="0"/>
          <w:color w:val="000000"/>
          <w:sz w:val="28"/>
          <w:szCs w:val="28"/>
        </w:rPr>
        <w:t>від 13.04.2012. //</w:t>
      </w:r>
      <w:r w:rsidRPr="00E11526">
        <w:rPr>
          <w:rFonts w:eastAsia="Calibri"/>
          <w:color w:val="222222"/>
          <w:sz w:val="28"/>
          <w:szCs w:val="28"/>
          <w:shd w:val="clear" w:color="auto" w:fill="FFFFFF"/>
        </w:rPr>
        <w:t xml:space="preserve"> </w:t>
      </w:r>
      <w:r w:rsidRPr="00E11526">
        <w:rPr>
          <w:rFonts w:eastAsia="Calibri"/>
          <w:sz w:val="28"/>
          <w:szCs w:val="28"/>
        </w:rPr>
        <w:t>Голос України.</w:t>
      </w:r>
      <w:r w:rsidRPr="00E11526">
        <w:rPr>
          <w:rFonts w:eastAsia="Calibri"/>
          <w:spacing w:val="-3"/>
          <w:sz w:val="28"/>
          <w:szCs w:val="28"/>
        </w:rPr>
        <w:t xml:space="preserve"> – 2012. – 19 травня (</w:t>
      </w:r>
      <w:r w:rsidRPr="00E11526">
        <w:rPr>
          <w:rFonts w:eastAsia="Calibri"/>
          <w:sz w:val="28"/>
          <w:szCs w:val="28"/>
        </w:rPr>
        <w:t>№ 90–91).</w:t>
      </w:r>
    </w:p>
    <w:p w:rsidR="006A5AF6" w:rsidRDefault="006A5AF6" w:rsidP="006A5AF6">
      <w:pPr>
        <w:pStyle w:val="a3"/>
        <w:numPr>
          <w:ilvl w:val="0"/>
          <w:numId w:val="19"/>
        </w:numPr>
        <w:tabs>
          <w:tab w:val="left" w:pos="0"/>
        </w:tabs>
        <w:autoSpaceDE w:val="0"/>
        <w:autoSpaceDN w:val="0"/>
        <w:adjustRightInd w:val="0"/>
        <w:spacing w:line="360" w:lineRule="auto"/>
        <w:ind w:left="0" w:firstLine="709"/>
        <w:jc w:val="both"/>
        <w:rPr>
          <w:sz w:val="28"/>
          <w:szCs w:val="28"/>
        </w:rPr>
      </w:pPr>
      <w:r w:rsidRPr="00E11526">
        <w:rPr>
          <w:sz w:val="28"/>
          <w:szCs w:val="28"/>
        </w:rPr>
        <w:t xml:space="preserve">Кримінально-процесуальний кодекс України </w:t>
      </w:r>
      <w:r w:rsidRPr="00E11526">
        <w:rPr>
          <w:sz w:val="28"/>
          <w:szCs w:val="28"/>
          <w:shd w:val="clear" w:color="auto" w:fill="FFFFFF"/>
        </w:rPr>
        <w:t xml:space="preserve">від </w:t>
      </w:r>
      <w:r w:rsidRPr="00E11526">
        <w:rPr>
          <w:sz w:val="28"/>
          <w:szCs w:val="28"/>
          <w:bdr w:val="none" w:sz="0" w:space="0" w:color="auto" w:frame="1"/>
          <w:shd w:val="clear" w:color="auto" w:fill="FFFFFF"/>
        </w:rPr>
        <w:t>28.12.1960</w:t>
      </w:r>
      <w:r w:rsidRPr="00E11526">
        <w:rPr>
          <w:rStyle w:val="apple-converted-space"/>
          <w:sz w:val="28"/>
          <w:szCs w:val="28"/>
        </w:rPr>
        <w:t> р.</w:t>
      </w:r>
      <w:r>
        <w:rPr>
          <w:rStyle w:val="apple-converted-space"/>
          <w:sz w:val="28"/>
          <w:szCs w:val="28"/>
        </w:rPr>
        <w:t xml:space="preserve"> </w:t>
      </w:r>
      <w:r w:rsidRPr="00E11526">
        <w:rPr>
          <w:rFonts w:eastAsia="TimesNewRomanPSMT"/>
          <w:sz w:val="28"/>
          <w:szCs w:val="28"/>
        </w:rPr>
        <w:t xml:space="preserve">[Електронний ресурс]. – Режим доступу : </w:t>
      </w:r>
      <w:hyperlink r:id="rId8" w:history="1">
        <w:r w:rsidRPr="00E11526">
          <w:rPr>
            <w:rStyle w:val="ab"/>
            <w:rFonts w:eastAsia="TimesNewRomanPSMT"/>
            <w:color w:val="auto"/>
            <w:sz w:val="28"/>
            <w:szCs w:val="28"/>
            <w:u w:val="none"/>
          </w:rPr>
          <w:t>http://zakon0.rada.gov.ua/laws/show/1001-05</w:t>
        </w:r>
      </w:hyperlink>
      <w:r w:rsidRPr="00E11526">
        <w:rPr>
          <w:sz w:val="28"/>
          <w:szCs w:val="28"/>
        </w:rPr>
        <w:t>. – Назва з екрану.</w:t>
      </w:r>
    </w:p>
    <w:p w:rsidR="006A5AF6" w:rsidRDefault="006A5AF6" w:rsidP="006A5AF6">
      <w:pPr>
        <w:pStyle w:val="a3"/>
        <w:numPr>
          <w:ilvl w:val="0"/>
          <w:numId w:val="19"/>
        </w:numPr>
        <w:tabs>
          <w:tab w:val="left" w:pos="0"/>
        </w:tabs>
        <w:autoSpaceDE w:val="0"/>
        <w:autoSpaceDN w:val="0"/>
        <w:adjustRightInd w:val="0"/>
        <w:spacing w:line="360" w:lineRule="auto"/>
        <w:ind w:left="0" w:firstLine="709"/>
        <w:jc w:val="both"/>
        <w:rPr>
          <w:sz w:val="28"/>
          <w:szCs w:val="28"/>
        </w:rPr>
      </w:pPr>
      <w:r w:rsidRPr="00E11526">
        <w:rPr>
          <w:sz w:val="28"/>
          <w:szCs w:val="28"/>
        </w:rPr>
        <w:t>Про правонаступництво України</w:t>
      </w:r>
      <w:r>
        <w:rPr>
          <w:sz w:val="28"/>
          <w:szCs w:val="28"/>
        </w:rPr>
        <w:t xml:space="preserve"> : </w:t>
      </w:r>
      <w:r w:rsidRPr="00E11526">
        <w:rPr>
          <w:sz w:val="28"/>
          <w:szCs w:val="28"/>
        </w:rPr>
        <w:t>Закон України від 12</w:t>
      </w:r>
      <w:r>
        <w:rPr>
          <w:sz w:val="28"/>
          <w:szCs w:val="28"/>
        </w:rPr>
        <w:t>.09.</w:t>
      </w:r>
      <w:r w:rsidRPr="00E11526">
        <w:rPr>
          <w:sz w:val="28"/>
          <w:szCs w:val="28"/>
        </w:rPr>
        <w:t xml:space="preserve">1991р. // Відомості Верховної Ради України. – 1991. – № 46. – Ст. 617.  </w:t>
      </w:r>
    </w:p>
    <w:p w:rsidR="006A5AF6" w:rsidRDefault="006A5AF6" w:rsidP="006A5AF6">
      <w:pPr>
        <w:pStyle w:val="a3"/>
        <w:numPr>
          <w:ilvl w:val="0"/>
          <w:numId w:val="19"/>
        </w:numPr>
        <w:tabs>
          <w:tab w:val="left" w:pos="0"/>
        </w:tabs>
        <w:autoSpaceDE w:val="0"/>
        <w:autoSpaceDN w:val="0"/>
        <w:adjustRightInd w:val="0"/>
        <w:spacing w:line="360" w:lineRule="auto"/>
        <w:ind w:left="0" w:firstLine="709"/>
        <w:jc w:val="both"/>
        <w:rPr>
          <w:sz w:val="28"/>
          <w:szCs w:val="28"/>
        </w:rPr>
      </w:pPr>
      <w:r w:rsidRPr="00E11526">
        <w:rPr>
          <w:sz w:val="28"/>
          <w:szCs w:val="28"/>
        </w:rPr>
        <w:t>Про міжнародні договори України</w:t>
      </w:r>
      <w:r>
        <w:rPr>
          <w:sz w:val="28"/>
          <w:szCs w:val="28"/>
        </w:rPr>
        <w:t xml:space="preserve"> : Закон України </w:t>
      </w:r>
      <w:r w:rsidRPr="00E11526">
        <w:rPr>
          <w:sz w:val="28"/>
          <w:szCs w:val="28"/>
        </w:rPr>
        <w:t>від 29</w:t>
      </w:r>
      <w:r>
        <w:rPr>
          <w:sz w:val="28"/>
          <w:szCs w:val="28"/>
        </w:rPr>
        <w:t>.06.</w:t>
      </w:r>
      <w:r w:rsidRPr="00E11526">
        <w:rPr>
          <w:sz w:val="28"/>
          <w:szCs w:val="28"/>
        </w:rPr>
        <w:t xml:space="preserve">2004 р. // Відомості Верховної Ради України. – 2004. – № 50. – Ст. 540.  </w:t>
      </w:r>
    </w:p>
    <w:p w:rsidR="006A5AF6" w:rsidRDefault="006A5AF6" w:rsidP="006A5AF6">
      <w:pPr>
        <w:pStyle w:val="a3"/>
        <w:numPr>
          <w:ilvl w:val="0"/>
          <w:numId w:val="19"/>
        </w:numPr>
        <w:tabs>
          <w:tab w:val="left" w:pos="0"/>
        </w:tabs>
        <w:autoSpaceDE w:val="0"/>
        <w:autoSpaceDN w:val="0"/>
        <w:adjustRightInd w:val="0"/>
        <w:spacing w:line="360" w:lineRule="auto"/>
        <w:ind w:left="0" w:firstLine="709"/>
        <w:jc w:val="both"/>
        <w:rPr>
          <w:sz w:val="28"/>
          <w:szCs w:val="28"/>
        </w:rPr>
      </w:pPr>
      <w:r w:rsidRPr="00E11526">
        <w:rPr>
          <w:sz w:val="28"/>
          <w:szCs w:val="28"/>
        </w:rPr>
        <w:t>Про приєднання України до Статуту Ради Європи</w:t>
      </w:r>
      <w:r>
        <w:rPr>
          <w:sz w:val="28"/>
          <w:szCs w:val="28"/>
        </w:rPr>
        <w:t xml:space="preserve"> : Закон України  в</w:t>
      </w:r>
      <w:r w:rsidRPr="00E11526">
        <w:rPr>
          <w:sz w:val="28"/>
          <w:szCs w:val="28"/>
        </w:rPr>
        <w:t>ід 31</w:t>
      </w:r>
      <w:r>
        <w:rPr>
          <w:sz w:val="28"/>
          <w:szCs w:val="28"/>
        </w:rPr>
        <w:t>.10.</w:t>
      </w:r>
      <w:r w:rsidRPr="00E11526">
        <w:rPr>
          <w:sz w:val="28"/>
          <w:szCs w:val="28"/>
        </w:rPr>
        <w:t>1995 р. // Відомості Верховної Ради України. – 1995. – № 38. –    Ст. 287.</w:t>
      </w:r>
    </w:p>
    <w:p w:rsidR="006A5AF6" w:rsidRDefault="006A5AF6" w:rsidP="006A5AF6">
      <w:pPr>
        <w:pStyle w:val="a3"/>
        <w:numPr>
          <w:ilvl w:val="0"/>
          <w:numId w:val="19"/>
        </w:numPr>
        <w:tabs>
          <w:tab w:val="left" w:pos="0"/>
        </w:tabs>
        <w:autoSpaceDE w:val="0"/>
        <w:autoSpaceDN w:val="0"/>
        <w:adjustRightInd w:val="0"/>
        <w:spacing w:line="360" w:lineRule="auto"/>
        <w:ind w:left="0" w:firstLine="709"/>
        <w:jc w:val="both"/>
        <w:rPr>
          <w:sz w:val="28"/>
          <w:szCs w:val="28"/>
        </w:rPr>
      </w:pPr>
      <w:r w:rsidRPr="00E11526">
        <w:rPr>
          <w:sz w:val="28"/>
          <w:szCs w:val="28"/>
        </w:rPr>
        <w:t>Про Загальнодержавну програму адаптації законодавства України до законодавства Європейського Союзу</w:t>
      </w:r>
      <w:r>
        <w:rPr>
          <w:sz w:val="28"/>
          <w:szCs w:val="28"/>
        </w:rPr>
        <w:t xml:space="preserve"> : Закон України </w:t>
      </w:r>
      <w:r w:rsidRPr="00E11526">
        <w:rPr>
          <w:sz w:val="28"/>
          <w:szCs w:val="28"/>
        </w:rPr>
        <w:t>від 18</w:t>
      </w:r>
      <w:r>
        <w:rPr>
          <w:sz w:val="28"/>
          <w:szCs w:val="28"/>
        </w:rPr>
        <w:t>.03.</w:t>
      </w:r>
      <w:r w:rsidRPr="00E11526">
        <w:rPr>
          <w:sz w:val="28"/>
          <w:szCs w:val="28"/>
        </w:rPr>
        <w:t>2004 р</w:t>
      </w:r>
      <w:r>
        <w:rPr>
          <w:sz w:val="28"/>
          <w:szCs w:val="28"/>
        </w:rPr>
        <w:t xml:space="preserve">. </w:t>
      </w:r>
      <w:r w:rsidRPr="00E11526">
        <w:rPr>
          <w:sz w:val="28"/>
          <w:szCs w:val="28"/>
        </w:rPr>
        <w:t xml:space="preserve">// Відомості Верховної Ради України. – 2004. – № 29. – Ст. 367.  </w:t>
      </w:r>
    </w:p>
    <w:p w:rsidR="006A5AF6" w:rsidRPr="00E11526" w:rsidRDefault="006A5AF6" w:rsidP="006A5AF6">
      <w:pPr>
        <w:pStyle w:val="a3"/>
        <w:numPr>
          <w:ilvl w:val="0"/>
          <w:numId w:val="19"/>
        </w:numPr>
        <w:tabs>
          <w:tab w:val="left" w:pos="0"/>
        </w:tabs>
        <w:autoSpaceDE w:val="0"/>
        <w:autoSpaceDN w:val="0"/>
        <w:adjustRightInd w:val="0"/>
        <w:spacing w:line="360" w:lineRule="auto"/>
        <w:ind w:left="0" w:firstLine="709"/>
        <w:jc w:val="both"/>
        <w:rPr>
          <w:bCs/>
          <w:color w:val="000000"/>
          <w:sz w:val="28"/>
          <w:szCs w:val="28"/>
          <w:shd w:val="clear" w:color="auto" w:fill="FFFFFF"/>
        </w:rPr>
      </w:pPr>
      <w:r w:rsidRPr="00E11526">
        <w:rPr>
          <w:sz w:val="28"/>
          <w:szCs w:val="28"/>
        </w:rPr>
        <w:t>Про забезпечення безпеки осіб, які беруть участь у кримінальному судочинстві</w:t>
      </w:r>
      <w:r>
        <w:rPr>
          <w:sz w:val="28"/>
          <w:szCs w:val="28"/>
        </w:rPr>
        <w:t xml:space="preserve"> </w:t>
      </w:r>
      <w:r w:rsidRPr="00E11526">
        <w:rPr>
          <w:sz w:val="28"/>
          <w:szCs w:val="28"/>
        </w:rPr>
        <w:t>: Закон України від 23.12.1993 р. // Відомості Верховної Ради. – 1994. – № 11. – Ст. 51.</w:t>
      </w:r>
    </w:p>
    <w:p w:rsidR="006A5AF6" w:rsidRPr="00E11526" w:rsidRDefault="006A5AF6" w:rsidP="006A5AF6">
      <w:pPr>
        <w:pStyle w:val="a3"/>
        <w:numPr>
          <w:ilvl w:val="0"/>
          <w:numId w:val="19"/>
        </w:numPr>
        <w:tabs>
          <w:tab w:val="left" w:pos="0"/>
        </w:tabs>
        <w:autoSpaceDE w:val="0"/>
        <w:autoSpaceDN w:val="0"/>
        <w:adjustRightInd w:val="0"/>
        <w:spacing w:line="360" w:lineRule="auto"/>
        <w:ind w:left="0" w:firstLine="709"/>
        <w:jc w:val="both"/>
        <w:rPr>
          <w:sz w:val="28"/>
          <w:szCs w:val="28"/>
        </w:rPr>
      </w:pPr>
      <w:r w:rsidRPr="00E11526">
        <w:rPr>
          <w:sz w:val="28"/>
          <w:szCs w:val="28"/>
        </w:rPr>
        <w:t>Про забезпечення прав і свобод громадян та правовий режим на тимчасово окупованій території України</w:t>
      </w:r>
      <w:r>
        <w:rPr>
          <w:sz w:val="28"/>
          <w:szCs w:val="28"/>
        </w:rPr>
        <w:t xml:space="preserve"> : Закон України від 15.04.2014 р. </w:t>
      </w:r>
      <w:r w:rsidRPr="00E11526">
        <w:rPr>
          <w:sz w:val="28"/>
          <w:szCs w:val="28"/>
        </w:rPr>
        <w:t xml:space="preserve">// </w:t>
      </w:r>
      <w:r w:rsidRPr="00E11526">
        <w:rPr>
          <w:bCs/>
          <w:color w:val="000000"/>
          <w:sz w:val="28"/>
          <w:szCs w:val="28"/>
          <w:shd w:val="clear" w:color="auto" w:fill="FFFFFF"/>
        </w:rPr>
        <w:t>Відомості Верховної Ради. – 2014. - № 26. - Ст. 892.</w:t>
      </w:r>
    </w:p>
    <w:p w:rsidR="006A5AF6" w:rsidRPr="00F650D5" w:rsidRDefault="006A5AF6" w:rsidP="006A5AF6">
      <w:pPr>
        <w:pStyle w:val="a3"/>
        <w:numPr>
          <w:ilvl w:val="0"/>
          <w:numId w:val="19"/>
        </w:numPr>
        <w:autoSpaceDE w:val="0"/>
        <w:autoSpaceDN w:val="0"/>
        <w:adjustRightInd w:val="0"/>
        <w:spacing w:line="360" w:lineRule="auto"/>
        <w:ind w:left="0" w:firstLine="709"/>
        <w:jc w:val="both"/>
        <w:rPr>
          <w:sz w:val="28"/>
          <w:szCs w:val="28"/>
        </w:rPr>
      </w:pPr>
      <w:r w:rsidRPr="00F650D5">
        <w:rPr>
          <w:snapToGrid w:val="0"/>
          <w:spacing w:val="4"/>
          <w:sz w:val="28"/>
          <w:szCs w:val="28"/>
        </w:rPr>
        <w:lastRenderedPageBreak/>
        <w:t xml:space="preserve">Про судоустрій і статус суддів : Закон України від 02.06.2016 р. // Відомості Верховної Ради України. </w:t>
      </w:r>
      <w:r>
        <w:rPr>
          <w:snapToGrid w:val="0"/>
          <w:spacing w:val="4"/>
          <w:sz w:val="28"/>
          <w:szCs w:val="28"/>
        </w:rPr>
        <w:t xml:space="preserve"> </w:t>
      </w:r>
      <w:r w:rsidRPr="00F650D5">
        <w:rPr>
          <w:snapToGrid w:val="0"/>
          <w:spacing w:val="4"/>
          <w:sz w:val="28"/>
          <w:szCs w:val="28"/>
        </w:rPr>
        <w:t xml:space="preserve">– </w:t>
      </w:r>
      <w:r w:rsidRPr="00F650D5">
        <w:rPr>
          <w:bCs/>
          <w:color w:val="000000"/>
          <w:sz w:val="28"/>
          <w:szCs w:val="28"/>
          <w:shd w:val="clear" w:color="auto" w:fill="FFFFFF"/>
        </w:rPr>
        <w:t>2016. - № 31. - Ст. 545.</w:t>
      </w:r>
    </w:p>
    <w:p w:rsidR="006A5AF6" w:rsidRPr="00F650D5" w:rsidRDefault="006A5AF6" w:rsidP="006A5AF6">
      <w:pPr>
        <w:pStyle w:val="a3"/>
        <w:numPr>
          <w:ilvl w:val="0"/>
          <w:numId w:val="19"/>
        </w:numPr>
        <w:autoSpaceDE w:val="0"/>
        <w:autoSpaceDN w:val="0"/>
        <w:adjustRightInd w:val="0"/>
        <w:spacing w:line="360" w:lineRule="auto"/>
        <w:ind w:left="0" w:firstLine="709"/>
        <w:jc w:val="both"/>
        <w:rPr>
          <w:sz w:val="28"/>
          <w:szCs w:val="28"/>
        </w:rPr>
      </w:pPr>
      <w:r w:rsidRPr="00F650D5">
        <w:rPr>
          <w:sz w:val="28"/>
          <w:szCs w:val="28"/>
        </w:rPr>
        <w:t>Всеобщая декларация прав человека 1948 г. [</w:t>
      </w:r>
      <w:r>
        <w:rPr>
          <w:sz w:val="28"/>
          <w:szCs w:val="28"/>
        </w:rPr>
        <w:t>Електронни</w:t>
      </w:r>
      <w:r w:rsidRPr="00F650D5">
        <w:rPr>
          <w:sz w:val="28"/>
          <w:szCs w:val="28"/>
        </w:rPr>
        <w:t>й ресурс]. – Режим доступ</w:t>
      </w:r>
      <w:r>
        <w:rPr>
          <w:sz w:val="28"/>
          <w:szCs w:val="28"/>
        </w:rPr>
        <w:t xml:space="preserve">у </w:t>
      </w:r>
      <w:r w:rsidRPr="00F650D5">
        <w:rPr>
          <w:sz w:val="28"/>
          <w:szCs w:val="28"/>
        </w:rPr>
        <w:t xml:space="preserve">: </w:t>
      </w:r>
      <w:hyperlink r:id="rId9" w:history="1">
        <w:r w:rsidRPr="006A5AF6">
          <w:rPr>
            <w:rStyle w:val="ab"/>
            <w:color w:val="auto"/>
            <w:sz w:val="28"/>
            <w:szCs w:val="28"/>
            <w:u w:val="none"/>
          </w:rPr>
          <w:t>http: // library.khpg.org/files/docs/1359660401.pdf</w:t>
        </w:r>
      </w:hyperlink>
      <w:r w:rsidRPr="006A5AF6">
        <w:rPr>
          <w:sz w:val="28"/>
          <w:szCs w:val="28"/>
        </w:rPr>
        <w:t xml:space="preserve">. </w:t>
      </w:r>
      <w:r w:rsidRPr="00F650D5">
        <w:rPr>
          <w:sz w:val="28"/>
          <w:szCs w:val="28"/>
        </w:rPr>
        <w:t>– Назва</w:t>
      </w:r>
      <w:r>
        <w:rPr>
          <w:sz w:val="28"/>
          <w:szCs w:val="28"/>
        </w:rPr>
        <w:t xml:space="preserve"> з екрану</w:t>
      </w:r>
      <w:r w:rsidRPr="00F650D5">
        <w:rPr>
          <w:sz w:val="28"/>
          <w:szCs w:val="28"/>
        </w:rPr>
        <w:t>.</w:t>
      </w:r>
    </w:p>
    <w:p w:rsidR="000279F9" w:rsidRDefault="000279F9" w:rsidP="000279F9">
      <w:pPr>
        <w:pStyle w:val="a3"/>
        <w:widowControl w:val="0"/>
        <w:numPr>
          <w:ilvl w:val="0"/>
          <w:numId w:val="19"/>
        </w:numPr>
        <w:autoSpaceDE w:val="0"/>
        <w:autoSpaceDN w:val="0"/>
        <w:adjustRightInd w:val="0"/>
        <w:spacing w:line="360" w:lineRule="auto"/>
        <w:ind w:left="0" w:firstLine="709"/>
        <w:jc w:val="both"/>
        <w:rPr>
          <w:sz w:val="28"/>
          <w:szCs w:val="28"/>
        </w:rPr>
      </w:pPr>
      <w:r w:rsidRPr="00BD6D42">
        <w:rPr>
          <w:sz w:val="28"/>
          <w:szCs w:val="28"/>
        </w:rPr>
        <w:t>Європейськ</w:t>
      </w:r>
      <w:r>
        <w:rPr>
          <w:sz w:val="28"/>
          <w:szCs w:val="28"/>
        </w:rPr>
        <w:t xml:space="preserve">а </w:t>
      </w:r>
      <w:r w:rsidRPr="00BD6D42">
        <w:rPr>
          <w:sz w:val="28"/>
          <w:szCs w:val="28"/>
        </w:rPr>
        <w:t>конвенці</w:t>
      </w:r>
      <w:r>
        <w:rPr>
          <w:sz w:val="28"/>
          <w:szCs w:val="28"/>
        </w:rPr>
        <w:t>я</w:t>
      </w:r>
      <w:r w:rsidRPr="00BD6D42">
        <w:rPr>
          <w:sz w:val="28"/>
          <w:szCs w:val="28"/>
        </w:rPr>
        <w:t xml:space="preserve"> про захист прав людини та основоположних свобод </w:t>
      </w:r>
      <w:r w:rsidRPr="00E11526">
        <w:rPr>
          <w:sz w:val="28"/>
          <w:szCs w:val="28"/>
        </w:rPr>
        <w:t xml:space="preserve">від </w:t>
      </w:r>
      <w:r>
        <w:rPr>
          <w:sz w:val="28"/>
          <w:szCs w:val="28"/>
        </w:rPr>
        <w:t>04.</w:t>
      </w:r>
      <w:r w:rsidRPr="00E11526">
        <w:rPr>
          <w:sz w:val="28"/>
          <w:szCs w:val="28"/>
        </w:rPr>
        <w:t>11.19</w:t>
      </w:r>
      <w:r>
        <w:rPr>
          <w:sz w:val="28"/>
          <w:szCs w:val="28"/>
        </w:rPr>
        <w:t>50 р.</w:t>
      </w:r>
      <w:r w:rsidRPr="00E11526">
        <w:rPr>
          <w:sz w:val="28"/>
          <w:szCs w:val="28"/>
        </w:rPr>
        <w:t xml:space="preserve"> [Електронний ресурс]. - Режим доступу: </w:t>
      </w:r>
      <w:hyperlink r:id="rId10" w:history="1">
        <w:r w:rsidRPr="00E11526">
          <w:rPr>
            <w:sz w:val="28"/>
            <w:szCs w:val="28"/>
          </w:rPr>
          <w:t>http://zakon4.rada.gov.ua /laws/ show/995_043</w:t>
        </w:r>
      </w:hyperlink>
      <w:r>
        <w:rPr>
          <w:sz w:val="28"/>
          <w:szCs w:val="28"/>
        </w:rPr>
        <w:t xml:space="preserve">. – Назва з екрану. </w:t>
      </w:r>
    </w:p>
    <w:p w:rsidR="006A5AF6" w:rsidRPr="00F650D5" w:rsidRDefault="006A5AF6" w:rsidP="006A5AF6">
      <w:pPr>
        <w:pStyle w:val="a3"/>
        <w:widowControl w:val="0"/>
        <w:numPr>
          <w:ilvl w:val="0"/>
          <w:numId w:val="19"/>
        </w:numPr>
        <w:autoSpaceDE w:val="0"/>
        <w:autoSpaceDN w:val="0"/>
        <w:adjustRightInd w:val="0"/>
        <w:spacing w:line="360" w:lineRule="auto"/>
        <w:ind w:left="0" w:firstLine="709"/>
        <w:jc w:val="both"/>
        <w:rPr>
          <w:bCs/>
          <w:sz w:val="28"/>
          <w:szCs w:val="28"/>
          <w:shd w:val="clear" w:color="auto" w:fill="FFFFFF"/>
        </w:rPr>
      </w:pPr>
      <w:r w:rsidRPr="00E11526">
        <w:rPr>
          <w:sz w:val="28"/>
          <w:szCs w:val="28"/>
        </w:rPr>
        <w:t>Про деякі питання, що виникають під час розгляду судами України скарг на постанови органів дізнання, слідчого, прокурора про порушення кримінальної справи : Постанова Пленуму Верховного Суду України</w:t>
      </w:r>
      <w:r>
        <w:rPr>
          <w:sz w:val="28"/>
          <w:szCs w:val="28"/>
        </w:rPr>
        <w:t xml:space="preserve"> № 4</w:t>
      </w:r>
      <w:r w:rsidRPr="00E11526">
        <w:rPr>
          <w:sz w:val="28"/>
          <w:szCs w:val="28"/>
        </w:rPr>
        <w:t xml:space="preserve"> від  11</w:t>
      </w:r>
      <w:r>
        <w:rPr>
          <w:sz w:val="28"/>
          <w:szCs w:val="28"/>
        </w:rPr>
        <w:t>.</w:t>
      </w:r>
      <w:r w:rsidRPr="00F650D5">
        <w:rPr>
          <w:sz w:val="28"/>
          <w:szCs w:val="28"/>
        </w:rPr>
        <w:t xml:space="preserve">02.2005 р. // Вісник Верховного  Суду України. – 2005. – № 2. – С. 15–16.  </w:t>
      </w:r>
    </w:p>
    <w:p w:rsidR="006A5AF6" w:rsidRPr="00F650D5" w:rsidRDefault="006A5AF6" w:rsidP="006A5AF6">
      <w:pPr>
        <w:pStyle w:val="a3"/>
        <w:widowControl w:val="0"/>
        <w:numPr>
          <w:ilvl w:val="0"/>
          <w:numId w:val="19"/>
        </w:numPr>
        <w:autoSpaceDE w:val="0"/>
        <w:autoSpaceDN w:val="0"/>
        <w:adjustRightInd w:val="0"/>
        <w:spacing w:line="360" w:lineRule="auto"/>
        <w:ind w:left="0" w:firstLine="709"/>
        <w:jc w:val="both"/>
        <w:rPr>
          <w:bCs/>
          <w:sz w:val="28"/>
          <w:szCs w:val="28"/>
          <w:shd w:val="clear" w:color="auto" w:fill="FFFFFF"/>
        </w:rPr>
      </w:pPr>
      <w:r w:rsidRPr="00F650D5">
        <w:rPr>
          <w:sz w:val="28"/>
          <w:szCs w:val="28"/>
        </w:rPr>
        <w:t>Про застосування Конституції України при здійсненні правосуддя : Постанова Пленуму Верховного суду України від 01.11.1996 р.</w:t>
      </w:r>
      <w:r>
        <w:rPr>
          <w:sz w:val="28"/>
          <w:szCs w:val="28"/>
        </w:rPr>
        <w:t xml:space="preserve"> </w:t>
      </w:r>
      <w:r w:rsidRPr="00F650D5">
        <w:rPr>
          <w:sz w:val="28"/>
          <w:szCs w:val="28"/>
        </w:rPr>
        <w:t xml:space="preserve">№ 9 </w:t>
      </w:r>
      <w:r w:rsidRPr="00F650D5">
        <w:rPr>
          <w:sz w:val="28"/>
          <w:szCs w:val="28"/>
          <w:lang w:val="ru-RU"/>
        </w:rPr>
        <w:t>[</w:t>
      </w:r>
      <w:r w:rsidRPr="00F650D5">
        <w:rPr>
          <w:sz w:val="28"/>
          <w:szCs w:val="28"/>
        </w:rPr>
        <w:t>Електронний ресурс</w:t>
      </w:r>
      <w:r w:rsidRPr="00F650D5">
        <w:rPr>
          <w:sz w:val="28"/>
          <w:szCs w:val="28"/>
          <w:lang w:val="ru-RU"/>
        </w:rPr>
        <w:t>]</w:t>
      </w:r>
      <w:r w:rsidRPr="00F650D5">
        <w:rPr>
          <w:sz w:val="28"/>
          <w:szCs w:val="28"/>
        </w:rPr>
        <w:t>. – Режим доступу</w:t>
      </w:r>
      <w:r>
        <w:rPr>
          <w:sz w:val="28"/>
          <w:szCs w:val="28"/>
        </w:rPr>
        <w:t xml:space="preserve"> </w:t>
      </w:r>
      <w:r w:rsidRPr="00F650D5">
        <w:rPr>
          <w:sz w:val="28"/>
          <w:szCs w:val="28"/>
        </w:rPr>
        <w:t xml:space="preserve">: </w:t>
      </w:r>
      <w:hyperlink r:id="rId11" w:history="1">
        <w:r w:rsidRPr="00F650D5">
          <w:rPr>
            <w:rStyle w:val="ab"/>
            <w:color w:val="auto"/>
            <w:sz w:val="28"/>
            <w:szCs w:val="28"/>
            <w:u w:val="none"/>
          </w:rPr>
          <w:t>http://zakon2.rada.gov.ua/laws/show/v0009700-96</w:t>
        </w:r>
      </w:hyperlink>
      <w:r w:rsidRPr="00F650D5">
        <w:rPr>
          <w:sz w:val="28"/>
          <w:szCs w:val="28"/>
        </w:rPr>
        <w:t xml:space="preserve">. – Назва з екрану. </w:t>
      </w:r>
    </w:p>
    <w:p w:rsidR="006A5AF6" w:rsidRPr="00E11526" w:rsidRDefault="006A5AF6" w:rsidP="006A5AF6">
      <w:pPr>
        <w:pStyle w:val="a3"/>
        <w:widowControl w:val="0"/>
        <w:numPr>
          <w:ilvl w:val="0"/>
          <w:numId w:val="19"/>
        </w:numPr>
        <w:autoSpaceDE w:val="0"/>
        <w:autoSpaceDN w:val="0"/>
        <w:adjustRightInd w:val="0"/>
        <w:spacing w:line="360" w:lineRule="auto"/>
        <w:ind w:left="0" w:firstLine="709"/>
        <w:jc w:val="both"/>
        <w:rPr>
          <w:sz w:val="28"/>
          <w:szCs w:val="28"/>
        </w:rPr>
      </w:pPr>
      <w:r w:rsidRPr="00E11526">
        <w:rPr>
          <w:sz w:val="28"/>
          <w:szCs w:val="28"/>
        </w:rPr>
        <w:t xml:space="preserve"> </w:t>
      </w:r>
      <w:r w:rsidRPr="00E11526">
        <w:rPr>
          <w:bCs/>
          <w:color w:val="000000"/>
          <w:sz w:val="28"/>
          <w:szCs w:val="28"/>
          <w:shd w:val="clear" w:color="auto" w:fill="FFFFFF"/>
        </w:rPr>
        <w:t>Про деякі питання дотримання розумних строків розгляду судами цивільних, кримінальних справ і справ про адміністративні правопорушення : Постанова Пленуму Вищого спеціалізованого суду України з розгляду цивільних і кримінальних справ від 17.10.2014  № 11 [Електронний ресурс]. – Режим доступу</w:t>
      </w:r>
      <w:r>
        <w:rPr>
          <w:bCs/>
          <w:color w:val="000000"/>
          <w:sz w:val="28"/>
          <w:szCs w:val="28"/>
          <w:shd w:val="clear" w:color="auto" w:fill="FFFFFF"/>
        </w:rPr>
        <w:t xml:space="preserve"> </w:t>
      </w:r>
      <w:r w:rsidRPr="00E11526">
        <w:rPr>
          <w:bCs/>
          <w:color w:val="000000"/>
          <w:sz w:val="28"/>
          <w:szCs w:val="28"/>
          <w:shd w:val="clear" w:color="auto" w:fill="FFFFFF"/>
        </w:rPr>
        <w:t xml:space="preserve">: </w:t>
      </w:r>
      <w:hyperlink r:id="rId12" w:history="1">
        <w:r w:rsidRPr="00F650D5">
          <w:rPr>
            <w:rStyle w:val="ab"/>
            <w:bCs/>
            <w:color w:val="auto"/>
            <w:sz w:val="28"/>
            <w:szCs w:val="28"/>
            <w:u w:val="none"/>
            <w:shd w:val="clear" w:color="auto" w:fill="FFFFFF"/>
          </w:rPr>
          <w:t>http://zakon5.rada.gov.ua/laws/show/v0011740-14</w:t>
        </w:r>
      </w:hyperlink>
      <w:r w:rsidRPr="00F650D5">
        <w:rPr>
          <w:bCs/>
          <w:sz w:val="28"/>
          <w:szCs w:val="28"/>
          <w:shd w:val="clear" w:color="auto" w:fill="FFFFFF"/>
        </w:rPr>
        <w:t>. –</w:t>
      </w:r>
      <w:r w:rsidRPr="00E11526">
        <w:rPr>
          <w:bCs/>
          <w:color w:val="000000"/>
          <w:sz w:val="28"/>
          <w:szCs w:val="28"/>
          <w:shd w:val="clear" w:color="auto" w:fill="FFFFFF"/>
        </w:rPr>
        <w:t xml:space="preserve"> Назва з екрану. </w:t>
      </w:r>
    </w:p>
    <w:p w:rsidR="006A5AF6" w:rsidRDefault="006A5AF6" w:rsidP="006A5AF6">
      <w:pPr>
        <w:pStyle w:val="a3"/>
        <w:widowControl w:val="0"/>
        <w:numPr>
          <w:ilvl w:val="0"/>
          <w:numId w:val="19"/>
        </w:numPr>
        <w:autoSpaceDE w:val="0"/>
        <w:autoSpaceDN w:val="0"/>
        <w:adjustRightInd w:val="0"/>
        <w:spacing w:line="360" w:lineRule="auto"/>
        <w:ind w:left="0" w:firstLine="709"/>
        <w:jc w:val="both"/>
        <w:rPr>
          <w:sz w:val="28"/>
          <w:szCs w:val="28"/>
        </w:rPr>
      </w:pPr>
      <w:r w:rsidRPr="00E11526">
        <w:rPr>
          <w:bCs/>
          <w:color w:val="000000"/>
          <w:sz w:val="28"/>
          <w:szCs w:val="28"/>
          <w:shd w:val="clear" w:color="auto" w:fill="FFFFFF"/>
        </w:rPr>
        <w:t>П</w:t>
      </w:r>
      <w:r w:rsidRPr="00E11526">
        <w:rPr>
          <w:sz w:val="28"/>
          <w:szCs w:val="28"/>
        </w:rPr>
        <w:t xml:space="preserve">ро судову практику застосування </w:t>
      </w:r>
      <w:r w:rsidRPr="007219CF">
        <w:rPr>
          <w:sz w:val="28"/>
          <w:szCs w:val="28"/>
        </w:rPr>
        <w:t>судами першої та апеляційної інстанцій</w:t>
      </w:r>
      <w:r w:rsidRPr="00E11526">
        <w:rPr>
          <w:sz w:val="28"/>
          <w:szCs w:val="28"/>
        </w:rPr>
        <w:t xml:space="preserve"> </w:t>
      </w:r>
      <w:r w:rsidRPr="007219CF">
        <w:rPr>
          <w:sz w:val="28"/>
          <w:szCs w:val="28"/>
        </w:rPr>
        <w:t>процесуального законодавства щодо обрання,</w:t>
      </w:r>
      <w:r w:rsidRPr="00E11526">
        <w:rPr>
          <w:sz w:val="28"/>
          <w:szCs w:val="28"/>
        </w:rPr>
        <w:t xml:space="preserve"> </w:t>
      </w:r>
      <w:r w:rsidRPr="007219CF">
        <w:rPr>
          <w:sz w:val="28"/>
          <w:szCs w:val="28"/>
        </w:rPr>
        <w:t>продовження запобіжного заходу у вигляді</w:t>
      </w:r>
      <w:r w:rsidRPr="00E11526">
        <w:rPr>
          <w:sz w:val="28"/>
          <w:szCs w:val="28"/>
        </w:rPr>
        <w:t xml:space="preserve"> </w:t>
      </w:r>
      <w:r w:rsidRPr="007219CF">
        <w:rPr>
          <w:sz w:val="28"/>
          <w:szCs w:val="28"/>
        </w:rPr>
        <w:t>тримання під вартою</w:t>
      </w:r>
      <w:r w:rsidRPr="00E11526">
        <w:rPr>
          <w:sz w:val="28"/>
          <w:szCs w:val="28"/>
        </w:rPr>
        <w:t xml:space="preserve"> :  Постанова </w:t>
      </w:r>
      <w:r w:rsidRPr="007219CF">
        <w:rPr>
          <w:sz w:val="28"/>
          <w:szCs w:val="28"/>
        </w:rPr>
        <w:t>П</w:t>
      </w:r>
      <w:r w:rsidRPr="00E11526">
        <w:rPr>
          <w:sz w:val="28"/>
          <w:szCs w:val="28"/>
        </w:rPr>
        <w:t xml:space="preserve">ленуму </w:t>
      </w:r>
      <w:r w:rsidRPr="007219CF">
        <w:rPr>
          <w:sz w:val="28"/>
          <w:szCs w:val="28"/>
        </w:rPr>
        <w:t>В</w:t>
      </w:r>
      <w:r w:rsidRPr="00E11526">
        <w:rPr>
          <w:sz w:val="28"/>
          <w:szCs w:val="28"/>
        </w:rPr>
        <w:t>ищого спеціалізованого суду України з розгляду цивільних і кримінальних справ в</w:t>
      </w:r>
      <w:r w:rsidRPr="007219CF">
        <w:rPr>
          <w:sz w:val="28"/>
          <w:szCs w:val="28"/>
        </w:rPr>
        <w:t>ід 19 грудня 2014 року</w:t>
      </w:r>
      <w:r w:rsidRPr="00E11526">
        <w:rPr>
          <w:sz w:val="28"/>
          <w:szCs w:val="28"/>
        </w:rPr>
        <w:t xml:space="preserve"> № 14 [Електронний ресурс]. – Режим доступу</w:t>
      </w:r>
      <w:r>
        <w:rPr>
          <w:sz w:val="28"/>
          <w:szCs w:val="28"/>
        </w:rPr>
        <w:t xml:space="preserve"> </w:t>
      </w:r>
      <w:r w:rsidRPr="00E11526">
        <w:rPr>
          <w:sz w:val="28"/>
          <w:szCs w:val="28"/>
        </w:rPr>
        <w:t xml:space="preserve">: </w:t>
      </w:r>
      <w:hyperlink r:id="rId13" w:history="1">
        <w:r w:rsidRPr="00E11526">
          <w:rPr>
            <w:rStyle w:val="ab"/>
            <w:color w:val="auto"/>
            <w:sz w:val="28"/>
            <w:szCs w:val="28"/>
            <w:u w:val="none"/>
          </w:rPr>
          <w:t>http://zib.com.ua/ua/print/114155-uzagalnennya_sudovoi_praktiki_schodo_trimannya_pid_vartoyu.html</w:t>
        </w:r>
      </w:hyperlink>
      <w:r w:rsidRPr="00E11526">
        <w:rPr>
          <w:sz w:val="28"/>
          <w:szCs w:val="28"/>
        </w:rPr>
        <w:t xml:space="preserve">. – Назва з екрану. </w:t>
      </w:r>
    </w:p>
    <w:p w:rsidR="006A5AF6" w:rsidRPr="00E11526" w:rsidRDefault="006A5AF6" w:rsidP="006A5AF6">
      <w:pPr>
        <w:pStyle w:val="a3"/>
        <w:widowControl w:val="0"/>
        <w:numPr>
          <w:ilvl w:val="0"/>
          <w:numId w:val="19"/>
        </w:numPr>
        <w:autoSpaceDE w:val="0"/>
        <w:autoSpaceDN w:val="0"/>
        <w:adjustRightInd w:val="0"/>
        <w:spacing w:line="360" w:lineRule="auto"/>
        <w:ind w:left="0" w:firstLine="709"/>
        <w:contextualSpacing w:val="0"/>
        <w:jc w:val="both"/>
        <w:rPr>
          <w:sz w:val="28"/>
          <w:szCs w:val="28"/>
        </w:rPr>
      </w:pPr>
      <w:r w:rsidRPr="00E11526">
        <w:rPr>
          <w:sz w:val="28"/>
          <w:szCs w:val="28"/>
        </w:rPr>
        <w:lastRenderedPageBreak/>
        <w:t>Про призначення та проведення судових експертиз та експертних досліджень: Інструкція, затверджена Наказом Міністерства юстиції України від 08.10.1998 р. № 53/5 [Електронний ресурс]. – Режим доступу</w:t>
      </w:r>
      <w:r>
        <w:rPr>
          <w:sz w:val="28"/>
          <w:szCs w:val="28"/>
        </w:rPr>
        <w:t xml:space="preserve"> </w:t>
      </w:r>
      <w:r w:rsidRPr="00E11526">
        <w:rPr>
          <w:sz w:val="28"/>
          <w:szCs w:val="28"/>
        </w:rPr>
        <w:t>: http://zakon2.rada.gov. ua/laws/show/z0705-98</w:t>
      </w:r>
      <w:r>
        <w:rPr>
          <w:sz w:val="28"/>
          <w:szCs w:val="28"/>
        </w:rPr>
        <w:t xml:space="preserve">. – Назва з екрану. </w:t>
      </w:r>
    </w:p>
    <w:p w:rsidR="006A5AF6" w:rsidRPr="00B10BBA" w:rsidRDefault="006A5AF6" w:rsidP="006A5AF6">
      <w:pPr>
        <w:pStyle w:val="af3"/>
        <w:spacing w:line="360" w:lineRule="auto"/>
        <w:ind w:firstLine="567"/>
        <w:jc w:val="both"/>
        <w:rPr>
          <w:sz w:val="28"/>
          <w:szCs w:val="28"/>
        </w:rPr>
      </w:pPr>
    </w:p>
    <w:p w:rsidR="006A5AF6" w:rsidRPr="00E11526" w:rsidRDefault="006A5AF6" w:rsidP="006A5AF6">
      <w:pPr>
        <w:spacing w:line="360" w:lineRule="auto"/>
        <w:ind w:firstLine="709"/>
        <w:jc w:val="both"/>
        <w:rPr>
          <w:b/>
          <w:sz w:val="28"/>
          <w:szCs w:val="28"/>
        </w:rPr>
      </w:pPr>
      <w:r w:rsidRPr="00E11526">
        <w:rPr>
          <w:b/>
          <w:sz w:val="28"/>
          <w:szCs w:val="28"/>
        </w:rPr>
        <w:t xml:space="preserve">Спеціальна література: </w:t>
      </w:r>
    </w:p>
    <w:p w:rsidR="006A5AF6" w:rsidRPr="00B10BBA" w:rsidRDefault="006A5AF6" w:rsidP="006A5AF6">
      <w:pPr>
        <w:spacing w:line="360" w:lineRule="auto"/>
        <w:ind w:firstLine="709"/>
        <w:jc w:val="both"/>
        <w:rPr>
          <w:sz w:val="28"/>
          <w:szCs w:val="28"/>
        </w:rPr>
      </w:pPr>
    </w:p>
    <w:p w:rsidR="006A5AF6" w:rsidRPr="00F650D5" w:rsidRDefault="006A5AF6" w:rsidP="006A5AF6">
      <w:pPr>
        <w:pStyle w:val="af3"/>
        <w:numPr>
          <w:ilvl w:val="0"/>
          <w:numId w:val="19"/>
        </w:numPr>
        <w:spacing w:line="360" w:lineRule="auto"/>
        <w:ind w:left="0" w:firstLine="709"/>
        <w:jc w:val="both"/>
        <w:rPr>
          <w:sz w:val="28"/>
          <w:szCs w:val="28"/>
          <w:lang w:val="ru-RU"/>
        </w:rPr>
      </w:pPr>
      <w:r w:rsidRPr="00B10BBA">
        <w:rPr>
          <w:sz w:val="28"/>
          <w:szCs w:val="28"/>
        </w:rPr>
        <w:t xml:space="preserve">Антонов И. </w:t>
      </w:r>
      <w:r w:rsidRPr="00F650D5">
        <w:rPr>
          <w:sz w:val="28"/>
          <w:szCs w:val="28"/>
          <w:lang w:val="ru-RU"/>
        </w:rPr>
        <w:t>Обжалование в суд процессуальных действий и решений как гарантия защиты личности в сфере уголовного судопроизводства / И. Антонов, Г. Васильева // Юридический мир. – 2005. – № 10. – С. 48–53.</w:t>
      </w:r>
    </w:p>
    <w:p w:rsidR="006A5AF6" w:rsidRPr="00F650D5" w:rsidRDefault="006A5AF6" w:rsidP="006A5AF6">
      <w:pPr>
        <w:pStyle w:val="a3"/>
        <w:numPr>
          <w:ilvl w:val="0"/>
          <w:numId w:val="19"/>
        </w:numPr>
        <w:spacing w:line="360" w:lineRule="auto"/>
        <w:ind w:left="0" w:firstLine="709"/>
        <w:contextualSpacing w:val="0"/>
        <w:jc w:val="both"/>
        <w:rPr>
          <w:sz w:val="28"/>
          <w:szCs w:val="28"/>
        </w:rPr>
      </w:pPr>
      <w:r w:rsidRPr="00E11526">
        <w:rPr>
          <w:sz w:val="28"/>
          <w:szCs w:val="28"/>
        </w:rPr>
        <w:t>Басай В. Д. Процесуальні строки за новим кримінальним процесуальним кодексом України: поняття, види, порядок обчислення та додержання  / В. Д. Басай</w:t>
      </w:r>
      <w:r>
        <w:rPr>
          <w:sz w:val="28"/>
          <w:szCs w:val="28"/>
        </w:rPr>
        <w:t xml:space="preserve"> </w:t>
      </w:r>
      <w:r w:rsidRPr="00E11526">
        <w:rPr>
          <w:sz w:val="28"/>
          <w:szCs w:val="28"/>
        </w:rPr>
        <w:t>[Електронний ресурс]. – Режим доступу</w:t>
      </w:r>
      <w:r>
        <w:rPr>
          <w:sz w:val="28"/>
          <w:szCs w:val="28"/>
        </w:rPr>
        <w:t xml:space="preserve"> </w:t>
      </w:r>
      <w:r w:rsidRPr="00E11526">
        <w:rPr>
          <w:sz w:val="28"/>
          <w:szCs w:val="28"/>
        </w:rPr>
        <w:t xml:space="preserve">: </w:t>
      </w:r>
      <w:hyperlink r:id="rId14" w:history="1">
        <w:r w:rsidRPr="00F650D5">
          <w:rPr>
            <w:rStyle w:val="ab"/>
            <w:color w:val="auto"/>
            <w:sz w:val="28"/>
            <w:szCs w:val="28"/>
            <w:u w:val="none"/>
          </w:rPr>
          <w:t>file:///C:/Users/User/Downloads/evpe_2012_4(1)__20%20(1).pdf</w:t>
        </w:r>
      </w:hyperlink>
      <w:r w:rsidRPr="00F650D5">
        <w:rPr>
          <w:rStyle w:val="ab"/>
          <w:color w:val="auto"/>
          <w:sz w:val="28"/>
          <w:szCs w:val="28"/>
          <w:u w:val="none"/>
        </w:rPr>
        <w:t xml:space="preserve">. – Назва з екрану.  </w:t>
      </w:r>
      <w:r w:rsidRPr="00F650D5">
        <w:rPr>
          <w:sz w:val="28"/>
          <w:szCs w:val="28"/>
        </w:rPr>
        <w:t xml:space="preserve">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Беккариа Ч. О преступлениях и наказаниях / Пер. с ит. Ю.М. Юмашева. – М.</w:t>
      </w:r>
      <w:r>
        <w:rPr>
          <w:sz w:val="28"/>
          <w:szCs w:val="28"/>
        </w:rPr>
        <w:t xml:space="preserve"> </w:t>
      </w:r>
      <w:r w:rsidRPr="00B10BBA">
        <w:rPr>
          <w:sz w:val="28"/>
          <w:szCs w:val="28"/>
        </w:rPr>
        <w:t xml:space="preserve">: Междунар. отношения, 2000. – 240 с.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Бущенко А. Проти катувань. Аналіз відповідності українського законодавства та практики стандартам й рекомендаціям Європейського Комітету запобігання катуванням та жорстокому поводженню / А. Бущенко ; [Харківська правозахисна група] – Х. : Права людини, 2005. – 240 с.</w:t>
      </w:r>
      <w:r>
        <w:rPr>
          <w:sz w:val="28"/>
          <w:szCs w:val="28"/>
        </w:rPr>
        <w:t xml:space="preserve">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Великий тлумачний словник сучасної української мови (з дод. і допов.) / уклад. і гол. ред. В. Т. Бусел. – К. : Ірпінь ВТФ “Перун”, 2005. – 1728 с.</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Загоруй И. С. Система конституционных гарантий защиты прав и свобод человека и гражданина в Украине / И. С. Загоруй // Вісник Луганського інституту внутрішніх справ МВС України. – 1998. – № 6. – С. 57–64.</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 xml:space="preserve">Заїка С.О. Строки у кримінальному процесі України  в контексті європейських стандартів : дис. …канд. юрид. наук: 12.00.09 / С. О. Заїка; Київський національний університет внутрішніх справ, 2006. – 114 с. </w:t>
      </w:r>
    </w:p>
    <w:p w:rsidR="006A5AF6" w:rsidRPr="00B10BBA" w:rsidRDefault="006A5AF6" w:rsidP="006A5AF6">
      <w:pPr>
        <w:pStyle w:val="af3"/>
        <w:numPr>
          <w:ilvl w:val="0"/>
          <w:numId w:val="19"/>
        </w:numPr>
        <w:spacing w:line="360" w:lineRule="auto"/>
        <w:ind w:left="0" w:firstLine="709"/>
        <w:jc w:val="both"/>
        <w:rPr>
          <w:rFonts w:eastAsia="Calibri"/>
          <w:sz w:val="28"/>
          <w:szCs w:val="28"/>
        </w:rPr>
      </w:pPr>
      <w:r w:rsidRPr="00B10BBA">
        <w:rPr>
          <w:rFonts w:eastAsia="Calibri"/>
          <w:sz w:val="28"/>
          <w:szCs w:val="28"/>
        </w:rPr>
        <w:lastRenderedPageBreak/>
        <w:t>Зейкан Я.</w:t>
      </w:r>
      <w:r>
        <w:rPr>
          <w:rFonts w:eastAsia="Calibri"/>
          <w:sz w:val="28"/>
          <w:szCs w:val="28"/>
        </w:rPr>
        <w:t xml:space="preserve"> </w:t>
      </w:r>
      <w:r w:rsidRPr="00B10BBA">
        <w:rPr>
          <w:rFonts w:eastAsia="Calibri"/>
          <w:sz w:val="28"/>
          <w:szCs w:val="28"/>
        </w:rPr>
        <w:t>П. Захист у кримінальній справі</w:t>
      </w:r>
      <w:r>
        <w:rPr>
          <w:rFonts w:eastAsia="Calibri"/>
          <w:sz w:val="28"/>
          <w:szCs w:val="28"/>
        </w:rPr>
        <w:t xml:space="preserve"> </w:t>
      </w:r>
      <w:r w:rsidRPr="00B10BBA">
        <w:rPr>
          <w:rFonts w:eastAsia="Calibri"/>
          <w:sz w:val="28"/>
          <w:szCs w:val="28"/>
        </w:rPr>
        <w:t>: наук.–практ. коментар.</w:t>
      </w:r>
      <w:r>
        <w:rPr>
          <w:rFonts w:eastAsia="Calibri"/>
          <w:sz w:val="28"/>
          <w:szCs w:val="28"/>
        </w:rPr>
        <w:t>/ Я. П. Зейкан.</w:t>
      </w:r>
      <w:r w:rsidRPr="00B10BBA">
        <w:rPr>
          <w:rFonts w:eastAsia="Calibri"/>
          <w:sz w:val="28"/>
          <w:szCs w:val="28"/>
        </w:rPr>
        <w:t xml:space="preserve"> – 4-те вид. – К.</w:t>
      </w:r>
      <w:r>
        <w:rPr>
          <w:rFonts w:eastAsia="Calibri"/>
          <w:sz w:val="28"/>
          <w:szCs w:val="28"/>
        </w:rPr>
        <w:t xml:space="preserve"> </w:t>
      </w:r>
      <w:r w:rsidRPr="00B10BBA">
        <w:rPr>
          <w:rFonts w:eastAsia="Calibri"/>
          <w:sz w:val="28"/>
          <w:szCs w:val="28"/>
        </w:rPr>
        <w:t>: КНТ, 2009. – 600 с.</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Земляной В. Проблеми розумності строків відкриття кримінального провадження та шляхи їх вирішення / В. Земляной, Н. Буруковська // Слово національної школи суддів України. – 2013. - № 3 (4). – С. 46-51.</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Исаев М.</w:t>
      </w:r>
      <w:r>
        <w:rPr>
          <w:sz w:val="28"/>
          <w:szCs w:val="28"/>
        </w:rPr>
        <w:t xml:space="preserve"> </w:t>
      </w:r>
      <w:r w:rsidRPr="00B10BBA">
        <w:rPr>
          <w:sz w:val="28"/>
          <w:szCs w:val="28"/>
        </w:rPr>
        <w:t>М.</w:t>
      </w:r>
      <w:r>
        <w:rPr>
          <w:sz w:val="28"/>
          <w:szCs w:val="28"/>
        </w:rPr>
        <w:t xml:space="preserve"> </w:t>
      </w:r>
      <w:r w:rsidRPr="00B10BBA">
        <w:rPr>
          <w:sz w:val="28"/>
          <w:szCs w:val="28"/>
        </w:rPr>
        <w:t>Законодательство по уголовному праву и процессу в период войны</w:t>
      </w:r>
      <w:r>
        <w:rPr>
          <w:sz w:val="28"/>
          <w:szCs w:val="28"/>
        </w:rPr>
        <w:t xml:space="preserve"> / </w:t>
      </w:r>
      <w:r w:rsidRPr="00B10BBA">
        <w:rPr>
          <w:sz w:val="28"/>
          <w:szCs w:val="28"/>
        </w:rPr>
        <w:t>М.</w:t>
      </w:r>
      <w:r>
        <w:rPr>
          <w:sz w:val="28"/>
          <w:szCs w:val="28"/>
        </w:rPr>
        <w:t xml:space="preserve"> М. </w:t>
      </w:r>
      <w:r w:rsidRPr="00B10BBA">
        <w:rPr>
          <w:sz w:val="28"/>
          <w:szCs w:val="28"/>
        </w:rPr>
        <w:t>Исаев</w:t>
      </w:r>
      <w:r>
        <w:rPr>
          <w:sz w:val="28"/>
          <w:szCs w:val="28"/>
        </w:rPr>
        <w:t xml:space="preserve">, Б. С. </w:t>
      </w:r>
      <w:r w:rsidRPr="00B10BBA">
        <w:rPr>
          <w:sz w:val="28"/>
          <w:szCs w:val="28"/>
        </w:rPr>
        <w:t xml:space="preserve">Утевский, </w:t>
      </w:r>
      <w:r>
        <w:rPr>
          <w:sz w:val="28"/>
          <w:szCs w:val="28"/>
        </w:rPr>
        <w:t xml:space="preserve">М. М. </w:t>
      </w:r>
      <w:r w:rsidRPr="00B10BBA">
        <w:rPr>
          <w:sz w:val="28"/>
          <w:szCs w:val="28"/>
        </w:rPr>
        <w:t>Гродзинский</w:t>
      </w:r>
      <w:r>
        <w:rPr>
          <w:sz w:val="28"/>
          <w:szCs w:val="28"/>
        </w:rPr>
        <w:t>. – М. :</w:t>
      </w:r>
      <w:r w:rsidRPr="00B10BBA">
        <w:rPr>
          <w:sz w:val="28"/>
          <w:szCs w:val="28"/>
        </w:rPr>
        <w:t xml:space="preserve"> Юрид. изд-во НКЮ СССР, 1943. – 41 с.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История законодательства СССР и РСФСР по уголовному процессу 1955–1991 гг. Сборник правовых актов / В.</w:t>
      </w:r>
      <w:r>
        <w:rPr>
          <w:sz w:val="28"/>
          <w:szCs w:val="28"/>
        </w:rPr>
        <w:t xml:space="preserve"> </w:t>
      </w:r>
      <w:r w:rsidRPr="00B10BBA">
        <w:rPr>
          <w:sz w:val="28"/>
          <w:szCs w:val="28"/>
        </w:rPr>
        <w:t>Н. Галузо (сост.); Р.</w:t>
      </w:r>
      <w:r>
        <w:rPr>
          <w:sz w:val="28"/>
          <w:szCs w:val="28"/>
        </w:rPr>
        <w:t xml:space="preserve"> </w:t>
      </w:r>
      <w:r w:rsidRPr="00B10BBA">
        <w:rPr>
          <w:sz w:val="28"/>
          <w:szCs w:val="28"/>
        </w:rPr>
        <w:t>Х. Якупов (отв. ред.). – М.</w:t>
      </w:r>
      <w:r>
        <w:rPr>
          <w:sz w:val="28"/>
          <w:szCs w:val="28"/>
        </w:rPr>
        <w:t xml:space="preserve"> </w:t>
      </w:r>
      <w:r w:rsidRPr="00B10BBA">
        <w:rPr>
          <w:sz w:val="28"/>
          <w:szCs w:val="28"/>
        </w:rPr>
        <w:t xml:space="preserve">: Спарк, 1997. –  800 с. </w:t>
      </w:r>
    </w:p>
    <w:p w:rsidR="006A5AF6" w:rsidRPr="00B10BBA" w:rsidRDefault="006A5AF6" w:rsidP="006A5AF6">
      <w:pPr>
        <w:pStyle w:val="af3"/>
        <w:numPr>
          <w:ilvl w:val="0"/>
          <w:numId w:val="19"/>
        </w:numPr>
        <w:spacing w:line="360" w:lineRule="auto"/>
        <w:ind w:left="0" w:firstLine="709"/>
        <w:jc w:val="both"/>
        <w:rPr>
          <w:sz w:val="28"/>
          <w:szCs w:val="28"/>
        </w:rPr>
      </w:pPr>
      <w:r w:rsidRPr="00B10BBA">
        <w:rPr>
          <w:sz w:val="28"/>
          <w:szCs w:val="28"/>
        </w:rPr>
        <w:t>Карабут Л.</w:t>
      </w:r>
      <w:r>
        <w:rPr>
          <w:sz w:val="28"/>
          <w:szCs w:val="28"/>
        </w:rPr>
        <w:t xml:space="preserve"> </w:t>
      </w:r>
      <w:r w:rsidRPr="00B10BBA">
        <w:rPr>
          <w:sz w:val="28"/>
          <w:szCs w:val="28"/>
        </w:rPr>
        <w:t xml:space="preserve">В. </w:t>
      </w:r>
      <w:r>
        <w:rPr>
          <w:sz w:val="28"/>
          <w:szCs w:val="28"/>
        </w:rPr>
        <w:t>“</w:t>
      </w:r>
      <w:r w:rsidRPr="00B10BBA">
        <w:rPr>
          <w:sz w:val="28"/>
          <w:szCs w:val="28"/>
        </w:rPr>
        <w:t>Розумність</w:t>
      </w:r>
      <w:r>
        <w:rPr>
          <w:sz w:val="28"/>
          <w:szCs w:val="28"/>
        </w:rPr>
        <w:t>”</w:t>
      </w:r>
      <w:r w:rsidRPr="00B10BBA">
        <w:rPr>
          <w:sz w:val="28"/>
          <w:szCs w:val="28"/>
        </w:rPr>
        <w:t xml:space="preserve"> строків як принцип кримінально-процесуальної діяльності</w:t>
      </w:r>
      <w:r>
        <w:rPr>
          <w:sz w:val="28"/>
          <w:szCs w:val="28"/>
        </w:rPr>
        <w:t xml:space="preserve"> </w:t>
      </w:r>
      <w:r w:rsidRPr="00B10BBA">
        <w:rPr>
          <w:sz w:val="28"/>
          <w:szCs w:val="28"/>
        </w:rPr>
        <w:t>/ Л.</w:t>
      </w:r>
      <w:r>
        <w:rPr>
          <w:sz w:val="28"/>
          <w:szCs w:val="28"/>
        </w:rPr>
        <w:t xml:space="preserve"> </w:t>
      </w:r>
      <w:r w:rsidRPr="00B10BBA">
        <w:rPr>
          <w:sz w:val="28"/>
          <w:szCs w:val="28"/>
        </w:rPr>
        <w:t>В. Карабут [Електронний ресурс] // Часопис академії адвокатури України. – 2012. – № 2. – Режим доступу : http: //www. nbuv. gov.ua e-journals/ Chaau/2012-2/12klvkpd.pdf.</w:t>
      </w:r>
      <w:r>
        <w:rPr>
          <w:sz w:val="28"/>
          <w:szCs w:val="28"/>
        </w:rPr>
        <w:t xml:space="preserve"> – Назва з екрану.</w:t>
      </w:r>
      <w:r w:rsidRPr="00B10BBA">
        <w:rPr>
          <w:sz w:val="28"/>
          <w:szCs w:val="28"/>
        </w:rPr>
        <w:t xml:space="preserve"> </w:t>
      </w:r>
    </w:p>
    <w:p w:rsidR="006A5AF6" w:rsidRPr="00F650D5" w:rsidRDefault="006A5AF6" w:rsidP="006A5AF6">
      <w:pPr>
        <w:pStyle w:val="af3"/>
        <w:numPr>
          <w:ilvl w:val="0"/>
          <w:numId w:val="19"/>
        </w:numPr>
        <w:spacing w:line="360" w:lineRule="auto"/>
        <w:ind w:left="0" w:firstLine="709"/>
        <w:jc w:val="both"/>
        <w:rPr>
          <w:sz w:val="28"/>
          <w:szCs w:val="28"/>
        </w:rPr>
      </w:pPr>
      <w:r w:rsidRPr="00B10BBA">
        <w:rPr>
          <w:sz w:val="28"/>
          <w:szCs w:val="28"/>
        </w:rPr>
        <w:t>Комарницька О. Б. Щодо недотримання розумних строків у кримінальному провадженні під час досудового розслідування</w:t>
      </w:r>
      <w:r>
        <w:rPr>
          <w:sz w:val="28"/>
          <w:szCs w:val="28"/>
        </w:rPr>
        <w:t xml:space="preserve"> / О. Б. Комарницька  </w:t>
      </w:r>
      <w:r w:rsidRPr="00B10BBA">
        <w:rPr>
          <w:sz w:val="28"/>
          <w:szCs w:val="28"/>
        </w:rPr>
        <w:t xml:space="preserve">[Електронний ресурс] </w:t>
      </w:r>
      <w:r>
        <w:rPr>
          <w:sz w:val="28"/>
          <w:szCs w:val="28"/>
        </w:rPr>
        <w:t xml:space="preserve">// </w:t>
      </w:r>
      <w:r w:rsidRPr="00B10BBA">
        <w:rPr>
          <w:sz w:val="28"/>
          <w:szCs w:val="28"/>
        </w:rPr>
        <w:t>Часопис цивільного і кримінального судочинства</w:t>
      </w:r>
      <w:r>
        <w:rPr>
          <w:sz w:val="28"/>
          <w:szCs w:val="28"/>
        </w:rPr>
        <w:t xml:space="preserve">. – 2014. - </w:t>
      </w:r>
      <w:r w:rsidRPr="00B10BBA">
        <w:rPr>
          <w:sz w:val="28"/>
          <w:szCs w:val="28"/>
        </w:rPr>
        <w:t>№ 4</w:t>
      </w:r>
      <w:r w:rsidR="000279F9">
        <w:rPr>
          <w:sz w:val="28"/>
          <w:szCs w:val="28"/>
        </w:rPr>
        <w:t xml:space="preserve"> </w:t>
      </w:r>
      <w:r w:rsidRPr="00B10BBA">
        <w:rPr>
          <w:sz w:val="28"/>
          <w:szCs w:val="28"/>
        </w:rPr>
        <w:t>(19).</w:t>
      </w:r>
      <w:r>
        <w:rPr>
          <w:sz w:val="28"/>
          <w:szCs w:val="28"/>
        </w:rPr>
        <w:t xml:space="preserve"> – Режим доступу : </w:t>
      </w:r>
      <w:hyperlink r:id="rId15" w:history="1">
        <w:r w:rsidRPr="00F650D5">
          <w:rPr>
            <w:rStyle w:val="ab"/>
            <w:color w:val="auto"/>
            <w:sz w:val="28"/>
            <w:szCs w:val="28"/>
            <w:u w:val="none"/>
          </w:rPr>
          <w:t>file:///C:/Users/User/Downloads/Chcks_2014_4_8%20(1).pdf</w:t>
        </w:r>
      </w:hyperlink>
      <w:r w:rsidRPr="00F650D5">
        <w:rPr>
          <w:sz w:val="28"/>
          <w:szCs w:val="28"/>
        </w:rPr>
        <w:t xml:space="preserve">. – Назва з екрану.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 xml:space="preserve">Корнуков В. М. Теоретические и правовые основы положения личности в уголовном судопроизводстве : дис. ... д-ра юрид. наук: спец. 12.00.09 / В. М. Корнуков. – Х., 1988. – 410 с.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Королев М.</w:t>
      </w:r>
      <w:r>
        <w:rPr>
          <w:sz w:val="28"/>
          <w:szCs w:val="28"/>
        </w:rPr>
        <w:t xml:space="preserve"> </w:t>
      </w:r>
      <w:r w:rsidRPr="00B10BBA">
        <w:rPr>
          <w:sz w:val="28"/>
          <w:szCs w:val="28"/>
        </w:rPr>
        <w:t xml:space="preserve">В. Развитие института приостановления производства по уголовным делам после Революции 1917 года </w:t>
      </w:r>
      <w:r>
        <w:rPr>
          <w:sz w:val="28"/>
          <w:szCs w:val="28"/>
        </w:rPr>
        <w:t xml:space="preserve"> / М. В. Королев </w:t>
      </w:r>
      <w:r w:rsidRPr="00B10BBA">
        <w:rPr>
          <w:sz w:val="28"/>
          <w:szCs w:val="28"/>
        </w:rPr>
        <w:t xml:space="preserve">// Следователь. – 1998. – № 2. – С. 42–43.  </w:t>
      </w:r>
    </w:p>
    <w:p w:rsidR="006A5AF6" w:rsidRPr="00B10BBA" w:rsidRDefault="006A5AF6" w:rsidP="006A5AF6">
      <w:pPr>
        <w:pStyle w:val="af3"/>
        <w:numPr>
          <w:ilvl w:val="0"/>
          <w:numId w:val="19"/>
        </w:numPr>
        <w:spacing w:line="360" w:lineRule="auto"/>
        <w:ind w:left="0" w:firstLine="709"/>
        <w:jc w:val="both"/>
        <w:rPr>
          <w:sz w:val="28"/>
          <w:szCs w:val="28"/>
        </w:rPr>
      </w:pPr>
      <w:r w:rsidRPr="00B10BBA">
        <w:rPr>
          <w:sz w:val="28"/>
          <w:szCs w:val="28"/>
        </w:rPr>
        <w:t>Кримінальний процес : підруч</w:t>
      </w:r>
      <w:r>
        <w:rPr>
          <w:sz w:val="28"/>
          <w:szCs w:val="28"/>
        </w:rPr>
        <w:t xml:space="preserve">ник </w:t>
      </w:r>
      <w:r w:rsidRPr="00B10BBA">
        <w:rPr>
          <w:sz w:val="28"/>
          <w:szCs w:val="28"/>
        </w:rPr>
        <w:t xml:space="preserve">/ за заг. ред. В. В. Коваленка, Л. Д. Удалової, Д. П. Письменного. — К. : Центр учбової літератури, 2013. — 544 с. </w:t>
      </w:r>
    </w:p>
    <w:p w:rsidR="006A5AF6" w:rsidRPr="00B10BBA" w:rsidRDefault="006A5AF6" w:rsidP="006A5AF6">
      <w:pPr>
        <w:pStyle w:val="af3"/>
        <w:numPr>
          <w:ilvl w:val="0"/>
          <w:numId w:val="19"/>
        </w:numPr>
        <w:spacing w:line="360" w:lineRule="auto"/>
        <w:ind w:left="0" w:firstLine="709"/>
        <w:jc w:val="both"/>
        <w:rPr>
          <w:sz w:val="28"/>
          <w:szCs w:val="28"/>
        </w:rPr>
      </w:pPr>
      <w:r w:rsidRPr="00B10BBA">
        <w:rPr>
          <w:sz w:val="28"/>
          <w:szCs w:val="28"/>
        </w:rPr>
        <w:lastRenderedPageBreak/>
        <w:t xml:space="preserve">Кримінальний процес : підручник / Ю. М. Грошевий, В. Я. Тацій, А. Р. Туманянц </w:t>
      </w:r>
      <w:r w:rsidRPr="00B10BBA">
        <w:rPr>
          <w:sz w:val="28"/>
          <w:szCs w:val="28"/>
          <w:lang w:val="ru-RU"/>
        </w:rPr>
        <w:t>[</w:t>
      </w:r>
      <w:r w:rsidRPr="00B10BBA">
        <w:rPr>
          <w:sz w:val="28"/>
          <w:szCs w:val="28"/>
        </w:rPr>
        <w:t>та ін.</w:t>
      </w:r>
      <w:r w:rsidRPr="00B10BBA">
        <w:rPr>
          <w:sz w:val="28"/>
          <w:szCs w:val="28"/>
          <w:lang w:val="ru-RU"/>
        </w:rPr>
        <w:t>]</w:t>
      </w:r>
      <w:r w:rsidRPr="00B10BBA">
        <w:rPr>
          <w:sz w:val="28"/>
          <w:szCs w:val="28"/>
        </w:rPr>
        <w:t xml:space="preserve"> ; за ред. В. Я. Тація, Ю. М. Грошевого, О. В. Капліної, О. Г. Шило. – Х. : Право, 2013. – 824 с</w:t>
      </w:r>
    </w:p>
    <w:p w:rsidR="006A5AF6" w:rsidRPr="00B10BBA" w:rsidRDefault="006A5AF6" w:rsidP="006A5AF6">
      <w:pPr>
        <w:pStyle w:val="af3"/>
        <w:numPr>
          <w:ilvl w:val="0"/>
          <w:numId w:val="19"/>
        </w:numPr>
        <w:spacing w:line="360" w:lineRule="auto"/>
        <w:ind w:left="0" w:firstLine="709"/>
        <w:jc w:val="both"/>
        <w:rPr>
          <w:sz w:val="28"/>
          <w:szCs w:val="28"/>
        </w:rPr>
      </w:pPr>
      <w:r w:rsidRPr="00B10BBA">
        <w:rPr>
          <w:sz w:val="28"/>
          <w:szCs w:val="28"/>
        </w:rPr>
        <w:t>Кримінальний процесуальний кодекс України : наук.-практ. комент. / О. М. Бандурка, Є. М. Блажівський, Є. П. Бурдоль та</w:t>
      </w:r>
      <w:r>
        <w:rPr>
          <w:sz w:val="28"/>
          <w:szCs w:val="28"/>
        </w:rPr>
        <w:t xml:space="preserve"> </w:t>
      </w:r>
      <w:r w:rsidRPr="00BF1CA6">
        <w:rPr>
          <w:sz w:val="28"/>
          <w:szCs w:val="28"/>
          <w:lang w:val="ru-RU"/>
        </w:rPr>
        <w:t>[</w:t>
      </w:r>
      <w:r w:rsidRPr="00B10BBA">
        <w:rPr>
          <w:sz w:val="28"/>
          <w:szCs w:val="28"/>
        </w:rPr>
        <w:t>ін.</w:t>
      </w:r>
      <w:r w:rsidRPr="00BF1CA6">
        <w:rPr>
          <w:sz w:val="28"/>
          <w:szCs w:val="28"/>
          <w:lang w:val="ru-RU"/>
        </w:rPr>
        <w:t>]</w:t>
      </w:r>
      <w:r w:rsidRPr="00B10BBA">
        <w:rPr>
          <w:sz w:val="28"/>
          <w:szCs w:val="28"/>
        </w:rPr>
        <w:t xml:space="preserve"> ; за заг. ред. В. Я. Тація, В. П. Пшонки, А. В. Портнова. — Х. : Право, 2012. — Т. 1. — 768 с.</w:t>
      </w:r>
    </w:p>
    <w:p w:rsidR="006A5AF6" w:rsidRDefault="006A5AF6" w:rsidP="006A5AF6">
      <w:pPr>
        <w:pStyle w:val="af3"/>
        <w:numPr>
          <w:ilvl w:val="0"/>
          <w:numId w:val="19"/>
        </w:numPr>
        <w:spacing w:line="360" w:lineRule="auto"/>
        <w:ind w:left="0" w:firstLine="709"/>
        <w:jc w:val="both"/>
        <w:rPr>
          <w:sz w:val="28"/>
          <w:szCs w:val="28"/>
        </w:rPr>
      </w:pPr>
      <w:r w:rsidRPr="00BF1CA6">
        <w:rPr>
          <w:sz w:val="28"/>
          <w:szCs w:val="28"/>
          <w:shd w:val="clear" w:color="auto" w:fill="FFFFFF"/>
        </w:rPr>
        <w:t xml:space="preserve"> </w:t>
      </w:r>
      <w:r w:rsidRPr="00BF1CA6">
        <w:rPr>
          <w:sz w:val="28"/>
          <w:szCs w:val="28"/>
        </w:rPr>
        <w:t>Кримінальний процесуальний кодекс України. Науково-практичний коментар</w:t>
      </w:r>
      <w:r w:rsidRPr="00BF1CA6">
        <w:rPr>
          <w:sz w:val="28"/>
          <w:szCs w:val="28"/>
          <w:lang w:val="ru-RU"/>
        </w:rPr>
        <w:t xml:space="preserve"> </w:t>
      </w:r>
      <w:r w:rsidRPr="00BF1CA6">
        <w:rPr>
          <w:sz w:val="28"/>
          <w:szCs w:val="28"/>
        </w:rPr>
        <w:t>; за за</w:t>
      </w:r>
      <w:r w:rsidR="008166B1">
        <w:rPr>
          <w:sz w:val="28"/>
          <w:szCs w:val="28"/>
        </w:rPr>
        <w:t xml:space="preserve">. </w:t>
      </w:r>
      <w:r w:rsidRPr="00BF1CA6">
        <w:rPr>
          <w:sz w:val="28"/>
          <w:szCs w:val="28"/>
        </w:rPr>
        <w:t>ред</w:t>
      </w:r>
      <w:r w:rsidR="008166B1">
        <w:rPr>
          <w:sz w:val="28"/>
          <w:szCs w:val="28"/>
        </w:rPr>
        <w:t>.</w:t>
      </w:r>
      <w:r w:rsidRPr="00BF1CA6">
        <w:rPr>
          <w:sz w:val="28"/>
          <w:szCs w:val="28"/>
        </w:rPr>
        <w:t xml:space="preserve"> професорів</w:t>
      </w:r>
      <w:r>
        <w:rPr>
          <w:sz w:val="28"/>
          <w:szCs w:val="28"/>
        </w:rPr>
        <w:t xml:space="preserve"> </w:t>
      </w:r>
      <w:r w:rsidRPr="00BF1CA6">
        <w:rPr>
          <w:sz w:val="28"/>
          <w:szCs w:val="28"/>
        </w:rPr>
        <w:t>: В. Г. Гончаренко, В. Т. Нора, М. Є. Шумила. – К. : ЮСТІНІАН, 2012. – 1924 с.</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Кримінальний процес України у питаннях і відповідях</w:t>
      </w:r>
      <w:r>
        <w:rPr>
          <w:sz w:val="28"/>
          <w:szCs w:val="28"/>
        </w:rPr>
        <w:t xml:space="preserve"> : н</w:t>
      </w:r>
      <w:r w:rsidRPr="00B10BBA">
        <w:rPr>
          <w:sz w:val="28"/>
          <w:szCs w:val="28"/>
        </w:rPr>
        <w:t>авчальний посібник</w:t>
      </w:r>
      <w:r>
        <w:rPr>
          <w:sz w:val="28"/>
          <w:szCs w:val="28"/>
        </w:rPr>
        <w:t xml:space="preserve"> / </w:t>
      </w:r>
      <w:r w:rsidRPr="00B10BBA">
        <w:rPr>
          <w:sz w:val="28"/>
          <w:szCs w:val="28"/>
        </w:rPr>
        <w:t>Л.</w:t>
      </w:r>
      <w:r>
        <w:rPr>
          <w:sz w:val="28"/>
          <w:szCs w:val="28"/>
        </w:rPr>
        <w:t xml:space="preserve"> </w:t>
      </w:r>
      <w:r w:rsidRPr="00B10BBA">
        <w:rPr>
          <w:sz w:val="28"/>
          <w:szCs w:val="28"/>
        </w:rPr>
        <w:t>Д.</w:t>
      </w:r>
      <w:r>
        <w:rPr>
          <w:sz w:val="28"/>
          <w:szCs w:val="28"/>
        </w:rPr>
        <w:t xml:space="preserve"> </w:t>
      </w:r>
      <w:r w:rsidRPr="00B10BBA">
        <w:rPr>
          <w:sz w:val="28"/>
          <w:szCs w:val="28"/>
        </w:rPr>
        <w:t>Удалова, В.</w:t>
      </w:r>
      <w:r>
        <w:rPr>
          <w:sz w:val="28"/>
          <w:szCs w:val="28"/>
        </w:rPr>
        <w:t xml:space="preserve"> </w:t>
      </w:r>
      <w:r w:rsidRPr="00B10BBA">
        <w:rPr>
          <w:sz w:val="28"/>
          <w:szCs w:val="28"/>
        </w:rPr>
        <w:t>В. Рожнова, Д.</w:t>
      </w:r>
      <w:r>
        <w:rPr>
          <w:sz w:val="28"/>
          <w:szCs w:val="28"/>
        </w:rPr>
        <w:t xml:space="preserve"> </w:t>
      </w:r>
      <w:r w:rsidRPr="00B10BBA">
        <w:rPr>
          <w:sz w:val="28"/>
          <w:szCs w:val="28"/>
        </w:rPr>
        <w:t>О. Савицький, О.</w:t>
      </w:r>
      <w:r>
        <w:rPr>
          <w:sz w:val="28"/>
          <w:szCs w:val="28"/>
        </w:rPr>
        <w:t xml:space="preserve"> </w:t>
      </w:r>
      <w:r w:rsidRPr="00B10BBA">
        <w:rPr>
          <w:sz w:val="28"/>
          <w:szCs w:val="28"/>
        </w:rPr>
        <w:t>Ю. Хаб</w:t>
      </w:r>
      <w:r>
        <w:rPr>
          <w:sz w:val="28"/>
          <w:szCs w:val="28"/>
        </w:rPr>
        <w:t xml:space="preserve">ло. - </w:t>
      </w:r>
      <w:r w:rsidRPr="00B10BBA">
        <w:rPr>
          <w:sz w:val="28"/>
          <w:szCs w:val="28"/>
        </w:rPr>
        <w:t>Третє видання, перероблене і доповнене</w:t>
      </w:r>
      <w:r>
        <w:rPr>
          <w:sz w:val="28"/>
          <w:szCs w:val="28"/>
        </w:rPr>
        <w:t xml:space="preserve">. – </w:t>
      </w:r>
      <w:r w:rsidRPr="00B10BBA">
        <w:rPr>
          <w:sz w:val="28"/>
          <w:szCs w:val="28"/>
        </w:rPr>
        <w:t>К</w:t>
      </w:r>
      <w:r>
        <w:rPr>
          <w:sz w:val="28"/>
          <w:szCs w:val="28"/>
        </w:rPr>
        <w:t xml:space="preserve">. : </w:t>
      </w:r>
      <w:r w:rsidRPr="00B10BBA">
        <w:rPr>
          <w:sz w:val="28"/>
          <w:szCs w:val="28"/>
        </w:rPr>
        <w:t xml:space="preserve">Видавець 2012. – 275 с.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Леоненко М.</w:t>
      </w:r>
      <w:r>
        <w:rPr>
          <w:sz w:val="28"/>
          <w:szCs w:val="28"/>
        </w:rPr>
        <w:t xml:space="preserve"> </w:t>
      </w:r>
      <w:r w:rsidRPr="00B10BBA">
        <w:rPr>
          <w:sz w:val="28"/>
          <w:szCs w:val="28"/>
        </w:rPr>
        <w:t>І. Початковий момент перебігу розумного строку кримінального провадження / М.</w:t>
      </w:r>
      <w:r>
        <w:rPr>
          <w:sz w:val="28"/>
          <w:szCs w:val="28"/>
        </w:rPr>
        <w:t xml:space="preserve"> </w:t>
      </w:r>
      <w:r w:rsidRPr="00B10BBA">
        <w:rPr>
          <w:sz w:val="28"/>
          <w:szCs w:val="28"/>
        </w:rPr>
        <w:t>І.</w:t>
      </w:r>
      <w:r>
        <w:rPr>
          <w:sz w:val="28"/>
          <w:szCs w:val="28"/>
        </w:rPr>
        <w:t xml:space="preserve"> </w:t>
      </w:r>
      <w:r w:rsidRPr="00B10BBA">
        <w:rPr>
          <w:sz w:val="28"/>
          <w:szCs w:val="28"/>
        </w:rPr>
        <w:t>Леоненко, Г.</w:t>
      </w:r>
      <w:r>
        <w:rPr>
          <w:sz w:val="28"/>
          <w:szCs w:val="28"/>
        </w:rPr>
        <w:t xml:space="preserve"> </w:t>
      </w:r>
      <w:r w:rsidRPr="00B10BBA">
        <w:rPr>
          <w:sz w:val="28"/>
          <w:szCs w:val="28"/>
        </w:rPr>
        <w:t>І.</w:t>
      </w:r>
      <w:r>
        <w:rPr>
          <w:sz w:val="28"/>
          <w:szCs w:val="28"/>
        </w:rPr>
        <w:t xml:space="preserve"> </w:t>
      </w:r>
      <w:r w:rsidRPr="00B10BBA">
        <w:rPr>
          <w:sz w:val="28"/>
          <w:szCs w:val="28"/>
        </w:rPr>
        <w:t>Блохін // Ученые записки Таврического национального университета им. В.</w:t>
      </w:r>
      <w:r>
        <w:rPr>
          <w:sz w:val="28"/>
          <w:szCs w:val="28"/>
        </w:rPr>
        <w:t xml:space="preserve"> </w:t>
      </w:r>
      <w:r w:rsidRPr="00B10BBA">
        <w:rPr>
          <w:sz w:val="28"/>
          <w:szCs w:val="28"/>
        </w:rPr>
        <w:t xml:space="preserve">И. Вернадского Серия «Юридические науки». </w:t>
      </w:r>
      <w:r>
        <w:rPr>
          <w:sz w:val="28"/>
          <w:szCs w:val="28"/>
        </w:rPr>
        <w:t xml:space="preserve">- </w:t>
      </w:r>
      <w:r w:rsidRPr="00B10BBA">
        <w:rPr>
          <w:sz w:val="28"/>
          <w:szCs w:val="28"/>
        </w:rPr>
        <w:t>Том 26 (65). – 2013. – № 2-1 (Ч. 2). – С. 325-333</w:t>
      </w:r>
      <w:r>
        <w:rPr>
          <w:sz w:val="28"/>
          <w:szCs w:val="28"/>
        </w:rPr>
        <w:t xml:space="preserve">. </w:t>
      </w:r>
    </w:p>
    <w:p w:rsidR="006A5AF6" w:rsidRDefault="006A5AF6" w:rsidP="006A5AF6">
      <w:pPr>
        <w:pStyle w:val="af3"/>
        <w:numPr>
          <w:ilvl w:val="0"/>
          <w:numId w:val="19"/>
        </w:numPr>
        <w:spacing w:line="360" w:lineRule="auto"/>
        <w:ind w:left="0" w:firstLine="709"/>
        <w:jc w:val="both"/>
        <w:rPr>
          <w:sz w:val="28"/>
          <w:szCs w:val="28"/>
          <w:shd w:val="clear" w:color="auto" w:fill="FFFFFF"/>
        </w:rPr>
      </w:pPr>
      <w:r w:rsidRPr="00B10BBA">
        <w:rPr>
          <w:sz w:val="28"/>
          <w:szCs w:val="28"/>
          <w:shd w:val="clear" w:color="auto" w:fill="FFFFFF"/>
        </w:rPr>
        <w:t>Лобойко Л.</w:t>
      </w:r>
      <w:r>
        <w:rPr>
          <w:sz w:val="28"/>
          <w:szCs w:val="28"/>
          <w:shd w:val="clear" w:color="auto" w:fill="FFFFFF"/>
        </w:rPr>
        <w:t xml:space="preserve"> </w:t>
      </w:r>
      <w:r w:rsidRPr="00B10BBA">
        <w:rPr>
          <w:sz w:val="28"/>
          <w:szCs w:val="28"/>
          <w:shd w:val="clear" w:color="auto" w:fill="FFFFFF"/>
        </w:rPr>
        <w:t>М. Кримінальний процес</w:t>
      </w:r>
      <w:r>
        <w:rPr>
          <w:sz w:val="28"/>
          <w:szCs w:val="28"/>
          <w:shd w:val="clear" w:color="auto" w:fill="FFFFFF"/>
        </w:rPr>
        <w:t xml:space="preserve"> </w:t>
      </w:r>
      <w:r w:rsidRPr="00B10BBA">
        <w:rPr>
          <w:sz w:val="28"/>
          <w:szCs w:val="28"/>
          <w:shd w:val="clear" w:color="auto" w:fill="FFFFFF"/>
        </w:rPr>
        <w:t>: підручник / Л.</w:t>
      </w:r>
      <w:r>
        <w:rPr>
          <w:sz w:val="28"/>
          <w:szCs w:val="28"/>
          <w:shd w:val="clear" w:color="auto" w:fill="FFFFFF"/>
        </w:rPr>
        <w:t xml:space="preserve"> </w:t>
      </w:r>
      <w:r w:rsidRPr="00B10BBA">
        <w:rPr>
          <w:sz w:val="28"/>
          <w:szCs w:val="28"/>
          <w:shd w:val="clear" w:color="auto" w:fill="FFFFFF"/>
        </w:rPr>
        <w:t>М. Лобойко - K.</w:t>
      </w:r>
      <w:r>
        <w:rPr>
          <w:sz w:val="28"/>
          <w:szCs w:val="28"/>
          <w:shd w:val="clear" w:color="auto" w:fill="FFFFFF"/>
        </w:rPr>
        <w:t xml:space="preserve"> </w:t>
      </w:r>
      <w:r w:rsidRPr="00B10BBA">
        <w:rPr>
          <w:sz w:val="28"/>
          <w:szCs w:val="28"/>
          <w:shd w:val="clear" w:color="auto" w:fill="FFFFFF"/>
        </w:rPr>
        <w:t>: Істина, 2014. - С. 163.</w:t>
      </w:r>
      <w:r>
        <w:rPr>
          <w:sz w:val="28"/>
          <w:szCs w:val="28"/>
          <w:shd w:val="clear" w:color="auto" w:fill="FFFFFF"/>
        </w:rPr>
        <w:t xml:space="preserve">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Маляренко В.</w:t>
      </w:r>
      <w:r>
        <w:rPr>
          <w:sz w:val="28"/>
          <w:szCs w:val="28"/>
        </w:rPr>
        <w:t xml:space="preserve"> </w:t>
      </w:r>
      <w:r w:rsidRPr="00B10BBA">
        <w:rPr>
          <w:sz w:val="28"/>
          <w:szCs w:val="28"/>
        </w:rPr>
        <w:t>Т. Конституційні засади кримінального судочинства</w:t>
      </w:r>
      <w:r>
        <w:rPr>
          <w:sz w:val="28"/>
          <w:szCs w:val="28"/>
        </w:rPr>
        <w:t xml:space="preserve"> / В. Т. Маляренко</w:t>
      </w:r>
      <w:r w:rsidRPr="00B10BBA">
        <w:rPr>
          <w:sz w:val="28"/>
          <w:szCs w:val="28"/>
        </w:rPr>
        <w:t>. – К.</w:t>
      </w:r>
      <w:r>
        <w:rPr>
          <w:sz w:val="28"/>
          <w:szCs w:val="28"/>
        </w:rPr>
        <w:t xml:space="preserve"> </w:t>
      </w:r>
      <w:r w:rsidRPr="00B10BBA">
        <w:rPr>
          <w:sz w:val="28"/>
          <w:szCs w:val="28"/>
        </w:rPr>
        <w:t>: Юрінком Інтер, 1999. – 320 с.</w:t>
      </w:r>
      <w:r>
        <w:rPr>
          <w:sz w:val="28"/>
          <w:szCs w:val="28"/>
        </w:rPr>
        <w:t xml:space="preserve">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Михайленко О. Сутність та проблемність часових параметрів у кримінальному процесі / О. Михайленко // Вісник Національної академії прокуратури України. – 2008. – № 2. – С. 58-64</w:t>
      </w:r>
      <w:r>
        <w:rPr>
          <w:sz w:val="28"/>
          <w:szCs w:val="28"/>
        </w:rPr>
        <w:t xml:space="preserve">.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Мицкевич А. В. О гарантиях прав и свобод советских граждан в общенародном социалистическом государстве / А. В. Мицкевич // Советское государство и право. – 1963. – № 8. – С. 24–33.</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Молдован В. В. Кримінальний процес України. Практикум : навч. посіб. / В. В. Молдован, Р. С. Кацавець. – К. : Алерта, 2006. – 297 с.</w:t>
      </w:r>
    </w:p>
    <w:p w:rsidR="006A5AF6" w:rsidRPr="00B10BBA" w:rsidRDefault="006A5AF6" w:rsidP="006A5AF6">
      <w:pPr>
        <w:pStyle w:val="af3"/>
        <w:numPr>
          <w:ilvl w:val="0"/>
          <w:numId w:val="19"/>
        </w:numPr>
        <w:spacing w:line="360" w:lineRule="auto"/>
        <w:ind w:left="0" w:firstLine="709"/>
        <w:jc w:val="both"/>
        <w:rPr>
          <w:sz w:val="28"/>
          <w:szCs w:val="28"/>
        </w:rPr>
      </w:pPr>
      <w:r w:rsidRPr="00B10BBA">
        <w:rPr>
          <w:sz w:val="28"/>
          <w:szCs w:val="28"/>
        </w:rPr>
        <w:lastRenderedPageBreak/>
        <w:t xml:space="preserve">Неледва Н. </w:t>
      </w:r>
      <w:r>
        <w:rPr>
          <w:sz w:val="28"/>
          <w:szCs w:val="28"/>
        </w:rPr>
        <w:t>“</w:t>
      </w:r>
      <w:r w:rsidRPr="00B10BBA">
        <w:rPr>
          <w:sz w:val="28"/>
          <w:szCs w:val="28"/>
        </w:rPr>
        <w:t>Розумнiсть строкiв</w:t>
      </w:r>
      <w:r>
        <w:rPr>
          <w:sz w:val="28"/>
          <w:szCs w:val="28"/>
        </w:rPr>
        <w:t>”</w:t>
      </w:r>
      <w:r w:rsidRPr="00B10BBA">
        <w:rPr>
          <w:sz w:val="28"/>
          <w:szCs w:val="28"/>
        </w:rPr>
        <w:t xml:space="preserve"> як нове поняття в КПК України / Н. Неледва // Науковий вісник Міжнародного гуманітарного університету. Сер.: Юриспруденція. — 2013. — № 5. — С. 240–242.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Никоненко М. Я. Кримінально-процесуальні гарантії прав і законних інтересів особи, яка підозрюється у вчиненні злочину : дис. … канд. юр. наук: спец. 12.00.09 / М. Я. Никоненко. – К., 2007. – 261 с.</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Петрова Г.</w:t>
      </w:r>
      <w:r>
        <w:rPr>
          <w:sz w:val="28"/>
          <w:szCs w:val="28"/>
        </w:rPr>
        <w:t xml:space="preserve"> </w:t>
      </w:r>
      <w:r w:rsidRPr="00B10BBA">
        <w:rPr>
          <w:sz w:val="28"/>
          <w:szCs w:val="28"/>
        </w:rPr>
        <w:t>Б. Сроки как элемент правового регулирования в уголовном судопроизводстве</w:t>
      </w:r>
      <w:r>
        <w:rPr>
          <w:sz w:val="28"/>
          <w:szCs w:val="28"/>
        </w:rPr>
        <w:t xml:space="preserve"> </w:t>
      </w:r>
      <w:r w:rsidRPr="00B10BBA">
        <w:rPr>
          <w:sz w:val="28"/>
          <w:szCs w:val="28"/>
        </w:rPr>
        <w:t xml:space="preserve">: </w:t>
      </w:r>
      <w:r>
        <w:rPr>
          <w:sz w:val="28"/>
          <w:szCs w:val="28"/>
        </w:rPr>
        <w:t>д</w:t>
      </w:r>
      <w:r w:rsidRPr="00B10BBA">
        <w:rPr>
          <w:sz w:val="28"/>
          <w:szCs w:val="28"/>
        </w:rPr>
        <w:t>ис. … канд. юрид. наук: 12.00.09 / Г</w:t>
      </w:r>
      <w:r>
        <w:rPr>
          <w:sz w:val="28"/>
          <w:szCs w:val="28"/>
        </w:rPr>
        <w:t>.</w:t>
      </w:r>
      <w:r w:rsidRPr="00B10BBA">
        <w:rPr>
          <w:sz w:val="28"/>
          <w:szCs w:val="28"/>
        </w:rPr>
        <w:t xml:space="preserve"> Б</w:t>
      </w:r>
      <w:r>
        <w:rPr>
          <w:sz w:val="28"/>
          <w:szCs w:val="28"/>
        </w:rPr>
        <w:t>.</w:t>
      </w:r>
      <w:r w:rsidRPr="00B10BBA">
        <w:rPr>
          <w:sz w:val="28"/>
          <w:szCs w:val="28"/>
        </w:rPr>
        <w:t xml:space="preserve"> Петрова. – Саратов, 2004. – 222 с.</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 xml:space="preserve">Прецедентное право в Европейском суде и комиссии по правам человека </w:t>
      </w:r>
      <w:r>
        <w:rPr>
          <w:sz w:val="28"/>
          <w:szCs w:val="28"/>
        </w:rPr>
        <w:t xml:space="preserve"> </w:t>
      </w:r>
      <w:r w:rsidRPr="00B10BBA">
        <w:rPr>
          <w:sz w:val="28"/>
          <w:szCs w:val="28"/>
        </w:rPr>
        <w:t xml:space="preserve">/  Куинн Ф. Права человека и ты: Основные документы Организации Объединенных Наций, Документы Организации по безопасности и сотрудничеству в Европе и Документы Совета Европы о правах человека для судей, прокуроров, милиции, адвокатов, организаций по правам человека, граждан и средств массовой информации Новых Независимых Государств. – Варшава: Изд-во ОБСЕ/БДИПЧ и Госдепартамента США, 1999. – С. 172–228.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Рабинович П. М. Всеобщая декларация прав человека - общечеловеческий идеал гуманизма / П. М. Рабинович // Право Украины. – 1998. – № 12. – С. 67-73.</w:t>
      </w:r>
      <w:r>
        <w:rPr>
          <w:sz w:val="28"/>
          <w:szCs w:val="28"/>
        </w:rPr>
        <w:t xml:space="preserve"> </w:t>
      </w:r>
    </w:p>
    <w:p w:rsidR="006A5AF6" w:rsidRPr="00B10BBA" w:rsidRDefault="006A5AF6" w:rsidP="006A5AF6">
      <w:pPr>
        <w:pStyle w:val="af3"/>
        <w:numPr>
          <w:ilvl w:val="0"/>
          <w:numId w:val="19"/>
        </w:numPr>
        <w:spacing w:line="360" w:lineRule="auto"/>
        <w:ind w:left="0" w:firstLine="709"/>
        <w:jc w:val="both"/>
        <w:rPr>
          <w:sz w:val="28"/>
          <w:szCs w:val="28"/>
        </w:rPr>
      </w:pPr>
      <w:r w:rsidRPr="00B10BBA">
        <w:rPr>
          <w:sz w:val="28"/>
          <w:szCs w:val="28"/>
        </w:rPr>
        <w:t>Рішення Європейського суду з прав людини у справі “Іванов проти України” [Електронний ресурс]</w:t>
      </w:r>
      <w:r>
        <w:rPr>
          <w:sz w:val="28"/>
          <w:szCs w:val="28"/>
        </w:rPr>
        <w:t xml:space="preserve">. </w:t>
      </w:r>
      <w:r w:rsidRPr="00B10BBA">
        <w:rPr>
          <w:sz w:val="28"/>
          <w:szCs w:val="28"/>
        </w:rPr>
        <w:t>–</w:t>
      </w:r>
      <w:r>
        <w:rPr>
          <w:sz w:val="28"/>
          <w:szCs w:val="28"/>
        </w:rPr>
        <w:t xml:space="preserve"> </w:t>
      </w:r>
      <w:r w:rsidRPr="00B10BBA">
        <w:rPr>
          <w:sz w:val="28"/>
          <w:szCs w:val="28"/>
        </w:rPr>
        <w:t>Режим доступу</w:t>
      </w:r>
      <w:r>
        <w:rPr>
          <w:sz w:val="28"/>
          <w:szCs w:val="28"/>
        </w:rPr>
        <w:t xml:space="preserve"> </w:t>
      </w:r>
      <w:r w:rsidRPr="00B10BBA">
        <w:rPr>
          <w:sz w:val="28"/>
          <w:szCs w:val="28"/>
        </w:rPr>
        <w:t>:</w:t>
      </w:r>
      <w:r>
        <w:rPr>
          <w:sz w:val="28"/>
          <w:szCs w:val="28"/>
        </w:rPr>
        <w:t xml:space="preserve"> </w:t>
      </w:r>
      <w:hyperlink r:id="rId16" w:history="1">
        <w:r w:rsidRPr="00B10BBA">
          <w:rPr>
            <w:sz w:val="28"/>
            <w:szCs w:val="28"/>
          </w:rPr>
          <w:t>http://zakon.nau.ua /doc/?uid=1079.5320.0</w:t>
        </w:r>
      </w:hyperlink>
      <w:r>
        <w:rPr>
          <w:sz w:val="28"/>
          <w:szCs w:val="28"/>
        </w:rPr>
        <w:t xml:space="preserve">. – Назва з екрану. </w:t>
      </w:r>
    </w:p>
    <w:p w:rsidR="006A5AF6" w:rsidRPr="00E11526" w:rsidRDefault="006A5AF6" w:rsidP="006A5AF6">
      <w:pPr>
        <w:pStyle w:val="a3"/>
        <w:widowControl w:val="0"/>
        <w:numPr>
          <w:ilvl w:val="0"/>
          <w:numId w:val="19"/>
        </w:numPr>
        <w:autoSpaceDE w:val="0"/>
        <w:autoSpaceDN w:val="0"/>
        <w:adjustRightInd w:val="0"/>
        <w:spacing w:line="360" w:lineRule="auto"/>
        <w:ind w:left="0" w:firstLine="709"/>
        <w:jc w:val="both"/>
        <w:rPr>
          <w:sz w:val="28"/>
          <w:szCs w:val="28"/>
        </w:rPr>
      </w:pPr>
      <w:r w:rsidRPr="00E11526">
        <w:rPr>
          <w:sz w:val="28"/>
          <w:szCs w:val="28"/>
        </w:rPr>
        <w:t>Рішення Конституційного Суду України у справі за конституційним поданням Верховного Суду України щодо відповідності Конституції України (конституційності) положень частини третьої статті 120, частини шостої статті 234, частини третьої статті 236 Кримінально-процесуального кодексу України  (справа про розгляд судом окремих постанов слідчого і прокурора) від 30 січня 2003 р. № 3–рп/2003 // Конституційний Суд України: Рішення. Висновки. 2002–2003 / Відповід. редакт. канд. юрид. наук П.</w:t>
      </w:r>
      <w:r>
        <w:rPr>
          <w:sz w:val="28"/>
          <w:szCs w:val="28"/>
        </w:rPr>
        <w:t xml:space="preserve"> </w:t>
      </w:r>
      <w:r w:rsidRPr="00E11526">
        <w:rPr>
          <w:sz w:val="28"/>
          <w:szCs w:val="28"/>
        </w:rPr>
        <w:t>Б. Євграфов. – К.</w:t>
      </w:r>
      <w:r>
        <w:rPr>
          <w:sz w:val="28"/>
          <w:szCs w:val="28"/>
        </w:rPr>
        <w:t xml:space="preserve"> </w:t>
      </w:r>
      <w:r w:rsidRPr="00E11526">
        <w:rPr>
          <w:sz w:val="28"/>
          <w:szCs w:val="28"/>
        </w:rPr>
        <w:t xml:space="preserve">: Юрінком Інтер, 2004. –584 с. </w:t>
      </w:r>
      <w:r w:rsidRPr="00E11526">
        <w:rPr>
          <w:sz w:val="28"/>
          <w:szCs w:val="28"/>
          <w:u w:val="single"/>
        </w:rPr>
        <w:t xml:space="preserve">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lastRenderedPageBreak/>
        <w:t>Русанова О.</w:t>
      </w:r>
      <w:r>
        <w:rPr>
          <w:sz w:val="28"/>
          <w:szCs w:val="28"/>
        </w:rPr>
        <w:t xml:space="preserve"> </w:t>
      </w:r>
      <w:r w:rsidRPr="00B10BBA">
        <w:rPr>
          <w:sz w:val="28"/>
          <w:szCs w:val="28"/>
        </w:rPr>
        <w:t>Г. Судовий контроль за законністю початку кримінального провадження</w:t>
      </w:r>
      <w:r>
        <w:rPr>
          <w:sz w:val="28"/>
          <w:szCs w:val="28"/>
        </w:rPr>
        <w:t xml:space="preserve"> / О. Г. Русанов</w:t>
      </w:r>
      <w:r w:rsidRPr="00B10BBA">
        <w:rPr>
          <w:sz w:val="28"/>
          <w:szCs w:val="28"/>
        </w:rPr>
        <w:t xml:space="preserve"> [Електронний ресурс]</w:t>
      </w:r>
      <w:r>
        <w:rPr>
          <w:sz w:val="28"/>
          <w:szCs w:val="28"/>
        </w:rPr>
        <w:t>.</w:t>
      </w:r>
      <w:r w:rsidRPr="00B10BBA">
        <w:rPr>
          <w:sz w:val="28"/>
          <w:szCs w:val="28"/>
        </w:rPr>
        <w:t xml:space="preserve"> – Режим доступу</w:t>
      </w:r>
      <w:r>
        <w:rPr>
          <w:sz w:val="28"/>
          <w:szCs w:val="28"/>
        </w:rPr>
        <w:t xml:space="preserve"> </w:t>
      </w:r>
      <w:r w:rsidRPr="00B10BBA">
        <w:rPr>
          <w:sz w:val="28"/>
          <w:szCs w:val="28"/>
        </w:rPr>
        <w:t xml:space="preserve">: </w:t>
      </w:r>
      <w:hyperlink r:id="rId17" w:history="1">
        <w:r w:rsidRPr="006A5AF6">
          <w:rPr>
            <w:rStyle w:val="ab"/>
            <w:color w:val="auto"/>
            <w:sz w:val="28"/>
            <w:szCs w:val="28"/>
            <w:u w:val="none"/>
          </w:rPr>
          <w:t>http://www.corp-lguvd.lg.ua/d130103.html</w:t>
        </w:r>
      </w:hyperlink>
      <w:r w:rsidRPr="006A5AF6">
        <w:rPr>
          <w:rStyle w:val="ab"/>
          <w:color w:val="auto"/>
          <w:sz w:val="28"/>
          <w:szCs w:val="28"/>
          <w:u w:val="none"/>
        </w:rPr>
        <w:t>. – Назва з екрану.</w:t>
      </w:r>
      <w:r w:rsidRPr="006A5AF6">
        <w:rPr>
          <w:rStyle w:val="ab"/>
          <w:color w:val="auto"/>
          <w:szCs w:val="28"/>
        </w:rPr>
        <w:t xml:space="preserve"> </w:t>
      </w:r>
      <w:r w:rsidRPr="006A5AF6">
        <w:rPr>
          <w:sz w:val="28"/>
          <w:szCs w:val="28"/>
        </w:rPr>
        <w:t xml:space="preserve">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Словарь иностранных слов / под ред. И. В. Лехина, С. М. Локшиной и др. – М., 1964. – 784 с.</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Словарь иностранных слов. – 16-е изд., испр. ред. В. В. Пчелкина. – М. : Рус. Яз., 1988. – 624 с.</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Словник української мови / відп. ред. П. П. Доценко, Л. А. Юрчук. – К. : Наукова думка, 1971. – 732 с.</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 xml:space="preserve">Спільна окрема думка суддів Тора Вільямссона, Біндшедлер-Роберт, Гьольчюклю, Матчера та Валтікоса, яка не збігається з позицією більшості (справа </w:t>
      </w:r>
      <w:r>
        <w:rPr>
          <w:sz w:val="28"/>
          <w:szCs w:val="28"/>
        </w:rPr>
        <w:t>“</w:t>
      </w:r>
      <w:r w:rsidRPr="00B10BBA">
        <w:rPr>
          <w:sz w:val="28"/>
          <w:szCs w:val="28"/>
        </w:rPr>
        <w:t>Броуґан та інші проти Сполученого Королівства</w:t>
      </w:r>
      <w:r>
        <w:rPr>
          <w:sz w:val="28"/>
          <w:szCs w:val="28"/>
        </w:rPr>
        <w:t>”</w:t>
      </w:r>
      <w:r w:rsidRPr="00B10BBA">
        <w:rPr>
          <w:sz w:val="28"/>
          <w:szCs w:val="28"/>
        </w:rPr>
        <w:t>) // Практика Європейського суду з прав людини. Рішення. Коментарі. – 2001. – № 4. – С. 100-102.</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Строгович М. С. Основные вопросы советской социалистической законности / М. С. Строгович. – М.</w:t>
      </w:r>
      <w:r>
        <w:rPr>
          <w:sz w:val="28"/>
          <w:szCs w:val="28"/>
        </w:rPr>
        <w:t xml:space="preserve"> : Наука</w:t>
      </w:r>
      <w:r w:rsidRPr="00B10BBA">
        <w:rPr>
          <w:sz w:val="28"/>
          <w:szCs w:val="28"/>
        </w:rPr>
        <w:t>, 1966. – 252 с.</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Тарасов-Родионов П.</w:t>
      </w:r>
      <w:r>
        <w:rPr>
          <w:sz w:val="28"/>
          <w:szCs w:val="28"/>
        </w:rPr>
        <w:t xml:space="preserve"> </w:t>
      </w:r>
      <w:r w:rsidRPr="00B10BBA">
        <w:rPr>
          <w:sz w:val="28"/>
          <w:szCs w:val="28"/>
        </w:rPr>
        <w:t>И. Предварительное следствие</w:t>
      </w:r>
      <w:r>
        <w:rPr>
          <w:sz w:val="28"/>
          <w:szCs w:val="28"/>
        </w:rPr>
        <w:t xml:space="preserve"> </w:t>
      </w:r>
      <w:r w:rsidRPr="00B10BBA">
        <w:rPr>
          <w:sz w:val="28"/>
          <w:szCs w:val="28"/>
        </w:rPr>
        <w:t xml:space="preserve">: </w:t>
      </w:r>
      <w:r>
        <w:rPr>
          <w:sz w:val="28"/>
          <w:szCs w:val="28"/>
        </w:rPr>
        <w:t>п</w:t>
      </w:r>
      <w:r w:rsidRPr="00B10BBA">
        <w:rPr>
          <w:sz w:val="28"/>
          <w:szCs w:val="28"/>
        </w:rPr>
        <w:t>особие для следователей</w:t>
      </w:r>
      <w:r>
        <w:rPr>
          <w:sz w:val="28"/>
          <w:szCs w:val="28"/>
        </w:rPr>
        <w:t xml:space="preserve"> ; п</w:t>
      </w:r>
      <w:r w:rsidRPr="00B10BBA">
        <w:rPr>
          <w:sz w:val="28"/>
          <w:szCs w:val="28"/>
        </w:rPr>
        <w:t>од ред. М.</w:t>
      </w:r>
      <w:r>
        <w:rPr>
          <w:sz w:val="28"/>
          <w:szCs w:val="28"/>
        </w:rPr>
        <w:t xml:space="preserve"> </w:t>
      </w:r>
      <w:r w:rsidRPr="00B10BBA">
        <w:rPr>
          <w:sz w:val="28"/>
          <w:szCs w:val="28"/>
        </w:rPr>
        <w:t>А. Чельцова-Бебутова. – М.</w:t>
      </w:r>
      <w:r>
        <w:rPr>
          <w:sz w:val="28"/>
          <w:szCs w:val="28"/>
        </w:rPr>
        <w:t xml:space="preserve"> :</w:t>
      </w:r>
      <w:r w:rsidRPr="00B10BBA">
        <w:rPr>
          <w:sz w:val="28"/>
          <w:szCs w:val="28"/>
        </w:rPr>
        <w:t xml:space="preserve"> Юрид. изд-во МЮ СССР, 1948. – 196 с.</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Томин В.</w:t>
      </w:r>
      <w:r>
        <w:rPr>
          <w:sz w:val="28"/>
          <w:szCs w:val="28"/>
        </w:rPr>
        <w:t xml:space="preserve"> </w:t>
      </w:r>
      <w:r w:rsidRPr="00B10BBA">
        <w:rPr>
          <w:sz w:val="28"/>
          <w:szCs w:val="28"/>
        </w:rPr>
        <w:t>Т. Процессуальные документы, сроки и судебные издержки в уголовном судопроизводстве / В.</w:t>
      </w:r>
      <w:r>
        <w:rPr>
          <w:sz w:val="28"/>
          <w:szCs w:val="28"/>
        </w:rPr>
        <w:t xml:space="preserve"> </w:t>
      </w:r>
      <w:r w:rsidRPr="00B10BBA">
        <w:rPr>
          <w:sz w:val="28"/>
          <w:szCs w:val="28"/>
        </w:rPr>
        <w:t>Т. Томин, Р.</w:t>
      </w:r>
      <w:r>
        <w:rPr>
          <w:sz w:val="28"/>
          <w:szCs w:val="28"/>
        </w:rPr>
        <w:t xml:space="preserve"> </w:t>
      </w:r>
      <w:r w:rsidRPr="00B10BBA">
        <w:rPr>
          <w:sz w:val="28"/>
          <w:szCs w:val="28"/>
        </w:rPr>
        <w:t>Х. Якупов, В.</w:t>
      </w:r>
      <w:r>
        <w:rPr>
          <w:sz w:val="28"/>
          <w:szCs w:val="28"/>
        </w:rPr>
        <w:t xml:space="preserve"> </w:t>
      </w:r>
      <w:r w:rsidRPr="00B10BBA">
        <w:rPr>
          <w:sz w:val="28"/>
          <w:szCs w:val="28"/>
        </w:rPr>
        <w:t>А. Дунин. – Омск: Научно-исследовательская и редакционно-издательская группа Омской высшей школы милиции, 1973. – 50 с.</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 xml:space="preserve">Трофименко В. М. Кримінально-процесуальні гарантії особистості в стадії судового розгляду : дис. … канд. юрид. наук: спец. 12.00.09 / В. М. Трофименко – Х., 2000. – 188 с.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 xml:space="preserve">Уголовно-процессуальное право РФ / под ред. П. А. Лупинской. – 3-е изд. – М. : ЮРИСТЪ, 2001. – 327 с.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lastRenderedPageBreak/>
        <w:t>Уголовный процесс</w:t>
      </w:r>
      <w:r>
        <w:rPr>
          <w:sz w:val="28"/>
          <w:szCs w:val="28"/>
        </w:rPr>
        <w:t xml:space="preserve"> </w:t>
      </w:r>
      <w:r w:rsidRPr="00B10BBA">
        <w:rPr>
          <w:sz w:val="28"/>
          <w:szCs w:val="28"/>
        </w:rPr>
        <w:t xml:space="preserve">: учебник </w:t>
      </w:r>
      <w:r w:rsidRPr="00BF1CA6">
        <w:rPr>
          <w:sz w:val="28"/>
          <w:szCs w:val="28"/>
          <w:lang w:val="ru-RU"/>
        </w:rPr>
        <w:t>[</w:t>
      </w:r>
      <w:r w:rsidRPr="00B10BBA">
        <w:rPr>
          <w:sz w:val="28"/>
          <w:szCs w:val="28"/>
        </w:rPr>
        <w:t>для студентов юрид</w:t>
      </w:r>
      <w:r w:rsidR="008166B1">
        <w:rPr>
          <w:sz w:val="28"/>
          <w:szCs w:val="28"/>
        </w:rPr>
        <w:t>.</w:t>
      </w:r>
      <w:r w:rsidRPr="00B10BBA">
        <w:rPr>
          <w:sz w:val="28"/>
          <w:szCs w:val="28"/>
        </w:rPr>
        <w:t xml:space="preserve"> вузов и фак</w:t>
      </w:r>
      <w:r w:rsidR="00C41F50">
        <w:rPr>
          <w:sz w:val="28"/>
          <w:szCs w:val="28"/>
        </w:rPr>
        <w:t>ульт.</w:t>
      </w:r>
      <w:r w:rsidRPr="00BF1CA6">
        <w:rPr>
          <w:sz w:val="28"/>
          <w:szCs w:val="28"/>
          <w:lang w:val="ru-RU"/>
        </w:rPr>
        <w:t>]</w:t>
      </w:r>
      <w:r w:rsidRPr="00B10BBA">
        <w:rPr>
          <w:sz w:val="28"/>
          <w:szCs w:val="28"/>
        </w:rPr>
        <w:t xml:space="preserve"> / В. И. Басков, К. Ф. Гуценко, М. А. Ковалев </w:t>
      </w:r>
      <w:r w:rsidRPr="00BF1CA6">
        <w:rPr>
          <w:sz w:val="28"/>
          <w:szCs w:val="28"/>
          <w:lang w:val="ru-RU"/>
        </w:rPr>
        <w:t>[</w:t>
      </w:r>
      <w:r w:rsidRPr="00B10BBA">
        <w:rPr>
          <w:sz w:val="28"/>
          <w:szCs w:val="28"/>
        </w:rPr>
        <w:t>и др.</w:t>
      </w:r>
      <w:r w:rsidRPr="00BF1CA6">
        <w:rPr>
          <w:sz w:val="28"/>
          <w:szCs w:val="28"/>
          <w:lang w:val="ru-RU"/>
        </w:rPr>
        <w:t>]</w:t>
      </w:r>
      <w:r>
        <w:rPr>
          <w:sz w:val="28"/>
          <w:szCs w:val="28"/>
        </w:rPr>
        <w:t xml:space="preserve"> </w:t>
      </w:r>
      <w:r w:rsidRPr="00B10BBA">
        <w:rPr>
          <w:sz w:val="28"/>
          <w:szCs w:val="28"/>
        </w:rPr>
        <w:t>; под ред. К. Ф. Гуценко. – М. : Зерцало, 1997. – 575 с.</w:t>
      </w:r>
    </w:p>
    <w:p w:rsidR="006A5AF6" w:rsidRPr="00B10BBA" w:rsidRDefault="006A5AF6" w:rsidP="006A5AF6">
      <w:pPr>
        <w:pStyle w:val="af3"/>
        <w:numPr>
          <w:ilvl w:val="0"/>
          <w:numId w:val="19"/>
        </w:numPr>
        <w:spacing w:line="360" w:lineRule="auto"/>
        <w:ind w:left="0" w:firstLine="709"/>
        <w:jc w:val="both"/>
        <w:rPr>
          <w:sz w:val="28"/>
          <w:szCs w:val="28"/>
        </w:rPr>
      </w:pPr>
      <w:r w:rsidRPr="00B10BBA">
        <w:rPr>
          <w:sz w:val="28"/>
          <w:szCs w:val="28"/>
        </w:rPr>
        <w:t xml:space="preserve">Узагальнення судової практики щодо розгляду слідчим суддею клопотань про застосування заходів забезпечення кримінального провадження: Вищий спеціалізований суд; Узагальнення судової практики, Витяг від 07.02.2014 [Електронний ресурс]. – Режим доступу : </w:t>
      </w:r>
      <w:hyperlink r:id="rId18" w:history="1">
        <w:r w:rsidRPr="00BF1CA6">
          <w:rPr>
            <w:rStyle w:val="ab"/>
            <w:color w:val="auto"/>
            <w:sz w:val="28"/>
            <w:szCs w:val="28"/>
            <w:u w:val="none"/>
          </w:rPr>
          <w:t>http://zakon4.rada.gov.ua/laws/show/n0001740-14</w:t>
        </w:r>
      </w:hyperlink>
      <w:r w:rsidRPr="00BF1CA6">
        <w:rPr>
          <w:sz w:val="28"/>
          <w:szCs w:val="28"/>
        </w:rPr>
        <w:t xml:space="preserve">. </w:t>
      </w:r>
      <w:r>
        <w:rPr>
          <w:sz w:val="28"/>
          <w:szCs w:val="28"/>
        </w:rPr>
        <w:t xml:space="preserve">– Назва з екрану.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Україна третя скаржниця за права й свободи [Електронний ресурс]. - Режим доступу :</w:t>
      </w:r>
      <w:r w:rsidRPr="00B10BBA">
        <w:rPr>
          <w:rStyle w:val="apple-converted-space"/>
          <w:sz w:val="28"/>
          <w:szCs w:val="28"/>
        </w:rPr>
        <w:t> </w:t>
      </w:r>
      <w:hyperlink r:id="rId19" w:history="1">
        <w:r w:rsidRPr="00BF1CA6">
          <w:rPr>
            <w:rStyle w:val="ab"/>
            <w:color w:val="auto"/>
            <w:sz w:val="28"/>
            <w:szCs w:val="28"/>
            <w:u w:val="none"/>
            <w:bdr w:val="none" w:sz="0" w:space="0" w:color="auto" w:frame="1"/>
          </w:rPr>
          <w:t>http://www.helsinki.org.ua</w:t>
        </w:r>
      </w:hyperlink>
      <w:r w:rsidRPr="00BF1CA6">
        <w:rPr>
          <w:sz w:val="28"/>
          <w:szCs w:val="28"/>
        </w:rPr>
        <w:t xml:space="preserve">. </w:t>
      </w:r>
      <w:r w:rsidRPr="00B10BBA">
        <w:rPr>
          <w:sz w:val="28"/>
          <w:szCs w:val="28"/>
        </w:rPr>
        <w:t xml:space="preserve">– Назва з екрану.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Фаринник В.</w:t>
      </w:r>
      <w:r>
        <w:rPr>
          <w:sz w:val="28"/>
          <w:szCs w:val="28"/>
        </w:rPr>
        <w:t xml:space="preserve"> </w:t>
      </w:r>
      <w:r w:rsidRPr="00B10BBA">
        <w:rPr>
          <w:sz w:val="28"/>
          <w:szCs w:val="28"/>
        </w:rPr>
        <w:t>І. Затримання особи: проблеми кримінальної процесуальної регламентації та шляхи їх вирішення / В.</w:t>
      </w:r>
      <w:r>
        <w:rPr>
          <w:sz w:val="28"/>
          <w:szCs w:val="28"/>
        </w:rPr>
        <w:t xml:space="preserve"> </w:t>
      </w:r>
      <w:r w:rsidRPr="00B10BBA">
        <w:rPr>
          <w:sz w:val="28"/>
          <w:szCs w:val="28"/>
        </w:rPr>
        <w:t xml:space="preserve">І. Фаринник // Вісник кримінального судочинства. – 2015. - № 2. – С. 85-94.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 xml:space="preserve">Шпотаківська Процесуальні гарантії прав і законних інтерсів особи в кримінальному судочинстві </w:t>
      </w:r>
      <w:r>
        <w:rPr>
          <w:sz w:val="28"/>
          <w:szCs w:val="28"/>
        </w:rPr>
        <w:t xml:space="preserve">/ </w:t>
      </w:r>
      <w:r w:rsidRPr="00B10BBA">
        <w:rPr>
          <w:sz w:val="28"/>
          <w:szCs w:val="28"/>
        </w:rPr>
        <w:t xml:space="preserve">О. В. Шпотаківська // Захист прав, свобод і законих інтерсів громадян України в процесі правоохоронної діяльності : матеріали міжвуз. наук.-практ. конф. </w:t>
      </w:r>
      <w:r>
        <w:rPr>
          <w:sz w:val="28"/>
          <w:szCs w:val="28"/>
        </w:rPr>
        <w:t>(</w:t>
      </w:r>
      <w:r w:rsidRPr="00B10BBA">
        <w:rPr>
          <w:sz w:val="28"/>
          <w:szCs w:val="28"/>
        </w:rPr>
        <w:t>Донецьк, 27 квіт</w:t>
      </w:r>
      <w:r>
        <w:rPr>
          <w:sz w:val="28"/>
          <w:szCs w:val="28"/>
        </w:rPr>
        <w:t>ня</w:t>
      </w:r>
      <w:r w:rsidRPr="00B10BBA">
        <w:rPr>
          <w:sz w:val="28"/>
          <w:szCs w:val="28"/>
        </w:rPr>
        <w:t xml:space="preserve"> 2001 р.</w:t>
      </w:r>
      <w:r>
        <w:rPr>
          <w:sz w:val="28"/>
          <w:szCs w:val="28"/>
        </w:rPr>
        <w:t>).</w:t>
      </w:r>
      <w:r w:rsidRPr="00B10BBA">
        <w:rPr>
          <w:sz w:val="28"/>
          <w:szCs w:val="28"/>
        </w:rPr>
        <w:t xml:space="preserve"> – 2001. – С. 585–587.</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Экле (Eckle) против Федеративной Республики Германии // Европейский Суд по правам человека. Избранные решения: В 2 т. / Председатель редакционной коллегии – доктор юридических наук, профессор В.</w:t>
      </w:r>
      <w:r>
        <w:rPr>
          <w:sz w:val="28"/>
          <w:szCs w:val="28"/>
        </w:rPr>
        <w:t xml:space="preserve"> </w:t>
      </w:r>
      <w:r w:rsidRPr="00B10BBA">
        <w:rPr>
          <w:sz w:val="28"/>
          <w:szCs w:val="28"/>
        </w:rPr>
        <w:t>А. Туманов. – М.</w:t>
      </w:r>
      <w:r>
        <w:rPr>
          <w:sz w:val="28"/>
          <w:szCs w:val="28"/>
        </w:rPr>
        <w:t xml:space="preserve"> :</w:t>
      </w:r>
      <w:r w:rsidRPr="00B10BBA">
        <w:rPr>
          <w:sz w:val="28"/>
          <w:szCs w:val="28"/>
        </w:rPr>
        <w:t xml:space="preserve"> Изд-во НОРМА, 2000. – Т.1. – 856 с.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Элькинд П. С. Толкование и применение норм уголовно-процессуального права / П. С. Элькинд. – М., 1967. – 192 с.</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 xml:space="preserve">Ягунов Д. В. Дотримання розумних строків на стадії досудового розслідування та захист прав потерпілого: окремі проблеми чинного кримінального процесуального законодавства та шляхи їх вирішення / Д. В. Ягунов // Актуальні проблеми політики. - 2014. - Вип. 53. – С. 332-341. </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lastRenderedPageBreak/>
        <w:t xml:space="preserve">Якуб М. Л. Процессуальная форма в советском уголовном судопроизводстве (понятие и свойства) </w:t>
      </w:r>
      <w:r>
        <w:rPr>
          <w:sz w:val="28"/>
          <w:szCs w:val="28"/>
        </w:rPr>
        <w:t xml:space="preserve">/ М. Л. Якуб </w:t>
      </w:r>
      <w:r w:rsidRPr="00B10BBA">
        <w:rPr>
          <w:sz w:val="28"/>
          <w:szCs w:val="28"/>
        </w:rPr>
        <w:t xml:space="preserve">// Сибирские юридические записки. – Иркутск ; Омск, 1973. – Вып. 3. – С. 161. </w:t>
      </w:r>
    </w:p>
    <w:p w:rsidR="006A5AF6" w:rsidRPr="00B10BBA" w:rsidRDefault="006A5AF6" w:rsidP="006A5AF6">
      <w:pPr>
        <w:pStyle w:val="af3"/>
        <w:numPr>
          <w:ilvl w:val="0"/>
          <w:numId w:val="19"/>
        </w:numPr>
        <w:spacing w:line="360" w:lineRule="auto"/>
        <w:ind w:left="0" w:firstLine="709"/>
        <w:jc w:val="both"/>
        <w:rPr>
          <w:sz w:val="28"/>
          <w:szCs w:val="28"/>
        </w:rPr>
      </w:pPr>
      <w:r w:rsidRPr="00B10BBA">
        <w:rPr>
          <w:sz w:val="28"/>
          <w:szCs w:val="28"/>
        </w:rPr>
        <w:t>Яновська О. Г. Інститут оскарження на стадії досудового розслідування / О. Г. Яновська // Адвокат. — 2013. — № 1 (148). — С. 10–13.</w:t>
      </w:r>
    </w:p>
    <w:p w:rsidR="006A5AF6" w:rsidRDefault="006A5AF6" w:rsidP="006A5AF6">
      <w:pPr>
        <w:pStyle w:val="af3"/>
        <w:numPr>
          <w:ilvl w:val="0"/>
          <w:numId w:val="19"/>
        </w:numPr>
        <w:spacing w:line="360" w:lineRule="auto"/>
        <w:ind w:left="0" w:firstLine="709"/>
        <w:jc w:val="both"/>
        <w:rPr>
          <w:sz w:val="28"/>
          <w:szCs w:val="28"/>
        </w:rPr>
      </w:pPr>
      <w:r w:rsidRPr="00B10BBA">
        <w:rPr>
          <w:sz w:val="28"/>
          <w:szCs w:val="28"/>
        </w:rPr>
        <w:t xml:space="preserve">The Саse of Fox, Campbell and Hartley v. the United Kingdom (Application no. 12244/86; 12245/86; 12383/86) Judgment Strasbourg 27 March 1991 [Електронний ресурс]. – Режим доступу : http://cmiskp.echr.coe.int. – </w:t>
      </w:r>
      <w:r>
        <w:rPr>
          <w:sz w:val="28"/>
          <w:szCs w:val="28"/>
        </w:rPr>
        <w:t xml:space="preserve">Назва </w:t>
      </w:r>
      <w:r w:rsidRPr="00B10BBA">
        <w:rPr>
          <w:sz w:val="28"/>
          <w:szCs w:val="28"/>
        </w:rPr>
        <w:t>з екрану.</w:t>
      </w:r>
      <w:r>
        <w:rPr>
          <w:sz w:val="28"/>
          <w:szCs w:val="28"/>
        </w:rPr>
        <w:t xml:space="preserve"> </w:t>
      </w:r>
    </w:p>
    <w:p w:rsidR="006A5AF6" w:rsidRPr="00B10BBA" w:rsidRDefault="006A5AF6" w:rsidP="006A5AF6">
      <w:pPr>
        <w:pStyle w:val="af0"/>
        <w:spacing w:line="360" w:lineRule="auto"/>
        <w:jc w:val="both"/>
        <w:rPr>
          <w:sz w:val="28"/>
          <w:szCs w:val="28"/>
        </w:rPr>
      </w:pPr>
    </w:p>
    <w:p w:rsidR="006A5AF6" w:rsidRPr="00B10BBA" w:rsidRDefault="006A5AF6" w:rsidP="006A5AF6">
      <w:pPr>
        <w:spacing w:line="360" w:lineRule="auto"/>
        <w:jc w:val="both"/>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CB1054" w:rsidRDefault="00CB1054" w:rsidP="00CB1054">
      <w:pPr>
        <w:spacing w:line="360" w:lineRule="auto"/>
        <w:ind w:firstLine="709"/>
        <w:jc w:val="center"/>
        <w:rPr>
          <w:sz w:val="28"/>
          <w:szCs w:val="28"/>
        </w:rPr>
      </w:pPr>
    </w:p>
    <w:p w:rsidR="00E97E74" w:rsidRPr="0016715E" w:rsidRDefault="006A5AF6" w:rsidP="00E97E74">
      <w:pPr>
        <w:pStyle w:val="af3"/>
        <w:spacing w:line="360" w:lineRule="auto"/>
        <w:ind w:firstLine="567"/>
        <w:jc w:val="both"/>
        <w:rPr>
          <w:sz w:val="28"/>
          <w:szCs w:val="28"/>
        </w:rPr>
      </w:pPr>
      <w:r>
        <w:rPr>
          <w:sz w:val="28"/>
          <w:szCs w:val="28"/>
        </w:rPr>
        <w:t xml:space="preserve"> </w:t>
      </w:r>
    </w:p>
    <w:p w:rsidR="00E97E74" w:rsidRPr="00907D7E" w:rsidRDefault="00E97E74" w:rsidP="00907D7E">
      <w:pPr>
        <w:jc w:val="both"/>
        <w:rPr>
          <w:sz w:val="28"/>
          <w:szCs w:val="28"/>
        </w:rPr>
      </w:pPr>
    </w:p>
    <w:sectPr w:rsidR="00E97E74" w:rsidRPr="00907D7E" w:rsidSect="00B474A8">
      <w:headerReference w:type="default" r:id="rId20"/>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7C2E" w:rsidRDefault="00567C2E" w:rsidP="00F2472B">
      <w:r>
        <w:separator/>
      </w:r>
    </w:p>
  </w:endnote>
  <w:endnote w:type="continuationSeparator" w:id="0">
    <w:p w:rsidR="00567C2E" w:rsidRDefault="00567C2E" w:rsidP="00F247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imesNewRomanPSMT">
    <w:altName w:val="Times New Roman"/>
    <w:panose1 w:val="00000000000000000000"/>
    <w:charset w:val="CC"/>
    <w:family w:val="auto"/>
    <w:notTrueType/>
    <w:pitch w:val="default"/>
    <w:sig w:usb0="00000001" w:usb1="00000000" w:usb2="00000000" w:usb3="00000000" w:csb0="0000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7C2E" w:rsidRDefault="00567C2E" w:rsidP="00F2472B">
      <w:r>
        <w:separator/>
      </w:r>
    </w:p>
  </w:footnote>
  <w:footnote w:type="continuationSeparator" w:id="0">
    <w:p w:rsidR="00567C2E" w:rsidRDefault="00567C2E" w:rsidP="00F247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3681219"/>
      <w:docPartObj>
        <w:docPartGallery w:val="Page Numbers (Top of Page)"/>
        <w:docPartUnique/>
      </w:docPartObj>
    </w:sdtPr>
    <w:sdtEndPr/>
    <w:sdtContent>
      <w:p w:rsidR="006A5AF6" w:rsidRDefault="006A5AF6">
        <w:pPr>
          <w:pStyle w:val="ac"/>
          <w:jc w:val="right"/>
        </w:pPr>
        <w:r>
          <w:fldChar w:fldCharType="begin"/>
        </w:r>
        <w:r>
          <w:instrText>PAGE   \* MERGEFORMAT</w:instrText>
        </w:r>
        <w:r>
          <w:fldChar w:fldCharType="separate"/>
        </w:r>
        <w:r w:rsidR="0025426E" w:rsidRPr="0025426E">
          <w:rPr>
            <w:noProof/>
            <w:lang w:val="ru-RU"/>
          </w:rPr>
          <w:t>20</w:t>
        </w:r>
        <w:r>
          <w:fldChar w:fldCharType="end"/>
        </w:r>
      </w:p>
    </w:sdtContent>
  </w:sdt>
  <w:p w:rsidR="006A5AF6" w:rsidRDefault="006A5AF6">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0007C"/>
    <w:multiLevelType w:val="hybridMultilevel"/>
    <w:tmpl w:val="278C89F2"/>
    <w:lvl w:ilvl="0" w:tplc="4F8E71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76D6D51"/>
    <w:multiLevelType w:val="hybridMultilevel"/>
    <w:tmpl w:val="197ABB08"/>
    <w:lvl w:ilvl="0" w:tplc="E9B8E9C2">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
    <w:nsid w:val="17834102"/>
    <w:multiLevelType w:val="hybridMultilevel"/>
    <w:tmpl w:val="278C89F2"/>
    <w:lvl w:ilvl="0" w:tplc="4F8E71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4797DEC"/>
    <w:multiLevelType w:val="hybridMultilevel"/>
    <w:tmpl w:val="55484044"/>
    <w:lvl w:ilvl="0" w:tplc="FFFFFFFF">
      <w:start w:val="1"/>
      <w:numFmt w:val="decimal"/>
      <w:lvlText w:val="%1."/>
      <w:lvlJc w:val="left"/>
      <w:pPr>
        <w:tabs>
          <w:tab w:val="num" w:pos="795"/>
        </w:tabs>
        <w:ind w:left="795" w:hanging="435"/>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nsid w:val="289928F6"/>
    <w:multiLevelType w:val="multilevel"/>
    <w:tmpl w:val="775EEF24"/>
    <w:lvl w:ilvl="0">
      <w:start w:val="1"/>
      <w:numFmt w:val="decimal"/>
      <w:lvlText w:val="%1."/>
      <w:lvlJc w:val="left"/>
      <w:pPr>
        <w:ind w:left="720" w:hanging="360"/>
      </w:pPr>
      <w:rPr>
        <w:rFonts w:hint="default"/>
      </w:rPr>
    </w:lvl>
    <w:lvl w:ilvl="1">
      <w:start w:val="3"/>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5">
    <w:nsid w:val="30FD0BC5"/>
    <w:multiLevelType w:val="hybridMultilevel"/>
    <w:tmpl w:val="B63CBE32"/>
    <w:lvl w:ilvl="0" w:tplc="7A2088CE">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37E046B0"/>
    <w:multiLevelType w:val="multilevel"/>
    <w:tmpl w:val="3558E932"/>
    <w:lvl w:ilvl="0">
      <w:start w:val="3"/>
      <w:numFmt w:val="decimal"/>
      <w:lvlText w:val="%1."/>
      <w:lvlJc w:val="left"/>
      <w:pPr>
        <w:ind w:left="450" w:hanging="45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7">
    <w:nsid w:val="38D5153D"/>
    <w:multiLevelType w:val="hybridMultilevel"/>
    <w:tmpl w:val="16169114"/>
    <w:lvl w:ilvl="0" w:tplc="11B6EB1C">
      <w:start w:val="1"/>
      <w:numFmt w:val="decimal"/>
      <w:lvlText w:val="%1."/>
      <w:lvlJc w:val="left"/>
      <w:pPr>
        <w:ind w:left="720" w:hanging="360"/>
      </w:pPr>
      <w:rPr>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DF81992"/>
    <w:multiLevelType w:val="multilevel"/>
    <w:tmpl w:val="71E2854E"/>
    <w:lvl w:ilvl="0">
      <w:start w:val="1"/>
      <w:numFmt w:val="decimal"/>
      <w:lvlText w:val="%1"/>
      <w:lvlJc w:val="left"/>
      <w:pPr>
        <w:ind w:left="585" w:hanging="585"/>
      </w:pPr>
      <w:rPr>
        <w:rFonts w:hint="default"/>
      </w:rPr>
    </w:lvl>
    <w:lvl w:ilvl="1">
      <w:start w:val="1"/>
      <w:numFmt w:val="decimal"/>
      <w:lvlText w:val="%1.%2"/>
      <w:lvlJc w:val="left"/>
      <w:pPr>
        <w:ind w:left="1305" w:hanging="58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nsid w:val="41CC6942"/>
    <w:multiLevelType w:val="hybridMultilevel"/>
    <w:tmpl w:val="DABCEED2"/>
    <w:lvl w:ilvl="0" w:tplc="B3B81D34">
      <w:start w:val="3"/>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nsid w:val="477178E2"/>
    <w:multiLevelType w:val="multilevel"/>
    <w:tmpl w:val="6C1AA13C"/>
    <w:lvl w:ilvl="0">
      <w:start w:val="3"/>
      <w:numFmt w:val="decimal"/>
      <w:lvlText w:val="%1"/>
      <w:lvlJc w:val="left"/>
      <w:pPr>
        <w:ind w:left="375" w:hanging="375"/>
      </w:pPr>
      <w:rPr>
        <w:rFonts w:hint="default"/>
      </w:rPr>
    </w:lvl>
    <w:lvl w:ilvl="1">
      <w:start w:val="1"/>
      <w:numFmt w:val="decimal"/>
      <w:lvlText w:val="%1.%2"/>
      <w:lvlJc w:val="left"/>
      <w:pPr>
        <w:ind w:left="1085" w:hanging="375"/>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11">
    <w:nsid w:val="483846AF"/>
    <w:multiLevelType w:val="multilevel"/>
    <w:tmpl w:val="BC98AAC6"/>
    <w:lvl w:ilvl="0">
      <w:start w:val="1"/>
      <w:numFmt w:val="decimal"/>
      <w:lvlText w:val="%1"/>
      <w:lvlJc w:val="left"/>
      <w:pPr>
        <w:ind w:left="555" w:hanging="555"/>
      </w:pPr>
      <w:rPr>
        <w:rFonts w:hint="default"/>
      </w:rPr>
    </w:lvl>
    <w:lvl w:ilvl="1">
      <w:start w:val="1"/>
      <w:numFmt w:val="decimal"/>
      <w:lvlText w:val="%1.%2"/>
      <w:lvlJc w:val="left"/>
      <w:pPr>
        <w:ind w:left="1860" w:hanging="555"/>
      </w:pPr>
      <w:rPr>
        <w:rFonts w:hint="default"/>
      </w:rPr>
    </w:lvl>
    <w:lvl w:ilvl="2">
      <w:start w:val="1"/>
      <w:numFmt w:val="decimal"/>
      <w:lvlText w:val="%1.%2.%3"/>
      <w:lvlJc w:val="left"/>
      <w:pPr>
        <w:ind w:left="3330" w:hanging="720"/>
      </w:pPr>
      <w:rPr>
        <w:rFonts w:hint="default"/>
      </w:rPr>
    </w:lvl>
    <w:lvl w:ilvl="3">
      <w:start w:val="1"/>
      <w:numFmt w:val="decimal"/>
      <w:lvlText w:val="%1.%2.%3.%4"/>
      <w:lvlJc w:val="left"/>
      <w:pPr>
        <w:ind w:left="4995" w:hanging="1080"/>
      </w:pPr>
      <w:rPr>
        <w:rFonts w:hint="default"/>
      </w:rPr>
    </w:lvl>
    <w:lvl w:ilvl="4">
      <w:start w:val="1"/>
      <w:numFmt w:val="decimal"/>
      <w:lvlText w:val="%1.%2.%3.%4.%5"/>
      <w:lvlJc w:val="left"/>
      <w:pPr>
        <w:ind w:left="6300" w:hanging="1080"/>
      </w:pPr>
      <w:rPr>
        <w:rFonts w:hint="default"/>
      </w:rPr>
    </w:lvl>
    <w:lvl w:ilvl="5">
      <w:start w:val="1"/>
      <w:numFmt w:val="decimal"/>
      <w:lvlText w:val="%1.%2.%3.%4.%5.%6"/>
      <w:lvlJc w:val="left"/>
      <w:pPr>
        <w:ind w:left="7965" w:hanging="1440"/>
      </w:pPr>
      <w:rPr>
        <w:rFonts w:hint="default"/>
      </w:rPr>
    </w:lvl>
    <w:lvl w:ilvl="6">
      <w:start w:val="1"/>
      <w:numFmt w:val="decimal"/>
      <w:lvlText w:val="%1.%2.%3.%4.%5.%6.%7"/>
      <w:lvlJc w:val="left"/>
      <w:pPr>
        <w:ind w:left="9270" w:hanging="1440"/>
      </w:pPr>
      <w:rPr>
        <w:rFonts w:hint="default"/>
      </w:rPr>
    </w:lvl>
    <w:lvl w:ilvl="7">
      <w:start w:val="1"/>
      <w:numFmt w:val="decimal"/>
      <w:lvlText w:val="%1.%2.%3.%4.%5.%6.%7.%8"/>
      <w:lvlJc w:val="left"/>
      <w:pPr>
        <w:ind w:left="10935" w:hanging="1800"/>
      </w:pPr>
      <w:rPr>
        <w:rFonts w:hint="default"/>
      </w:rPr>
    </w:lvl>
    <w:lvl w:ilvl="8">
      <w:start w:val="1"/>
      <w:numFmt w:val="decimal"/>
      <w:lvlText w:val="%1.%2.%3.%4.%5.%6.%7.%8.%9"/>
      <w:lvlJc w:val="left"/>
      <w:pPr>
        <w:ind w:left="12600" w:hanging="2160"/>
      </w:pPr>
      <w:rPr>
        <w:rFonts w:hint="default"/>
      </w:rPr>
    </w:lvl>
  </w:abstractNum>
  <w:abstractNum w:abstractNumId="12">
    <w:nsid w:val="484C5DF0"/>
    <w:multiLevelType w:val="hybridMultilevel"/>
    <w:tmpl w:val="F3769562"/>
    <w:lvl w:ilvl="0" w:tplc="731C5AC6">
      <w:start w:val="1"/>
      <w:numFmt w:val="decimal"/>
      <w:lvlText w:val="%1."/>
      <w:lvlJc w:val="left"/>
      <w:pPr>
        <w:ind w:left="1203" w:hanging="495"/>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nsid w:val="4BEF5355"/>
    <w:multiLevelType w:val="hybridMultilevel"/>
    <w:tmpl w:val="C44E8B34"/>
    <w:lvl w:ilvl="0" w:tplc="664CDC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5669537B"/>
    <w:multiLevelType w:val="hybridMultilevel"/>
    <w:tmpl w:val="35F0C598"/>
    <w:lvl w:ilvl="0" w:tplc="4F8E71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5BFF01AE"/>
    <w:multiLevelType w:val="hybridMultilevel"/>
    <w:tmpl w:val="4904B55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5DA248A6"/>
    <w:multiLevelType w:val="hybridMultilevel"/>
    <w:tmpl w:val="4656D054"/>
    <w:lvl w:ilvl="0" w:tplc="0419000F">
      <w:start w:val="1"/>
      <w:numFmt w:val="decimal"/>
      <w:lvlText w:val="%1."/>
      <w:lvlJc w:val="left"/>
      <w:pPr>
        <w:ind w:left="360" w:hanging="360"/>
      </w:p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79E7751"/>
    <w:multiLevelType w:val="multilevel"/>
    <w:tmpl w:val="3B103E8C"/>
    <w:lvl w:ilvl="0">
      <w:start w:val="1"/>
      <w:numFmt w:val="decimal"/>
      <w:lvlText w:val="%1."/>
      <w:lvlJc w:val="left"/>
      <w:pPr>
        <w:tabs>
          <w:tab w:val="num" w:pos="480"/>
        </w:tabs>
        <w:ind w:left="480" w:hanging="480"/>
      </w:pPr>
      <w:rPr>
        <w:rFonts w:hint="default"/>
      </w:rPr>
    </w:lvl>
    <w:lvl w:ilvl="1">
      <w:start w:val="1"/>
      <w:numFmt w:val="decimal"/>
      <w:lvlText w:val="%1.%2."/>
      <w:lvlJc w:val="left"/>
      <w:pPr>
        <w:tabs>
          <w:tab w:val="num" w:pos="795"/>
        </w:tabs>
        <w:ind w:left="795" w:hanging="720"/>
      </w:pPr>
      <w:rPr>
        <w:rFonts w:hint="default"/>
      </w:rPr>
    </w:lvl>
    <w:lvl w:ilvl="2">
      <w:start w:val="1"/>
      <w:numFmt w:val="decimal"/>
      <w:lvlText w:val="%1.%2.%3."/>
      <w:lvlJc w:val="left"/>
      <w:pPr>
        <w:tabs>
          <w:tab w:val="num" w:pos="870"/>
        </w:tabs>
        <w:ind w:left="870" w:hanging="720"/>
      </w:pPr>
      <w:rPr>
        <w:rFonts w:hint="default"/>
      </w:rPr>
    </w:lvl>
    <w:lvl w:ilvl="3">
      <w:start w:val="1"/>
      <w:numFmt w:val="decimal"/>
      <w:lvlText w:val="%1.%2.%3.%4."/>
      <w:lvlJc w:val="left"/>
      <w:pPr>
        <w:tabs>
          <w:tab w:val="num" w:pos="1305"/>
        </w:tabs>
        <w:ind w:left="1305" w:hanging="1080"/>
      </w:pPr>
      <w:rPr>
        <w:rFonts w:hint="default"/>
      </w:rPr>
    </w:lvl>
    <w:lvl w:ilvl="4">
      <w:start w:val="1"/>
      <w:numFmt w:val="decimal"/>
      <w:lvlText w:val="%1.%2.%3.%4.%5."/>
      <w:lvlJc w:val="left"/>
      <w:pPr>
        <w:tabs>
          <w:tab w:val="num" w:pos="1380"/>
        </w:tabs>
        <w:ind w:left="1380" w:hanging="1080"/>
      </w:pPr>
      <w:rPr>
        <w:rFonts w:hint="default"/>
      </w:rPr>
    </w:lvl>
    <w:lvl w:ilvl="5">
      <w:start w:val="1"/>
      <w:numFmt w:val="decimal"/>
      <w:lvlText w:val="%1.%2.%3.%4.%5.%6."/>
      <w:lvlJc w:val="left"/>
      <w:pPr>
        <w:tabs>
          <w:tab w:val="num" w:pos="1815"/>
        </w:tabs>
        <w:ind w:left="1815" w:hanging="1440"/>
      </w:pPr>
      <w:rPr>
        <w:rFonts w:hint="default"/>
      </w:rPr>
    </w:lvl>
    <w:lvl w:ilvl="6">
      <w:start w:val="1"/>
      <w:numFmt w:val="decimal"/>
      <w:lvlText w:val="%1.%2.%3.%4.%5.%6.%7."/>
      <w:lvlJc w:val="left"/>
      <w:pPr>
        <w:tabs>
          <w:tab w:val="num" w:pos="2250"/>
        </w:tabs>
        <w:ind w:left="2250" w:hanging="1800"/>
      </w:pPr>
      <w:rPr>
        <w:rFonts w:hint="default"/>
      </w:rPr>
    </w:lvl>
    <w:lvl w:ilvl="7">
      <w:start w:val="1"/>
      <w:numFmt w:val="decimal"/>
      <w:lvlText w:val="%1.%2.%3.%4.%5.%6.%7.%8."/>
      <w:lvlJc w:val="left"/>
      <w:pPr>
        <w:tabs>
          <w:tab w:val="num" w:pos="2325"/>
        </w:tabs>
        <w:ind w:left="2325" w:hanging="1800"/>
      </w:pPr>
      <w:rPr>
        <w:rFonts w:hint="default"/>
      </w:rPr>
    </w:lvl>
    <w:lvl w:ilvl="8">
      <w:start w:val="1"/>
      <w:numFmt w:val="decimal"/>
      <w:lvlText w:val="%1.%2.%3.%4.%5.%6.%7.%8.%9."/>
      <w:lvlJc w:val="left"/>
      <w:pPr>
        <w:tabs>
          <w:tab w:val="num" w:pos="2760"/>
        </w:tabs>
        <w:ind w:left="2760" w:hanging="2160"/>
      </w:pPr>
      <w:rPr>
        <w:rFonts w:hint="default"/>
      </w:rPr>
    </w:lvl>
  </w:abstractNum>
  <w:abstractNum w:abstractNumId="18">
    <w:nsid w:val="6A7C6DA3"/>
    <w:multiLevelType w:val="hybridMultilevel"/>
    <w:tmpl w:val="2AD202DC"/>
    <w:lvl w:ilvl="0" w:tplc="257C9322">
      <w:start w:val="1"/>
      <w:numFmt w:val="bullet"/>
      <w:lvlText w:val="-"/>
      <w:lvlJc w:val="left"/>
      <w:pPr>
        <w:ind w:left="1065" w:hanging="360"/>
      </w:pPr>
      <w:rPr>
        <w:rFonts w:ascii="Times New Roman" w:eastAsia="Times New Roman"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9">
    <w:nsid w:val="6B2B1B47"/>
    <w:multiLevelType w:val="multilevel"/>
    <w:tmpl w:val="17509E36"/>
    <w:lvl w:ilvl="0">
      <w:start w:val="1"/>
      <w:numFmt w:val="decimal"/>
      <w:lvlText w:val="%1."/>
      <w:lvlJc w:val="left"/>
      <w:pPr>
        <w:ind w:left="450" w:hanging="450"/>
      </w:pPr>
      <w:rPr>
        <w:rFonts w:hint="default"/>
      </w:rPr>
    </w:lvl>
    <w:lvl w:ilvl="1">
      <w:start w:val="1"/>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20">
    <w:nsid w:val="78D02907"/>
    <w:multiLevelType w:val="multilevel"/>
    <w:tmpl w:val="70B8C08A"/>
    <w:lvl w:ilvl="0">
      <w:start w:val="2"/>
      <w:numFmt w:val="decimal"/>
      <w:lvlText w:val="%1."/>
      <w:lvlJc w:val="left"/>
      <w:pPr>
        <w:tabs>
          <w:tab w:val="num" w:pos="570"/>
        </w:tabs>
        <w:ind w:left="570" w:hanging="57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num w:numId="1">
    <w:abstractNumId w:val="19"/>
  </w:num>
  <w:num w:numId="2">
    <w:abstractNumId w:val="1"/>
  </w:num>
  <w:num w:numId="3">
    <w:abstractNumId w:val="8"/>
  </w:num>
  <w:num w:numId="4">
    <w:abstractNumId w:val="17"/>
  </w:num>
  <w:num w:numId="5">
    <w:abstractNumId w:val="20"/>
  </w:num>
  <w:num w:numId="6">
    <w:abstractNumId w:val="6"/>
  </w:num>
  <w:num w:numId="7">
    <w:abstractNumId w:val="10"/>
  </w:num>
  <w:num w:numId="8">
    <w:abstractNumId w:val="11"/>
  </w:num>
  <w:num w:numId="9">
    <w:abstractNumId w:val="3"/>
  </w:num>
  <w:num w:numId="10">
    <w:abstractNumId w:val="12"/>
  </w:num>
  <w:num w:numId="11">
    <w:abstractNumId w:val="4"/>
  </w:num>
  <w:num w:numId="12">
    <w:abstractNumId w:val="16"/>
  </w:num>
  <w:num w:numId="13">
    <w:abstractNumId w:val="9"/>
  </w:num>
  <w:num w:numId="14">
    <w:abstractNumId w:val="7"/>
  </w:num>
  <w:num w:numId="15">
    <w:abstractNumId w:val="14"/>
  </w:num>
  <w:num w:numId="16">
    <w:abstractNumId w:val="5"/>
  </w:num>
  <w:num w:numId="17">
    <w:abstractNumId w:val="18"/>
  </w:num>
  <w:num w:numId="18">
    <w:abstractNumId w:val="15"/>
  </w:num>
  <w:num w:numId="19">
    <w:abstractNumId w:val="13"/>
  </w:num>
  <w:num w:numId="20">
    <w:abstractNumId w:val="2"/>
  </w:num>
  <w:num w:numId="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145A"/>
    <w:rsid w:val="00002E79"/>
    <w:rsid w:val="000279F9"/>
    <w:rsid w:val="00051828"/>
    <w:rsid w:val="00053EBC"/>
    <w:rsid w:val="00071448"/>
    <w:rsid w:val="0009401A"/>
    <w:rsid w:val="00096ACD"/>
    <w:rsid w:val="00102F5F"/>
    <w:rsid w:val="00127E07"/>
    <w:rsid w:val="00180A95"/>
    <w:rsid w:val="00182092"/>
    <w:rsid w:val="001837DA"/>
    <w:rsid w:val="001B6715"/>
    <w:rsid w:val="00210061"/>
    <w:rsid w:val="002362CA"/>
    <w:rsid w:val="0025426E"/>
    <w:rsid w:val="002800EF"/>
    <w:rsid w:val="0028223E"/>
    <w:rsid w:val="00306029"/>
    <w:rsid w:val="0032177C"/>
    <w:rsid w:val="00321AE0"/>
    <w:rsid w:val="003425B1"/>
    <w:rsid w:val="003469CC"/>
    <w:rsid w:val="0035729C"/>
    <w:rsid w:val="00365747"/>
    <w:rsid w:val="00372797"/>
    <w:rsid w:val="00393D40"/>
    <w:rsid w:val="003C190A"/>
    <w:rsid w:val="003D3AA6"/>
    <w:rsid w:val="003F5DD5"/>
    <w:rsid w:val="00422496"/>
    <w:rsid w:val="00446155"/>
    <w:rsid w:val="004673BB"/>
    <w:rsid w:val="004C0E40"/>
    <w:rsid w:val="005153D1"/>
    <w:rsid w:val="00525AC0"/>
    <w:rsid w:val="00555F46"/>
    <w:rsid w:val="00567C2E"/>
    <w:rsid w:val="005A5CE4"/>
    <w:rsid w:val="005B0C68"/>
    <w:rsid w:val="00602F0B"/>
    <w:rsid w:val="00610A4B"/>
    <w:rsid w:val="00635C6D"/>
    <w:rsid w:val="006713C0"/>
    <w:rsid w:val="00687BD3"/>
    <w:rsid w:val="006A5AF6"/>
    <w:rsid w:val="006C3F82"/>
    <w:rsid w:val="00700435"/>
    <w:rsid w:val="007219CF"/>
    <w:rsid w:val="00732301"/>
    <w:rsid w:val="007C0F53"/>
    <w:rsid w:val="007D3F14"/>
    <w:rsid w:val="007D3F22"/>
    <w:rsid w:val="007D54E7"/>
    <w:rsid w:val="007E7ACC"/>
    <w:rsid w:val="008166B1"/>
    <w:rsid w:val="00832297"/>
    <w:rsid w:val="008329B7"/>
    <w:rsid w:val="0087778A"/>
    <w:rsid w:val="008B1153"/>
    <w:rsid w:val="008B2838"/>
    <w:rsid w:val="008C26DE"/>
    <w:rsid w:val="008F6C6D"/>
    <w:rsid w:val="0090351C"/>
    <w:rsid w:val="00907D7E"/>
    <w:rsid w:val="0092145A"/>
    <w:rsid w:val="0097120E"/>
    <w:rsid w:val="009735AF"/>
    <w:rsid w:val="0097561B"/>
    <w:rsid w:val="0097635E"/>
    <w:rsid w:val="00985B5F"/>
    <w:rsid w:val="009A4FD1"/>
    <w:rsid w:val="009B5CE5"/>
    <w:rsid w:val="009E2239"/>
    <w:rsid w:val="009E4448"/>
    <w:rsid w:val="00A0419F"/>
    <w:rsid w:val="00A47500"/>
    <w:rsid w:val="00A76E85"/>
    <w:rsid w:val="00A81A85"/>
    <w:rsid w:val="00A9533F"/>
    <w:rsid w:val="00AB3CF3"/>
    <w:rsid w:val="00AC2400"/>
    <w:rsid w:val="00AD6EA1"/>
    <w:rsid w:val="00B474A8"/>
    <w:rsid w:val="00B6299C"/>
    <w:rsid w:val="00BD6D42"/>
    <w:rsid w:val="00BE220B"/>
    <w:rsid w:val="00BF3016"/>
    <w:rsid w:val="00BF5A02"/>
    <w:rsid w:val="00C001F4"/>
    <w:rsid w:val="00C06155"/>
    <w:rsid w:val="00C27A32"/>
    <w:rsid w:val="00C32E71"/>
    <w:rsid w:val="00C41F50"/>
    <w:rsid w:val="00CB1054"/>
    <w:rsid w:val="00CB4219"/>
    <w:rsid w:val="00CC7D0E"/>
    <w:rsid w:val="00CE303D"/>
    <w:rsid w:val="00D047F9"/>
    <w:rsid w:val="00D27A6D"/>
    <w:rsid w:val="00D41721"/>
    <w:rsid w:val="00D7437C"/>
    <w:rsid w:val="00D848E8"/>
    <w:rsid w:val="00DF6A9E"/>
    <w:rsid w:val="00E37141"/>
    <w:rsid w:val="00E54751"/>
    <w:rsid w:val="00E80BEF"/>
    <w:rsid w:val="00E8379F"/>
    <w:rsid w:val="00E97E74"/>
    <w:rsid w:val="00EA2173"/>
    <w:rsid w:val="00EA4CC6"/>
    <w:rsid w:val="00ED26A8"/>
    <w:rsid w:val="00EF1C81"/>
    <w:rsid w:val="00F2472B"/>
    <w:rsid w:val="00F31BD2"/>
    <w:rsid w:val="00F45010"/>
    <w:rsid w:val="00F53F5E"/>
    <w:rsid w:val="00F90AAE"/>
    <w:rsid w:val="00FE0C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50F10E5-8BE3-4186-A493-D4B4F8049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5A02"/>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link w:val="10"/>
    <w:uiPriority w:val="9"/>
    <w:qFormat/>
    <w:rsid w:val="004673BB"/>
    <w:pPr>
      <w:spacing w:before="100" w:beforeAutospacing="1" w:after="100" w:afterAutospacing="1"/>
      <w:outlineLvl w:val="0"/>
    </w:pPr>
    <w:rPr>
      <w:b/>
      <w:bCs/>
      <w:kern w:val="36"/>
      <w:sz w:val="48"/>
      <w:szCs w:val="48"/>
      <w:lang w:val="ru-RU"/>
    </w:rPr>
  </w:style>
  <w:style w:type="paragraph" w:styleId="5">
    <w:name w:val="heading 5"/>
    <w:basedOn w:val="a"/>
    <w:next w:val="a"/>
    <w:link w:val="50"/>
    <w:uiPriority w:val="9"/>
    <w:unhideWhenUsed/>
    <w:qFormat/>
    <w:rsid w:val="00CB4219"/>
    <w:pPr>
      <w:keepNext/>
      <w:keepLines/>
      <w:spacing w:before="4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F1C81"/>
    <w:pPr>
      <w:ind w:left="720"/>
      <w:contextualSpacing/>
    </w:pPr>
  </w:style>
  <w:style w:type="paragraph" w:styleId="a4">
    <w:name w:val="Body Text"/>
    <w:basedOn w:val="a"/>
    <w:link w:val="a5"/>
    <w:rsid w:val="00EF1C81"/>
    <w:rPr>
      <w:sz w:val="28"/>
      <w:szCs w:val="20"/>
      <w:lang w:val="ru-RU"/>
    </w:rPr>
  </w:style>
  <w:style w:type="character" w:customStyle="1" w:styleId="a5">
    <w:name w:val="Основной текст Знак"/>
    <w:basedOn w:val="a0"/>
    <w:link w:val="a4"/>
    <w:rsid w:val="00EF1C81"/>
    <w:rPr>
      <w:rFonts w:ascii="Times New Roman" w:eastAsia="Times New Roman" w:hAnsi="Times New Roman" w:cs="Times New Roman"/>
      <w:sz w:val="28"/>
      <w:szCs w:val="20"/>
      <w:lang w:eastAsia="ru-RU"/>
    </w:rPr>
  </w:style>
  <w:style w:type="paragraph" w:styleId="a6">
    <w:name w:val="Balloon Text"/>
    <w:basedOn w:val="a"/>
    <w:link w:val="a7"/>
    <w:uiPriority w:val="99"/>
    <w:semiHidden/>
    <w:unhideWhenUsed/>
    <w:rsid w:val="00EF1C81"/>
    <w:rPr>
      <w:rFonts w:ascii="Segoe UI" w:hAnsi="Segoe UI" w:cs="Segoe UI"/>
      <w:sz w:val="18"/>
      <w:szCs w:val="18"/>
    </w:rPr>
  </w:style>
  <w:style w:type="character" w:customStyle="1" w:styleId="a7">
    <w:name w:val="Текст выноски Знак"/>
    <w:basedOn w:val="a0"/>
    <w:link w:val="a6"/>
    <w:uiPriority w:val="99"/>
    <w:semiHidden/>
    <w:rsid w:val="00EF1C81"/>
    <w:rPr>
      <w:rFonts w:ascii="Segoe UI" w:eastAsia="Times New Roman" w:hAnsi="Segoe UI" w:cs="Segoe UI"/>
      <w:sz w:val="18"/>
      <w:szCs w:val="18"/>
      <w:lang w:val="uk-UA" w:eastAsia="ru-RU"/>
    </w:rPr>
  </w:style>
  <w:style w:type="character" w:customStyle="1" w:styleId="10">
    <w:name w:val="Заголовок 1 Знак"/>
    <w:basedOn w:val="a0"/>
    <w:link w:val="1"/>
    <w:uiPriority w:val="9"/>
    <w:rsid w:val="004673BB"/>
    <w:rPr>
      <w:rFonts w:ascii="Times New Roman" w:eastAsia="Times New Roman" w:hAnsi="Times New Roman" w:cs="Times New Roman"/>
      <w:b/>
      <w:bCs/>
      <w:kern w:val="36"/>
      <w:sz w:val="48"/>
      <w:szCs w:val="48"/>
      <w:lang w:eastAsia="ru-RU"/>
    </w:rPr>
  </w:style>
  <w:style w:type="paragraph" w:styleId="a8">
    <w:name w:val="Normal (Web)"/>
    <w:basedOn w:val="a"/>
    <w:uiPriority w:val="99"/>
    <w:unhideWhenUsed/>
    <w:rsid w:val="004673BB"/>
    <w:pPr>
      <w:spacing w:before="100" w:beforeAutospacing="1" w:after="100" w:afterAutospacing="1"/>
    </w:pPr>
    <w:rPr>
      <w:lang w:val="ru-RU"/>
    </w:rPr>
  </w:style>
  <w:style w:type="character" w:styleId="a9">
    <w:name w:val="Emphasis"/>
    <w:basedOn w:val="a0"/>
    <w:uiPriority w:val="20"/>
    <w:qFormat/>
    <w:rsid w:val="004673BB"/>
    <w:rPr>
      <w:i/>
      <w:iCs/>
    </w:rPr>
  </w:style>
  <w:style w:type="character" w:customStyle="1" w:styleId="apple-converted-space">
    <w:name w:val="apple-converted-space"/>
    <w:basedOn w:val="a0"/>
    <w:rsid w:val="008F6C6D"/>
  </w:style>
  <w:style w:type="character" w:styleId="aa">
    <w:name w:val="Strong"/>
    <w:basedOn w:val="a0"/>
    <w:uiPriority w:val="22"/>
    <w:qFormat/>
    <w:rsid w:val="008F6C6D"/>
    <w:rPr>
      <w:b/>
      <w:bCs/>
    </w:rPr>
  </w:style>
  <w:style w:type="character" w:styleId="ab">
    <w:name w:val="Hyperlink"/>
    <w:basedOn w:val="a0"/>
    <w:uiPriority w:val="99"/>
    <w:unhideWhenUsed/>
    <w:rsid w:val="00985B5F"/>
    <w:rPr>
      <w:color w:val="0563C1" w:themeColor="hyperlink"/>
      <w:u w:val="single"/>
    </w:rPr>
  </w:style>
  <w:style w:type="paragraph" w:styleId="ac">
    <w:name w:val="header"/>
    <w:basedOn w:val="a"/>
    <w:link w:val="ad"/>
    <w:uiPriority w:val="99"/>
    <w:unhideWhenUsed/>
    <w:rsid w:val="00F2472B"/>
    <w:pPr>
      <w:tabs>
        <w:tab w:val="center" w:pos="4677"/>
        <w:tab w:val="right" w:pos="9355"/>
      </w:tabs>
    </w:pPr>
  </w:style>
  <w:style w:type="character" w:customStyle="1" w:styleId="ad">
    <w:name w:val="Верхний колонтитул Знак"/>
    <w:basedOn w:val="a0"/>
    <w:link w:val="ac"/>
    <w:uiPriority w:val="99"/>
    <w:rsid w:val="00F2472B"/>
    <w:rPr>
      <w:rFonts w:ascii="Times New Roman" w:eastAsia="Times New Roman" w:hAnsi="Times New Roman" w:cs="Times New Roman"/>
      <w:sz w:val="24"/>
      <w:szCs w:val="24"/>
      <w:lang w:val="uk-UA" w:eastAsia="ru-RU"/>
    </w:rPr>
  </w:style>
  <w:style w:type="paragraph" w:styleId="ae">
    <w:name w:val="footer"/>
    <w:basedOn w:val="a"/>
    <w:link w:val="af"/>
    <w:uiPriority w:val="99"/>
    <w:unhideWhenUsed/>
    <w:rsid w:val="00F2472B"/>
    <w:pPr>
      <w:tabs>
        <w:tab w:val="center" w:pos="4677"/>
        <w:tab w:val="right" w:pos="9355"/>
      </w:tabs>
    </w:pPr>
  </w:style>
  <w:style w:type="character" w:customStyle="1" w:styleId="af">
    <w:name w:val="Нижний колонтитул Знак"/>
    <w:basedOn w:val="a0"/>
    <w:link w:val="ae"/>
    <w:uiPriority w:val="99"/>
    <w:rsid w:val="00F2472B"/>
    <w:rPr>
      <w:rFonts w:ascii="Times New Roman" w:eastAsia="Times New Roman" w:hAnsi="Times New Roman" w:cs="Times New Roman"/>
      <w:sz w:val="24"/>
      <w:szCs w:val="24"/>
      <w:lang w:val="uk-UA" w:eastAsia="ru-RU"/>
    </w:rPr>
  </w:style>
  <w:style w:type="paragraph" w:styleId="af0">
    <w:name w:val="footnote text"/>
    <w:basedOn w:val="a"/>
    <w:link w:val="af1"/>
    <w:unhideWhenUsed/>
    <w:rsid w:val="00F2472B"/>
    <w:rPr>
      <w:sz w:val="20"/>
      <w:szCs w:val="20"/>
    </w:rPr>
  </w:style>
  <w:style w:type="character" w:customStyle="1" w:styleId="af1">
    <w:name w:val="Текст сноски Знак"/>
    <w:basedOn w:val="a0"/>
    <w:link w:val="af0"/>
    <w:rsid w:val="00F2472B"/>
    <w:rPr>
      <w:rFonts w:ascii="Times New Roman" w:eastAsia="Times New Roman" w:hAnsi="Times New Roman" w:cs="Times New Roman"/>
      <w:sz w:val="20"/>
      <w:szCs w:val="20"/>
      <w:lang w:val="uk-UA" w:eastAsia="ru-RU"/>
    </w:rPr>
  </w:style>
  <w:style w:type="character" w:styleId="af2">
    <w:name w:val="footnote reference"/>
    <w:basedOn w:val="a0"/>
    <w:uiPriority w:val="99"/>
    <w:unhideWhenUsed/>
    <w:rsid w:val="00F2472B"/>
    <w:rPr>
      <w:vertAlign w:val="superscript"/>
    </w:rPr>
  </w:style>
  <w:style w:type="paragraph" w:styleId="af3">
    <w:name w:val="No Spacing"/>
    <w:uiPriority w:val="99"/>
    <w:qFormat/>
    <w:rsid w:val="00C32E71"/>
    <w:pPr>
      <w:spacing w:after="0" w:line="240" w:lineRule="auto"/>
    </w:pPr>
    <w:rPr>
      <w:rFonts w:ascii="Times New Roman" w:eastAsia="Times New Roman" w:hAnsi="Times New Roman" w:cs="Times New Roman"/>
      <w:sz w:val="24"/>
      <w:szCs w:val="24"/>
      <w:lang w:val="uk-UA" w:eastAsia="ru-RU"/>
    </w:rPr>
  </w:style>
  <w:style w:type="paragraph" w:styleId="af4">
    <w:name w:val="Body Text Indent"/>
    <w:basedOn w:val="a"/>
    <w:link w:val="af5"/>
    <w:rsid w:val="002362CA"/>
    <w:pPr>
      <w:spacing w:after="120"/>
      <w:ind w:left="283"/>
    </w:pPr>
    <w:rPr>
      <w:lang w:val="ru-RU"/>
    </w:rPr>
  </w:style>
  <w:style w:type="character" w:customStyle="1" w:styleId="af5">
    <w:name w:val="Основной текст с отступом Знак"/>
    <w:basedOn w:val="a0"/>
    <w:link w:val="af4"/>
    <w:rsid w:val="002362CA"/>
    <w:rPr>
      <w:rFonts w:ascii="Times New Roman" w:eastAsia="Times New Roman" w:hAnsi="Times New Roman" w:cs="Times New Roman"/>
      <w:sz w:val="24"/>
      <w:szCs w:val="24"/>
      <w:lang w:eastAsia="ru-RU"/>
    </w:rPr>
  </w:style>
  <w:style w:type="paragraph" w:customStyle="1" w:styleId="rvps2">
    <w:name w:val="rvps2"/>
    <w:basedOn w:val="a"/>
    <w:rsid w:val="002362CA"/>
    <w:pPr>
      <w:spacing w:before="100" w:beforeAutospacing="1" w:after="100" w:afterAutospacing="1"/>
    </w:pPr>
    <w:rPr>
      <w:color w:val="000000"/>
      <w:lang w:val="ru-RU"/>
    </w:rPr>
  </w:style>
  <w:style w:type="paragraph" w:styleId="3">
    <w:name w:val="Body Text Indent 3"/>
    <w:basedOn w:val="a"/>
    <w:link w:val="30"/>
    <w:uiPriority w:val="99"/>
    <w:unhideWhenUsed/>
    <w:rsid w:val="00321AE0"/>
    <w:pPr>
      <w:spacing w:after="120"/>
      <w:ind w:left="283"/>
    </w:pPr>
    <w:rPr>
      <w:sz w:val="16"/>
      <w:szCs w:val="16"/>
    </w:rPr>
  </w:style>
  <w:style w:type="character" w:customStyle="1" w:styleId="30">
    <w:name w:val="Основной текст с отступом 3 Знак"/>
    <w:basedOn w:val="a0"/>
    <w:link w:val="3"/>
    <w:uiPriority w:val="99"/>
    <w:rsid w:val="00321AE0"/>
    <w:rPr>
      <w:rFonts w:ascii="Times New Roman" w:eastAsia="Times New Roman" w:hAnsi="Times New Roman" w:cs="Times New Roman"/>
      <w:sz w:val="16"/>
      <w:szCs w:val="16"/>
      <w:lang w:val="uk-UA" w:eastAsia="ru-RU"/>
    </w:rPr>
  </w:style>
  <w:style w:type="paragraph" w:styleId="2">
    <w:name w:val="Body Text Indent 2"/>
    <w:basedOn w:val="a"/>
    <w:link w:val="20"/>
    <w:uiPriority w:val="99"/>
    <w:unhideWhenUsed/>
    <w:rsid w:val="00321AE0"/>
    <w:pPr>
      <w:spacing w:after="120" w:line="480" w:lineRule="auto"/>
      <w:ind w:left="283"/>
    </w:pPr>
  </w:style>
  <w:style w:type="character" w:customStyle="1" w:styleId="20">
    <w:name w:val="Основной текст с отступом 2 Знак"/>
    <w:basedOn w:val="a0"/>
    <w:link w:val="2"/>
    <w:uiPriority w:val="99"/>
    <w:rsid w:val="00321AE0"/>
    <w:rPr>
      <w:rFonts w:ascii="Times New Roman" w:eastAsia="Times New Roman" w:hAnsi="Times New Roman" w:cs="Times New Roman"/>
      <w:sz w:val="24"/>
      <w:szCs w:val="24"/>
      <w:lang w:val="uk-UA" w:eastAsia="ru-RU"/>
    </w:rPr>
  </w:style>
  <w:style w:type="character" w:customStyle="1" w:styleId="50">
    <w:name w:val="Заголовок 5 Знак"/>
    <w:basedOn w:val="a0"/>
    <w:link w:val="5"/>
    <w:uiPriority w:val="9"/>
    <w:rsid w:val="00CB4219"/>
    <w:rPr>
      <w:rFonts w:asciiTheme="majorHAnsi" w:eastAsiaTheme="majorEastAsia" w:hAnsiTheme="majorHAnsi" w:cstheme="majorBidi"/>
      <w:color w:val="2E74B5" w:themeColor="accent1" w:themeShade="BF"/>
      <w:sz w:val="24"/>
      <w:szCs w:val="24"/>
      <w:lang w:val="uk-UA" w:eastAsia="ru-RU"/>
    </w:rPr>
  </w:style>
  <w:style w:type="paragraph" w:styleId="af6">
    <w:name w:val="caption"/>
    <w:basedOn w:val="a"/>
    <w:next w:val="a"/>
    <w:qFormat/>
    <w:rsid w:val="00ED26A8"/>
    <w:pPr>
      <w:autoSpaceDE w:val="0"/>
      <w:autoSpaceDN w:val="0"/>
      <w:adjustRightInd w:val="0"/>
      <w:spacing w:before="260"/>
      <w:jc w:val="center"/>
    </w:pPr>
    <w:rPr>
      <w:b/>
      <w:bCs/>
      <w:sz w:val="28"/>
      <w:szCs w:val="28"/>
    </w:rPr>
  </w:style>
  <w:style w:type="paragraph" w:customStyle="1" w:styleId="af7">
    <w:basedOn w:val="a"/>
    <w:next w:val="af8"/>
    <w:qFormat/>
    <w:rsid w:val="00ED26A8"/>
    <w:pPr>
      <w:jc w:val="center"/>
    </w:pPr>
    <w:rPr>
      <w:sz w:val="28"/>
    </w:rPr>
  </w:style>
  <w:style w:type="paragraph" w:styleId="af8">
    <w:name w:val="Title"/>
    <w:basedOn w:val="a"/>
    <w:next w:val="a"/>
    <w:link w:val="af9"/>
    <w:uiPriority w:val="10"/>
    <w:qFormat/>
    <w:rsid w:val="00ED26A8"/>
    <w:pPr>
      <w:contextualSpacing/>
    </w:pPr>
    <w:rPr>
      <w:rFonts w:asciiTheme="majorHAnsi" w:eastAsiaTheme="majorEastAsia" w:hAnsiTheme="majorHAnsi" w:cstheme="majorBidi"/>
      <w:spacing w:val="-10"/>
      <w:kern w:val="28"/>
      <w:sz w:val="56"/>
      <w:szCs w:val="56"/>
    </w:rPr>
  </w:style>
  <w:style w:type="character" w:customStyle="1" w:styleId="af9">
    <w:name w:val="Название Знак"/>
    <w:basedOn w:val="a0"/>
    <w:link w:val="af8"/>
    <w:uiPriority w:val="10"/>
    <w:rsid w:val="00ED26A8"/>
    <w:rPr>
      <w:rFonts w:asciiTheme="majorHAnsi" w:eastAsiaTheme="majorEastAsia" w:hAnsiTheme="majorHAnsi" w:cstheme="majorBidi"/>
      <w:spacing w:val="-10"/>
      <w:kern w:val="28"/>
      <w:sz w:val="56"/>
      <w:szCs w:val="5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685581">
      <w:bodyDiv w:val="1"/>
      <w:marLeft w:val="0"/>
      <w:marRight w:val="0"/>
      <w:marTop w:val="0"/>
      <w:marBottom w:val="0"/>
      <w:divBdr>
        <w:top w:val="none" w:sz="0" w:space="0" w:color="auto"/>
        <w:left w:val="none" w:sz="0" w:space="0" w:color="auto"/>
        <w:bottom w:val="none" w:sz="0" w:space="0" w:color="auto"/>
        <w:right w:val="none" w:sz="0" w:space="0" w:color="auto"/>
      </w:divBdr>
    </w:div>
    <w:div w:id="95028860">
      <w:bodyDiv w:val="1"/>
      <w:marLeft w:val="0"/>
      <w:marRight w:val="0"/>
      <w:marTop w:val="0"/>
      <w:marBottom w:val="0"/>
      <w:divBdr>
        <w:top w:val="none" w:sz="0" w:space="0" w:color="auto"/>
        <w:left w:val="none" w:sz="0" w:space="0" w:color="auto"/>
        <w:bottom w:val="none" w:sz="0" w:space="0" w:color="auto"/>
        <w:right w:val="none" w:sz="0" w:space="0" w:color="auto"/>
      </w:divBdr>
    </w:div>
    <w:div w:id="192350716">
      <w:bodyDiv w:val="1"/>
      <w:marLeft w:val="0"/>
      <w:marRight w:val="0"/>
      <w:marTop w:val="0"/>
      <w:marBottom w:val="0"/>
      <w:divBdr>
        <w:top w:val="none" w:sz="0" w:space="0" w:color="auto"/>
        <w:left w:val="none" w:sz="0" w:space="0" w:color="auto"/>
        <w:bottom w:val="none" w:sz="0" w:space="0" w:color="auto"/>
        <w:right w:val="none" w:sz="0" w:space="0" w:color="auto"/>
      </w:divBdr>
    </w:div>
    <w:div w:id="251427536">
      <w:bodyDiv w:val="1"/>
      <w:marLeft w:val="0"/>
      <w:marRight w:val="0"/>
      <w:marTop w:val="0"/>
      <w:marBottom w:val="0"/>
      <w:divBdr>
        <w:top w:val="none" w:sz="0" w:space="0" w:color="auto"/>
        <w:left w:val="none" w:sz="0" w:space="0" w:color="auto"/>
        <w:bottom w:val="none" w:sz="0" w:space="0" w:color="auto"/>
        <w:right w:val="none" w:sz="0" w:space="0" w:color="auto"/>
      </w:divBdr>
    </w:div>
    <w:div w:id="356543409">
      <w:bodyDiv w:val="1"/>
      <w:marLeft w:val="0"/>
      <w:marRight w:val="0"/>
      <w:marTop w:val="0"/>
      <w:marBottom w:val="0"/>
      <w:divBdr>
        <w:top w:val="none" w:sz="0" w:space="0" w:color="auto"/>
        <w:left w:val="none" w:sz="0" w:space="0" w:color="auto"/>
        <w:bottom w:val="none" w:sz="0" w:space="0" w:color="auto"/>
        <w:right w:val="none" w:sz="0" w:space="0" w:color="auto"/>
      </w:divBdr>
    </w:div>
    <w:div w:id="539512404">
      <w:bodyDiv w:val="1"/>
      <w:marLeft w:val="0"/>
      <w:marRight w:val="0"/>
      <w:marTop w:val="0"/>
      <w:marBottom w:val="0"/>
      <w:divBdr>
        <w:top w:val="none" w:sz="0" w:space="0" w:color="auto"/>
        <w:left w:val="none" w:sz="0" w:space="0" w:color="auto"/>
        <w:bottom w:val="none" w:sz="0" w:space="0" w:color="auto"/>
        <w:right w:val="none" w:sz="0" w:space="0" w:color="auto"/>
      </w:divBdr>
    </w:div>
    <w:div w:id="647712178">
      <w:bodyDiv w:val="1"/>
      <w:marLeft w:val="0"/>
      <w:marRight w:val="0"/>
      <w:marTop w:val="0"/>
      <w:marBottom w:val="0"/>
      <w:divBdr>
        <w:top w:val="none" w:sz="0" w:space="0" w:color="auto"/>
        <w:left w:val="none" w:sz="0" w:space="0" w:color="auto"/>
        <w:bottom w:val="none" w:sz="0" w:space="0" w:color="auto"/>
        <w:right w:val="none" w:sz="0" w:space="0" w:color="auto"/>
      </w:divBdr>
    </w:div>
    <w:div w:id="738793129">
      <w:bodyDiv w:val="1"/>
      <w:marLeft w:val="0"/>
      <w:marRight w:val="0"/>
      <w:marTop w:val="0"/>
      <w:marBottom w:val="0"/>
      <w:divBdr>
        <w:top w:val="none" w:sz="0" w:space="0" w:color="auto"/>
        <w:left w:val="none" w:sz="0" w:space="0" w:color="auto"/>
        <w:bottom w:val="none" w:sz="0" w:space="0" w:color="auto"/>
        <w:right w:val="none" w:sz="0" w:space="0" w:color="auto"/>
      </w:divBdr>
    </w:div>
    <w:div w:id="769081871">
      <w:bodyDiv w:val="1"/>
      <w:marLeft w:val="0"/>
      <w:marRight w:val="0"/>
      <w:marTop w:val="0"/>
      <w:marBottom w:val="0"/>
      <w:divBdr>
        <w:top w:val="none" w:sz="0" w:space="0" w:color="auto"/>
        <w:left w:val="none" w:sz="0" w:space="0" w:color="auto"/>
        <w:bottom w:val="none" w:sz="0" w:space="0" w:color="auto"/>
        <w:right w:val="none" w:sz="0" w:space="0" w:color="auto"/>
      </w:divBdr>
    </w:div>
    <w:div w:id="784235249">
      <w:bodyDiv w:val="1"/>
      <w:marLeft w:val="0"/>
      <w:marRight w:val="0"/>
      <w:marTop w:val="0"/>
      <w:marBottom w:val="0"/>
      <w:divBdr>
        <w:top w:val="none" w:sz="0" w:space="0" w:color="auto"/>
        <w:left w:val="none" w:sz="0" w:space="0" w:color="auto"/>
        <w:bottom w:val="none" w:sz="0" w:space="0" w:color="auto"/>
        <w:right w:val="none" w:sz="0" w:space="0" w:color="auto"/>
      </w:divBdr>
    </w:div>
    <w:div w:id="828056457">
      <w:bodyDiv w:val="1"/>
      <w:marLeft w:val="0"/>
      <w:marRight w:val="0"/>
      <w:marTop w:val="0"/>
      <w:marBottom w:val="0"/>
      <w:divBdr>
        <w:top w:val="none" w:sz="0" w:space="0" w:color="auto"/>
        <w:left w:val="none" w:sz="0" w:space="0" w:color="auto"/>
        <w:bottom w:val="none" w:sz="0" w:space="0" w:color="auto"/>
        <w:right w:val="none" w:sz="0" w:space="0" w:color="auto"/>
      </w:divBdr>
    </w:div>
    <w:div w:id="859247464">
      <w:bodyDiv w:val="1"/>
      <w:marLeft w:val="0"/>
      <w:marRight w:val="0"/>
      <w:marTop w:val="0"/>
      <w:marBottom w:val="0"/>
      <w:divBdr>
        <w:top w:val="none" w:sz="0" w:space="0" w:color="auto"/>
        <w:left w:val="none" w:sz="0" w:space="0" w:color="auto"/>
        <w:bottom w:val="none" w:sz="0" w:space="0" w:color="auto"/>
        <w:right w:val="none" w:sz="0" w:space="0" w:color="auto"/>
      </w:divBdr>
    </w:div>
    <w:div w:id="1009481262">
      <w:bodyDiv w:val="1"/>
      <w:marLeft w:val="0"/>
      <w:marRight w:val="0"/>
      <w:marTop w:val="0"/>
      <w:marBottom w:val="0"/>
      <w:divBdr>
        <w:top w:val="none" w:sz="0" w:space="0" w:color="auto"/>
        <w:left w:val="none" w:sz="0" w:space="0" w:color="auto"/>
        <w:bottom w:val="none" w:sz="0" w:space="0" w:color="auto"/>
        <w:right w:val="none" w:sz="0" w:space="0" w:color="auto"/>
      </w:divBdr>
    </w:div>
    <w:div w:id="1028918221">
      <w:bodyDiv w:val="1"/>
      <w:marLeft w:val="0"/>
      <w:marRight w:val="0"/>
      <w:marTop w:val="0"/>
      <w:marBottom w:val="0"/>
      <w:divBdr>
        <w:top w:val="none" w:sz="0" w:space="0" w:color="auto"/>
        <w:left w:val="none" w:sz="0" w:space="0" w:color="auto"/>
        <w:bottom w:val="none" w:sz="0" w:space="0" w:color="auto"/>
        <w:right w:val="none" w:sz="0" w:space="0" w:color="auto"/>
      </w:divBdr>
    </w:div>
    <w:div w:id="1058669400">
      <w:bodyDiv w:val="1"/>
      <w:marLeft w:val="0"/>
      <w:marRight w:val="0"/>
      <w:marTop w:val="0"/>
      <w:marBottom w:val="0"/>
      <w:divBdr>
        <w:top w:val="none" w:sz="0" w:space="0" w:color="auto"/>
        <w:left w:val="none" w:sz="0" w:space="0" w:color="auto"/>
        <w:bottom w:val="none" w:sz="0" w:space="0" w:color="auto"/>
        <w:right w:val="none" w:sz="0" w:space="0" w:color="auto"/>
      </w:divBdr>
    </w:div>
    <w:div w:id="1208881889">
      <w:bodyDiv w:val="1"/>
      <w:marLeft w:val="0"/>
      <w:marRight w:val="0"/>
      <w:marTop w:val="0"/>
      <w:marBottom w:val="0"/>
      <w:divBdr>
        <w:top w:val="none" w:sz="0" w:space="0" w:color="auto"/>
        <w:left w:val="none" w:sz="0" w:space="0" w:color="auto"/>
        <w:bottom w:val="none" w:sz="0" w:space="0" w:color="auto"/>
        <w:right w:val="none" w:sz="0" w:space="0" w:color="auto"/>
      </w:divBdr>
    </w:div>
    <w:div w:id="1342195914">
      <w:bodyDiv w:val="1"/>
      <w:marLeft w:val="0"/>
      <w:marRight w:val="0"/>
      <w:marTop w:val="0"/>
      <w:marBottom w:val="0"/>
      <w:divBdr>
        <w:top w:val="none" w:sz="0" w:space="0" w:color="auto"/>
        <w:left w:val="none" w:sz="0" w:space="0" w:color="auto"/>
        <w:bottom w:val="none" w:sz="0" w:space="0" w:color="auto"/>
        <w:right w:val="none" w:sz="0" w:space="0" w:color="auto"/>
      </w:divBdr>
    </w:div>
    <w:div w:id="1355615401">
      <w:bodyDiv w:val="1"/>
      <w:marLeft w:val="0"/>
      <w:marRight w:val="0"/>
      <w:marTop w:val="0"/>
      <w:marBottom w:val="0"/>
      <w:divBdr>
        <w:top w:val="none" w:sz="0" w:space="0" w:color="auto"/>
        <w:left w:val="none" w:sz="0" w:space="0" w:color="auto"/>
        <w:bottom w:val="none" w:sz="0" w:space="0" w:color="auto"/>
        <w:right w:val="none" w:sz="0" w:space="0" w:color="auto"/>
      </w:divBdr>
    </w:div>
    <w:div w:id="1482769710">
      <w:bodyDiv w:val="1"/>
      <w:marLeft w:val="0"/>
      <w:marRight w:val="0"/>
      <w:marTop w:val="0"/>
      <w:marBottom w:val="0"/>
      <w:divBdr>
        <w:top w:val="none" w:sz="0" w:space="0" w:color="auto"/>
        <w:left w:val="none" w:sz="0" w:space="0" w:color="auto"/>
        <w:bottom w:val="none" w:sz="0" w:space="0" w:color="auto"/>
        <w:right w:val="none" w:sz="0" w:space="0" w:color="auto"/>
      </w:divBdr>
    </w:div>
    <w:div w:id="1483617524">
      <w:bodyDiv w:val="1"/>
      <w:marLeft w:val="0"/>
      <w:marRight w:val="0"/>
      <w:marTop w:val="0"/>
      <w:marBottom w:val="0"/>
      <w:divBdr>
        <w:top w:val="none" w:sz="0" w:space="0" w:color="auto"/>
        <w:left w:val="none" w:sz="0" w:space="0" w:color="auto"/>
        <w:bottom w:val="none" w:sz="0" w:space="0" w:color="auto"/>
        <w:right w:val="none" w:sz="0" w:space="0" w:color="auto"/>
      </w:divBdr>
    </w:div>
    <w:div w:id="1679844298">
      <w:bodyDiv w:val="1"/>
      <w:marLeft w:val="0"/>
      <w:marRight w:val="0"/>
      <w:marTop w:val="0"/>
      <w:marBottom w:val="0"/>
      <w:divBdr>
        <w:top w:val="none" w:sz="0" w:space="0" w:color="auto"/>
        <w:left w:val="none" w:sz="0" w:space="0" w:color="auto"/>
        <w:bottom w:val="none" w:sz="0" w:space="0" w:color="auto"/>
        <w:right w:val="none" w:sz="0" w:space="0" w:color="auto"/>
      </w:divBdr>
    </w:div>
    <w:div w:id="1754163841">
      <w:bodyDiv w:val="1"/>
      <w:marLeft w:val="0"/>
      <w:marRight w:val="0"/>
      <w:marTop w:val="0"/>
      <w:marBottom w:val="0"/>
      <w:divBdr>
        <w:top w:val="none" w:sz="0" w:space="0" w:color="auto"/>
        <w:left w:val="none" w:sz="0" w:space="0" w:color="auto"/>
        <w:bottom w:val="none" w:sz="0" w:space="0" w:color="auto"/>
        <w:right w:val="none" w:sz="0" w:space="0" w:color="auto"/>
      </w:divBdr>
    </w:div>
    <w:div w:id="1754273482">
      <w:bodyDiv w:val="1"/>
      <w:marLeft w:val="0"/>
      <w:marRight w:val="0"/>
      <w:marTop w:val="0"/>
      <w:marBottom w:val="0"/>
      <w:divBdr>
        <w:top w:val="none" w:sz="0" w:space="0" w:color="auto"/>
        <w:left w:val="none" w:sz="0" w:space="0" w:color="auto"/>
        <w:bottom w:val="none" w:sz="0" w:space="0" w:color="auto"/>
        <w:right w:val="none" w:sz="0" w:space="0" w:color="auto"/>
      </w:divBdr>
    </w:div>
    <w:div w:id="1783529075">
      <w:bodyDiv w:val="1"/>
      <w:marLeft w:val="0"/>
      <w:marRight w:val="0"/>
      <w:marTop w:val="0"/>
      <w:marBottom w:val="0"/>
      <w:divBdr>
        <w:top w:val="none" w:sz="0" w:space="0" w:color="auto"/>
        <w:left w:val="none" w:sz="0" w:space="0" w:color="auto"/>
        <w:bottom w:val="none" w:sz="0" w:space="0" w:color="auto"/>
        <w:right w:val="none" w:sz="0" w:space="0" w:color="auto"/>
      </w:divBdr>
    </w:div>
    <w:div w:id="1905866729">
      <w:bodyDiv w:val="1"/>
      <w:marLeft w:val="0"/>
      <w:marRight w:val="0"/>
      <w:marTop w:val="0"/>
      <w:marBottom w:val="0"/>
      <w:divBdr>
        <w:top w:val="none" w:sz="0" w:space="0" w:color="auto"/>
        <w:left w:val="none" w:sz="0" w:space="0" w:color="auto"/>
        <w:bottom w:val="none" w:sz="0" w:space="0" w:color="auto"/>
        <w:right w:val="none" w:sz="0" w:space="0" w:color="auto"/>
      </w:divBdr>
    </w:div>
    <w:div w:id="1955017891">
      <w:bodyDiv w:val="1"/>
      <w:marLeft w:val="0"/>
      <w:marRight w:val="0"/>
      <w:marTop w:val="0"/>
      <w:marBottom w:val="0"/>
      <w:divBdr>
        <w:top w:val="none" w:sz="0" w:space="0" w:color="auto"/>
        <w:left w:val="none" w:sz="0" w:space="0" w:color="auto"/>
        <w:bottom w:val="none" w:sz="0" w:space="0" w:color="auto"/>
        <w:right w:val="none" w:sz="0" w:space="0" w:color="auto"/>
      </w:divBdr>
    </w:div>
    <w:div w:id="1988313579">
      <w:bodyDiv w:val="1"/>
      <w:marLeft w:val="0"/>
      <w:marRight w:val="0"/>
      <w:marTop w:val="0"/>
      <w:marBottom w:val="0"/>
      <w:divBdr>
        <w:top w:val="none" w:sz="0" w:space="0" w:color="auto"/>
        <w:left w:val="none" w:sz="0" w:space="0" w:color="auto"/>
        <w:bottom w:val="none" w:sz="0" w:space="0" w:color="auto"/>
        <w:right w:val="none" w:sz="0" w:space="0" w:color="auto"/>
      </w:divBdr>
    </w:div>
    <w:div w:id="2027437902">
      <w:bodyDiv w:val="1"/>
      <w:marLeft w:val="0"/>
      <w:marRight w:val="0"/>
      <w:marTop w:val="0"/>
      <w:marBottom w:val="0"/>
      <w:divBdr>
        <w:top w:val="none" w:sz="0" w:space="0" w:color="auto"/>
        <w:left w:val="none" w:sz="0" w:space="0" w:color="auto"/>
        <w:bottom w:val="none" w:sz="0" w:space="0" w:color="auto"/>
        <w:right w:val="none" w:sz="0" w:space="0" w:color="auto"/>
      </w:divBdr>
    </w:div>
    <w:div w:id="2059550457">
      <w:bodyDiv w:val="1"/>
      <w:marLeft w:val="0"/>
      <w:marRight w:val="0"/>
      <w:marTop w:val="0"/>
      <w:marBottom w:val="0"/>
      <w:divBdr>
        <w:top w:val="none" w:sz="0" w:space="0" w:color="auto"/>
        <w:left w:val="none" w:sz="0" w:space="0" w:color="auto"/>
        <w:bottom w:val="none" w:sz="0" w:space="0" w:color="auto"/>
        <w:right w:val="none" w:sz="0" w:space="0" w:color="auto"/>
      </w:divBdr>
    </w:div>
    <w:div w:id="2109084439">
      <w:bodyDiv w:val="1"/>
      <w:marLeft w:val="0"/>
      <w:marRight w:val="0"/>
      <w:marTop w:val="0"/>
      <w:marBottom w:val="0"/>
      <w:divBdr>
        <w:top w:val="none" w:sz="0" w:space="0" w:color="auto"/>
        <w:left w:val="none" w:sz="0" w:space="0" w:color="auto"/>
        <w:bottom w:val="none" w:sz="0" w:space="0" w:color="auto"/>
        <w:right w:val="none" w:sz="0" w:space="0" w:color="auto"/>
      </w:divBdr>
    </w:div>
    <w:div w:id="2109232428">
      <w:bodyDiv w:val="1"/>
      <w:marLeft w:val="0"/>
      <w:marRight w:val="0"/>
      <w:marTop w:val="0"/>
      <w:marBottom w:val="0"/>
      <w:divBdr>
        <w:top w:val="none" w:sz="0" w:space="0" w:color="auto"/>
        <w:left w:val="none" w:sz="0" w:space="0" w:color="auto"/>
        <w:bottom w:val="none" w:sz="0" w:space="0" w:color="auto"/>
        <w:right w:val="none" w:sz="0" w:space="0" w:color="auto"/>
      </w:divBdr>
    </w:div>
    <w:div w:id="2143959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0.rada.gov.ua/laws/show/1001-05" TargetMode="External"/><Relationship Id="rId13" Type="http://schemas.openxmlformats.org/officeDocument/2006/relationships/hyperlink" Target="http://zib.com.ua/ua/print/114155-uzagalnennya_sudovoi_praktiki_schodo_trimannya_pid_vartoyu.html" TargetMode="External"/><Relationship Id="rId18" Type="http://schemas.openxmlformats.org/officeDocument/2006/relationships/hyperlink" Target="http://zakon4.rada.gov.ua/laws/show/n0001740-14"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zakon5.rada.gov.ua/laws/show/v0011740-14" TargetMode="External"/><Relationship Id="rId17" Type="http://schemas.openxmlformats.org/officeDocument/2006/relationships/hyperlink" Target="http://www.corp-lguvd.lg.ua/d130103.html" TargetMode="External"/><Relationship Id="rId2" Type="http://schemas.openxmlformats.org/officeDocument/2006/relationships/numbering" Target="numbering.xml"/><Relationship Id="rId16" Type="http://schemas.openxmlformats.org/officeDocument/2006/relationships/hyperlink" Target="http://zakon.nau.ua/doc/?uid=1079.5320.0"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2.rada.gov.ua/laws/show/v0009700-96" TargetMode="External"/><Relationship Id="rId5" Type="http://schemas.openxmlformats.org/officeDocument/2006/relationships/webSettings" Target="webSettings.xml"/><Relationship Id="rId15" Type="http://schemas.openxmlformats.org/officeDocument/2006/relationships/hyperlink" Target="file:///C:/Users/User/Downloads/Chcks_2014_4_8%20(1).pdf" TargetMode="External"/><Relationship Id="rId10" Type="http://schemas.openxmlformats.org/officeDocument/2006/relationships/hyperlink" Target="http://zakon4.rada.gov.ua/laws/show/995_043" TargetMode="External"/><Relationship Id="rId19" Type="http://schemas.openxmlformats.org/officeDocument/2006/relationships/hyperlink" Target="http://www.helsinki.org.ua/" TargetMode="External"/><Relationship Id="rId4" Type="http://schemas.openxmlformats.org/officeDocument/2006/relationships/settings" Target="settings.xml"/><Relationship Id="rId9" Type="http://schemas.openxmlformats.org/officeDocument/2006/relationships/hyperlink" Target="http://library.khpg.org/files/docs/1359660401.pdf" TargetMode="External"/><Relationship Id="rId14" Type="http://schemas.openxmlformats.org/officeDocument/2006/relationships/hyperlink" Target="file:///C:/Users/User/Downloads/evpe_2012_4(1)__20%20(1).pdf"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5988FE-1273-464A-B007-0091FEBDB1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4840</Words>
  <Characters>27592</Characters>
  <Application>Microsoft Office Word</Application>
  <DocSecurity>0</DocSecurity>
  <Lines>229</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32368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student</cp:lastModifiedBy>
  <cp:revision>2</cp:revision>
  <dcterms:created xsi:type="dcterms:W3CDTF">2018-04-19T08:51:00Z</dcterms:created>
  <dcterms:modified xsi:type="dcterms:W3CDTF">2018-04-19T08:51:00Z</dcterms:modified>
</cp:coreProperties>
</file>