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76A9" w:rsidRPr="00DE3F6E" w:rsidRDefault="008076A9" w:rsidP="008076A9">
      <w:pPr>
        <w:pBdr>
          <w:bottom w:val="single" w:sz="4" w:space="1" w:color="000000"/>
        </w:pBdr>
        <w:spacing w:after="0" w:line="240" w:lineRule="auto"/>
        <w:jc w:val="center"/>
        <w:rPr>
          <w:szCs w:val="28"/>
        </w:rPr>
      </w:pPr>
      <w:r w:rsidRPr="00DE3F6E">
        <w:rPr>
          <w:szCs w:val="28"/>
        </w:rPr>
        <w:t>ОДЕСЬКИЙ НАЦІОНАЛЬНИЙ УНІВЕРСИТЕТ ІМЕНІ І. І. МЕЧНИКОВА</w:t>
      </w:r>
    </w:p>
    <w:p w:rsidR="008076A9" w:rsidRPr="00DE3F6E" w:rsidRDefault="008076A9" w:rsidP="008076A9">
      <w:pPr>
        <w:spacing w:after="0" w:line="240" w:lineRule="auto"/>
        <w:jc w:val="center"/>
        <w:rPr>
          <w:sz w:val="20"/>
        </w:rPr>
      </w:pPr>
      <w:r w:rsidRPr="00DE3F6E">
        <w:rPr>
          <w:sz w:val="20"/>
        </w:rPr>
        <w:t>(повне найменування закладу вищої освіти)</w:t>
      </w:r>
    </w:p>
    <w:p w:rsidR="008076A9" w:rsidRPr="00DE3F6E" w:rsidRDefault="008076A9" w:rsidP="008076A9">
      <w:pPr>
        <w:pBdr>
          <w:bottom w:val="single" w:sz="4" w:space="1" w:color="000000"/>
        </w:pBdr>
        <w:tabs>
          <w:tab w:val="center" w:pos="4677"/>
        </w:tabs>
        <w:spacing w:after="0" w:line="240" w:lineRule="auto"/>
        <w:jc w:val="both"/>
        <w:rPr>
          <w:szCs w:val="28"/>
        </w:rPr>
      </w:pPr>
      <w:r w:rsidRPr="00DE3F6E">
        <w:tab/>
      </w:r>
      <w:r w:rsidRPr="00DE3F6E">
        <w:rPr>
          <w:szCs w:val="28"/>
        </w:rPr>
        <w:t>Геолого-географічний факультет</w:t>
      </w:r>
    </w:p>
    <w:p w:rsidR="008076A9" w:rsidRPr="00DE3F6E" w:rsidRDefault="008076A9" w:rsidP="008076A9">
      <w:pPr>
        <w:spacing w:after="0" w:line="240" w:lineRule="auto"/>
        <w:jc w:val="center"/>
        <w:rPr>
          <w:sz w:val="18"/>
          <w:szCs w:val="18"/>
        </w:rPr>
      </w:pPr>
      <w:r w:rsidRPr="00DE3F6E">
        <w:rPr>
          <w:sz w:val="18"/>
          <w:szCs w:val="18"/>
        </w:rPr>
        <w:t>(повне найменування факультету)</w:t>
      </w:r>
    </w:p>
    <w:p w:rsidR="008076A9" w:rsidRPr="00DE3F6E" w:rsidRDefault="008076A9" w:rsidP="008076A9">
      <w:pPr>
        <w:pBdr>
          <w:bottom w:val="single" w:sz="4" w:space="1" w:color="000000"/>
        </w:pBdr>
        <w:spacing w:after="0" w:line="240" w:lineRule="auto"/>
        <w:jc w:val="center"/>
        <w:rPr>
          <w:szCs w:val="28"/>
        </w:rPr>
      </w:pPr>
      <w:r w:rsidRPr="00DE3F6E">
        <w:rPr>
          <w:szCs w:val="28"/>
        </w:rPr>
        <w:t>Кафедра географії України, ґрунтознавства і земельного кадастру</w:t>
      </w:r>
    </w:p>
    <w:p w:rsidR="008076A9" w:rsidRPr="00DE3F6E" w:rsidRDefault="008076A9" w:rsidP="008076A9">
      <w:pPr>
        <w:spacing w:after="0" w:line="240" w:lineRule="auto"/>
        <w:jc w:val="center"/>
        <w:rPr>
          <w:sz w:val="18"/>
          <w:szCs w:val="18"/>
        </w:rPr>
      </w:pPr>
      <w:r w:rsidRPr="00DE3F6E">
        <w:rPr>
          <w:sz w:val="18"/>
          <w:szCs w:val="18"/>
        </w:rPr>
        <w:t>(повна назва кафедри)</w:t>
      </w:r>
    </w:p>
    <w:p w:rsidR="008076A9" w:rsidRPr="00DE3F6E" w:rsidRDefault="008076A9" w:rsidP="008076A9">
      <w:pPr>
        <w:spacing w:after="0" w:line="240" w:lineRule="auto"/>
        <w:jc w:val="both"/>
        <w:rPr>
          <w:b/>
          <w:sz w:val="40"/>
          <w:szCs w:val="40"/>
        </w:rPr>
      </w:pPr>
    </w:p>
    <w:p w:rsidR="008076A9" w:rsidRPr="00DE3F6E" w:rsidRDefault="008076A9" w:rsidP="008076A9">
      <w:pPr>
        <w:spacing w:after="0" w:line="240" w:lineRule="auto"/>
        <w:jc w:val="both"/>
        <w:rPr>
          <w:b/>
          <w:sz w:val="40"/>
          <w:szCs w:val="40"/>
        </w:rPr>
      </w:pPr>
    </w:p>
    <w:p w:rsidR="008076A9" w:rsidRPr="00DE3F6E" w:rsidRDefault="008076A9" w:rsidP="008076A9">
      <w:pPr>
        <w:spacing w:after="0" w:line="240" w:lineRule="auto"/>
        <w:jc w:val="center"/>
        <w:rPr>
          <w:b/>
          <w:szCs w:val="28"/>
        </w:rPr>
      </w:pPr>
      <w:r w:rsidRPr="00DE3F6E">
        <w:rPr>
          <w:b/>
          <w:szCs w:val="28"/>
        </w:rPr>
        <w:t>Кваліфікаційна робота</w:t>
      </w:r>
    </w:p>
    <w:p w:rsidR="008076A9" w:rsidRPr="00DE3F6E" w:rsidRDefault="008076A9" w:rsidP="008076A9">
      <w:pPr>
        <w:pBdr>
          <w:bottom w:val="single" w:sz="4" w:space="1" w:color="000000"/>
        </w:pBdr>
        <w:tabs>
          <w:tab w:val="center" w:pos="4819"/>
          <w:tab w:val="right" w:pos="8505"/>
        </w:tabs>
        <w:spacing w:after="0" w:line="240" w:lineRule="auto"/>
        <w:ind w:left="1134" w:right="850"/>
        <w:jc w:val="center"/>
        <w:rPr>
          <w:szCs w:val="28"/>
        </w:rPr>
      </w:pPr>
      <w:r w:rsidRPr="00DE3F6E">
        <w:rPr>
          <w:szCs w:val="28"/>
        </w:rPr>
        <w:t>на здобуття ступеня вищої освіти «магістр»</w:t>
      </w:r>
    </w:p>
    <w:p w:rsidR="008076A9" w:rsidRPr="00DE3F6E" w:rsidRDefault="008076A9" w:rsidP="008076A9">
      <w:pPr>
        <w:tabs>
          <w:tab w:val="right" w:pos="9355"/>
        </w:tabs>
        <w:spacing w:after="0" w:line="240" w:lineRule="auto"/>
        <w:jc w:val="center"/>
        <w:rPr>
          <w:b/>
          <w:szCs w:val="28"/>
        </w:rPr>
      </w:pPr>
    </w:p>
    <w:p w:rsidR="008076A9" w:rsidRPr="00DE3F6E" w:rsidRDefault="008076A9" w:rsidP="008076A9">
      <w:pPr>
        <w:spacing w:after="0" w:line="240" w:lineRule="auto"/>
        <w:jc w:val="center"/>
        <w:rPr>
          <w:b/>
          <w:szCs w:val="28"/>
          <w:u w:val="single"/>
        </w:rPr>
      </w:pPr>
      <w:r w:rsidRPr="00DE3F6E">
        <w:rPr>
          <w:b/>
          <w:szCs w:val="28"/>
          <w:u w:val="single"/>
        </w:rPr>
        <w:t>«Буджацькі степи Української Бессарабії: історія освоєння, природа, ґрунтово-земельні ресурси»</w:t>
      </w:r>
    </w:p>
    <w:p w:rsidR="008076A9" w:rsidRPr="00DE3F6E" w:rsidRDefault="008076A9" w:rsidP="008076A9">
      <w:pPr>
        <w:tabs>
          <w:tab w:val="right" w:pos="9355"/>
        </w:tabs>
        <w:spacing w:after="0" w:line="240" w:lineRule="auto"/>
        <w:jc w:val="center"/>
        <w:rPr>
          <w:b/>
        </w:rPr>
      </w:pPr>
      <w:r w:rsidRPr="00DE3F6E">
        <w:rPr>
          <w:b/>
        </w:rPr>
        <w:t>(</w:t>
      </w:r>
      <w:r w:rsidRPr="00DE3F6E">
        <w:rPr>
          <w:b/>
          <w:sz w:val="20"/>
        </w:rPr>
        <w:t>тема кваліфікаційної роботи українською мовою)</w:t>
      </w:r>
    </w:p>
    <w:p w:rsidR="008076A9" w:rsidRPr="00DE3F6E" w:rsidRDefault="008076A9" w:rsidP="008076A9">
      <w:pPr>
        <w:spacing w:after="0" w:line="240" w:lineRule="auto"/>
        <w:jc w:val="center"/>
        <w:rPr>
          <w:b/>
          <w:szCs w:val="28"/>
          <w:u w:val="single"/>
        </w:rPr>
      </w:pPr>
      <w:r w:rsidRPr="00DE3F6E">
        <w:rPr>
          <w:b/>
          <w:u w:val="single"/>
        </w:rPr>
        <w:t>«</w:t>
      </w:r>
      <w:r w:rsidRPr="00DE3F6E">
        <w:rPr>
          <w:b/>
          <w:szCs w:val="28"/>
          <w:u w:val="single"/>
        </w:rPr>
        <w:t>Budjak steppe of Ukrainian Bessarabia: history of development, nature, soil and land resources</w:t>
      </w:r>
      <w:r w:rsidRPr="00DE3F6E">
        <w:rPr>
          <w:b/>
          <w:u w:val="single"/>
        </w:rPr>
        <w:t>»</w:t>
      </w:r>
    </w:p>
    <w:p w:rsidR="008076A9" w:rsidRPr="00DE3F6E" w:rsidRDefault="008076A9" w:rsidP="008076A9">
      <w:pPr>
        <w:tabs>
          <w:tab w:val="left" w:pos="2445"/>
        </w:tabs>
        <w:spacing w:after="0" w:line="240" w:lineRule="auto"/>
        <w:jc w:val="center"/>
      </w:pPr>
      <w:r w:rsidRPr="00DE3F6E">
        <w:rPr>
          <w:b/>
        </w:rPr>
        <w:t xml:space="preserve"> (</w:t>
      </w:r>
      <w:r w:rsidRPr="00DE3F6E">
        <w:rPr>
          <w:b/>
          <w:sz w:val="20"/>
        </w:rPr>
        <w:t>тема кваліфікаційної роботи англійською мовою)</w:t>
      </w:r>
    </w:p>
    <w:p w:rsidR="008076A9" w:rsidRPr="00DE3F6E" w:rsidRDefault="008076A9" w:rsidP="008076A9">
      <w:pPr>
        <w:tabs>
          <w:tab w:val="right" w:pos="9355"/>
        </w:tabs>
        <w:spacing w:after="0" w:line="240" w:lineRule="auto"/>
        <w:jc w:val="both"/>
        <w:rPr>
          <w:u w:val="single"/>
        </w:rPr>
      </w:pPr>
    </w:p>
    <w:p w:rsidR="008076A9" w:rsidRPr="00DE3F6E" w:rsidRDefault="008076A9" w:rsidP="008076A9">
      <w:pPr>
        <w:spacing w:after="0" w:line="240" w:lineRule="auto"/>
        <w:ind w:left="2124" w:firstLine="708"/>
        <w:jc w:val="both"/>
        <w:rPr>
          <w:szCs w:val="28"/>
        </w:rPr>
      </w:pPr>
      <w:bookmarkStart w:id="0" w:name="_Hlk121472098"/>
      <w:r w:rsidRPr="00DE3F6E">
        <w:rPr>
          <w:szCs w:val="28"/>
        </w:rPr>
        <w:t>Виконав: здобувач денної форми навчання</w:t>
      </w:r>
    </w:p>
    <w:p w:rsidR="008076A9" w:rsidRPr="00DE3F6E" w:rsidRDefault="008076A9" w:rsidP="008076A9">
      <w:pPr>
        <w:spacing w:after="0" w:line="240" w:lineRule="auto"/>
        <w:ind w:left="2124" w:firstLine="708"/>
        <w:jc w:val="both"/>
      </w:pPr>
      <w:r w:rsidRPr="00DE3F6E">
        <w:rPr>
          <w:szCs w:val="28"/>
        </w:rPr>
        <w:t>спеціальності __</w:t>
      </w:r>
      <w:r w:rsidRPr="00DE3F6E">
        <w:rPr>
          <w:szCs w:val="28"/>
          <w:u w:val="single"/>
        </w:rPr>
        <w:t>106 Географія</w:t>
      </w:r>
      <w:r w:rsidRPr="00DE3F6E">
        <w:t>___</w:t>
      </w:r>
    </w:p>
    <w:p w:rsidR="008076A9" w:rsidRPr="00DE3F6E" w:rsidRDefault="008076A9" w:rsidP="008076A9">
      <w:pPr>
        <w:spacing w:after="0" w:line="240" w:lineRule="auto"/>
        <w:ind w:left="2124" w:firstLine="708"/>
        <w:jc w:val="both"/>
        <w:rPr>
          <w:sz w:val="20"/>
        </w:rPr>
      </w:pPr>
      <w:r w:rsidRPr="00DE3F6E">
        <w:rPr>
          <w:szCs w:val="28"/>
        </w:rPr>
        <w:t>Освітня програма __</w:t>
      </w:r>
      <w:r w:rsidRPr="00DE3F6E">
        <w:rPr>
          <w:szCs w:val="28"/>
          <w:u w:val="single"/>
        </w:rPr>
        <w:t>Географія</w:t>
      </w:r>
      <w:r w:rsidRPr="00DE3F6E">
        <w:rPr>
          <w:sz w:val="24"/>
          <w:szCs w:val="24"/>
          <w:u w:val="single"/>
        </w:rPr>
        <w:t>_</w:t>
      </w:r>
      <w:r w:rsidRPr="00DE3F6E">
        <w:t>_</w:t>
      </w:r>
    </w:p>
    <w:p w:rsidR="008076A9" w:rsidRPr="00DE3F6E" w:rsidRDefault="008076A9" w:rsidP="008076A9">
      <w:pPr>
        <w:spacing w:after="0" w:line="240" w:lineRule="auto"/>
        <w:ind w:left="2124" w:firstLine="708"/>
        <w:rPr>
          <w:szCs w:val="28"/>
        </w:rPr>
      </w:pPr>
      <w:r w:rsidRPr="00DE3F6E">
        <w:rPr>
          <w:szCs w:val="28"/>
        </w:rPr>
        <w:t>Кіяшко Катерина Ігорівна</w:t>
      </w:r>
    </w:p>
    <w:p w:rsidR="008076A9" w:rsidRPr="00DE3F6E" w:rsidRDefault="008076A9" w:rsidP="008076A9">
      <w:pPr>
        <w:spacing w:after="0" w:line="240" w:lineRule="auto"/>
        <w:ind w:left="2124" w:firstLine="708"/>
        <w:rPr>
          <w:szCs w:val="28"/>
        </w:rPr>
      </w:pPr>
    </w:p>
    <w:p w:rsidR="008076A9" w:rsidRPr="00DE3F6E" w:rsidRDefault="008076A9" w:rsidP="008076A9">
      <w:pPr>
        <w:spacing w:after="0" w:line="240" w:lineRule="auto"/>
        <w:ind w:left="2124" w:firstLine="708"/>
        <w:rPr>
          <w:szCs w:val="28"/>
        </w:rPr>
      </w:pPr>
      <w:r w:rsidRPr="00DE3F6E">
        <w:rPr>
          <w:szCs w:val="28"/>
        </w:rPr>
        <w:t xml:space="preserve">Керівник: </w:t>
      </w:r>
      <w:r w:rsidRPr="00DE3F6E">
        <w:rPr>
          <w:szCs w:val="28"/>
          <w:u w:val="single"/>
        </w:rPr>
        <w:t>к. геогр. н., доц. Буяновський</w:t>
      </w:r>
      <w:r w:rsidRPr="00DE3F6E">
        <w:rPr>
          <w:szCs w:val="28"/>
        </w:rPr>
        <w:t> А. О._______</w:t>
      </w:r>
    </w:p>
    <w:p w:rsidR="008076A9" w:rsidRPr="00DE3F6E" w:rsidRDefault="008076A9" w:rsidP="008076A9">
      <w:pPr>
        <w:spacing w:after="0" w:line="240" w:lineRule="auto"/>
        <w:ind w:left="2124" w:firstLine="708"/>
        <w:rPr>
          <w:szCs w:val="28"/>
          <w:u w:val="single"/>
        </w:rPr>
      </w:pPr>
      <w:r w:rsidRPr="00DE3F6E">
        <w:rPr>
          <w:szCs w:val="28"/>
        </w:rPr>
        <w:t xml:space="preserve">Рецензент: </w:t>
      </w:r>
      <w:r w:rsidRPr="00DE3F6E">
        <w:rPr>
          <w:szCs w:val="28"/>
          <w:u w:val="single"/>
        </w:rPr>
        <w:t xml:space="preserve">д. геогр.н., проф. </w:t>
      </w:r>
      <w:bookmarkEnd w:id="0"/>
      <w:r w:rsidRPr="00DE3F6E">
        <w:rPr>
          <w:szCs w:val="28"/>
          <w:u w:val="single"/>
        </w:rPr>
        <w:t>Сич В. А</w:t>
      </w:r>
    </w:p>
    <w:p w:rsidR="008076A9" w:rsidRPr="00DE3F6E" w:rsidRDefault="008076A9" w:rsidP="008076A9">
      <w:pPr>
        <w:tabs>
          <w:tab w:val="left" w:pos="5245"/>
          <w:tab w:val="right" w:pos="9355"/>
        </w:tabs>
        <w:spacing w:after="0" w:line="240" w:lineRule="auto"/>
        <w:jc w:val="both"/>
        <w:rPr>
          <w:sz w:val="20"/>
        </w:rPr>
      </w:pPr>
    </w:p>
    <w:p w:rsidR="008076A9" w:rsidRPr="00DE3F6E" w:rsidRDefault="008076A9" w:rsidP="008076A9">
      <w:pPr>
        <w:tabs>
          <w:tab w:val="left" w:pos="5245"/>
          <w:tab w:val="right" w:pos="9355"/>
        </w:tabs>
        <w:spacing w:after="0" w:line="240" w:lineRule="auto"/>
        <w:jc w:val="both"/>
        <w:rPr>
          <w:sz w:val="20"/>
        </w:rPr>
      </w:pPr>
    </w:p>
    <w:p w:rsidR="008076A9" w:rsidRPr="00DE3F6E" w:rsidRDefault="008076A9" w:rsidP="008076A9">
      <w:pPr>
        <w:tabs>
          <w:tab w:val="left" w:pos="5245"/>
          <w:tab w:val="right" w:pos="9355"/>
        </w:tabs>
        <w:spacing w:after="0" w:line="240" w:lineRule="auto"/>
        <w:jc w:val="both"/>
        <w:rPr>
          <w:sz w:val="20"/>
        </w:rPr>
      </w:pPr>
    </w:p>
    <w:p w:rsidR="008076A9" w:rsidRPr="00DE3F6E" w:rsidRDefault="008076A9" w:rsidP="008076A9">
      <w:pPr>
        <w:tabs>
          <w:tab w:val="left" w:pos="5245"/>
          <w:tab w:val="right" w:pos="9355"/>
        </w:tabs>
        <w:spacing w:after="0" w:line="240" w:lineRule="auto"/>
        <w:jc w:val="both"/>
        <w:rPr>
          <w:sz w:val="20"/>
        </w:rPr>
      </w:pPr>
    </w:p>
    <w:p w:rsidR="008076A9" w:rsidRPr="00DE3F6E" w:rsidRDefault="008076A9" w:rsidP="008076A9">
      <w:pPr>
        <w:tabs>
          <w:tab w:val="left" w:pos="5245"/>
          <w:tab w:val="right" w:pos="9355"/>
        </w:tabs>
        <w:spacing w:after="0" w:line="240" w:lineRule="auto"/>
        <w:jc w:val="both"/>
        <w:rPr>
          <w:sz w:val="20"/>
        </w:rPr>
      </w:pPr>
    </w:p>
    <w:p w:rsidR="008076A9" w:rsidRPr="00DE3F6E" w:rsidRDefault="008076A9" w:rsidP="008076A9">
      <w:pPr>
        <w:tabs>
          <w:tab w:val="left" w:pos="5245"/>
          <w:tab w:val="right" w:pos="9355"/>
        </w:tabs>
        <w:spacing w:after="0" w:line="240" w:lineRule="auto"/>
        <w:jc w:val="both"/>
        <w:rPr>
          <w:sz w:val="20"/>
        </w:rPr>
      </w:pPr>
    </w:p>
    <w:tbl>
      <w:tblPr>
        <w:tblW w:w="9868" w:type="dxa"/>
        <w:tblLayout w:type="fixed"/>
        <w:tblLook w:val="0000" w:firstRow="0" w:lastRow="0" w:firstColumn="0" w:lastColumn="0" w:noHBand="0" w:noVBand="0"/>
      </w:tblPr>
      <w:tblGrid>
        <w:gridCol w:w="5082"/>
        <w:gridCol w:w="4786"/>
      </w:tblGrid>
      <w:tr w:rsidR="008076A9" w:rsidRPr="00DE3F6E" w:rsidTr="00C73CF7">
        <w:tc>
          <w:tcPr>
            <w:tcW w:w="5082" w:type="dxa"/>
          </w:tcPr>
          <w:p w:rsidR="008076A9" w:rsidRPr="00DE3F6E" w:rsidRDefault="008076A9" w:rsidP="00C73CF7">
            <w:pPr>
              <w:spacing w:after="0" w:line="240" w:lineRule="auto"/>
              <w:jc w:val="both"/>
              <w:rPr>
                <w:szCs w:val="28"/>
                <w:lang w:eastAsia="ru-RU"/>
              </w:rPr>
            </w:pPr>
            <w:bookmarkStart w:id="1" w:name="_heading=h.gjdgxs" w:colFirst="0" w:colLast="0"/>
            <w:bookmarkEnd w:id="1"/>
            <w:r w:rsidRPr="00DE3F6E">
              <w:rPr>
                <w:szCs w:val="28"/>
                <w:lang w:eastAsia="ru-RU"/>
              </w:rPr>
              <w:t>Рекомендовано до захисту:</w:t>
            </w:r>
          </w:p>
          <w:p w:rsidR="008076A9" w:rsidRPr="00DE3F6E" w:rsidRDefault="008076A9" w:rsidP="00C73CF7">
            <w:pPr>
              <w:spacing w:after="0" w:line="240" w:lineRule="auto"/>
              <w:jc w:val="both"/>
              <w:rPr>
                <w:szCs w:val="28"/>
                <w:lang w:eastAsia="ru-RU"/>
              </w:rPr>
            </w:pPr>
            <w:r w:rsidRPr="00DE3F6E">
              <w:rPr>
                <w:szCs w:val="28"/>
                <w:lang w:eastAsia="ru-RU"/>
              </w:rPr>
              <w:t xml:space="preserve">Протокол засідання кафедри </w:t>
            </w:r>
          </w:p>
          <w:p w:rsidR="008076A9" w:rsidRPr="00DE3F6E" w:rsidRDefault="008076A9" w:rsidP="00C73CF7">
            <w:pPr>
              <w:spacing w:after="0" w:line="240" w:lineRule="auto"/>
              <w:jc w:val="both"/>
              <w:rPr>
                <w:szCs w:val="28"/>
                <w:lang w:eastAsia="ru-RU"/>
              </w:rPr>
            </w:pPr>
            <w:r w:rsidRPr="00DE3F6E">
              <w:rPr>
                <w:szCs w:val="28"/>
                <w:lang w:eastAsia="ru-RU"/>
              </w:rPr>
              <w:t>географії України, ґрунтознавства</w:t>
            </w:r>
          </w:p>
          <w:p w:rsidR="008076A9" w:rsidRPr="00DE3F6E" w:rsidRDefault="008076A9" w:rsidP="00C73CF7">
            <w:pPr>
              <w:spacing w:after="0" w:line="240" w:lineRule="auto"/>
              <w:jc w:val="both"/>
              <w:rPr>
                <w:szCs w:val="28"/>
                <w:lang w:eastAsia="ru-RU"/>
              </w:rPr>
            </w:pPr>
            <w:r w:rsidRPr="00DE3F6E">
              <w:rPr>
                <w:szCs w:val="28"/>
                <w:lang w:eastAsia="ru-RU"/>
              </w:rPr>
              <w:t>і земельного кадастру</w:t>
            </w:r>
          </w:p>
          <w:p w:rsidR="008076A9" w:rsidRPr="00DE3F6E" w:rsidRDefault="008076A9" w:rsidP="00C73CF7">
            <w:pPr>
              <w:spacing w:after="0" w:line="240" w:lineRule="auto"/>
              <w:jc w:val="both"/>
              <w:rPr>
                <w:szCs w:val="28"/>
                <w:lang w:eastAsia="ru-RU"/>
              </w:rPr>
            </w:pPr>
            <w:r w:rsidRPr="00DE3F6E">
              <w:rPr>
                <w:szCs w:val="28"/>
                <w:lang w:eastAsia="ru-RU"/>
              </w:rPr>
              <w:t xml:space="preserve">№ __  від  _________.2023 р. </w:t>
            </w:r>
          </w:p>
          <w:p w:rsidR="008076A9" w:rsidRPr="00DE3F6E" w:rsidRDefault="008076A9" w:rsidP="00C73CF7">
            <w:pPr>
              <w:spacing w:after="0" w:line="240" w:lineRule="auto"/>
              <w:jc w:val="both"/>
              <w:rPr>
                <w:szCs w:val="28"/>
                <w:lang w:eastAsia="ru-RU"/>
              </w:rPr>
            </w:pPr>
          </w:p>
          <w:p w:rsidR="008076A9" w:rsidRPr="00DE3F6E" w:rsidRDefault="008076A9" w:rsidP="00C73CF7">
            <w:pPr>
              <w:spacing w:after="0" w:line="240" w:lineRule="auto"/>
              <w:jc w:val="both"/>
              <w:rPr>
                <w:szCs w:val="28"/>
                <w:lang w:eastAsia="ru-RU"/>
              </w:rPr>
            </w:pPr>
            <w:r w:rsidRPr="00DE3F6E">
              <w:rPr>
                <w:szCs w:val="28"/>
                <w:lang w:eastAsia="ru-RU"/>
              </w:rPr>
              <w:t>Завідувач кафедри</w:t>
            </w:r>
          </w:p>
          <w:p w:rsidR="008076A9" w:rsidRPr="00DE3F6E" w:rsidRDefault="008076A9" w:rsidP="00C73CF7">
            <w:pPr>
              <w:tabs>
                <w:tab w:val="left" w:pos="1168"/>
                <w:tab w:val="left" w:pos="3861"/>
              </w:tabs>
              <w:spacing w:after="0" w:line="240" w:lineRule="auto"/>
              <w:jc w:val="both"/>
              <w:rPr>
                <w:szCs w:val="28"/>
                <w:lang w:eastAsia="ru-RU"/>
              </w:rPr>
            </w:pPr>
            <w:r w:rsidRPr="00DE3F6E">
              <w:rPr>
                <w:szCs w:val="28"/>
                <w:lang w:eastAsia="ru-RU"/>
              </w:rPr>
              <w:t>__________        Буяновский Андрій</w:t>
            </w:r>
          </w:p>
          <w:p w:rsidR="008076A9" w:rsidRPr="00DE3F6E" w:rsidRDefault="008076A9" w:rsidP="00C73CF7">
            <w:pPr>
              <w:tabs>
                <w:tab w:val="left" w:pos="284"/>
                <w:tab w:val="left" w:pos="1767"/>
              </w:tabs>
              <w:spacing w:after="0" w:line="240" w:lineRule="auto"/>
              <w:jc w:val="both"/>
              <w:rPr>
                <w:szCs w:val="28"/>
                <w:lang w:eastAsia="ru-RU"/>
              </w:rPr>
            </w:pPr>
            <w:r w:rsidRPr="00DE3F6E">
              <w:rPr>
                <w:szCs w:val="28"/>
                <w:lang w:eastAsia="ru-RU"/>
              </w:rPr>
              <w:t xml:space="preserve">  </w:t>
            </w:r>
          </w:p>
        </w:tc>
        <w:tc>
          <w:tcPr>
            <w:tcW w:w="4786" w:type="dxa"/>
          </w:tcPr>
          <w:p w:rsidR="008076A9" w:rsidRPr="00DE3F6E" w:rsidRDefault="008076A9" w:rsidP="00C73CF7">
            <w:pPr>
              <w:tabs>
                <w:tab w:val="right" w:pos="4462"/>
              </w:tabs>
              <w:spacing w:after="0" w:line="240" w:lineRule="auto"/>
              <w:jc w:val="both"/>
              <w:rPr>
                <w:szCs w:val="28"/>
                <w:lang w:eastAsia="ru-RU"/>
              </w:rPr>
            </w:pPr>
            <w:r w:rsidRPr="00DE3F6E">
              <w:rPr>
                <w:szCs w:val="28"/>
                <w:lang w:eastAsia="ru-RU"/>
              </w:rPr>
              <w:t>Захищено на засіданні ЕК № _____</w:t>
            </w:r>
          </w:p>
          <w:p w:rsidR="008076A9" w:rsidRPr="00DE3F6E" w:rsidRDefault="008076A9" w:rsidP="00C73CF7">
            <w:pPr>
              <w:spacing w:after="0" w:line="240" w:lineRule="auto"/>
              <w:jc w:val="both"/>
              <w:rPr>
                <w:szCs w:val="28"/>
                <w:lang w:eastAsia="ru-RU"/>
              </w:rPr>
            </w:pPr>
            <w:r w:rsidRPr="00DE3F6E">
              <w:rPr>
                <w:szCs w:val="28"/>
                <w:lang w:eastAsia="ru-RU"/>
              </w:rPr>
              <w:t>протокол № ___від____.____.20___ р.</w:t>
            </w:r>
          </w:p>
          <w:p w:rsidR="008076A9" w:rsidRPr="00DE3F6E" w:rsidRDefault="008076A9" w:rsidP="00C73CF7">
            <w:pPr>
              <w:spacing w:after="0" w:line="240" w:lineRule="auto"/>
              <w:jc w:val="both"/>
              <w:rPr>
                <w:szCs w:val="28"/>
                <w:lang w:eastAsia="ru-RU"/>
              </w:rPr>
            </w:pPr>
            <w:r w:rsidRPr="00DE3F6E">
              <w:rPr>
                <w:szCs w:val="28"/>
                <w:lang w:eastAsia="ru-RU"/>
              </w:rPr>
              <w:t xml:space="preserve"> </w:t>
            </w:r>
          </w:p>
          <w:p w:rsidR="008076A9" w:rsidRPr="00DE3F6E" w:rsidRDefault="008076A9" w:rsidP="00C73CF7">
            <w:pPr>
              <w:tabs>
                <w:tab w:val="right" w:pos="4462"/>
              </w:tabs>
              <w:spacing w:after="0" w:line="240" w:lineRule="auto"/>
              <w:jc w:val="both"/>
              <w:rPr>
                <w:szCs w:val="28"/>
                <w:lang w:eastAsia="ru-RU"/>
              </w:rPr>
            </w:pPr>
            <w:r w:rsidRPr="00DE3F6E">
              <w:rPr>
                <w:szCs w:val="28"/>
                <w:lang w:eastAsia="ru-RU"/>
              </w:rPr>
              <w:t>Оцінка______________/___</w:t>
            </w:r>
            <w:r w:rsidRPr="00DE3F6E">
              <w:rPr>
                <w:szCs w:val="28"/>
                <w:lang w:eastAsia="ru-RU"/>
              </w:rPr>
              <w:tab/>
              <w:t>___/_____</w:t>
            </w:r>
          </w:p>
          <w:p w:rsidR="008076A9" w:rsidRPr="00DE3F6E" w:rsidRDefault="008076A9" w:rsidP="00C73CF7">
            <w:pPr>
              <w:spacing w:after="0" w:line="240" w:lineRule="auto"/>
              <w:jc w:val="center"/>
              <w:rPr>
                <w:sz w:val="20"/>
                <w:lang w:eastAsia="ru-RU"/>
              </w:rPr>
            </w:pPr>
            <w:r w:rsidRPr="00DE3F6E">
              <w:rPr>
                <w:sz w:val="20"/>
                <w:lang w:eastAsia="ru-RU"/>
              </w:rPr>
              <w:t>(за національною шкалою/шкалою ЕСТS/ бали)</w:t>
            </w:r>
          </w:p>
          <w:p w:rsidR="008076A9" w:rsidRPr="00DE3F6E" w:rsidRDefault="008076A9" w:rsidP="00C73CF7">
            <w:pPr>
              <w:spacing w:after="0" w:line="240" w:lineRule="auto"/>
              <w:jc w:val="both"/>
              <w:rPr>
                <w:szCs w:val="28"/>
                <w:lang w:eastAsia="ru-RU"/>
              </w:rPr>
            </w:pPr>
          </w:p>
          <w:p w:rsidR="008076A9" w:rsidRPr="00DE3F6E" w:rsidRDefault="008076A9" w:rsidP="00C73CF7">
            <w:pPr>
              <w:spacing w:after="0" w:line="240" w:lineRule="auto"/>
              <w:jc w:val="both"/>
              <w:rPr>
                <w:szCs w:val="28"/>
                <w:lang w:eastAsia="ru-RU"/>
              </w:rPr>
            </w:pPr>
            <w:r w:rsidRPr="00DE3F6E">
              <w:rPr>
                <w:szCs w:val="28"/>
                <w:lang w:eastAsia="ru-RU"/>
              </w:rPr>
              <w:t>Голова ЕК</w:t>
            </w:r>
          </w:p>
          <w:p w:rsidR="008076A9" w:rsidRPr="00DE3F6E" w:rsidRDefault="008076A9" w:rsidP="00C73CF7">
            <w:pPr>
              <w:spacing w:after="0" w:line="240" w:lineRule="auto"/>
              <w:jc w:val="both"/>
              <w:rPr>
                <w:szCs w:val="28"/>
                <w:lang w:eastAsia="ru-RU"/>
              </w:rPr>
            </w:pPr>
            <w:r w:rsidRPr="00DE3F6E">
              <w:rPr>
                <w:szCs w:val="28"/>
                <w:lang w:eastAsia="ru-RU"/>
              </w:rPr>
              <w:t xml:space="preserve">_________        Вихованець Галина </w:t>
            </w:r>
          </w:p>
          <w:p w:rsidR="008076A9" w:rsidRPr="00DE3F6E" w:rsidRDefault="008076A9" w:rsidP="00C73CF7">
            <w:pPr>
              <w:tabs>
                <w:tab w:val="left" w:pos="454"/>
                <w:tab w:val="left" w:pos="2155"/>
              </w:tabs>
              <w:spacing w:after="0" w:line="240" w:lineRule="auto"/>
              <w:jc w:val="both"/>
              <w:rPr>
                <w:szCs w:val="28"/>
                <w:lang w:eastAsia="ru-RU"/>
              </w:rPr>
            </w:pPr>
            <w:r w:rsidRPr="00DE3F6E">
              <w:rPr>
                <w:szCs w:val="28"/>
                <w:lang w:eastAsia="ru-RU"/>
              </w:rPr>
              <w:t xml:space="preserve">     </w:t>
            </w:r>
          </w:p>
        </w:tc>
      </w:tr>
      <w:tr w:rsidR="008076A9" w:rsidRPr="00DE3F6E" w:rsidTr="00C73CF7">
        <w:tc>
          <w:tcPr>
            <w:tcW w:w="5082" w:type="dxa"/>
          </w:tcPr>
          <w:p w:rsidR="008076A9" w:rsidRPr="00DE3F6E" w:rsidRDefault="008076A9" w:rsidP="00C73CF7">
            <w:pPr>
              <w:spacing w:after="0" w:line="240" w:lineRule="auto"/>
              <w:jc w:val="both"/>
            </w:pPr>
          </w:p>
          <w:p w:rsidR="008076A9" w:rsidRPr="00DE3F6E" w:rsidRDefault="008076A9" w:rsidP="00C73CF7">
            <w:pPr>
              <w:spacing w:after="0" w:line="240" w:lineRule="auto"/>
              <w:jc w:val="both"/>
            </w:pPr>
          </w:p>
          <w:p w:rsidR="008076A9" w:rsidRPr="00DE3F6E" w:rsidRDefault="008076A9" w:rsidP="00C73CF7">
            <w:pPr>
              <w:spacing w:after="0" w:line="240" w:lineRule="auto"/>
              <w:jc w:val="both"/>
            </w:pPr>
          </w:p>
          <w:p w:rsidR="008076A9" w:rsidRPr="00DE3F6E" w:rsidRDefault="008076A9" w:rsidP="00C73CF7">
            <w:pPr>
              <w:spacing w:after="0" w:line="240" w:lineRule="auto"/>
              <w:jc w:val="both"/>
            </w:pPr>
          </w:p>
          <w:p w:rsidR="008076A9" w:rsidRPr="00DE3F6E" w:rsidRDefault="008076A9" w:rsidP="00C73CF7">
            <w:pPr>
              <w:spacing w:after="0" w:line="240" w:lineRule="auto"/>
              <w:jc w:val="both"/>
            </w:pPr>
          </w:p>
        </w:tc>
        <w:tc>
          <w:tcPr>
            <w:tcW w:w="4786" w:type="dxa"/>
          </w:tcPr>
          <w:p w:rsidR="008076A9" w:rsidRPr="00DE3F6E" w:rsidRDefault="008076A9" w:rsidP="00C73CF7">
            <w:pPr>
              <w:spacing w:after="0" w:line="240" w:lineRule="auto"/>
              <w:jc w:val="both"/>
            </w:pPr>
          </w:p>
        </w:tc>
      </w:tr>
    </w:tbl>
    <w:p w:rsidR="008076A9" w:rsidRPr="00DE3F6E" w:rsidRDefault="008076A9" w:rsidP="008076A9">
      <w:pPr>
        <w:spacing w:after="0" w:line="240" w:lineRule="auto"/>
        <w:jc w:val="center"/>
        <w:rPr>
          <w:b/>
          <w:szCs w:val="28"/>
        </w:rPr>
      </w:pPr>
      <w:r w:rsidRPr="00DE3F6E">
        <w:rPr>
          <w:b/>
          <w:szCs w:val="28"/>
        </w:rPr>
        <w:t>Одеса 2023</w:t>
      </w:r>
      <w:r w:rsidRPr="00DE3F6E">
        <w:rPr>
          <w:b/>
          <w:szCs w:val="28"/>
        </w:rPr>
        <w:br w:type="page"/>
      </w:r>
    </w:p>
    <w:p w:rsidR="008076A9" w:rsidRPr="00DE3F6E" w:rsidRDefault="008076A9" w:rsidP="008076A9">
      <w:pPr>
        <w:spacing w:after="0" w:line="360" w:lineRule="auto"/>
        <w:jc w:val="center"/>
        <w:rPr>
          <w:rFonts w:cs="Times New Roman"/>
          <w:b/>
          <w:kern w:val="0"/>
          <w:szCs w:val="28"/>
        </w:rPr>
      </w:pPr>
      <w:bookmarkStart w:id="2" w:name="_Hlk153406756"/>
      <w:r w:rsidRPr="00DE3F6E">
        <w:rPr>
          <w:rFonts w:cs="Times New Roman"/>
          <w:b/>
          <w:kern w:val="0"/>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8926"/>
        <w:gridCol w:w="418"/>
      </w:tblGrid>
      <w:tr w:rsidR="008076A9" w:rsidRPr="00DE3F6E" w:rsidTr="00C73CF7">
        <w:tc>
          <w:tcPr>
            <w:tcW w:w="8926" w:type="dxa"/>
          </w:tcPr>
          <w:p w:rsidR="008076A9" w:rsidRPr="00DE3F6E" w:rsidRDefault="008076A9" w:rsidP="00C73CF7">
            <w:pPr>
              <w:spacing w:line="360" w:lineRule="auto"/>
              <w:jc w:val="both"/>
              <w:rPr>
                <w:rFonts w:cs="Times New Roman"/>
                <w:b/>
                <w:kern w:val="0"/>
                <w:szCs w:val="28"/>
              </w:rPr>
            </w:pPr>
          </w:p>
        </w:tc>
        <w:tc>
          <w:tcPr>
            <w:tcW w:w="418" w:type="dxa"/>
            <w:vAlign w:val="bottom"/>
          </w:tcPr>
          <w:p w:rsidR="008076A9" w:rsidRPr="00DE3F6E" w:rsidRDefault="008076A9" w:rsidP="00C73CF7">
            <w:pPr>
              <w:spacing w:line="360" w:lineRule="auto"/>
              <w:rPr>
                <w:rFonts w:cs="Times New Roman"/>
                <w:b/>
                <w:kern w:val="0"/>
                <w:szCs w:val="28"/>
              </w:rPr>
            </w:pP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ВСТУП…………………………………………………………………………</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3</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1 ІСТОРИЧНІ АСПЕКТИ ДОСЛІДЖЕНЬ БУДЖАЦЬКИХ СТЕПІВ УКРАЇНСЬКОЇ БЕССАРАБІЇ…………………………………………….…..</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7</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1.1 Про історію освоєння і досліджень природи Буджаку…………..</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7</w:t>
            </w:r>
          </w:p>
        </w:tc>
      </w:tr>
      <w:tr w:rsidR="008076A9" w:rsidRPr="00DE3F6E" w:rsidTr="00C73CF7">
        <w:tc>
          <w:tcPr>
            <w:tcW w:w="8926" w:type="dxa"/>
          </w:tcPr>
          <w:p w:rsidR="008076A9" w:rsidRPr="00DE3F6E" w:rsidRDefault="008076A9" w:rsidP="00C73CF7">
            <w:pPr>
              <w:spacing w:line="360" w:lineRule="auto"/>
              <w:jc w:val="both"/>
              <w:rPr>
                <w:rFonts w:cs="Times New Roman"/>
                <w:kern w:val="0"/>
                <w:szCs w:val="28"/>
              </w:rPr>
            </w:pPr>
            <w:r w:rsidRPr="00DE3F6E">
              <w:rPr>
                <w:rFonts w:cs="Times New Roman"/>
                <w:bCs/>
                <w:kern w:val="0"/>
                <w:szCs w:val="28"/>
              </w:rPr>
              <w:tab/>
            </w:r>
            <w:r w:rsidRPr="00DE3F6E">
              <w:rPr>
                <w:rFonts w:cs="Times New Roman"/>
                <w:kern w:val="0"/>
                <w:szCs w:val="28"/>
              </w:rPr>
              <w:t>1.2 Історичні аспекти досліджень ґрунтового покриву Української Бессарабії………………………………………………………………………</w:t>
            </w:r>
          </w:p>
        </w:tc>
        <w:tc>
          <w:tcPr>
            <w:tcW w:w="418" w:type="dxa"/>
            <w:vAlign w:val="bottom"/>
          </w:tcPr>
          <w:p w:rsidR="008076A9" w:rsidRPr="00DE3F6E" w:rsidRDefault="008076A9" w:rsidP="00C73CF7">
            <w:pPr>
              <w:spacing w:line="360" w:lineRule="auto"/>
              <w:rPr>
                <w:rFonts w:cs="Times New Roman"/>
                <w:kern w:val="0"/>
                <w:szCs w:val="28"/>
              </w:rPr>
            </w:pPr>
            <w:r w:rsidRPr="00DE3F6E">
              <w:rPr>
                <w:rFonts w:cs="Times New Roman"/>
                <w:kern w:val="0"/>
                <w:szCs w:val="28"/>
              </w:rPr>
              <w:t>17</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2 ПРИРОДНО-ГОСПОДАРСЬКІ УМОВИ ТЕРИТОРІЇ ДОСЛІДЖЕННЯ………………………………………………………………</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28</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2.1</w:t>
            </w:r>
            <w:r w:rsidRPr="00DE3F6E">
              <w:rPr>
                <w:rFonts w:cs="Times New Roman"/>
                <w:bCs/>
                <w:kern w:val="0"/>
                <w:szCs w:val="28"/>
              </w:rPr>
              <w:tab/>
              <w:t>Геологічна будова і рельєф……………………………………..</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29</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2.2</w:t>
            </w:r>
            <w:r w:rsidRPr="00DE3F6E">
              <w:rPr>
                <w:rFonts w:cs="Times New Roman"/>
                <w:bCs/>
                <w:kern w:val="0"/>
                <w:szCs w:val="28"/>
              </w:rPr>
              <w:tab/>
              <w:t>Кліматичні умови………………………………………………..</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37</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2.3</w:t>
            </w:r>
            <w:r w:rsidRPr="00DE3F6E">
              <w:rPr>
                <w:rFonts w:cs="Times New Roman"/>
                <w:bCs/>
                <w:kern w:val="0"/>
                <w:szCs w:val="28"/>
              </w:rPr>
              <w:tab/>
              <w:t>Рослинність………………………………………………………</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41</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2.4</w:t>
            </w:r>
            <w:r w:rsidRPr="00DE3F6E">
              <w:rPr>
                <w:rFonts w:cs="Times New Roman"/>
                <w:bCs/>
                <w:kern w:val="0"/>
                <w:szCs w:val="28"/>
              </w:rPr>
              <w:tab/>
              <w:t>Ґрунти і ґрунтовий покрив……………………………………...</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45</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3 СУЧАСНИЙ СТАН ВИКОРИСТАННЯ ҐРУНТОВО-ЗЕМЕЛЬНИХ РЕСУРСІВ  БУДЖАЦЬКИХ СТЕПІВ УКРАЇНСЬКОЇ БЕССАРАБІЇ…….</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50</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3.1</w:t>
            </w:r>
            <w:r w:rsidRPr="00DE3F6E">
              <w:rPr>
                <w:rFonts w:cs="Times New Roman"/>
                <w:bCs/>
                <w:kern w:val="0"/>
                <w:szCs w:val="28"/>
              </w:rPr>
              <w:tab/>
              <w:t>Загальні тенденції сучасного землекористування на півдні України………………………………………………………………………...</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50</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ab/>
              <w:t>3.2</w:t>
            </w:r>
            <w:r w:rsidRPr="00DE3F6E">
              <w:rPr>
                <w:rFonts w:cs="Times New Roman"/>
                <w:bCs/>
                <w:kern w:val="0"/>
                <w:szCs w:val="28"/>
              </w:rPr>
              <w:tab/>
              <w:t>Генетико-виробнича характеристика ґрунтів території дослідження……………………………………………………………………</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56</w:t>
            </w:r>
          </w:p>
        </w:tc>
      </w:tr>
      <w:tr w:rsidR="008076A9" w:rsidRPr="00DE3F6E" w:rsidTr="00C73CF7">
        <w:tc>
          <w:tcPr>
            <w:tcW w:w="8926" w:type="dxa"/>
          </w:tcPr>
          <w:p w:rsidR="008076A9" w:rsidRPr="00DE3F6E" w:rsidRDefault="008076A9" w:rsidP="00C73CF7">
            <w:pPr>
              <w:spacing w:line="360" w:lineRule="auto"/>
              <w:jc w:val="both"/>
              <w:rPr>
                <w:rFonts w:cs="Times New Roman"/>
                <w:kern w:val="0"/>
                <w:szCs w:val="28"/>
              </w:rPr>
            </w:pPr>
            <w:r w:rsidRPr="00DE3F6E">
              <w:rPr>
                <w:rFonts w:cs="Times New Roman"/>
                <w:bCs/>
                <w:kern w:val="0"/>
                <w:szCs w:val="28"/>
              </w:rPr>
              <w:tab/>
              <w:t>3.3</w:t>
            </w:r>
            <w:r w:rsidRPr="00DE3F6E">
              <w:rPr>
                <w:rFonts w:cs="Times New Roman"/>
                <w:bCs/>
                <w:kern w:val="0"/>
                <w:szCs w:val="28"/>
              </w:rPr>
              <w:tab/>
            </w:r>
            <w:r w:rsidRPr="00DE3F6E">
              <w:rPr>
                <w:rFonts w:cs="Times New Roman"/>
                <w:kern w:val="0"/>
                <w:szCs w:val="28"/>
              </w:rPr>
              <w:t>Проблеми землекористування Буджацьких степів та шляхи оптимізації використання ґрунтово-земельних ресурсів…………………..</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65</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ВИСНОВКИ…………………………………………………………...............</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69</w:t>
            </w:r>
          </w:p>
        </w:tc>
      </w:tr>
      <w:tr w:rsidR="008076A9" w:rsidRPr="00DE3F6E" w:rsidTr="00C73CF7">
        <w:tc>
          <w:tcPr>
            <w:tcW w:w="8926" w:type="dxa"/>
          </w:tcPr>
          <w:p w:rsidR="008076A9" w:rsidRPr="00DE3F6E" w:rsidRDefault="008076A9" w:rsidP="00C73CF7">
            <w:pPr>
              <w:spacing w:line="360" w:lineRule="auto"/>
              <w:jc w:val="both"/>
              <w:rPr>
                <w:rFonts w:cs="Times New Roman"/>
                <w:bCs/>
                <w:kern w:val="0"/>
                <w:szCs w:val="28"/>
              </w:rPr>
            </w:pPr>
            <w:r w:rsidRPr="00DE3F6E">
              <w:rPr>
                <w:rFonts w:cs="Times New Roman"/>
                <w:bCs/>
                <w:kern w:val="0"/>
                <w:szCs w:val="28"/>
              </w:rPr>
              <w:t>СПИСОК ВИКОРИСТАНИХ ДЖЕРЕЛ……………………………..............</w:t>
            </w:r>
          </w:p>
        </w:tc>
        <w:tc>
          <w:tcPr>
            <w:tcW w:w="418" w:type="dxa"/>
            <w:vAlign w:val="bottom"/>
          </w:tcPr>
          <w:p w:rsidR="008076A9" w:rsidRPr="00DE3F6E" w:rsidRDefault="008076A9" w:rsidP="00C73CF7">
            <w:pPr>
              <w:spacing w:line="360" w:lineRule="auto"/>
              <w:rPr>
                <w:rFonts w:cs="Times New Roman"/>
                <w:bCs/>
                <w:kern w:val="0"/>
                <w:szCs w:val="28"/>
              </w:rPr>
            </w:pPr>
            <w:r w:rsidRPr="00DE3F6E">
              <w:rPr>
                <w:rFonts w:cs="Times New Roman"/>
                <w:bCs/>
                <w:kern w:val="0"/>
                <w:szCs w:val="28"/>
              </w:rPr>
              <w:t>73</w:t>
            </w:r>
          </w:p>
        </w:tc>
      </w:tr>
    </w:tbl>
    <w:p w:rsidR="008076A9" w:rsidRPr="00DE3F6E" w:rsidRDefault="008076A9" w:rsidP="008076A9">
      <w:pPr>
        <w:spacing w:after="0" w:line="360" w:lineRule="auto"/>
        <w:jc w:val="both"/>
        <w:rPr>
          <w:rFonts w:cs="Times New Roman"/>
          <w:bCs/>
          <w:kern w:val="0"/>
          <w:szCs w:val="28"/>
        </w:rPr>
      </w:pPr>
    </w:p>
    <w:bookmarkEnd w:id="2"/>
    <w:p w:rsidR="008076A9" w:rsidRPr="00DE3F6E" w:rsidRDefault="008076A9" w:rsidP="008076A9">
      <w:pPr>
        <w:spacing w:after="0" w:line="360" w:lineRule="auto"/>
        <w:ind w:firstLine="720"/>
        <w:jc w:val="both"/>
        <w:rPr>
          <w:rFonts w:cs="Times New Roman"/>
          <w:bCs/>
          <w:kern w:val="0"/>
          <w:szCs w:val="28"/>
        </w:rPr>
      </w:pPr>
      <w:r w:rsidRPr="00DE3F6E">
        <w:rPr>
          <w:rFonts w:cs="Times New Roman"/>
          <w:bCs/>
          <w:kern w:val="0"/>
          <w:szCs w:val="28"/>
        </w:rPr>
        <w:br w:type="page"/>
      </w:r>
    </w:p>
    <w:p w:rsidR="008076A9" w:rsidRPr="00DE3F6E" w:rsidRDefault="008076A9" w:rsidP="008076A9">
      <w:pPr>
        <w:spacing w:after="0" w:line="360" w:lineRule="auto"/>
        <w:ind w:firstLine="720"/>
        <w:jc w:val="both"/>
        <w:rPr>
          <w:rFonts w:cs="Times New Roman"/>
          <w:b/>
          <w:kern w:val="0"/>
          <w:szCs w:val="28"/>
        </w:rPr>
      </w:pPr>
      <w:r w:rsidRPr="00DE3F6E">
        <w:rPr>
          <w:rFonts w:cs="Times New Roman"/>
          <w:b/>
          <w:kern w:val="0"/>
          <w:szCs w:val="28"/>
        </w:rPr>
        <w:lastRenderedPageBreak/>
        <w:t>ВСТУП</w:t>
      </w:r>
    </w:p>
    <w:p w:rsidR="008076A9" w:rsidRPr="00DE3F6E" w:rsidRDefault="008076A9" w:rsidP="008076A9">
      <w:pPr>
        <w:spacing w:after="0" w:line="360" w:lineRule="auto"/>
        <w:ind w:firstLine="720"/>
        <w:jc w:val="both"/>
        <w:rPr>
          <w:rFonts w:cs="Times New Roman"/>
          <w:bCs/>
          <w:kern w:val="0"/>
          <w:szCs w:val="28"/>
        </w:rPr>
      </w:pPr>
    </w:p>
    <w:p w:rsidR="008076A9" w:rsidRPr="00DE3F6E" w:rsidRDefault="008076A9" w:rsidP="008076A9">
      <w:pPr>
        <w:spacing w:after="0" w:line="360" w:lineRule="auto"/>
        <w:ind w:firstLine="720"/>
        <w:jc w:val="both"/>
        <w:rPr>
          <w:rFonts w:cs="Times New Roman"/>
          <w:kern w:val="0"/>
          <w:szCs w:val="28"/>
        </w:rPr>
      </w:pPr>
      <w:r w:rsidRPr="00DE3F6E">
        <w:rPr>
          <w:rFonts w:cs="Times New Roman"/>
          <w:kern w:val="0"/>
          <w:szCs w:val="28"/>
        </w:rPr>
        <w:t>Степи унікальні та непоправні, функціонально важливі та незамінні в біосфері. При цьому якщо оцінювати скорочення площ, які займають природні екосистеми, степи виявляються найбільш постраждалим від господарської діяльності помірним поясом не тільки Євразії, а й у світі в цілому.</w:t>
      </w:r>
    </w:p>
    <w:p w:rsidR="008076A9" w:rsidRPr="00DE3F6E" w:rsidRDefault="008076A9" w:rsidP="008076A9">
      <w:pPr>
        <w:spacing w:after="0" w:line="360" w:lineRule="auto"/>
        <w:ind w:firstLine="720"/>
        <w:jc w:val="both"/>
        <w:rPr>
          <w:rFonts w:cs="Times New Roman"/>
          <w:kern w:val="0"/>
          <w:szCs w:val="28"/>
        </w:rPr>
      </w:pPr>
      <w:r w:rsidRPr="00DE3F6E">
        <w:rPr>
          <w:rFonts w:cs="Times New Roman"/>
          <w:kern w:val="0"/>
          <w:szCs w:val="28"/>
        </w:rPr>
        <w:t>Географічно територія Буджацького степу (або Буджацьких степів) у степовій зоні України включає південні території Одеської області та території сусідньої Молдови, що простягаються від Дністра до Дунаю. На півдні до території Одеської області входять такі адміністративно-територіальні райони, як Болградський, Білгород-Дністровський та Ізмаїльський райони.</w:t>
      </w:r>
    </w:p>
    <w:p w:rsidR="008076A9" w:rsidRPr="00DE3F6E" w:rsidRDefault="008076A9" w:rsidP="008076A9">
      <w:pPr>
        <w:spacing w:after="0" w:line="360" w:lineRule="auto"/>
        <w:ind w:firstLine="720"/>
        <w:jc w:val="both"/>
        <w:rPr>
          <w:rFonts w:cs="Times New Roman"/>
          <w:kern w:val="0"/>
          <w:szCs w:val="28"/>
        </w:rPr>
      </w:pPr>
      <w:r w:rsidRPr="00DE3F6E">
        <w:rPr>
          <w:rFonts w:cs="Times New Roman"/>
          <w:b/>
          <w:bCs/>
          <w:kern w:val="0"/>
          <w:szCs w:val="28"/>
        </w:rPr>
        <w:t>Актуальність теми.</w:t>
      </w:r>
      <w:r w:rsidRPr="00DE3F6E">
        <w:rPr>
          <w:rFonts w:cs="Times New Roman"/>
          <w:kern w:val="0"/>
          <w:szCs w:val="28"/>
        </w:rPr>
        <w:t xml:space="preserve"> Безконтрольна експлуатація степових територій призвела до повного знищення степових екосистем на великих просторах. В даний час ступінь сільськогосподарського впливу на ландшафти зменшується, але при цьому спостерігаються закидання сільськогосподарських земель, навала шкідників сільськогосподарських культур із суміжних районів та інші негативні процеси, спричинені скороченням господарської діяльності. Ці процеси посилюються соціальною напруженістю, ослабленням контролю з боку влади, споживчим ставленням до природи, відсутністю коштів на охорону навколишнього середовища через економічну кризу. Усе це потребує вдосконалення структури землекористування, створення ефективної організації території.</w:t>
      </w:r>
    </w:p>
    <w:p w:rsidR="008076A9" w:rsidRPr="00DE3F6E" w:rsidRDefault="008076A9" w:rsidP="008076A9">
      <w:pPr>
        <w:spacing w:after="0" w:line="360" w:lineRule="auto"/>
        <w:ind w:firstLine="720"/>
        <w:jc w:val="both"/>
        <w:rPr>
          <w:rFonts w:cs="Times New Roman"/>
          <w:kern w:val="0"/>
          <w:szCs w:val="28"/>
        </w:rPr>
      </w:pPr>
      <w:r w:rsidRPr="00DE3F6E">
        <w:rPr>
          <w:rFonts w:cs="Times New Roman"/>
          <w:kern w:val="0"/>
          <w:szCs w:val="28"/>
        </w:rPr>
        <w:t>Природний рослинний покрив Буджацького степу сильно змінено людиною. У зв’язку з високою освоєністю території, де понад 75% земель відведено під сільськогосподарське виробництво, природні рослинні угруповання збереглися лише на невеликих площах.</w:t>
      </w:r>
    </w:p>
    <w:p w:rsidR="008076A9" w:rsidRPr="00DE3F6E" w:rsidRDefault="008076A9" w:rsidP="008076A9">
      <w:pPr>
        <w:spacing w:after="0" w:line="360" w:lineRule="auto"/>
        <w:ind w:firstLine="720"/>
        <w:jc w:val="both"/>
        <w:rPr>
          <w:rFonts w:cs="Times New Roman"/>
          <w:kern w:val="0"/>
          <w:szCs w:val="28"/>
        </w:rPr>
      </w:pPr>
      <w:r w:rsidRPr="00DE3F6E">
        <w:rPr>
          <w:rFonts w:cs="Times New Roman"/>
          <w:kern w:val="0"/>
          <w:szCs w:val="28"/>
        </w:rPr>
        <w:t xml:space="preserve">Глобальний процес денатуралізації природного середовища насамперед позначився на степових теренах. Найбільше постраждала під впливом діяльності людини степова рослинність, яка виявилася або майже повністю знищеною, тобто розораної практично повсюдно на вододільних плато, або </w:t>
      </w:r>
      <w:r w:rsidRPr="00DE3F6E">
        <w:rPr>
          <w:rFonts w:cs="Times New Roman"/>
          <w:kern w:val="0"/>
          <w:szCs w:val="28"/>
        </w:rPr>
        <w:lastRenderedPageBreak/>
        <w:t>значно зміненої під впливом непомірного випасання худоби. Здавалося б, збереження степів має бути одним із основних пріоритетів охорони природи тих країн, де степи ще існують, насправді ж степи входять до найменш захищених біомів помірного поясу.</w:t>
      </w:r>
    </w:p>
    <w:p w:rsidR="008076A9" w:rsidRPr="00DE3F6E" w:rsidRDefault="008076A9" w:rsidP="008076A9">
      <w:pPr>
        <w:spacing w:after="0" w:line="360" w:lineRule="auto"/>
        <w:ind w:firstLine="720"/>
        <w:jc w:val="both"/>
        <w:rPr>
          <w:rFonts w:cs="Times New Roman"/>
          <w:bCs/>
          <w:kern w:val="0"/>
          <w:szCs w:val="28"/>
        </w:rPr>
      </w:pPr>
      <w:r w:rsidRPr="00DE3F6E">
        <w:rPr>
          <w:rFonts w:cs="Times New Roman"/>
          <w:kern w:val="0"/>
          <w:szCs w:val="28"/>
        </w:rPr>
        <w:t>Останні два десятиліття інтенсивність сільськогосподарського виробництва дещо знизилася. Скоротилися посівні площі, що призвело до поступового заростання кинутих сільгоспугідь та різкого збільшення територій, зайнятих бур’янами. Оскільки щодо повного відновлення степових спільнот на покладах потрібно не один десяток років, стихійне падіння сільгоспвиробництва не стільки сприяє відновленню природного біорізноманіття, скільки посилює негативні наслідки. Основні процеси, що ведуть до деградації ґрунтів (ерозія, площинний змив, яроутворення) лише посилилися через падіння культури землекористування. Тим не менш, на деяких територіях, поблизу яких розташовані ділянки степів, що добре збереглися, спостерігаються початкові етапи відновлення степової рослинності і відповідно під нею ґрунтів..</w:t>
      </w:r>
    </w:p>
    <w:p w:rsidR="008076A9" w:rsidRPr="00DE3F6E" w:rsidRDefault="008076A9" w:rsidP="008076A9">
      <w:pPr>
        <w:spacing w:after="0" w:line="360" w:lineRule="auto"/>
        <w:ind w:firstLine="720"/>
        <w:contextualSpacing/>
        <w:jc w:val="both"/>
        <w:rPr>
          <w:rFonts w:eastAsia="Times New Roman"/>
          <w:szCs w:val="28"/>
          <w:lang w:eastAsia="ru-RU"/>
        </w:rPr>
      </w:pPr>
      <w:r w:rsidRPr="00DE3F6E">
        <w:rPr>
          <w:rFonts w:eastAsia="Times New Roman"/>
          <w:b/>
          <w:szCs w:val="28"/>
          <w:lang w:eastAsia="ru-RU"/>
        </w:rPr>
        <w:t xml:space="preserve">Мета роботи </w:t>
      </w:r>
      <w:r w:rsidRPr="00DE3F6E">
        <w:rPr>
          <w:rFonts w:eastAsia="Times New Roman"/>
          <w:szCs w:val="28"/>
          <w:lang w:eastAsia="ru-RU"/>
        </w:rPr>
        <w:t>– аналіз історичних і географічних особливостей розвитку території Буджацького степів Української Бессарабії, формування і використання ґрунтово-земельних ресурсів.</w:t>
      </w:r>
    </w:p>
    <w:p w:rsidR="008076A9" w:rsidRPr="00DE3F6E" w:rsidRDefault="008076A9" w:rsidP="008076A9">
      <w:pPr>
        <w:spacing w:after="0" w:line="360" w:lineRule="auto"/>
        <w:ind w:firstLine="720"/>
        <w:contextualSpacing/>
        <w:jc w:val="both"/>
        <w:rPr>
          <w:rFonts w:eastAsia="Times New Roman"/>
          <w:szCs w:val="28"/>
          <w:lang w:eastAsia="ru-RU"/>
        </w:rPr>
      </w:pPr>
      <w:r w:rsidRPr="00DE3F6E">
        <w:rPr>
          <w:rFonts w:eastAsia="Times New Roman"/>
          <w:b/>
          <w:bCs/>
          <w:szCs w:val="28"/>
          <w:lang w:eastAsia="ru-RU"/>
        </w:rPr>
        <w:t xml:space="preserve">Об’єкт дослідження - </w:t>
      </w:r>
      <w:r w:rsidRPr="00DE3F6E">
        <w:rPr>
          <w:rFonts w:eastAsia="Times New Roman"/>
          <w:szCs w:val="28"/>
          <w:lang w:eastAsia="ru-RU"/>
        </w:rPr>
        <w:t xml:space="preserve"> Буджацькі степи Української Бессарабії.</w:t>
      </w:r>
    </w:p>
    <w:p w:rsidR="008076A9" w:rsidRPr="00DE3F6E" w:rsidRDefault="008076A9" w:rsidP="008076A9">
      <w:pPr>
        <w:spacing w:after="0" w:line="360" w:lineRule="auto"/>
        <w:ind w:firstLine="720"/>
        <w:contextualSpacing/>
        <w:jc w:val="both"/>
        <w:rPr>
          <w:rFonts w:eastAsia="Times New Roman"/>
          <w:szCs w:val="28"/>
          <w:lang w:eastAsia="ru-RU"/>
        </w:rPr>
      </w:pPr>
      <w:r w:rsidRPr="00DE3F6E">
        <w:rPr>
          <w:rFonts w:eastAsia="Times New Roman"/>
          <w:b/>
          <w:bCs/>
          <w:szCs w:val="28"/>
          <w:lang w:eastAsia="ru-RU"/>
        </w:rPr>
        <w:t xml:space="preserve">Предмет дослідження - </w:t>
      </w:r>
      <w:r w:rsidRPr="00DE3F6E">
        <w:rPr>
          <w:rFonts w:eastAsia="Times New Roman"/>
          <w:szCs w:val="28"/>
          <w:lang w:eastAsia="ru-RU"/>
        </w:rPr>
        <w:t xml:space="preserve"> визначення історичних особливостей розвитку території Буджацьких степів Української Бессарабії та ґрунтово-земельні ресурси території і їх сучасний стан.</w:t>
      </w:r>
    </w:p>
    <w:p w:rsidR="008076A9" w:rsidRPr="00DE3F6E" w:rsidRDefault="008076A9" w:rsidP="008076A9">
      <w:pPr>
        <w:spacing w:after="0" w:line="360" w:lineRule="auto"/>
        <w:ind w:firstLine="720"/>
        <w:contextualSpacing/>
        <w:jc w:val="both"/>
        <w:rPr>
          <w:rFonts w:eastAsia="Times New Roman"/>
          <w:b/>
          <w:bCs/>
          <w:szCs w:val="28"/>
          <w:lang w:eastAsia="ru-RU"/>
        </w:rPr>
      </w:pPr>
      <w:r w:rsidRPr="00DE3F6E">
        <w:rPr>
          <w:rFonts w:eastAsia="Times New Roman"/>
          <w:szCs w:val="28"/>
          <w:lang w:eastAsia="ru-RU"/>
        </w:rPr>
        <w:t xml:space="preserve">Для досягнення поставленої мети необхідно вирішити наступні </w:t>
      </w:r>
      <w:r w:rsidRPr="00DE3F6E">
        <w:rPr>
          <w:rFonts w:eastAsia="Times New Roman"/>
          <w:b/>
          <w:bCs/>
          <w:szCs w:val="28"/>
          <w:lang w:eastAsia="ru-RU"/>
        </w:rPr>
        <w:t>завдання:</w:t>
      </w:r>
    </w:p>
    <w:p w:rsidR="008076A9" w:rsidRPr="00DE3F6E" w:rsidRDefault="008076A9" w:rsidP="008076A9">
      <w:pPr>
        <w:numPr>
          <w:ilvl w:val="0"/>
          <w:numId w:val="1"/>
        </w:numPr>
        <w:spacing w:after="0" w:line="360" w:lineRule="auto"/>
        <w:contextualSpacing/>
        <w:jc w:val="both"/>
        <w:rPr>
          <w:rFonts w:eastAsia="Times New Roman"/>
          <w:szCs w:val="28"/>
          <w:lang w:eastAsia="ru-RU"/>
        </w:rPr>
      </w:pPr>
      <w:r w:rsidRPr="00DE3F6E">
        <w:rPr>
          <w:rFonts w:eastAsia="Times New Roman"/>
          <w:szCs w:val="28"/>
          <w:lang w:eastAsia="ru-RU"/>
        </w:rPr>
        <w:t>Дослідити історичні аспекти вивченості Буджацьких степів Української Бессарабії та історію досліджень ґрунтового покриву Української Бесарабії;</w:t>
      </w:r>
    </w:p>
    <w:p w:rsidR="008076A9" w:rsidRPr="00DE3F6E" w:rsidRDefault="008076A9" w:rsidP="008076A9">
      <w:pPr>
        <w:numPr>
          <w:ilvl w:val="0"/>
          <w:numId w:val="1"/>
        </w:numPr>
        <w:spacing w:after="0" w:line="360" w:lineRule="auto"/>
        <w:contextualSpacing/>
        <w:jc w:val="both"/>
        <w:rPr>
          <w:rFonts w:eastAsia="Times New Roman"/>
          <w:szCs w:val="28"/>
          <w:lang w:eastAsia="ru-RU"/>
        </w:rPr>
      </w:pPr>
      <w:r w:rsidRPr="00DE3F6E">
        <w:rPr>
          <w:rFonts w:eastAsia="Times New Roman"/>
          <w:szCs w:val="28"/>
          <w:lang w:eastAsia="ru-RU"/>
        </w:rPr>
        <w:lastRenderedPageBreak/>
        <w:t>проаналізувати природно-господарські умови території дослідження (геологічну будову і рельєф, ґрунтоутворювальні породи, кліматичні особливості, рослинність, ґрунти і ґрунтовий покрив);</w:t>
      </w:r>
    </w:p>
    <w:p w:rsidR="008076A9" w:rsidRPr="00DE3F6E" w:rsidRDefault="008076A9" w:rsidP="008076A9">
      <w:pPr>
        <w:numPr>
          <w:ilvl w:val="0"/>
          <w:numId w:val="1"/>
        </w:numPr>
        <w:spacing w:after="0" w:line="360" w:lineRule="auto"/>
        <w:contextualSpacing/>
        <w:jc w:val="both"/>
        <w:rPr>
          <w:rFonts w:eastAsia="Times New Roman"/>
          <w:szCs w:val="28"/>
          <w:lang w:eastAsia="ru-RU"/>
        </w:rPr>
      </w:pPr>
      <w:r w:rsidRPr="00DE3F6E">
        <w:rPr>
          <w:rFonts w:eastAsia="Times New Roman"/>
          <w:szCs w:val="28"/>
          <w:lang w:eastAsia="ru-RU"/>
        </w:rPr>
        <w:t>охарактеризувати сучасний стан використання ґрунтово-земельних ресурсів Буджацьких степів Української Бессарабії;</w:t>
      </w:r>
    </w:p>
    <w:p w:rsidR="008076A9" w:rsidRPr="00DE3F6E" w:rsidRDefault="008076A9" w:rsidP="008076A9">
      <w:pPr>
        <w:numPr>
          <w:ilvl w:val="0"/>
          <w:numId w:val="1"/>
        </w:numPr>
        <w:spacing w:after="0" w:line="360" w:lineRule="auto"/>
        <w:contextualSpacing/>
        <w:jc w:val="both"/>
        <w:rPr>
          <w:rFonts w:eastAsia="Times New Roman"/>
          <w:szCs w:val="28"/>
          <w:lang w:eastAsia="ru-RU"/>
        </w:rPr>
      </w:pPr>
      <w:r w:rsidRPr="00DE3F6E">
        <w:rPr>
          <w:rFonts w:eastAsia="Times New Roman"/>
          <w:szCs w:val="28"/>
          <w:lang w:eastAsia="ru-RU"/>
        </w:rPr>
        <w:t>дослідити проблеми землекористування Буджацьких степів Української Бессарабії та шляхи оптимізації використання ґрунтово-земельних ресурсів.</w:t>
      </w:r>
    </w:p>
    <w:p w:rsidR="008076A9" w:rsidRPr="00DE3F6E" w:rsidRDefault="008076A9" w:rsidP="008076A9">
      <w:pPr>
        <w:spacing w:after="0" w:line="360" w:lineRule="auto"/>
        <w:ind w:firstLine="720"/>
        <w:contextualSpacing/>
        <w:jc w:val="both"/>
        <w:rPr>
          <w:rFonts w:eastAsia="Lucida Sans Unicode"/>
          <w:szCs w:val="28"/>
          <w:lang w:eastAsia="ar-SA"/>
        </w:rPr>
      </w:pPr>
      <w:r w:rsidRPr="00DE3F6E">
        <w:rPr>
          <w:rFonts w:eastAsia="Lucida Sans Unicode"/>
          <w:szCs w:val="28"/>
          <w:lang w:eastAsia="ar-SA"/>
        </w:rPr>
        <w:t>Для досягнення поставлених цілей використовувалися традиційні загальнонаукові та географічні методи дослідження та загальноприйняті традиційні для ґрунтознавчо-географічної науки методи. Основними з них були порівняльно-географічний та картографічний методи, для розкриття змісту теми використано порівняльно-аналітичний та джерелознавчий методи.</w:t>
      </w:r>
    </w:p>
    <w:p w:rsidR="008076A9" w:rsidRPr="00DE3F6E" w:rsidRDefault="008076A9" w:rsidP="008076A9">
      <w:pPr>
        <w:spacing w:after="0" w:line="360" w:lineRule="auto"/>
        <w:ind w:firstLine="720"/>
        <w:jc w:val="both"/>
        <w:rPr>
          <w:rFonts w:eastAsia="Times New Roman"/>
          <w:bCs/>
          <w:szCs w:val="28"/>
          <w:lang w:eastAsia="ru-RU"/>
        </w:rPr>
      </w:pPr>
      <w:r w:rsidRPr="00DE3F6E">
        <w:rPr>
          <w:rFonts w:eastAsia="Times New Roman"/>
          <w:bCs/>
          <w:szCs w:val="28"/>
          <w:lang w:eastAsia="ru-RU"/>
        </w:rPr>
        <w:t>В основу роботи покладені фондові матеріали зібрані під час проходження виробничих практик в Одеському національному університеті імені І. І. Мечникова. Також при підготовці і написанні роботи використані фондові матеріали кафедри географії України, ґрунтознавства і земельного кадастру ОНУ і різноманітні літературні джерела з даної проблематики.</w:t>
      </w:r>
    </w:p>
    <w:p w:rsidR="008076A9" w:rsidRPr="00DE3F6E" w:rsidRDefault="008076A9" w:rsidP="008076A9">
      <w:pPr>
        <w:spacing w:after="0" w:line="360" w:lineRule="auto"/>
        <w:ind w:firstLine="720"/>
        <w:jc w:val="both"/>
        <w:rPr>
          <w:rFonts w:eastAsia="Times New Roman"/>
          <w:bCs/>
          <w:szCs w:val="28"/>
          <w:lang w:eastAsia="ru-RU"/>
        </w:rPr>
      </w:pPr>
      <w:r w:rsidRPr="00DE3F6E">
        <w:rPr>
          <w:rFonts w:eastAsia="Times New Roman"/>
          <w:bCs/>
          <w:szCs w:val="28"/>
          <w:lang w:eastAsia="ru-RU"/>
        </w:rPr>
        <w:t>В першому розділі досліджено історію заселення і освоєння території Буджацького степу від найдавніших часів і до сучасного часу. Також висвітлено історичні аспекти досліджень ґрунтового покриву Української Бессарабії.</w:t>
      </w:r>
    </w:p>
    <w:p w:rsidR="008076A9" w:rsidRPr="00DE3F6E" w:rsidRDefault="008076A9" w:rsidP="008076A9">
      <w:pPr>
        <w:spacing w:after="0" w:line="360" w:lineRule="auto"/>
        <w:ind w:firstLine="720"/>
        <w:jc w:val="both"/>
        <w:rPr>
          <w:rFonts w:eastAsia="Times New Roman"/>
          <w:bCs/>
          <w:szCs w:val="28"/>
          <w:lang w:eastAsia="ru-RU"/>
        </w:rPr>
      </w:pPr>
      <w:r w:rsidRPr="00DE3F6E">
        <w:rPr>
          <w:rFonts w:eastAsia="Times New Roman"/>
          <w:bCs/>
          <w:szCs w:val="28"/>
          <w:lang w:eastAsia="ru-RU"/>
        </w:rPr>
        <w:t>В другому розділі роботи охарактеризовані питання, що висвітлюють особливості ґрунтоутворення в межах досліджуваної території. Дана характеристика геологічної будови, особливостей геоморфології і характер рельєфу території, гідрогеологічні особливості території, характеристика кліматичних особливостей, характеру рослинного покриву і його особливості під впливом антропогенного навантаження.</w:t>
      </w:r>
    </w:p>
    <w:p w:rsidR="008076A9" w:rsidRPr="00DE3F6E" w:rsidRDefault="008076A9" w:rsidP="008076A9">
      <w:pPr>
        <w:spacing w:after="0" w:line="360" w:lineRule="auto"/>
        <w:ind w:firstLine="720"/>
        <w:jc w:val="both"/>
        <w:rPr>
          <w:rFonts w:eastAsia="Times New Roman"/>
          <w:bCs/>
          <w:szCs w:val="28"/>
          <w:lang w:eastAsia="ru-RU"/>
        </w:rPr>
      </w:pPr>
      <w:r w:rsidRPr="00DE3F6E">
        <w:rPr>
          <w:rFonts w:eastAsia="Times New Roman"/>
          <w:bCs/>
          <w:szCs w:val="28"/>
          <w:lang w:eastAsia="ru-RU"/>
        </w:rPr>
        <w:t xml:space="preserve">В третьому розділі представлена загальні тенденції землекористування на півдні України характеристики особливостей ґрунтового покриву території досліджень. Основна увага приділена особливостям і властивостям фонових </w:t>
      </w:r>
      <w:r w:rsidRPr="00DE3F6E">
        <w:rPr>
          <w:rFonts w:eastAsia="Times New Roman"/>
          <w:bCs/>
          <w:szCs w:val="28"/>
          <w:lang w:eastAsia="ru-RU"/>
        </w:rPr>
        <w:lastRenderedPageBreak/>
        <w:t>ґрунтів досліджуваної території – чорноземам звичайним і південним різних фацій представлених на даній території.</w:t>
      </w:r>
    </w:p>
    <w:p w:rsidR="008076A9" w:rsidRPr="00DE3F6E" w:rsidRDefault="008076A9" w:rsidP="008076A9">
      <w:pPr>
        <w:spacing w:after="0" w:line="360" w:lineRule="auto"/>
        <w:ind w:firstLine="720"/>
        <w:jc w:val="both"/>
        <w:rPr>
          <w:rFonts w:eastAsia="Times New Roman"/>
          <w:bCs/>
          <w:szCs w:val="28"/>
          <w:lang w:eastAsia="ru-RU"/>
        </w:rPr>
      </w:pPr>
      <w:r w:rsidRPr="00DE3F6E">
        <w:rPr>
          <w:rFonts w:eastAsia="Times New Roman"/>
          <w:bCs/>
          <w:szCs w:val="28"/>
          <w:lang w:eastAsia="ru-RU"/>
        </w:rPr>
        <w:t>В третьому розділі роботи також висвітлені проблеми сучасного землекористування, дано характеристику основних найбільш важливих агротехнічних і організаційно-господарських заходів спрямованих на збереження і відновлення ґрунтово-земельних ресурсів Буджацьких степів Української Бессарабії.</w:t>
      </w:r>
    </w:p>
    <w:p w:rsidR="008076A9" w:rsidRPr="00DE3F6E" w:rsidRDefault="008076A9" w:rsidP="008076A9">
      <w:pPr>
        <w:spacing w:after="0" w:line="360" w:lineRule="auto"/>
        <w:ind w:firstLine="720"/>
        <w:jc w:val="both"/>
        <w:rPr>
          <w:rFonts w:cs="Times New Roman"/>
          <w:bCs/>
          <w:kern w:val="0"/>
          <w:szCs w:val="28"/>
        </w:rPr>
      </w:pPr>
      <w:r w:rsidRPr="00DE3F6E">
        <w:rPr>
          <w:rFonts w:eastAsia="Times New Roman"/>
          <w:bCs/>
          <w:szCs w:val="28"/>
          <w:lang w:eastAsia="ru-RU"/>
        </w:rPr>
        <w:t>Перейдемо до висвітлення основних положень і результатів роботи.</w:t>
      </w:r>
    </w:p>
    <w:p w:rsidR="008076A9" w:rsidRPr="00DE3F6E" w:rsidRDefault="008076A9" w:rsidP="008076A9">
      <w:pPr>
        <w:spacing w:after="0" w:line="360" w:lineRule="auto"/>
        <w:ind w:firstLine="720"/>
        <w:jc w:val="both"/>
        <w:rPr>
          <w:rFonts w:cs="Times New Roman"/>
          <w:bCs/>
          <w:kern w:val="0"/>
          <w:szCs w:val="28"/>
        </w:rPr>
      </w:pPr>
    </w:p>
    <w:p w:rsidR="008076A9" w:rsidRPr="00DE3F6E" w:rsidRDefault="008076A9" w:rsidP="008076A9">
      <w:pPr>
        <w:spacing w:after="0" w:line="360" w:lineRule="auto"/>
        <w:ind w:firstLine="720"/>
        <w:jc w:val="both"/>
        <w:rPr>
          <w:rFonts w:cs="Times New Roman"/>
          <w:bCs/>
          <w:kern w:val="0"/>
          <w:szCs w:val="28"/>
        </w:rPr>
      </w:pPr>
      <w:r w:rsidRPr="00DE3F6E">
        <w:rPr>
          <w:rFonts w:cs="Times New Roman"/>
          <w:bCs/>
          <w:kern w:val="0"/>
          <w:szCs w:val="28"/>
        </w:rPr>
        <w:br w:type="page"/>
      </w:r>
    </w:p>
    <w:p w:rsidR="00595AE7" w:rsidRPr="00DE3F6E" w:rsidRDefault="00595AE7" w:rsidP="00595AE7">
      <w:pPr>
        <w:spacing w:after="0" w:line="360" w:lineRule="auto"/>
        <w:ind w:firstLine="720"/>
        <w:jc w:val="both"/>
        <w:rPr>
          <w:rFonts w:cs="Times New Roman"/>
          <w:b/>
          <w:kern w:val="0"/>
          <w:szCs w:val="28"/>
        </w:rPr>
      </w:pPr>
      <w:r w:rsidRPr="00DE3F6E">
        <w:rPr>
          <w:rFonts w:cs="Times New Roman"/>
          <w:b/>
          <w:kern w:val="0"/>
          <w:szCs w:val="28"/>
        </w:rPr>
        <w:lastRenderedPageBreak/>
        <w:t>ВИСНОВКИ</w:t>
      </w:r>
    </w:p>
    <w:p w:rsidR="00595AE7" w:rsidRPr="00DE3F6E" w:rsidRDefault="00595AE7" w:rsidP="00595AE7">
      <w:pPr>
        <w:spacing w:after="0" w:line="360" w:lineRule="auto"/>
        <w:ind w:firstLine="720"/>
        <w:jc w:val="both"/>
        <w:rPr>
          <w:rFonts w:cs="Times New Roman"/>
          <w:bCs/>
          <w:kern w:val="0"/>
          <w:szCs w:val="28"/>
        </w:rPr>
      </w:pP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Проведене дослідження узагальнює теоретичні, методологічні та практичні аспекти, що забезпечують наукове дослідження історії освоєння і досліджень ґрунтово-земельних ресурсів Буджацьких степів Української Бессарабії, сучасного стану і методів підвищення ефективності використання земель сільськогосподарського призначення та обґрунтованості впровадження новітніх методів  землекористування.</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Отримані результати дали змогу зробити теоретичні, методологічні та прикладні висновки та пропозиції, спрямовані на підвищення ефективності землекористування ґрунтово-земельних ресурсів сільськогосподарського призначення в сучасних реаліях.</w:t>
      </w:r>
    </w:p>
    <w:p w:rsidR="00595AE7" w:rsidRPr="00DE3F6E" w:rsidRDefault="00595AE7" w:rsidP="00595AE7">
      <w:pPr>
        <w:pStyle w:val="a4"/>
        <w:numPr>
          <w:ilvl w:val="0"/>
          <w:numId w:val="2"/>
        </w:numPr>
        <w:spacing w:line="360" w:lineRule="auto"/>
        <w:ind w:left="0" w:firstLine="720"/>
        <w:jc w:val="both"/>
        <w:rPr>
          <w:rFonts w:ascii="Times New Roman" w:hAnsi="Times New Roman"/>
          <w:bCs/>
        </w:rPr>
      </w:pPr>
      <w:r w:rsidRPr="00DE3F6E">
        <w:rPr>
          <w:rFonts w:ascii="Times New Roman" w:hAnsi="Times New Roman"/>
          <w:bCs/>
        </w:rPr>
        <w:t>Географічно територія Бужацького степу (або Бужацьких степів) включає південні території Одеської області та території сусідньої Молдови, що простягаються від Дністра до Дунаю. Відповідно до території Буджацьких степів Української Бессарабії входять такі адміністративно-територіальні райони, як Болградський, Білгород-Дністровський та Ізмаїльський райони.</w:t>
      </w:r>
    </w:p>
    <w:p w:rsidR="00595AE7" w:rsidRPr="00DE3F6E" w:rsidRDefault="00595AE7" w:rsidP="00595AE7">
      <w:pPr>
        <w:pStyle w:val="a4"/>
        <w:spacing w:line="360" w:lineRule="auto"/>
        <w:ind w:left="0" w:firstLine="720"/>
        <w:jc w:val="both"/>
        <w:rPr>
          <w:rFonts w:ascii="Times New Roman" w:hAnsi="Times New Roman"/>
          <w:bCs/>
        </w:rPr>
      </w:pPr>
      <w:r w:rsidRPr="00DE3F6E">
        <w:rPr>
          <w:rFonts w:ascii="Times New Roman" w:hAnsi="Times New Roman"/>
          <w:bCs/>
        </w:rPr>
        <w:t>Географічне розташування Буджака на тисячоліття зумовило йому роль коридору історії, який пов’язував простір євразійських степів з Подунав’ям та Балканами. Свідчення тому – численні археологічні пам’ятки різних часів та народів, відкриті та досліджені під час розкопок, що проводилися ще з кінця ХІХ століття.</w:t>
      </w:r>
    </w:p>
    <w:p w:rsidR="00595AE7" w:rsidRPr="00DE3F6E" w:rsidRDefault="00595AE7" w:rsidP="00595AE7">
      <w:pPr>
        <w:pStyle w:val="a4"/>
        <w:spacing w:line="360" w:lineRule="auto"/>
        <w:ind w:left="0" w:firstLine="720"/>
        <w:jc w:val="both"/>
        <w:rPr>
          <w:rFonts w:ascii="Times New Roman" w:hAnsi="Times New Roman"/>
          <w:bCs/>
        </w:rPr>
      </w:pPr>
      <w:r w:rsidRPr="00DE3F6E">
        <w:rPr>
          <w:rFonts w:ascii="Times New Roman" w:hAnsi="Times New Roman"/>
          <w:bCs/>
        </w:rPr>
        <w:t xml:space="preserve">Степова зона Пруто-Дністровського міжріччя служила коридором просування низки кочових народів, в той же час на цій території завжди мешкало осіле населення. Тим не менш, траплялися періоди, коли в силу кліматичних та економічних причин Буджацький степ частково ставав безлюдним. </w:t>
      </w:r>
    </w:p>
    <w:p w:rsidR="00595AE7" w:rsidRPr="00DE3F6E" w:rsidRDefault="00595AE7" w:rsidP="00595AE7">
      <w:pPr>
        <w:spacing w:after="0" w:line="360" w:lineRule="auto"/>
        <w:ind w:firstLine="720"/>
        <w:jc w:val="both"/>
        <w:rPr>
          <w:rFonts w:cs="Times New Roman"/>
          <w:szCs w:val="28"/>
        </w:rPr>
      </w:pPr>
      <w:r w:rsidRPr="00DE3F6E">
        <w:rPr>
          <w:rFonts w:cs="Times New Roman"/>
          <w:szCs w:val="28"/>
        </w:rPr>
        <w:t xml:space="preserve">Природні ресурси Степової України через низьку її залюдненість у XVI - першій половині XVII ст. освоювалися надто повільно. Татарське населення, що жило в Причорномор’ї, переважно займалося скотарством. Для випасу </w:t>
      </w:r>
      <w:r w:rsidRPr="00DE3F6E">
        <w:rPr>
          <w:rFonts w:cs="Times New Roman"/>
          <w:szCs w:val="28"/>
        </w:rPr>
        <w:lastRenderedPageBreak/>
        <w:t>худоби воно фактично використовувало всі простори причорноморських степів.</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szCs w:val="28"/>
        </w:rPr>
        <w:t>Хоча українське населення, що селилося в XVI-XVIII ст. в Причорномор’ї, володіло достатньо розвиненою землеробською культурою, однак на перших порах також віддавало перевагу скотарству. І тільки в ХІХ ст., з початку масового заселення і освоєння території тут почало розвиватись землеробство і к кінцю ХІХ ст., землеробство стало превалювати над скотарством.</w:t>
      </w:r>
    </w:p>
    <w:p w:rsidR="00595AE7" w:rsidRPr="00DE3F6E" w:rsidRDefault="00595AE7" w:rsidP="00595AE7">
      <w:pPr>
        <w:pStyle w:val="a4"/>
        <w:numPr>
          <w:ilvl w:val="0"/>
          <w:numId w:val="2"/>
        </w:numPr>
        <w:spacing w:line="360" w:lineRule="auto"/>
        <w:ind w:left="0" w:firstLine="720"/>
        <w:jc w:val="both"/>
        <w:rPr>
          <w:rFonts w:ascii="Times New Roman" w:hAnsi="Times New Roman"/>
          <w:bCs/>
        </w:rPr>
      </w:pPr>
      <w:r w:rsidRPr="00DE3F6E">
        <w:rPr>
          <w:rFonts w:ascii="Times New Roman" w:hAnsi="Times New Roman"/>
          <w:bCs/>
        </w:rPr>
        <w:t>За природними умовами досліджувана територія є одним із найперспективніших регіонів. Родючі ґрунти, значні теплові ресурси, рівнинний рельєф та наявність багатоводних річок Дунаю, Дністра, які транзитом прорізають цю територію, визначають широкі можливості для розвитку сучасного органічного сільського господарства. Також за своїми ресурсами ця територія має великий природоохоронний і рекреаційний потенціал</w:t>
      </w:r>
    </w:p>
    <w:p w:rsidR="00595AE7" w:rsidRPr="00DE3F6E" w:rsidRDefault="00595AE7" w:rsidP="00595AE7">
      <w:pPr>
        <w:pStyle w:val="a4"/>
        <w:spacing w:line="360" w:lineRule="auto"/>
        <w:ind w:left="0" w:firstLine="720"/>
        <w:jc w:val="both"/>
        <w:rPr>
          <w:rFonts w:ascii="Times New Roman" w:hAnsi="Times New Roman"/>
          <w:bCs/>
        </w:rPr>
      </w:pPr>
      <w:r w:rsidRPr="00DE3F6E">
        <w:rPr>
          <w:rFonts w:ascii="Times New Roman" w:hAnsi="Times New Roman"/>
          <w:bCs/>
        </w:rPr>
        <w:t>Її рельєф горбистий, висота височин місцями досягає 250 м над рівнем Чорного моря на північному заході. Північну частину і схід Буджака займає Придністровська степова рівнина, де беруть початок невеликі степові річки Сарата, Хаджідер, Алкалія, Чага. За їхнього впадання в Чорне море утворюються причорноморські озера-лимани: Сасик, Алібей, Шагани, Бурнас. Крайня південно-східна територія Придністровської рівнини обмежена Дністровським лиманом.</w:t>
      </w:r>
    </w:p>
    <w:p w:rsidR="00595AE7" w:rsidRPr="00DE3F6E" w:rsidRDefault="00595AE7" w:rsidP="00595AE7">
      <w:pPr>
        <w:pStyle w:val="a4"/>
        <w:spacing w:line="360" w:lineRule="auto"/>
        <w:ind w:left="0" w:firstLine="720"/>
        <w:jc w:val="both"/>
        <w:rPr>
          <w:rFonts w:ascii="Times New Roman" w:hAnsi="Times New Roman"/>
          <w:bCs/>
        </w:rPr>
      </w:pPr>
      <w:r w:rsidRPr="00DE3F6E">
        <w:rPr>
          <w:rFonts w:ascii="Times New Roman" w:hAnsi="Times New Roman"/>
          <w:bCs/>
        </w:rPr>
        <w:t xml:space="preserve">На півдні регіону розташована Придунайська степова рівнина. Вона обмежена із заходу нижньою течією річки Дунай, і з півдня – Чорноморським узбережжям. Південну частину даного регіону займають плоскі вододіли, які переходять у рівнини. Вони перерізаються неглибокими степовими річками та придунайськими озерами-лиманами. Схили річкових рівнин на півдні переходять у великі заплавні луки. Поверхня рівнини має яскраво виражений ухил зі слабохвилястим рельєфом. У давнину Придунайська рівнина була суцільно вкрита ковильними і типчаково-ковильними (злаковими) степами. У </w:t>
      </w:r>
      <w:r w:rsidRPr="00DE3F6E">
        <w:rPr>
          <w:rFonts w:ascii="Times New Roman" w:hAnsi="Times New Roman"/>
          <w:bCs/>
        </w:rPr>
        <w:lastRenderedPageBreak/>
        <w:t>давнину вони були пасовищами для худоби. Все, що сьогодні залишилося від неї – це невеликі цілинні нерозорані ділянки.</w:t>
      </w:r>
    </w:p>
    <w:p w:rsidR="00595AE7" w:rsidRPr="00DE3F6E" w:rsidRDefault="00595AE7" w:rsidP="00595AE7">
      <w:pPr>
        <w:pStyle w:val="a4"/>
        <w:numPr>
          <w:ilvl w:val="0"/>
          <w:numId w:val="2"/>
        </w:numPr>
        <w:spacing w:line="360" w:lineRule="auto"/>
        <w:ind w:left="0" w:firstLine="720"/>
        <w:jc w:val="both"/>
        <w:rPr>
          <w:rFonts w:ascii="Times New Roman" w:hAnsi="Times New Roman"/>
          <w:bCs/>
        </w:rPr>
      </w:pPr>
      <w:r w:rsidRPr="00DE3F6E">
        <w:rPr>
          <w:rFonts w:ascii="Times New Roman" w:hAnsi="Times New Roman"/>
          <w:bCs/>
        </w:rPr>
        <w:t xml:space="preserve">Серед ґрунтів степової зони переважають чорноземи звичайні та чорноземи південні. Відповідно до районування чорноземної території України ґрунти досліджуваного району розташовані в </w:t>
      </w:r>
      <w:r w:rsidRPr="00DE3F6E">
        <w:rPr>
          <w:rFonts w:ascii="Times New Roman" w:hAnsi="Times New Roman"/>
        </w:rPr>
        <w:t>Задністровському ґрунтовому окрузі Задністровської провінції Теплої південноєвропейської фації північного Степу і Придунайському ґрунтовому окрузі Придунайської провінції Теплої південноєвропейської фації південного степу.</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Номенклатура і географія ґрунтів області визначаються ландшафтно-географічним положенням і місцевими фаціо-кліматичними відмінностями. У ґрунтовому покриві переважають чорноземи – вони займають понад 90% площі. Рослинність під степами формується в добре дренованих рівнинних вододілах і на їх схилах, річкових терасах і зазвичай складається з лесових порід.</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Для досягнення збалансованого розвитку сільського господарства та екологічного зростання необхідне збалансоване землекористування, ефективність якого слід оцінювати шляхом розрахунку балансу гумусу та поживних речовин як екологічного критерію оцінки загрози втрати його родючості.</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 xml:space="preserve">Оптимізація стану ґрунтів Буджацьких степів Бессарабії України полягає у вдосконаленні ефективних методів запобігання посушливості території, відповідно до певних технологій відновлення мікродобрив, враховуючи потреби рослин, агрохімічні властивості ґрунту та запланований рівень продуктивності. Тому що саме надходження мікроелементів у рослини істотно визначає їх фізіологічний стан, що відкриває можливість, регулюючи їхнє живлення, впливати на певні сторони обміну речовин, що може бути корисним для формування стійкості рослин до несприятливих факторів середовища. Відомо, що з кожним урожаєм з ґрунту виноситься певна кількість мікроелементів, яка наразі не компенсується органічними добривами, які були основним джерелом поповнення форм мікроелементів у </w:t>
      </w:r>
      <w:r w:rsidRPr="00DE3F6E">
        <w:rPr>
          <w:rFonts w:cs="Times New Roman"/>
          <w:bCs/>
          <w:kern w:val="0"/>
          <w:szCs w:val="28"/>
        </w:rPr>
        <w:lastRenderedPageBreak/>
        <w:t>ґрунті. , значно зменшилася. Основним напрямком забезпечення сучасних умов господарювання Буджацького степу є зменшення проявів деградації ґрунтів.</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На даний час сільськогосподарські угіддя в перехідний період до органічного землеробства віднесені до зон ризику, оскільки їх сучасне використання не відповідає вимогам екологічного землекористування. Це призводить до поступового зниження родючості ґрунтів та їх деградації, що стало особливо небезпечним в останні роки та становить загрозу для навколишнього середовища через зниження родючості ґрунтів. Оцінивши одну з проблем агроекологічного стану ґрунтів степової зони, можна відзначити, що екологічне виробництво забезпечить сталий розвиток землекористування та екологічну безпеку, запобігаючи екологічній загрозі через втрату родючості ґрунтів, їх деградація, висихання, а також запобігання зменшенню біологічного різноманіття. що опосередковано визначається перехідним періодом від традиційного до органічного землеробства та відповідними змінами в агротехнологіях і методах ведення господарства.</w:t>
      </w: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t>Враховуючи тенденцію стійкого глобального потепління та збільшення сухості повітря, необхідність зрошення як засобу інтенсифікації сільського господарства та зменшення його залежності від погодно-кліматичних умов регіону є беззаперечною. При цьому основною метою зрошуваної меліорації є реалізація біокліматичного потенціалу території, розширення відновлення родючості ґрунтів з метою отримання сталого врожаю при збереженні сприятливого ландшафтно-ґрунтового екологічного середовища. Застосування зрошення має забезпечити формування високопродуктивного та екологічно чистого агроландшафту.</w:t>
      </w:r>
    </w:p>
    <w:p w:rsidR="00595AE7" w:rsidRPr="00DE3F6E" w:rsidRDefault="00595AE7" w:rsidP="00595AE7">
      <w:pPr>
        <w:spacing w:after="0" w:line="360" w:lineRule="auto"/>
        <w:ind w:firstLine="720"/>
        <w:jc w:val="both"/>
        <w:rPr>
          <w:rFonts w:cs="Times New Roman"/>
          <w:bCs/>
          <w:kern w:val="0"/>
          <w:szCs w:val="28"/>
        </w:rPr>
      </w:pPr>
    </w:p>
    <w:p w:rsidR="00595AE7" w:rsidRPr="00DE3F6E" w:rsidRDefault="00595AE7" w:rsidP="00595AE7">
      <w:pPr>
        <w:spacing w:after="0" w:line="360" w:lineRule="auto"/>
        <w:ind w:firstLine="720"/>
        <w:jc w:val="both"/>
        <w:rPr>
          <w:rFonts w:cs="Times New Roman"/>
          <w:bCs/>
          <w:kern w:val="0"/>
          <w:szCs w:val="28"/>
        </w:rPr>
      </w:pPr>
    </w:p>
    <w:p w:rsidR="00595AE7" w:rsidRPr="00DE3F6E" w:rsidRDefault="00595AE7" w:rsidP="00595AE7">
      <w:pPr>
        <w:spacing w:after="0" w:line="360" w:lineRule="auto"/>
        <w:ind w:firstLine="720"/>
        <w:jc w:val="both"/>
        <w:rPr>
          <w:rFonts w:cs="Times New Roman"/>
          <w:bCs/>
          <w:kern w:val="0"/>
          <w:szCs w:val="28"/>
        </w:rPr>
      </w:pPr>
      <w:r w:rsidRPr="00DE3F6E">
        <w:rPr>
          <w:rFonts w:cs="Times New Roman"/>
          <w:bCs/>
          <w:kern w:val="0"/>
          <w:szCs w:val="28"/>
        </w:rPr>
        <w:br w:type="page"/>
      </w:r>
    </w:p>
    <w:p w:rsidR="00595AE7" w:rsidRPr="00DE3F6E" w:rsidRDefault="00595AE7" w:rsidP="00595AE7">
      <w:pPr>
        <w:spacing w:after="0" w:line="360" w:lineRule="auto"/>
        <w:ind w:firstLine="720"/>
        <w:jc w:val="both"/>
        <w:rPr>
          <w:rFonts w:cs="Times New Roman"/>
          <w:b/>
          <w:kern w:val="0"/>
          <w:szCs w:val="28"/>
        </w:rPr>
      </w:pPr>
      <w:r w:rsidRPr="00DE3F6E">
        <w:rPr>
          <w:rFonts w:cs="Times New Roman"/>
          <w:b/>
          <w:kern w:val="0"/>
          <w:szCs w:val="28"/>
        </w:rPr>
        <w:lastRenderedPageBreak/>
        <w:t>СПИСОК ВИКОРИСТАНИХ ДЖЕРЕЛ</w:t>
      </w:r>
    </w:p>
    <w:p w:rsidR="00595AE7" w:rsidRPr="00DE3F6E" w:rsidRDefault="00595AE7" w:rsidP="00595AE7">
      <w:pPr>
        <w:spacing w:after="0" w:line="360" w:lineRule="auto"/>
        <w:jc w:val="both"/>
        <w:rPr>
          <w:rFonts w:cs="Times New Roman"/>
          <w:bCs/>
          <w:kern w:val="0"/>
          <w:szCs w:val="28"/>
        </w:rPr>
      </w:pP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bookmarkStart w:id="3" w:name="_Hlk104497051"/>
      <w:r w:rsidRPr="00DE3F6E">
        <w:rPr>
          <w:rFonts w:ascii="Times New Roman" w:hAnsi="Times New Roman"/>
        </w:rPr>
        <w:t>Атлас Одеської області. Одеса: Форс. 2002.198 с</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rPr>
        <w:t>Баер P.A., Зеленин И.В., Лютаев Б.В., Подражанский В.А. Мелиоративно-гидрогеологические условия западного Причерноморья СССР. -Кишинев: Штиинца, 1979. -183с.</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rPr>
        <w:t xml:space="preserve">Биланчин, Я. М.; Адобовская, М. В.; Природоохранно-экологическое состояние почв и земель прибрежно-склоновых территорий Нижнего Днестра. </w:t>
      </w:r>
      <w:r w:rsidRPr="00DE3F6E">
        <w:rPr>
          <w:rFonts w:ascii="Times New Roman" w:eastAsia="Times New Roman" w:hAnsi="Times New Roman"/>
          <w:i/>
          <w:iCs/>
        </w:rPr>
        <w:t>Генеза, географія та екологія ґрунтів</w:t>
      </w:r>
      <w:r w:rsidRPr="00DE3F6E">
        <w:rPr>
          <w:rFonts w:ascii="Times New Roman" w:eastAsia="Times New Roman" w:hAnsi="Times New Roman"/>
        </w:rPr>
        <w:t>, Зб. наук.праць.; Львів: ВЦ ЛНУ, 2008, с.62-67.</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rPr>
        <w:t xml:space="preserve">Біланчин Я. М. Сучасний стан зрошення в Одещині та тенденції ґрунтоутворення на масивах зрошення. </w:t>
      </w:r>
      <w:r w:rsidRPr="00DE3F6E">
        <w:rPr>
          <w:rFonts w:ascii="Times New Roman" w:eastAsia="Times New Roman" w:hAnsi="Times New Roman"/>
          <w:i/>
          <w:iCs/>
        </w:rPr>
        <w:t xml:space="preserve">Вісн. Одес. нац. ун-ту. Географ. та геолог. науки </w:t>
      </w:r>
      <w:r w:rsidRPr="00DE3F6E">
        <w:rPr>
          <w:rFonts w:ascii="Times New Roman" w:eastAsia="Times New Roman" w:hAnsi="Times New Roman"/>
        </w:rPr>
        <w:t>2003, 8 (5), с 16-21.</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 xml:space="preserve">Веклич М.В., Сиренко Н.А. Плиоцен и плейстоцен левобережья Нижнего Днепра и Равнинного Крыма. Киев: Наукова думка, 1976. 187 с. </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Геоботанічне районування Української РСР / Т. Л. Андрієнко, Г. І.Білик, Є. М. Брадіс і ін. Київ: Наук. думка, 1977. 302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Головне управління держгеокадастру в Одеській області -https://odeska.land.gov.ua/zminy-administratyvno-terytorialnoho-podilu-odeskoi-oblasti</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Гринь Г.С. Гологенез лессовых почвогрунтов Украины. Киев: Урожай, 1969. 218с.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Гроссул-Толстой А.И. 1868. Обозрение рек, почв и местоположений Новороссийского края в с/х отношении. В кн.: Сборник статей о с/х юга России извлеченных из Записок Императорского общества сельского хозяйства южной России с 1830 по 1868 год. Одесса: 39-48.</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i/>
          <w:iCs/>
        </w:rPr>
        <w:t xml:space="preserve">Ґрунтові ресурси Одеської області; </w:t>
      </w:r>
      <w:r w:rsidRPr="00DE3F6E">
        <w:rPr>
          <w:rFonts w:ascii="Times New Roman" w:eastAsia="Times New Roman" w:hAnsi="Times New Roman"/>
        </w:rPr>
        <w:t>Куліджанов, Е. В.; Голубченко, В. Ф.; Михайлюк, В. І., Біланчин, Я. М.; Ред.; Одеська філія ДУ «Держґрунтохорона»: Одеса, 2014; с 48.</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lastRenderedPageBreak/>
        <w:t>Ґрунтознавчо-географічна наука і практика – традиції та сьогодення: мат-ли Всеукраїнської наук. конф. м. Одеса, 12–13 вересня 2019 року. Одеса ОНУ, 2019. 253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shd w:val="clear" w:color="auto" w:fill="FFFFFF"/>
        </w:rPr>
        <w:t>Ґрунти Одеської області. Карта. Масштаб 1:200 000. Київ: Укрземпроект, 1967. – 6 арк.</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eastAsia="Times New Roman" w:hAnsi="Times New Roman"/>
          <w:i/>
          <w:iCs/>
        </w:rPr>
        <w:t>Докучаев В. В. Наши степи прежде и теперь</w:t>
      </w:r>
      <w:r w:rsidRPr="00DE3F6E">
        <w:rPr>
          <w:rFonts w:ascii="Times New Roman" w:eastAsia="Times New Roman" w:hAnsi="Times New Roman"/>
        </w:rPr>
        <w:t>; Вильямс, В. Р.; Филиппович З. С.; ОГИЗ-СЕЛЬХОЗГИЗ: Москва-Ленинград, 1936; с 118.</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Докучаев В. В. Русский чернозем. Классики естествознания. Москва-Ленинград : СЕЛЬХОЗГИЗ, 1936. 555 с</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shd w:val="clear" w:color="auto" w:fill="FFFFFF"/>
        </w:rPr>
      </w:pPr>
      <w:r w:rsidRPr="00DE3F6E">
        <w:rPr>
          <w:rFonts w:ascii="Times New Roman" w:hAnsi="Times New Roman"/>
          <w:shd w:val="clear" w:color="auto" w:fill="FFFFFF"/>
        </w:rPr>
        <w:t xml:space="preserve">Заселення і господарське освоєння Степової України в XVI-XVIII ст. / Український культурологічний центр. Донецьк: Східний видавничий дім, 2004. 224 с. </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eastAsia="Times New Roman" w:hAnsi="Times New Roman"/>
        </w:rPr>
        <w:t xml:space="preserve">Звіт з НДР </w:t>
      </w:r>
      <w:r w:rsidRPr="00DE3F6E">
        <w:rPr>
          <w:rFonts w:ascii="Times New Roman" w:eastAsia="Times New Roman" w:hAnsi="Times New Roman"/>
          <w:i/>
          <w:iCs/>
        </w:rPr>
        <w:t xml:space="preserve">Оцінка сучасного агромеліоративного стану чорноземів масивів зрошення та обґрунтування заходів щодо їх покращення </w:t>
      </w:r>
      <w:r w:rsidRPr="00DE3F6E">
        <w:rPr>
          <w:rFonts w:ascii="Times New Roman" w:eastAsia="Times New Roman" w:hAnsi="Times New Roman"/>
        </w:rPr>
        <w:t>(заключний); Д/б тема №473 (№ державної реєстрації 0111U001379); ОНУ імені І. І. Мечникова, 2012.</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Звіт з НДР «Розробити екологічно безпечну систему землеробства черноземної зони України в умовах інтенсивних агротехнологій та зміни клімату» (заключний). Держбюджетна тема № 473. Одеса: ОНУ, 2012. № держреєстрації 0111U001379.  160 с.</w:t>
      </w:r>
    </w:p>
    <w:p w:rsidR="00595AE7" w:rsidRPr="00DE3F6E" w:rsidRDefault="00595AE7" w:rsidP="00595AE7">
      <w:pPr>
        <w:pStyle w:val="a4"/>
        <w:numPr>
          <w:ilvl w:val="0"/>
          <w:numId w:val="3"/>
        </w:numPr>
        <w:tabs>
          <w:tab w:val="num" w:pos="0"/>
          <w:tab w:val="left" w:pos="273"/>
        </w:tabs>
        <w:spacing w:line="360" w:lineRule="auto"/>
        <w:ind w:left="0" w:firstLine="709"/>
        <w:contextualSpacing w:val="0"/>
        <w:jc w:val="both"/>
        <w:rPr>
          <w:rFonts w:ascii="Times New Roman" w:hAnsi="Times New Roman"/>
        </w:rPr>
      </w:pPr>
      <w:r w:rsidRPr="00DE3F6E">
        <w:rPr>
          <w:rFonts w:ascii="Times New Roman" w:hAnsi="Times New Roman"/>
        </w:rPr>
        <w:t>Зрошувані землі Дунай-Дністровської зрошуваної системи : еволюція, екологія, моніторинг, охорона, родючість. (За редакцією С. А. Балюка). Харків: ПФ «Антіква», 2001. –260 с.</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hAnsi="Times New Roman"/>
        </w:rPr>
        <w:t>Інструкції та методичні матеріали з дослідження ґрунтів у колгоспах і радгоспах РРФСР [Текст]. Харків. 1957. 371 с.</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rPr>
        <w:t>История родного края: буджак. Гагаузия Древнейшая история Буджака С. Агульников, С.Булгар. Сomrat Chișinău 2014. 117 с.</w:t>
      </w:r>
    </w:p>
    <w:p w:rsidR="00595AE7" w:rsidRPr="00DE3F6E" w:rsidRDefault="00595AE7" w:rsidP="00595AE7">
      <w:pPr>
        <w:pStyle w:val="a4"/>
        <w:numPr>
          <w:ilvl w:val="0"/>
          <w:numId w:val="3"/>
        </w:numPr>
        <w:tabs>
          <w:tab w:val="left" w:pos="288"/>
        </w:tabs>
        <w:spacing w:line="360" w:lineRule="auto"/>
        <w:ind w:left="0" w:firstLine="709"/>
        <w:contextualSpacing w:val="0"/>
        <w:jc w:val="both"/>
        <w:rPr>
          <w:rFonts w:ascii="Times New Roman" w:hAnsi="Times New Roman"/>
        </w:rPr>
      </w:pPr>
      <w:r w:rsidRPr="00DE3F6E">
        <w:rPr>
          <w:rFonts w:ascii="Times New Roman" w:hAnsi="Times New Roman"/>
        </w:rPr>
        <w:t>Клімат України / за ред. В. М. Ліпінського, В. А. Дячука, В. М. Бабіченка. Київ: Вид-во Раєвського, 2003. 343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Кліматичний кадастр України. Киів: ЦГО, 2006.</w:t>
      </w:r>
    </w:p>
    <w:p w:rsidR="00595AE7" w:rsidRPr="00DE3F6E" w:rsidRDefault="00595AE7" w:rsidP="00595AE7">
      <w:pPr>
        <w:pStyle w:val="a4"/>
        <w:numPr>
          <w:ilvl w:val="0"/>
          <w:numId w:val="3"/>
        </w:numPr>
        <w:tabs>
          <w:tab w:val="left" w:pos="288"/>
        </w:tabs>
        <w:spacing w:line="360" w:lineRule="auto"/>
        <w:ind w:left="0" w:firstLine="709"/>
        <w:contextualSpacing w:val="0"/>
        <w:jc w:val="both"/>
        <w:rPr>
          <w:rFonts w:ascii="Times New Roman" w:hAnsi="Times New Roman"/>
        </w:rPr>
      </w:pPr>
      <w:r w:rsidRPr="00DE3F6E">
        <w:rPr>
          <w:rFonts w:ascii="Times New Roman" w:eastAsia="Times New Roman" w:hAnsi="Times New Roman"/>
        </w:rPr>
        <w:lastRenderedPageBreak/>
        <w:t>Корсунов, В. М.; Красеха, Е. Н.; Ральдин, Б. Б. Методология почвенных эколого-географических исследований и картография почв; Изд-во Бурятского научного центра СО РАН: Улан-Удэ, 2002; с 200.</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hyperlink r:id="rId5">
        <w:r w:rsidRPr="00DE3F6E">
          <w:rPr>
            <w:rFonts w:ascii="Times New Roman" w:eastAsia="Times New Roman" w:hAnsi="Times New Roman"/>
          </w:rPr>
          <w:t>Красєха, Є. Н. Степи України : навч. посіб. для студ. геогр. спец.: у 2 т; Матеріали</w:t>
        </w:r>
      </w:hyperlink>
      <w:r w:rsidRPr="00DE3F6E">
        <w:rPr>
          <w:rFonts w:ascii="Times New Roman" w:eastAsia="Times New Roman" w:hAnsi="Times New Roman"/>
        </w:rPr>
        <w:t xml:space="preserve"> </w:t>
      </w:r>
      <w:hyperlink r:id="rId6">
        <w:r w:rsidRPr="00DE3F6E">
          <w:rPr>
            <w:rFonts w:ascii="Times New Roman" w:eastAsia="Times New Roman" w:hAnsi="Times New Roman"/>
          </w:rPr>
          <w:t>до історії заселення та освоєння; Астропринт: Одеса, 2015; Т.1; с 640.</w:t>
        </w:r>
      </w:hyperlink>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rPr>
        <w:t>Красєха, Є. Н. Степи України: матеріали до історії колонізації краю Російською імперією: навчальний посібник для студ.геогр. спец.: у 2 т.; Астропринт: Одеса, 2015; Т. 2 ; с 304.</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hAnsi="Times New Roman"/>
        </w:rPr>
        <w:t>Крупеников И. А. Черноземы: возникновение, совершенство, трагедия деградации, пути охраны и возрождения. Кишинев: Pontos, 2008. 286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Крупский Н. К. Крупномасштабные почвенные обследования на Украине и их использование в сельском хозяйстве. Москва. 1962. 7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Маринич О. М. Фізична географія України: підручник / О. М. Маринич, П. Г. Шищенко. Київ: Знання, КОО, 2003. 479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Материалы географии и статистики России: в 39 томах. Санкт-Петербург : военная типография, 1862-1863 гг. Т.: 2, 3, 10, 37, 38</w:t>
      </w:r>
    </w:p>
    <w:p w:rsidR="00595AE7" w:rsidRPr="00DE3F6E" w:rsidRDefault="00595AE7" w:rsidP="00595AE7">
      <w:pPr>
        <w:pStyle w:val="a4"/>
        <w:widowControl w:val="0"/>
        <w:numPr>
          <w:ilvl w:val="0"/>
          <w:numId w:val="3"/>
        </w:numPr>
        <w:spacing w:line="360" w:lineRule="auto"/>
        <w:ind w:left="0" w:firstLine="709"/>
        <w:contextualSpacing w:val="0"/>
        <w:jc w:val="both"/>
        <w:rPr>
          <w:rFonts w:ascii="Times New Roman" w:eastAsia="Times New Roman" w:hAnsi="Times New Roman"/>
        </w:rPr>
      </w:pPr>
      <w:r w:rsidRPr="00DE3F6E">
        <w:rPr>
          <w:rFonts w:ascii="Times New Roman" w:eastAsia="Times New Roman" w:hAnsi="Times New Roman"/>
        </w:rPr>
        <w:t xml:space="preserve">Михайлюк, В. І. Оцінка заплавних ґрунтів півдня України. </w:t>
      </w:r>
      <w:r w:rsidRPr="00DE3F6E">
        <w:rPr>
          <w:rFonts w:ascii="Times New Roman" w:eastAsia="Times New Roman" w:hAnsi="Times New Roman"/>
          <w:i/>
          <w:iCs/>
        </w:rPr>
        <w:t xml:space="preserve">Аграр. вісн. Причорномор’я. Економічні науки </w:t>
      </w:r>
      <w:r w:rsidRPr="00DE3F6E">
        <w:rPr>
          <w:rFonts w:ascii="Times New Roman" w:eastAsia="Times New Roman" w:hAnsi="Times New Roman"/>
        </w:rPr>
        <w:t>1999, (2), с 174-179.</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Національний атлас України. Київ: ДНВП Картография, 2007. 440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Онищук В. П. Агрохімічний стан ґрунтів Одеської області і шляхи його поліпшення. Довідкове видання / В. П. Онищук, В. Ф. Голубченко, Г. А. Капустіна [та ін.]; під ред. В. П. Онищука. Одеса: СМИЛ, 2007. 52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lang w:eastAsia="uk-UA"/>
        </w:rPr>
        <w:t>О</w:t>
      </w:r>
      <w:r w:rsidRPr="00DE3F6E">
        <w:rPr>
          <w:rFonts w:ascii="Times New Roman" w:hAnsi="Times New Roman"/>
        </w:rPr>
        <w:t>рошение на Одесщине. Почвенно-экологические и агротехнические аспекты / И. Н. Гоголев, Р. А. Баер, А. Г. Кулибабин[и др.] / под ред. И. Н. Гоголева, В. Г. Друзяка.</w:t>
      </w:r>
      <w:r w:rsidRPr="00DE3F6E">
        <w:rPr>
          <w:rFonts w:ascii="Times New Roman" w:hAnsi="Times New Roman"/>
          <w:lang w:eastAsia="uk-UA"/>
        </w:rPr>
        <w:t xml:space="preserve"> О</w:t>
      </w:r>
      <w:r w:rsidRPr="00DE3F6E">
        <w:rPr>
          <w:rFonts w:ascii="Times New Roman" w:hAnsi="Times New Roman"/>
        </w:rPr>
        <w:t>десса: Ред.-изд.отдел, 1992. 436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Паньків З. П. Ґрунти України: навчально-методичний посібник. Львів : ЛНУ імені Івана Франка, 2017. 112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lastRenderedPageBreak/>
        <w:t>Позняк С. П. Орошаемые черноземы юго-запада Украины. Львов: ВНТЛ, 1997. 240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 xml:space="preserve">Попельницька Н. О. З історії дослідження ґрунтів північно-західного Причорномор’я (1957-1961 рр.). Вісник Одеського національного університету. Серія: Географічні та геологічні науки. 2015. Т. 20, Вип. 4. С. 112-118. </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Попельницька Н. О. Ґрунтово-географічні дослідження Північно-Західного Причорномор’я, дис. ... канд. геогр. наук : 11.00.05-біогеографіята географія ґрунтів. Львів. нац. ун-т ім. Івана Франка. Львів, 2017. 209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lang w:eastAsia="uk-UA"/>
        </w:rPr>
        <w:t>Природа Одесской области. Ресурсы, их рациональноеиспользование и охрана / Под ред. Г. И. Швебса, Ю. А. Амброз. Киев-Одесса: Вища школа. Главное из-во, 1979. 144 с.</w:t>
      </w:r>
      <w:r w:rsidRPr="00DE3F6E">
        <w:rPr>
          <w:rFonts w:ascii="Times New Roman" w:eastAsia="Times New Roman" w:hAnsi="Times New Roman"/>
        </w:rPr>
        <w:t xml:space="preserve"> </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hAnsi="Times New Roman"/>
        </w:rPr>
        <w:t>Природа Украинской ССР. Почвы / Под ред. Вернандер Н.Б., Тютюнник Д.А. Киев: Научная думка, 1986. 64 с.</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eastAsia="Times New Roman" w:hAnsi="Times New Roman"/>
        </w:rPr>
        <w:t>Сінельніков, О. (2020). Північне Причорномор’я в «Getica» Йордана. Старожитності Лукомор’я, (1), 45-53. https://doi.org/10.33782/2708-4116.2020.1.11</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Тихоненко Д. Г. Грунтознавство: підручник / Д. Г. Тихоненко, М. О. Горін, М. І. Лактіонов. Київ: Вища освіта, 2005. 703 с.</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 xml:space="preserve">Тортик М.Й. Морфологічні ознаки і будова профілю ґрунтів / М.  Й. Тортик, П. І. Жанталай, В. І. Тригуб // навч. посіб. Одеса: Фенікс, 2010. 130 с. </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Тортик М. Й. Процеси дегуміфікації в ґрунтах Задністров’я Одещини / М. Й. Тортик, В. П. Онищук, В. А. Авчінніков, О. О. Ліканова // Вісник Одеського національного університету. Сер. географічні та геологічні науки. 2002. Т.7 Вип. 4. С. 62-69.</w:t>
      </w:r>
    </w:p>
    <w:p w:rsidR="00595AE7" w:rsidRPr="00DE3F6E" w:rsidRDefault="00595AE7" w:rsidP="00595AE7">
      <w:pPr>
        <w:pStyle w:val="a4"/>
        <w:numPr>
          <w:ilvl w:val="0"/>
          <w:numId w:val="3"/>
        </w:numPr>
        <w:tabs>
          <w:tab w:val="left" w:pos="273"/>
        </w:tabs>
        <w:spacing w:line="360" w:lineRule="auto"/>
        <w:ind w:left="0" w:firstLine="709"/>
        <w:contextualSpacing w:val="0"/>
        <w:jc w:val="both"/>
        <w:rPr>
          <w:rFonts w:ascii="Times New Roman" w:hAnsi="Times New Roman"/>
        </w:rPr>
      </w:pPr>
      <w:r w:rsidRPr="00DE3F6E">
        <w:rPr>
          <w:rFonts w:ascii="Times New Roman" w:eastAsia="Times New Roman" w:hAnsi="Times New Roman"/>
        </w:rPr>
        <w:t xml:space="preserve">Тригуб, В. І.; Попельницька, Н. О. Ґрунтово-географічні дослідження півдня України в другій половині ХІХ – першій половині ХХ століття. </w:t>
      </w:r>
      <w:r w:rsidRPr="00DE3F6E">
        <w:rPr>
          <w:rFonts w:ascii="Times New Roman" w:eastAsia="Times New Roman" w:hAnsi="Times New Roman"/>
          <w:i/>
          <w:iCs/>
        </w:rPr>
        <w:t xml:space="preserve">Геополитика и экогеодинамика регионов </w:t>
      </w:r>
      <w:r w:rsidRPr="00DE3F6E">
        <w:rPr>
          <w:rFonts w:ascii="Times New Roman" w:eastAsia="Times New Roman" w:hAnsi="Times New Roman"/>
        </w:rPr>
        <w:t>2014, 10 (1), с 914-922.</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lastRenderedPageBreak/>
        <w:t>Чорноземи масивів зрошення Одещини: монографія / Біланчин Я. М., Красєха Є. Н.; Одес. нац. ун-т ім. І. І. Мечникова. Одеса: ОНУ, 2016. 193 с.</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Шабанова Г. А., Изверская Т. Д., Гендов В. С. Флора и растительность Буджакских степей. Междунар. ассоц. хранителей реки “Eco-Tiras”. Кишинев: Eco-TIRAS, 2014 (Tipogr. ″Elan Poligraf″). 324 p.</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Шевченко А. ФОРМУВАННЯ СІЛЬСЬКОГОСПОДАРСЬКОГО КОМПЛЕКСУ БУДЖАКУ ПЕРШОЇ ПОЛОВИНИ ХІХ ст. Український історичний збірник, Вип. 15, 2012 УДК 94(477): 332 «18» С. 59-67.</w:t>
      </w:r>
    </w:p>
    <w:p w:rsidR="00595AE7" w:rsidRPr="00DE3F6E" w:rsidRDefault="00595AE7" w:rsidP="00595AE7">
      <w:pPr>
        <w:pStyle w:val="a4"/>
        <w:numPr>
          <w:ilvl w:val="0"/>
          <w:numId w:val="3"/>
        </w:numPr>
        <w:spacing w:line="360" w:lineRule="auto"/>
        <w:ind w:left="0" w:firstLine="709"/>
        <w:contextualSpacing w:val="0"/>
        <w:jc w:val="both"/>
        <w:rPr>
          <w:rFonts w:ascii="Times New Roman" w:hAnsi="Times New Roman"/>
        </w:rPr>
      </w:pPr>
      <w:r w:rsidRPr="00DE3F6E">
        <w:rPr>
          <w:rFonts w:ascii="Times New Roman" w:hAnsi="Times New Roman"/>
        </w:rPr>
        <w:t>Шикула М. К. Охорона ґрунтів / М. К. Шикула, О. Ф. Гнатенко, Д. Р. Петренко, М. В. Капштик. К.иїв: Знання, КОО, 2004. 398 с.</w:t>
      </w:r>
    </w:p>
    <w:p w:rsidR="00097868" w:rsidRDefault="00097868">
      <w:bookmarkStart w:id="4" w:name="_GoBack"/>
      <w:bookmarkEnd w:id="3"/>
      <w:bookmarkEnd w:id="4"/>
    </w:p>
    <w:sectPr w:rsidR="000978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882DB9"/>
    <w:multiLevelType w:val="hybridMultilevel"/>
    <w:tmpl w:val="979E3472"/>
    <w:lvl w:ilvl="0" w:tplc="2000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nsid w:val="2868599B"/>
    <w:multiLevelType w:val="hybridMultilevel"/>
    <w:tmpl w:val="ACACB20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642358A4"/>
    <w:multiLevelType w:val="hybridMultilevel"/>
    <w:tmpl w:val="2912F9A8"/>
    <w:lvl w:ilvl="0" w:tplc="87E001B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76A9"/>
    <w:rsid w:val="00097868"/>
    <w:rsid w:val="00595AE7"/>
    <w:rsid w:val="008076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45C3F8-9D26-405E-B5D8-647DEA20B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76A9"/>
    <w:rPr>
      <w:rFonts w:ascii="Times New Roman" w:hAnsi="Times New Roman"/>
      <w:kern w:val="2"/>
      <w:sz w:val="28"/>
      <w:lang w:val="uk-UA"/>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076A9"/>
    <w:pPr>
      <w:spacing w:after="0" w:line="240" w:lineRule="auto"/>
    </w:pPr>
    <w:rPr>
      <w:rFonts w:ascii="Times New Roman" w:hAnsi="Times New Roman"/>
      <w:kern w:val="2"/>
      <w:sz w:val="28"/>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595AE7"/>
    <w:pPr>
      <w:spacing w:after="0" w:line="240" w:lineRule="auto"/>
      <w:ind w:left="720"/>
      <w:contextualSpacing/>
    </w:pPr>
    <w:rPr>
      <w:rFonts w:ascii="Calibri" w:eastAsia="Calibri" w:hAnsi="Calibri" w:cs="Times New Roman"/>
      <w:kern w:val="0"/>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er.onu.edu.ua/opacunicode/index.php?url=/auteurs/view/46831/source:default" TargetMode="External"/><Relationship Id="rId5" Type="http://schemas.openxmlformats.org/officeDocument/2006/relationships/hyperlink" Target="http://liber.onu.edu.ua/opacunicode/index.php?url=/auteurs/view/46831/source:defaul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3432</Words>
  <Characters>19563</Characters>
  <Application>Microsoft Office Word</Application>
  <DocSecurity>0</DocSecurity>
  <Lines>163</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2024-02-29T10:31:00Z</dcterms:created>
  <dcterms:modified xsi:type="dcterms:W3CDTF">2024-02-29T10:33:00Z</dcterms:modified>
</cp:coreProperties>
</file>