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170B" w:rsidRPr="0083170B" w:rsidRDefault="0083170B" w:rsidP="0083170B">
      <w:pPr>
        <w:spacing w:after="0" w:line="360" w:lineRule="auto"/>
        <w:ind w:firstLine="709"/>
        <w:jc w:val="center"/>
        <w:rPr>
          <w:rFonts w:ascii="Times New Roman" w:eastAsia="Calibri" w:hAnsi="Times New Roman" w:cs="Times New Roman"/>
          <w:sz w:val="28"/>
          <w:szCs w:val="28"/>
        </w:rPr>
      </w:pPr>
      <w:r w:rsidRPr="0083170B">
        <w:rPr>
          <w:rFonts w:ascii="Times New Roman" w:eastAsia="Calibri" w:hAnsi="Times New Roman" w:cs="Times New Roman"/>
          <w:sz w:val="28"/>
          <w:szCs w:val="28"/>
        </w:rPr>
        <w:t>Одеський національний університет імені І.І. Мечникова</w:t>
      </w:r>
    </w:p>
    <w:p w:rsidR="0083170B" w:rsidRPr="0083170B" w:rsidRDefault="0083170B" w:rsidP="0083170B">
      <w:pPr>
        <w:spacing w:after="0" w:line="360" w:lineRule="auto"/>
        <w:ind w:firstLine="709"/>
        <w:jc w:val="center"/>
        <w:rPr>
          <w:rFonts w:ascii="Times New Roman" w:eastAsia="Calibri" w:hAnsi="Times New Roman" w:cs="Times New Roman"/>
          <w:sz w:val="28"/>
          <w:szCs w:val="28"/>
        </w:rPr>
      </w:pPr>
      <w:r w:rsidRPr="0083170B">
        <w:rPr>
          <w:rFonts w:ascii="Times New Roman" w:eastAsia="Calibri" w:hAnsi="Times New Roman" w:cs="Times New Roman"/>
          <w:sz w:val="28"/>
          <w:szCs w:val="28"/>
        </w:rPr>
        <w:t>Економіко-правовий факультет</w:t>
      </w:r>
    </w:p>
    <w:p w:rsidR="0083170B" w:rsidRPr="0083170B" w:rsidRDefault="0083170B" w:rsidP="0083170B">
      <w:pPr>
        <w:spacing w:after="0" w:line="360" w:lineRule="auto"/>
        <w:ind w:firstLine="709"/>
        <w:jc w:val="center"/>
        <w:rPr>
          <w:rFonts w:ascii="Times New Roman" w:eastAsia="Calibri" w:hAnsi="Times New Roman" w:cs="Times New Roman"/>
          <w:sz w:val="28"/>
          <w:szCs w:val="28"/>
        </w:rPr>
      </w:pPr>
      <w:r w:rsidRPr="0083170B">
        <w:rPr>
          <w:rFonts w:ascii="Times New Roman" w:eastAsia="Calibri" w:hAnsi="Times New Roman" w:cs="Times New Roman"/>
          <w:sz w:val="28"/>
          <w:szCs w:val="28"/>
        </w:rPr>
        <w:t>Кафедра менеджменту та інновацій</w:t>
      </w:r>
    </w:p>
    <w:p w:rsidR="0083170B" w:rsidRPr="0083170B" w:rsidRDefault="0083170B" w:rsidP="0083170B">
      <w:pPr>
        <w:spacing w:after="0" w:line="360" w:lineRule="auto"/>
        <w:ind w:firstLine="709"/>
        <w:jc w:val="center"/>
        <w:rPr>
          <w:rFonts w:ascii="Times New Roman" w:eastAsia="Calibri" w:hAnsi="Times New Roman" w:cs="Times New Roman"/>
          <w:sz w:val="28"/>
          <w:szCs w:val="28"/>
        </w:rPr>
      </w:pPr>
    </w:p>
    <w:p w:rsidR="0083170B" w:rsidRPr="0083170B" w:rsidRDefault="0083170B" w:rsidP="0083170B">
      <w:pPr>
        <w:spacing w:after="0" w:line="360" w:lineRule="auto"/>
        <w:ind w:firstLine="709"/>
        <w:jc w:val="center"/>
        <w:rPr>
          <w:rFonts w:ascii="Times New Roman" w:eastAsia="Calibri" w:hAnsi="Times New Roman" w:cs="Times New Roman"/>
          <w:sz w:val="28"/>
          <w:szCs w:val="28"/>
        </w:rPr>
      </w:pPr>
    </w:p>
    <w:p w:rsidR="0083170B" w:rsidRPr="0083170B" w:rsidRDefault="0083170B" w:rsidP="0083170B">
      <w:pPr>
        <w:spacing w:after="0" w:line="360" w:lineRule="auto"/>
        <w:ind w:firstLine="709"/>
        <w:jc w:val="center"/>
        <w:rPr>
          <w:rFonts w:ascii="Times New Roman" w:eastAsia="Calibri" w:hAnsi="Times New Roman" w:cs="Times New Roman"/>
          <w:b/>
          <w:sz w:val="32"/>
          <w:szCs w:val="32"/>
          <w:lang w:val="ru-RU"/>
        </w:rPr>
      </w:pPr>
      <w:r w:rsidRPr="0083170B">
        <w:rPr>
          <w:rFonts w:ascii="Times New Roman" w:eastAsia="Calibri" w:hAnsi="Times New Roman" w:cs="Times New Roman"/>
          <w:b/>
          <w:sz w:val="32"/>
          <w:szCs w:val="32"/>
        </w:rPr>
        <w:t>Д и п л о м н а  р о б о т а</w:t>
      </w:r>
    </w:p>
    <w:p w:rsidR="0083170B" w:rsidRPr="0083170B" w:rsidRDefault="0083170B" w:rsidP="0083170B">
      <w:pPr>
        <w:spacing w:after="0" w:line="240" w:lineRule="auto"/>
        <w:ind w:firstLine="709"/>
        <w:jc w:val="center"/>
        <w:rPr>
          <w:rFonts w:ascii="Times New Roman" w:eastAsia="Calibri" w:hAnsi="Times New Roman" w:cs="Times New Roman"/>
          <w:b/>
          <w:sz w:val="28"/>
          <w:szCs w:val="28"/>
        </w:rPr>
      </w:pPr>
      <w:r w:rsidRPr="0083170B">
        <w:rPr>
          <w:rFonts w:ascii="Times New Roman" w:eastAsia="Calibri" w:hAnsi="Times New Roman" w:cs="Times New Roman"/>
          <w:b/>
          <w:sz w:val="28"/>
          <w:szCs w:val="28"/>
        </w:rPr>
        <w:t>«Формування бізнес-моделі підприємства»</w:t>
      </w:r>
    </w:p>
    <w:p w:rsidR="0083170B" w:rsidRPr="0083170B" w:rsidRDefault="0083170B" w:rsidP="0083170B">
      <w:pPr>
        <w:spacing w:after="0" w:line="240" w:lineRule="auto"/>
        <w:ind w:firstLine="709"/>
        <w:jc w:val="center"/>
        <w:rPr>
          <w:rFonts w:ascii="Times New Roman" w:eastAsia="Calibri" w:hAnsi="Times New Roman" w:cs="Times New Roman"/>
          <w:sz w:val="28"/>
          <w:szCs w:val="28"/>
        </w:rPr>
      </w:pPr>
      <w:r w:rsidRPr="0083170B">
        <w:rPr>
          <w:rFonts w:ascii="Times New Roman" w:eastAsia="Calibri" w:hAnsi="Times New Roman" w:cs="Times New Roman"/>
          <w:sz w:val="28"/>
          <w:szCs w:val="28"/>
        </w:rPr>
        <w:t>«</w:t>
      </w:r>
      <w:r w:rsidRPr="0083170B">
        <w:rPr>
          <w:rFonts w:ascii="Times New Roman" w:eastAsia="Calibri" w:hAnsi="Times New Roman" w:cs="Times New Roman"/>
          <w:sz w:val="28"/>
          <w:szCs w:val="28"/>
          <w:lang w:val="en-US"/>
        </w:rPr>
        <w:t>Forming business-model of an enterprise</w:t>
      </w:r>
      <w:r w:rsidRPr="0083170B">
        <w:rPr>
          <w:rFonts w:ascii="Times New Roman" w:eastAsia="Calibri" w:hAnsi="Times New Roman" w:cs="Times New Roman"/>
          <w:sz w:val="28"/>
          <w:szCs w:val="28"/>
        </w:rPr>
        <w:t>»</w:t>
      </w:r>
    </w:p>
    <w:p w:rsidR="0083170B" w:rsidRPr="0083170B" w:rsidRDefault="0083170B" w:rsidP="0083170B">
      <w:pPr>
        <w:spacing w:after="0" w:line="240" w:lineRule="auto"/>
        <w:ind w:firstLine="709"/>
        <w:jc w:val="center"/>
        <w:rPr>
          <w:rFonts w:ascii="Times New Roman" w:eastAsia="Calibri" w:hAnsi="Times New Roman" w:cs="Times New Roman"/>
          <w:sz w:val="28"/>
          <w:szCs w:val="28"/>
          <w:lang w:val="en-US"/>
        </w:rPr>
      </w:pPr>
    </w:p>
    <w:p w:rsidR="0083170B" w:rsidRPr="0083170B" w:rsidRDefault="0083170B" w:rsidP="0083170B">
      <w:pPr>
        <w:spacing w:after="0" w:line="240" w:lineRule="auto"/>
        <w:ind w:firstLine="709"/>
        <w:jc w:val="center"/>
        <w:rPr>
          <w:rFonts w:ascii="Times New Roman" w:eastAsia="Calibri" w:hAnsi="Times New Roman" w:cs="Times New Roman"/>
          <w:sz w:val="28"/>
          <w:szCs w:val="28"/>
        </w:rPr>
      </w:pPr>
      <w:r w:rsidRPr="0083170B">
        <w:rPr>
          <w:rFonts w:ascii="Times New Roman" w:eastAsia="Calibri" w:hAnsi="Times New Roman" w:cs="Times New Roman"/>
          <w:sz w:val="28"/>
          <w:szCs w:val="28"/>
          <w:lang w:val="ru-RU"/>
        </w:rPr>
        <w:t xml:space="preserve">на здобуття ступеня вищої освіти </w:t>
      </w:r>
      <w:r w:rsidRPr="0083170B">
        <w:rPr>
          <w:rFonts w:ascii="Times New Roman" w:eastAsia="Calibri" w:hAnsi="Times New Roman" w:cs="Times New Roman"/>
          <w:sz w:val="28"/>
          <w:szCs w:val="28"/>
        </w:rPr>
        <w:t>«</w:t>
      </w:r>
      <w:r w:rsidRPr="0083170B">
        <w:rPr>
          <w:rFonts w:ascii="Times New Roman" w:eastAsia="Calibri" w:hAnsi="Times New Roman" w:cs="Times New Roman"/>
          <w:sz w:val="28"/>
          <w:szCs w:val="28"/>
          <w:lang w:val="ru-RU"/>
        </w:rPr>
        <w:t>магі</w:t>
      </w:r>
      <w:proofErr w:type="gramStart"/>
      <w:r w:rsidRPr="0083170B">
        <w:rPr>
          <w:rFonts w:ascii="Times New Roman" w:eastAsia="Calibri" w:hAnsi="Times New Roman" w:cs="Times New Roman"/>
          <w:sz w:val="28"/>
          <w:szCs w:val="28"/>
          <w:lang w:val="ru-RU"/>
        </w:rPr>
        <w:t>стр</w:t>
      </w:r>
      <w:proofErr w:type="gramEnd"/>
      <w:r w:rsidRPr="0083170B">
        <w:rPr>
          <w:rFonts w:ascii="Times New Roman" w:eastAsia="Calibri" w:hAnsi="Times New Roman" w:cs="Times New Roman"/>
          <w:sz w:val="28"/>
          <w:szCs w:val="28"/>
        </w:rPr>
        <w:t>»</w:t>
      </w:r>
    </w:p>
    <w:p w:rsidR="0083170B" w:rsidRPr="0083170B" w:rsidRDefault="0083170B" w:rsidP="0083170B">
      <w:pPr>
        <w:spacing w:after="0" w:line="240" w:lineRule="auto"/>
        <w:ind w:firstLine="709"/>
        <w:jc w:val="center"/>
        <w:rPr>
          <w:rFonts w:ascii="Times New Roman" w:eastAsia="Calibri" w:hAnsi="Times New Roman" w:cs="Times New Roman"/>
          <w:sz w:val="28"/>
          <w:szCs w:val="28"/>
        </w:rPr>
      </w:pPr>
    </w:p>
    <w:p w:rsidR="0083170B" w:rsidRPr="0083170B" w:rsidRDefault="0083170B" w:rsidP="0083170B">
      <w:pPr>
        <w:spacing w:after="0" w:line="240" w:lineRule="auto"/>
        <w:ind w:firstLine="709"/>
        <w:jc w:val="both"/>
        <w:rPr>
          <w:rFonts w:ascii="Times New Roman" w:eastAsia="Calibri" w:hAnsi="Times New Roman" w:cs="Times New Roman"/>
          <w:b/>
          <w:sz w:val="28"/>
          <w:szCs w:val="28"/>
        </w:rPr>
      </w:pPr>
    </w:p>
    <w:p w:rsidR="0083170B" w:rsidRPr="0083170B" w:rsidRDefault="0083170B" w:rsidP="0083170B">
      <w:pPr>
        <w:spacing w:after="0" w:line="240" w:lineRule="auto"/>
        <w:ind w:firstLine="709"/>
        <w:jc w:val="both"/>
        <w:rPr>
          <w:rFonts w:ascii="Times New Roman" w:eastAsia="Calibri" w:hAnsi="Times New Roman" w:cs="Times New Roman"/>
          <w:b/>
          <w:sz w:val="28"/>
          <w:szCs w:val="28"/>
        </w:rPr>
      </w:pP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Викона</w:t>
      </w:r>
      <w:r w:rsidRPr="0083170B">
        <w:rPr>
          <w:rFonts w:ascii="Times New Roman" w:eastAsia="Calibri" w:hAnsi="Times New Roman" w:cs="Times New Roman"/>
          <w:sz w:val="28"/>
          <w:szCs w:val="28"/>
          <w:lang w:val="ru-RU"/>
        </w:rPr>
        <w:t xml:space="preserve">в: </w:t>
      </w:r>
      <w:r w:rsidRPr="0083170B">
        <w:rPr>
          <w:rFonts w:ascii="Times New Roman" w:eastAsia="Calibri" w:hAnsi="Times New Roman" w:cs="Times New Roman"/>
          <w:sz w:val="28"/>
          <w:szCs w:val="28"/>
        </w:rPr>
        <w:t xml:space="preserve"> студент денної форми навчання</w:t>
      </w: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спеціальності 073 Менеджмент</w:t>
      </w:r>
    </w:p>
    <w:p w:rsidR="0083170B" w:rsidRPr="0083170B" w:rsidRDefault="0083170B" w:rsidP="0083170B">
      <w:pPr>
        <w:spacing w:after="0" w:line="240" w:lineRule="auto"/>
        <w:ind w:firstLine="3544"/>
        <w:jc w:val="both"/>
        <w:rPr>
          <w:rFonts w:ascii="Times New Roman" w:eastAsia="Calibri" w:hAnsi="Times New Roman" w:cs="Times New Roman"/>
          <w:b/>
          <w:sz w:val="28"/>
          <w:szCs w:val="28"/>
        </w:rPr>
      </w:pPr>
      <w:r w:rsidRPr="0083170B">
        <w:rPr>
          <w:rFonts w:ascii="Times New Roman" w:eastAsia="Calibri" w:hAnsi="Times New Roman" w:cs="Times New Roman"/>
          <w:b/>
          <w:sz w:val="28"/>
          <w:szCs w:val="28"/>
        </w:rPr>
        <w:t xml:space="preserve">Сейко Владислав Олександрович </w:t>
      </w: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Науковий керівник: </w:t>
      </w: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д.е.н., доц.  Нєнно І.М. ____________                                                              </w:t>
      </w: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Рецензент: </w:t>
      </w:r>
    </w:p>
    <w:p w:rsidR="0083170B" w:rsidRPr="0083170B" w:rsidRDefault="0083170B" w:rsidP="0083170B">
      <w:pPr>
        <w:spacing w:after="0" w:line="240" w:lineRule="auto"/>
        <w:ind w:firstLine="3544"/>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к.е.н., доц. Арутюнян Р.Р.  </w:t>
      </w:r>
    </w:p>
    <w:p w:rsidR="0083170B" w:rsidRPr="0083170B" w:rsidRDefault="0083170B" w:rsidP="0083170B">
      <w:pPr>
        <w:spacing w:after="0" w:line="360" w:lineRule="auto"/>
        <w:ind w:firstLine="709"/>
        <w:jc w:val="center"/>
        <w:rPr>
          <w:rFonts w:ascii="Times New Roman" w:eastAsia="Calibri" w:hAnsi="Times New Roman" w:cs="Times New Roman"/>
          <w:b/>
          <w:sz w:val="28"/>
          <w:szCs w:val="28"/>
        </w:rPr>
      </w:pPr>
    </w:p>
    <w:p w:rsidR="0083170B" w:rsidRPr="0083170B" w:rsidRDefault="0083170B" w:rsidP="0083170B">
      <w:pPr>
        <w:spacing w:after="0" w:line="360" w:lineRule="auto"/>
        <w:ind w:firstLine="709"/>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83170B" w:rsidRPr="0083170B" w:rsidTr="0083170B">
        <w:trPr>
          <w:jc w:val="center"/>
        </w:trPr>
        <w:tc>
          <w:tcPr>
            <w:tcW w:w="4967" w:type="dxa"/>
          </w:tcPr>
          <w:p w:rsidR="0083170B" w:rsidRPr="0083170B" w:rsidRDefault="0083170B" w:rsidP="0083170B">
            <w:pPr>
              <w:spacing w:after="0" w:line="360" w:lineRule="auto"/>
              <w:ind w:firstLine="709"/>
              <w:jc w:val="both"/>
              <w:rPr>
                <w:rFonts w:ascii="Times New Roman" w:eastAsia="Calibri" w:hAnsi="Times New Roman" w:cs="Times New Roman"/>
                <w:sz w:val="28"/>
                <w:szCs w:val="28"/>
                <w:lang w:val="ru-RU"/>
              </w:rPr>
            </w:pPr>
            <w:r w:rsidRPr="0083170B">
              <w:rPr>
                <w:rFonts w:ascii="Times New Roman" w:eastAsia="Calibri" w:hAnsi="Times New Roman" w:cs="Times New Roman"/>
                <w:sz w:val="28"/>
                <w:szCs w:val="28"/>
                <w:lang w:val="ru-RU"/>
              </w:rPr>
              <w:t>Рекомендовано до захисту:</w:t>
            </w:r>
          </w:p>
          <w:p w:rsidR="0083170B" w:rsidRPr="0083170B" w:rsidRDefault="0083170B" w:rsidP="0083170B">
            <w:pPr>
              <w:spacing w:after="0" w:line="360" w:lineRule="auto"/>
              <w:ind w:firstLine="709"/>
              <w:jc w:val="both"/>
              <w:rPr>
                <w:rFonts w:ascii="Times New Roman" w:eastAsia="Calibri" w:hAnsi="Times New Roman" w:cs="Times New Roman"/>
                <w:sz w:val="28"/>
                <w:szCs w:val="28"/>
                <w:lang w:val="ru-RU"/>
              </w:rPr>
            </w:pPr>
            <w:r w:rsidRPr="0083170B">
              <w:rPr>
                <w:rFonts w:ascii="Times New Roman" w:eastAsia="Calibri" w:hAnsi="Times New Roman" w:cs="Times New Roman"/>
                <w:sz w:val="28"/>
                <w:szCs w:val="28"/>
              </w:rPr>
              <w:t>п</w:t>
            </w:r>
            <w:r w:rsidRPr="0083170B">
              <w:rPr>
                <w:rFonts w:ascii="Times New Roman" w:eastAsia="Calibri" w:hAnsi="Times New Roman" w:cs="Times New Roman"/>
                <w:sz w:val="28"/>
                <w:szCs w:val="28"/>
                <w:lang w:val="ru-RU"/>
              </w:rPr>
              <w:t>ротокол засідання кафедри</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lang w:val="ru-RU"/>
              </w:rPr>
              <w:t xml:space="preserve">№ 3/1  від  20 листопада 2018 р. </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p>
          <w:p w:rsidR="0083170B" w:rsidRPr="0083170B" w:rsidRDefault="0083170B" w:rsidP="0083170B">
            <w:pPr>
              <w:spacing w:after="0" w:line="360" w:lineRule="auto"/>
              <w:ind w:firstLine="709"/>
              <w:jc w:val="both"/>
              <w:rPr>
                <w:rFonts w:ascii="Times New Roman" w:eastAsia="Calibri" w:hAnsi="Times New Roman" w:cs="Times New Roman"/>
                <w:sz w:val="28"/>
                <w:szCs w:val="28"/>
                <w:lang w:val="ru-RU"/>
              </w:rPr>
            </w:pPr>
            <w:r w:rsidRPr="0083170B">
              <w:rPr>
                <w:rFonts w:ascii="Times New Roman" w:eastAsia="Calibri" w:hAnsi="Times New Roman" w:cs="Times New Roman"/>
                <w:sz w:val="28"/>
                <w:szCs w:val="28"/>
                <w:lang w:val="ru-RU"/>
              </w:rPr>
              <w:t>Завідувач кафедри</w:t>
            </w:r>
          </w:p>
          <w:p w:rsidR="0083170B" w:rsidRPr="0083170B" w:rsidRDefault="0083170B" w:rsidP="0083170B">
            <w:pPr>
              <w:tabs>
                <w:tab w:val="left" w:pos="1168"/>
                <w:tab w:val="left" w:pos="3861"/>
              </w:tabs>
              <w:spacing w:after="0" w:line="240" w:lineRule="auto"/>
              <w:ind w:firstLine="709"/>
              <w:jc w:val="both"/>
              <w:rPr>
                <w:rFonts w:ascii="Times New Roman" w:eastAsia="Calibri" w:hAnsi="Times New Roman" w:cs="Times New Roman"/>
                <w:sz w:val="28"/>
                <w:szCs w:val="28"/>
                <w:u w:val="single"/>
                <w:lang w:val="ru-RU"/>
              </w:rPr>
            </w:pPr>
            <w:r w:rsidRPr="0083170B">
              <w:rPr>
                <w:rFonts w:ascii="Times New Roman" w:eastAsia="Calibri" w:hAnsi="Times New Roman" w:cs="Times New Roman"/>
                <w:sz w:val="28"/>
                <w:szCs w:val="28"/>
                <w:u w:val="single"/>
                <w:lang w:val="ru-RU"/>
              </w:rPr>
              <w:tab/>
            </w:r>
            <w:r w:rsidRPr="0083170B">
              <w:rPr>
                <w:rFonts w:ascii="Times New Roman" w:eastAsia="Calibri" w:hAnsi="Times New Roman" w:cs="Times New Roman"/>
                <w:sz w:val="28"/>
                <w:szCs w:val="28"/>
                <w:lang w:val="ru-RU"/>
              </w:rPr>
              <w:t xml:space="preserve"> проф. Кузнєцов Е. А.</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sz w:val="28"/>
                <w:szCs w:val="28"/>
                <w:lang w:val="ru-RU"/>
              </w:rPr>
              <w:t xml:space="preserve"> </w:t>
            </w:r>
          </w:p>
          <w:p w:rsidR="0083170B" w:rsidRPr="0083170B" w:rsidRDefault="0083170B" w:rsidP="0083170B">
            <w:pPr>
              <w:tabs>
                <w:tab w:val="left" w:pos="284"/>
                <w:tab w:val="left" w:pos="1767"/>
              </w:tabs>
              <w:spacing w:after="0" w:line="240" w:lineRule="auto"/>
              <w:ind w:firstLine="709"/>
              <w:jc w:val="both"/>
              <w:rPr>
                <w:rFonts w:ascii="Times New Roman" w:eastAsia="Calibri" w:hAnsi="Times New Roman" w:cs="Times New Roman"/>
                <w:sz w:val="20"/>
                <w:szCs w:val="20"/>
                <w:lang w:val="ru-RU"/>
              </w:rPr>
            </w:pPr>
            <w:r w:rsidRPr="0083170B">
              <w:rPr>
                <w:rFonts w:ascii="Times New Roman" w:eastAsia="Calibri" w:hAnsi="Times New Roman" w:cs="Times New Roman"/>
                <w:sz w:val="20"/>
                <w:szCs w:val="20"/>
                <w:lang w:val="ru-RU"/>
              </w:rPr>
              <w:tab/>
              <w:t>(</w:t>
            </w:r>
            <w:proofErr w:type="gramStart"/>
            <w:r w:rsidRPr="0083170B">
              <w:rPr>
                <w:rFonts w:ascii="Times New Roman" w:eastAsia="Calibri" w:hAnsi="Times New Roman" w:cs="Times New Roman"/>
                <w:sz w:val="20"/>
                <w:szCs w:val="20"/>
                <w:lang w:val="ru-RU"/>
              </w:rPr>
              <w:t>п</w:t>
            </w:r>
            <w:proofErr w:type="gramEnd"/>
            <w:r w:rsidRPr="0083170B">
              <w:rPr>
                <w:rFonts w:ascii="Times New Roman" w:eastAsia="Calibri" w:hAnsi="Times New Roman" w:cs="Times New Roman"/>
                <w:sz w:val="20"/>
                <w:szCs w:val="20"/>
                <w:lang w:val="ru-RU"/>
              </w:rPr>
              <w:t>ідпис)</w:t>
            </w:r>
            <w:r w:rsidRPr="0083170B">
              <w:rPr>
                <w:rFonts w:ascii="Times New Roman" w:eastAsia="Calibri" w:hAnsi="Times New Roman" w:cs="Times New Roman"/>
                <w:sz w:val="20"/>
                <w:szCs w:val="20"/>
                <w:lang w:val="ru-RU"/>
              </w:rPr>
              <w:tab/>
            </w:r>
          </w:p>
        </w:tc>
        <w:tc>
          <w:tcPr>
            <w:tcW w:w="4678" w:type="dxa"/>
          </w:tcPr>
          <w:p w:rsidR="0083170B" w:rsidRPr="0083170B" w:rsidRDefault="0083170B" w:rsidP="0083170B">
            <w:pPr>
              <w:tabs>
                <w:tab w:val="right" w:pos="4462"/>
              </w:tabs>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lang w:val="ru-RU"/>
              </w:rPr>
              <w:t>Захищено на засіданні ЕК № _</w:t>
            </w:r>
          </w:p>
          <w:p w:rsidR="0083170B" w:rsidRPr="0083170B" w:rsidRDefault="0083170B" w:rsidP="0083170B">
            <w:pPr>
              <w:tabs>
                <w:tab w:val="right" w:pos="4462"/>
              </w:tabs>
              <w:spacing w:after="0" w:line="360" w:lineRule="auto"/>
              <w:ind w:firstLine="709"/>
              <w:jc w:val="both"/>
              <w:rPr>
                <w:rFonts w:ascii="Times New Roman" w:eastAsia="Calibri" w:hAnsi="Times New Roman" w:cs="Times New Roman"/>
                <w:sz w:val="28"/>
                <w:szCs w:val="28"/>
                <w:lang w:val="ru-RU"/>
              </w:rPr>
            </w:pPr>
            <w:r w:rsidRPr="0083170B">
              <w:rPr>
                <w:rFonts w:ascii="Times New Roman" w:eastAsia="Calibri" w:hAnsi="Times New Roman" w:cs="Times New Roman"/>
                <w:sz w:val="28"/>
                <w:szCs w:val="28"/>
                <w:lang w:val="ru-RU"/>
              </w:rPr>
              <w:t xml:space="preserve">протокол № </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sz w:val="28"/>
                <w:szCs w:val="28"/>
                <w:lang w:val="ru-RU"/>
              </w:rPr>
              <w:t xml:space="preserve"> від ________</w:t>
            </w:r>
            <w:r w:rsidRPr="0083170B">
              <w:rPr>
                <w:rFonts w:ascii="Times New Roman" w:eastAsia="Calibri" w:hAnsi="Times New Roman" w:cs="Times New Roman"/>
                <w:sz w:val="28"/>
                <w:szCs w:val="28"/>
              </w:rPr>
              <w:t>_</w:t>
            </w:r>
            <w:r w:rsidRPr="0083170B">
              <w:rPr>
                <w:rFonts w:ascii="Times New Roman" w:eastAsia="Calibri" w:hAnsi="Times New Roman" w:cs="Times New Roman"/>
                <w:sz w:val="28"/>
                <w:szCs w:val="28"/>
                <w:lang w:val="ru-RU"/>
              </w:rPr>
              <w:t>2018 р.</w:t>
            </w:r>
            <w:r w:rsidRPr="0083170B">
              <w:rPr>
                <w:rFonts w:ascii="Times New Roman" w:eastAsia="Calibri" w:hAnsi="Times New Roman" w:cs="Times New Roman"/>
                <w:sz w:val="28"/>
                <w:szCs w:val="28"/>
                <w:lang w:val="ru-RU"/>
              </w:rPr>
              <w:tab/>
            </w:r>
          </w:p>
          <w:p w:rsidR="0083170B" w:rsidRPr="0083170B" w:rsidRDefault="0083170B" w:rsidP="0083170B">
            <w:pPr>
              <w:tabs>
                <w:tab w:val="right" w:pos="4462"/>
              </w:tabs>
              <w:spacing w:after="0" w:line="240" w:lineRule="auto"/>
              <w:ind w:firstLine="709"/>
              <w:jc w:val="both"/>
              <w:rPr>
                <w:rFonts w:ascii="Times New Roman" w:eastAsia="Calibri" w:hAnsi="Times New Roman" w:cs="Times New Roman"/>
                <w:sz w:val="28"/>
                <w:szCs w:val="28"/>
                <w:lang w:val="ru-RU"/>
              </w:rPr>
            </w:pPr>
            <w:r w:rsidRPr="0083170B">
              <w:rPr>
                <w:rFonts w:ascii="Times New Roman" w:eastAsia="Calibri" w:hAnsi="Times New Roman" w:cs="Times New Roman"/>
                <w:sz w:val="28"/>
                <w:szCs w:val="28"/>
                <w:lang w:val="ru-RU"/>
              </w:rPr>
              <w:t>Оцінка______________/___</w:t>
            </w:r>
            <w:r w:rsidRPr="0083170B">
              <w:rPr>
                <w:rFonts w:ascii="Times New Roman" w:eastAsia="Calibri" w:hAnsi="Times New Roman" w:cs="Times New Roman"/>
                <w:sz w:val="20"/>
                <w:szCs w:val="20"/>
                <w:lang w:val="ru-RU"/>
              </w:rPr>
              <w:tab/>
            </w:r>
            <w:r w:rsidRPr="0083170B">
              <w:rPr>
                <w:rFonts w:ascii="Times New Roman" w:eastAsia="Calibri" w:hAnsi="Times New Roman" w:cs="Times New Roman"/>
                <w:sz w:val="28"/>
                <w:szCs w:val="28"/>
                <w:lang w:val="ru-RU"/>
              </w:rPr>
              <w:t>___/_____</w:t>
            </w:r>
          </w:p>
          <w:p w:rsidR="0083170B" w:rsidRPr="0083170B" w:rsidRDefault="0083170B" w:rsidP="0083170B">
            <w:pPr>
              <w:spacing w:after="0" w:line="240" w:lineRule="auto"/>
              <w:ind w:firstLine="709"/>
              <w:jc w:val="center"/>
              <w:rPr>
                <w:rFonts w:ascii="Times New Roman" w:eastAsia="Calibri" w:hAnsi="Times New Roman" w:cs="Times New Roman"/>
                <w:sz w:val="20"/>
                <w:szCs w:val="20"/>
              </w:rPr>
            </w:pPr>
            <w:r w:rsidRPr="0083170B">
              <w:rPr>
                <w:rFonts w:ascii="Times New Roman" w:eastAsia="Calibri" w:hAnsi="Times New Roman" w:cs="Times New Roman"/>
                <w:sz w:val="20"/>
                <w:szCs w:val="20"/>
                <w:lang w:val="ru-RU"/>
              </w:rPr>
              <w:t>(за національною шкалою/шкалою ЕСТ</w:t>
            </w:r>
            <w:proofErr w:type="gramStart"/>
            <w:r w:rsidRPr="0083170B">
              <w:rPr>
                <w:rFonts w:ascii="Times New Roman" w:eastAsia="Calibri" w:hAnsi="Times New Roman" w:cs="Times New Roman"/>
                <w:sz w:val="20"/>
                <w:szCs w:val="20"/>
                <w:lang w:val="en-US"/>
              </w:rPr>
              <w:t>S</w:t>
            </w:r>
            <w:proofErr w:type="gramEnd"/>
            <w:r w:rsidRPr="0083170B">
              <w:rPr>
                <w:rFonts w:ascii="Times New Roman" w:eastAsia="Calibri" w:hAnsi="Times New Roman" w:cs="Times New Roman"/>
                <w:sz w:val="20"/>
                <w:szCs w:val="20"/>
                <w:lang w:val="ru-RU"/>
              </w:rPr>
              <w:t>/ бали)</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p>
          <w:p w:rsidR="0083170B" w:rsidRPr="0083170B" w:rsidRDefault="0083170B" w:rsidP="0083170B">
            <w:pPr>
              <w:spacing w:after="0" w:line="360" w:lineRule="auto"/>
              <w:ind w:firstLine="709"/>
              <w:jc w:val="both"/>
              <w:rPr>
                <w:rFonts w:ascii="Times New Roman" w:eastAsia="Calibri" w:hAnsi="Times New Roman" w:cs="Times New Roman"/>
                <w:sz w:val="20"/>
                <w:szCs w:val="20"/>
                <w:lang w:val="ru-RU"/>
              </w:rPr>
            </w:pPr>
            <w:r w:rsidRPr="0083170B">
              <w:rPr>
                <w:rFonts w:ascii="Times New Roman" w:eastAsia="Calibri" w:hAnsi="Times New Roman" w:cs="Times New Roman"/>
                <w:sz w:val="28"/>
                <w:szCs w:val="28"/>
                <w:lang w:val="ru-RU"/>
              </w:rPr>
              <w:t>Голова ЕК</w:t>
            </w:r>
          </w:p>
          <w:p w:rsidR="0083170B" w:rsidRPr="0083170B" w:rsidRDefault="0083170B" w:rsidP="0083170B">
            <w:pPr>
              <w:spacing w:after="0" w:line="240" w:lineRule="auto"/>
              <w:ind w:firstLine="709"/>
              <w:jc w:val="both"/>
              <w:rPr>
                <w:rFonts w:ascii="Times New Roman" w:eastAsia="Calibri" w:hAnsi="Times New Roman" w:cs="Times New Roman"/>
                <w:sz w:val="20"/>
                <w:szCs w:val="20"/>
                <w:lang w:val="ru-RU"/>
              </w:rPr>
            </w:pPr>
            <w:r w:rsidRPr="0083170B">
              <w:rPr>
                <w:rFonts w:ascii="Times New Roman" w:eastAsia="Calibri" w:hAnsi="Times New Roman" w:cs="Times New Roman"/>
                <w:sz w:val="28"/>
                <w:szCs w:val="28"/>
                <w:lang w:val="ru-RU"/>
              </w:rPr>
              <w:t xml:space="preserve">_________ </w:t>
            </w:r>
            <w:r w:rsidRPr="0083170B">
              <w:rPr>
                <w:rFonts w:ascii="Times New Roman" w:eastAsia="Calibri" w:hAnsi="Times New Roman" w:cs="Times New Roman"/>
                <w:sz w:val="28"/>
                <w:szCs w:val="28"/>
              </w:rPr>
              <w:t xml:space="preserve">проф. </w:t>
            </w:r>
            <w:r w:rsidRPr="0083170B">
              <w:rPr>
                <w:rFonts w:ascii="Times New Roman" w:eastAsia="Calibri" w:hAnsi="Times New Roman" w:cs="Times New Roman"/>
                <w:sz w:val="28"/>
                <w:szCs w:val="28"/>
                <w:lang w:val="ru-RU"/>
              </w:rPr>
              <w:t xml:space="preserve">Кузнєцов Е. А. </w:t>
            </w:r>
          </w:p>
          <w:p w:rsidR="0083170B" w:rsidRPr="0083170B" w:rsidRDefault="0083170B" w:rsidP="0083170B">
            <w:pPr>
              <w:tabs>
                <w:tab w:val="left" w:pos="454"/>
                <w:tab w:val="left" w:pos="2155"/>
              </w:tabs>
              <w:spacing w:after="0" w:line="240" w:lineRule="auto"/>
              <w:ind w:firstLine="709"/>
              <w:jc w:val="both"/>
              <w:rPr>
                <w:rFonts w:ascii="Times New Roman" w:eastAsia="Calibri" w:hAnsi="Times New Roman" w:cs="Times New Roman"/>
                <w:sz w:val="28"/>
                <w:szCs w:val="28"/>
                <w:lang w:val="ru-RU"/>
              </w:rPr>
            </w:pPr>
            <w:r w:rsidRPr="0083170B">
              <w:rPr>
                <w:rFonts w:ascii="Times New Roman" w:eastAsia="Calibri" w:hAnsi="Times New Roman" w:cs="Times New Roman"/>
                <w:sz w:val="20"/>
                <w:szCs w:val="20"/>
                <w:lang w:val="ru-RU"/>
              </w:rPr>
              <w:tab/>
              <w:t>(</w:t>
            </w:r>
            <w:proofErr w:type="gramStart"/>
            <w:r w:rsidRPr="0083170B">
              <w:rPr>
                <w:rFonts w:ascii="Times New Roman" w:eastAsia="Calibri" w:hAnsi="Times New Roman" w:cs="Times New Roman"/>
                <w:sz w:val="20"/>
                <w:szCs w:val="20"/>
                <w:lang w:val="ru-RU"/>
              </w:rPr>
              <w:t>п</w:t>
            </w:r>
            <w:proofErr w:type="gramEnd"/>
            <w:r w:rsidRPr="0083170B">
              <w:rPr>
                <w:rFonts w:ascii="Times New Roman" w:eastAsia="Calibri" w:hAnsi="Times New Roman" w:cs="Times New Roman"/>
                <w:sz w:val="20"/>
                <w:szCs w:val="20"/>
                <w:lang w:val="ru-RU"/>
              </w:rPr>
              <w:t>ідпис)</w:t>
            </w:r>
            <w:r w:rsidRPr="0083170B">
              <w:rPr>
                <w:rFonts w:ascii="Times New Roman" w:eastAsia="Calibri" w:hAnsi="Times New Roman" w:cs="Times New Roman"/>
                <w:sz w:val="20"/>
                <w:szCs w:val="20"/>
                <w:lang w:val="ru-RU"/>
              </w:rPr>
              <w:tab/>
            </w:r>
          </w:p>
        </w:tc>
      </w:tr>
      <w:tr w:rsidR="0083170B" w:rsidRPr="0083170B" w:rsidTr="0083170B">
        <w:trPr>
          <w:jc w:val="center"/>
        </w:trPr>
        <w:tc>
          <w:tcPr>
            <w:tcW w:w="4967" w:type="dxa"/>
          </w:tcPr>
          <w:p w:rsidR="0083170B" w:rsidRPr="0083170B" w:rsidRDefault="0083170B" w:rsidP="0083170B">
            <w:pPr>
              <w:spacing w:after="0" w:line="240" w:lineRule="auto"/>
              <w:ind w:firstLine="709"/>
              <w:jc w:val="both"/>
              <w:rPr>
                <w:rFonts w:ascii="Times New Roman" w:eastAsia="Calibri" w:hAnsi="Times New Roman" w:cs="Times New Roman"/>
                <w:sz w:val="28"/>
                <w:szCs w:val="28"/>
                <w:lang w:val="ru-RU"/>
              </w:rPr>
            </w:pPr>
          </w:p>
        </w:tc>
        <w:tc>
          <w:tcPr>
            <w:tcW w:w="4678" w:type="dxa"/>
          </w:tcPr>
          <w:p w:rsidR="0083170B" w:rsidRPr="0083170B" w:rsidRDefault="0083170B" w:rsidP="0083170B">
            <w:pPr>
              <w:spacing w:after="0" w:line="240" w:lineRule="auto"/>
              <w:ind w:firstLine="709"/>
              <w:jc w:val="both"/>
              <w:rPr>
                <w:rFonts w:ascii="Times New Roman" w:eastAsia="Calibri" w:hAnsi="Times New Roman" w:cs="Times New Roman"/>
                <w:sz w:val="28"/>
                <w:szCs w:val="28"/>
                <w:lang w:val="ru-RU"/>
              </w:rPr>
            </w:pPr>
          </w:p>
        </w:tc>
      </w:tr>
    </w:tbl>
    <w:p w:rsidR="0083170B" w:rsidRPr="0083170B" w:rsidRDefault="0083170B" w:rsidP="0083170B">
      <w:pPr>
        <w:spacing w:after="0" w:line="240" w:lineRule="auto"/>
        <w:ind w:firstLine="709"/>
        <w:jc w:val="center"/>
        <w:rPr>
          <w:rFonts w:ascii="Times New Roman" w:eastAsia="Calibri" w:hAnsi="Times New Roman" w:cs="Times New Roman"/>
          <w:b/>
          <w:sz w:val="28"/>
          <w:szCs w:val="28"/>
          <w:lang w:val="ru-RU"/>
        </w:rPr>
      </w:pPr>
    </w:p>
    <w:p w:rsidR="0083170B" w:rsidRPr="0083170B" w:rsidRDefault="0083170B" w:rsidP="0083170B">
      <w:pPr>
        <w:spacing w:after="0" w:line="240" w:lineRule="auto"/>
        <w:ind w:firstLine="709"/>
        <w:jc w:val="center"/>
        <w:rPr>
          <w:rFonts w:ascii="Times New Roman" w:eastAsia="Calibri" w:hAnsi="Times New Roman" w:cs="Times New Roman"/>
          <w:b/>
          <w:sz w:val="28"/>
          <w:szCs w:val="28"/>
          <w:lang w:val="ru-RU"/>
        </w:rPr>
      </w:pPr>
    </w:p>
    <w:p w:rsidR="0083170B" w:rsidRPr="0083170B" w:rsidRDefault="0083170B" w:rsidP="0083170B">
      <w:pPr>
        <w:spacing w:after="0" w:line="360" w:lineRule="auto"/>
        <w:ind w:firstLine="709"/>
        <w:jc w:val="center"/>
        <w:rPr>
          <w:rFonts w:ascii="Times New Roman" w:eastAsia="Calibri" w:hAnsi="Times New Roman" w:cs="Times New Roman"/>
          <w:b/>
          <w:sz w:val="28"/>
          <w:szCs w:val="28"/>
          <w:lang w:val="en-US"/>
        </w:rPr>
      </w:pPr>
      <w:r w:rsidRPr="0083170B">
        <w:rPr>
          <w:rFonts w:ascii="Times New Roman" w:eastAsia="Calibri" w:hAnsi="Times New Roman" w:cs="Times New Roman"/>
          <w:b/>
          <w:sz w:val="28"/>
          <w:szCs w:val="28"/>
        </w:rPr>
        <w:t>Одеса – 201</w:t>
      </w:r>
      <w:r w:rsidRPr="0083170B">
        <w:rPr>
          <w:rFonts w:ascii="Times New Roman" w:eastAsia="Calibri" w:hAnsi="Times New Roman" w:cs="Times New Roman"/>
          <w:b/>
          <w:sz w:val="28"/>
          <w:szCs w:val="28"/>
          <w:lang w:val="ru-RU"/>
        </w:rPr>
        <w:t>8</w:t>
      </w:r>
    </w:p>
    <w:p w:rsidR="0083170B" w:rsidRDefault="0083170B" w:rsidP="0083170B">
      <w:pPr>
        <w:tabs>
          <w:tab w:val="left" w:pos="1134"/>
        </w:tabs>
        <w:autoSpaceDN w:val="0"/>
        <w:spacing w:after="0" w:line="360" w:lineRule="auto"/>
        <w:contextualSpacing/>
        <w:jc w:val="center"/>
        <w:rPr>
          <w:rFonts w:ascii="Times New Roman" w:eastAsia="Times New Roman" w:hAnsi="Times New Roman" w:cs="Times New Roman"/>
          <w:color w:val="000000"/>
          <w:sz w:val="28"/>
          <w:szCs w:val="28"/>
          <w:lang w:val="ru-RU" w:eastAsia="ru-RU"/>
        </w:rPr>
      </w:pPr>
    </w:p>
    <w:p w:rsidR="0083170B" w:rsidRDefault="0083170B" w:rsidP="0083170B">
      <w:pPr>
        <w:tabs>
          <w:tab w:val="left" w:pos="1134"/>
        </w:tabs>
        <w:autoSpaceDN w:val="0"/>
        <w:spacing w:after="0" w:line="360" w:lineRule="auto"/>
        <w:contextualSpacing/>
        <w:jc w:val="center"/>
        <w:rPr>
          <w:rFonts w:ascii="Times New Roman" w:eastAsia="Times New Roman" w:hAnsi="Times New Roman" w:cs="Times New Roman"/>
          <w:color w:val="000000"/>
          <w:sz w:val="28"/>
          <w:szCs w:val="28"/>
          <w:lang w:val="ru-RU" w:eastAsia="ru-RU"/>
        </w:rPr>
      </w:pPr>
    </w:p>
    <w:p w:rsidR="0083170B" w:rsidRPr="0083170B" w:rsidRDefault="0083170B" w:rsidP="0083170B">
      <w:pPr>
        <w:tabs>
          <w:tab w:val="left" w:pos="1134"/>
        </w:tabs>
        <w:autoSpaceDN w:val="0"/>
        <w:spacing w:after="0" w:line="360" w:lineRule="auto"/>
        <w:contextualSpacing/>
        <w:jc w:val="center"/>
        <w:rPr>
          <w:rFonts w:ascii="Times New Roman" w:eastAsia="Times New Roman" w:hAnsi="Times New Roman" w:cs="Times New Roman"/>
          <w:color w:val="000000"/>
          <w:sz w:val="28"/>
          <w:szCs w:val="28"/>
          <w:lang w:val="ru-RU" w:eastAsia="ru-RU"/>
        </w:rPr>
      </w:pPr>
      <w:r w:rsidRPr="0083170B">
        <w:rPr>
          <w:rFonts w:ascii="Times New Roman" w:eastAsia="Times New Roman" w:hAnsi="Times New Roman" w:cs="Times New Roman"/>
          <w:color w:val="000000"/>
          <w:sz w:val="28"/>
          <w:szCs w:val="28"/>
          <w:lang w:val="ru-RU" w:eastAsia="ru-RU"/>
        </w:rPr>
        <w:lastRenderedPageBreak/>
        <w:t>ЗМІ</w:t>
      </w:r>
      <w:proofErr w:type="gramStart"/>
      <w:r w:rsidRPr="0083170B">
        <w:rPr>
          <w:rFonts w:ascii="Times New Roman" w:eastAsia="Times New Roman" w:hAnsi="Times New Roman" w:cs="Times New Roman"/>
          <w:color w:val="000000"/>
          <w:sz w:val="28"/>
          <w:szCs w:val="28"/>
          <w:lang w:val="ru-RU" w:eastAsia="ru-RU"/>
        </w:rPr>
        <w:t>СТ</w:t>
      </w:r>
      <w:proofErr w:type="gramEnd"/>
    </w:p>
    <w:p w:rsidR="0083170B" w:rsidRPr="0083170B" w:rsidRDefault="0083170B" w:rsidP="0083170B">
      <w:pPr>
        <w:tabs>
          <w:tab w:val="right" w:leader="dot" w:pos="9639"/>
        </w:tabs>
        <w:spacing w:after="0" w:line="360" w:lineRule="auto"/>
        <w:ind w:right="992"/>
        <w:jc w:val="both"/>
        <w:rPr>
          <w:rFonts w:ascii="Times New Roman" w:eastAsia="Times New Roman" w:hAnsi="Times New Roman" w:cs="Times New Roman"/>
          <w:caps/>
          <w:noProof/>
          <w:color w:val="000000"/>
          <w:sz w:val="28"/>
          <w:szCs w:val="28"/>
          <w:lang w:val="ru-RU" w:eastAsia="ru-RU"/>
        </w:rPr>
      </w:pPr>
      <w:r w:rsidRPr="0083170B">
        <w:rPr>
          <w:rFonts w:ascii="Times New Roman" w:eastAsia="Calibri" w:hAnsi="Times New Roman" w:cs="Times New Roman"/>
          <w:caps/>
          <w:noProof/>
          <w:sz w:val="28"/>
          <w:szCs w:val="28"/>
          <w:lang w:eastAsia="ru-RU"/>
        </w:rPr>
        <w:fldChar w:fldCharType="begin"/>
      </w:r>
      <w:r w:rsidRPr="0083170B">
        <w:rPr>
          <w:rFonts w:ascii="Times New Roman" w:eastAsia="Calibri" w:hAnsi="Times New Roman" w:cs="Times New Roman"/>
          <w:caps/>
          <w:noProof/>
          <w:sz w:val="28"/>
          <w:szCs w:val="28"/>
          <w:lang w:eastAsia="ru-RU"/>
        </w:rPr>
        <w:instrText xml:space="preserve"> TOC \o "1-2" \h \z \u </w:instrText>
      </w:r>
      <w:r w:rsidRPr="0083170B">
        <w:rPr>
          <w:rFonts w:ascii="Times New Roman" w:eastAsia="Calibri" w:hAnsi="Times New Roman" w:cs="Times New Roman"/>
          <w:caps/>
          <w:noProof/>
          <w:sz w:val="28"/>
          <w:szCs w:val="28"/>
          <w:lang w:eastAsia="ru-RU"/>
        </w:rPr>
        <w:fldChar w:fldCharType="separate"/>
      </w:r>
      <w:hyperlink r:id="rId6" w:anchor="_Toc503790692" w:history="1">
        <w:r w:rsidRPr="0083170B">
          <w:rPr>
            <w:rFonts w:ascii="Times New Roman" w:eastAsia="Calibri" w:hAnsi="Times New Roman" w:cs="Times New Roman"/>
            <w:caps/>
            <w:noProof/>
            <w:color w:val="000000"/>
            <w:sz w:val="28"/>
            <w:szCs w:val="28"/>
            <w:u w:val="single"/>
            <w:lang w:eastAsia="ru-RU"/>
          </w:rPr>
          <w:t>ВСТУП</w:t>
        </w:r>
        <w:r w:rsidRPr="0083170B">
          <w:rPr>
            <w:rFonts w:ascii="Times New Roman" w:eastAsia="Calibri" w:hAnsi="Times New Roman" w:cs="Times New Roman"/>
            <w:caps/>
            <w:noProof/>
            <w:webHidden/>
            <w:color w:val="000000"/>
            <w:sz w:val="28"/>
            <w:szCs w:val="28"/>
            <w:u w:val="single"/>
            <w:lang w:eastAsia="ru-RU"/>
          </w:rPr>
          <w:tab/>
          <w:t>2</w:t>
        </w:r>
      </w:hyperlink>
      <w:r w:rsidRPr="0083170B">
        <w:rPr>
          <w:rFonts w:ascii="Times New Roman" w:eastAsia="Calibri" w:hAnsi="Times New Roman" w:cs="Times New Roman"/>
          <w:caps/>
          <w:noProof/>
          <w:color w:val="000000"/>
          <w:sz w:val="28"/>
          <w:szCs w:val="28"/>
          <w:u w:val="single"/>
          <w:lang w:eastAsia="ru-RU"/>
        </w:rPr>
        <w:t>0</w:t>
      </w:r>
    </w:p>
    <w:p w:rsidR="0083170B" w:rsidRPr="0083170B" w:rsidRDefault="0083170B" w:rsidP="0083170B">
      <w:pPr>
        <w:tabs>
          <w:tab w:val="right" w:leader="dot" w:pos="9639"/>
        </w:tabs>
        <w:spacing w:after="0" w:line="360" w:lineRule="auto"/>
        <w:ind w:right="992"/>
        <w:jc w:val="both"/>
        <w:rPr>
          <w:rFonts w:ascii="Times New Roman" w:eastAsia="Times New Roman" w:hAnsi="Times New Roman" w:cs="Times New Roman"/>
          <w:caps/>
          <w:noProof/>
          <w:color w:val="000000"/>
          <w:sz w:val="28"/>
          <w:szCs w:val="28"/>
          <w:lang w:val="ru-RU" w:eastAsia="ru-RU"/>
        </w:rPr>
      </w:pPr>
      <w:r w:rsidRPr="0083170B">
        <w:rPr>
          <w:rFonts w:ascii="Times New Roman" w:eastAsia="Calibri" w:hAnsi="Times New Roman" w:cs="Times New Roman"/>
          <w:caps/>
          <w:noProof/>
          <w:color w:val="000000"/>
          <w:sz w:val="28"/>
          <w:szCs w:val="28"/>
          <w:u w:val="single"/>
          <w:lang w:eastAsia="ru-RU"/>
        </w:rPr>
        <w:fldChar w:fldCharType="begin"/>
      </w:r>
      <w:r w:rsidRPr="0083170B">
        <w:rPr>
          <w:rFonts w:ascii="Times New Roman" w:eastAsia="Calibri" w:hAnsi="Times New Roman" w:cs="Times New Roman"/>
          <w:caps/>
          <w:noProof/>
          <w:color w:val="000000"/>
          <w:sz w:val="28"/>
          <w:szCs w:val="28"/>
          <w:u w:val="single"/>
          <w:lang w:eastAsia="ru-RU"/>
        </w:rPr>
        <w:instrText xml:space="preserve"> HYPERLINK "file:///\\\\192.168.30.161\\public\\EastView\\2015\\Охрименко\\ДИПЛОМНЫЕ%20РАБОТЫ\\Економіко-правовий%20факультет\\2018\\Магистры\\Сейко%20Владислав%20Олександрович.doc" \l "_Toc503790693" </w:instrText>
      </w:r>
      <w:r w:rsidRPr="0083170B">
        <w:rPr>
          <w:rFonts w:ascii="Times New Roman" w:eastAsia="Calibri" w:hAnsi="Times New Roman" w:cs="Times New Roman"/>
          <w:caps/>
          <w:noProof/>
          <w:color w:val="000000"/>
          <w:sz w:val="28"/>
          <w:szCs w:val="28"/>
          <w:u w:val="single"/>
          <w:lang w:eastAsia="ru-RU"/>
        </w:rPr>
        <w:fldChar w:fldCharType="separate"/>
      </w:r>
      <w:r w:rsidRPr="0083170B">
        <w:rPr>
          <w:rFonts w:ascii="Times New Roman" w:eastAsia="Calibri" w:hAnsi="Times New Roman" w:cs="Times New Roman"/>
          <w:caps/>
          <w:noProof/>
          <w:color w:val="000000"/>
          <w:sz w:val="28"/>
          <w:szCs w:val="28"/>
          <w:u w:val="single"/>
          <w:lang w:eastAsia="ru-RU"/>
        </w:rPr>
        <w:t>РОЗДІЛ 1</w:t>
      </w:r>
      <w:r w:rsidRPr="0083170B">
        <w:rPr>
          <w:rFonts w:ascii="Times New Roman" w:eastAsia="Calibri" w:hAnsi="Times New Roman" w:cs="Times New Roman"/>
          <w:caps/>
          <w:noProof/>
          <w:color w:val="000000"/>
          <w:sz w:val="28"/>
          <w:szCs w:val="28"/>
          <w:u w:val="single"/>
          <w:lang w:val="ru-RU" w:eastAsia="ru-RU"/>
        </w:rPr>
        <w:t xml:space="preserve"> коцепція формування бузнес-моделі підприємства</w:t>
      </w:r>
      <w:r w:rsidRPr="0083170B">
        <w:rPr>
          <w:rFonts w:ascii="Times New Roman" w:eastAsia="Calibri" w:hAnsi="Times New Roman" w:cs="Times New Roman"/>
          <w:caps/>
          <w:noProof/>
          <w:webHidden/>
          <w:color w:val="000000"/>
          <w:sz w:val="28"/>
          <w:szCs w:val="28"/>
          <w:u w:val="single"/>
          <w:lang w:eastAsia="ru-RU"/>
        </w:rPr>
        <w:tab/>
        <w:t>3</w:t>
      </w:r>
      <w:r w:rsidRPr="0083170B">
        <w:rPr>
          <w:rFonts w:ascii="Times New Roman" w:eastAsia="Calibri" w:hAnsi="Times New Roman" w:cs="Times New Roman"/>
          <w:caps/>
          <w:noProof/>
          <w:color w:val="000000"/>
          <w:sz w:val="28"/>
          <w:szCs w:val="28"/>
          <w:u w:val="single"/>
          <w:lang w:eastAsia="ru-RU"/>
        </w:rPr>
        <w:fldChar w:fldCharType="end"/>
      </w:r>
      <w:r w:rsidRPr="0083170B">
        <w:rPr>
          <w:rFonts w:ascii="Times New Roman" w:eastAsia="Calibri" w:hAnsi="Times New Roman" w:cs="Times New Roman"/>
          <w:caps/>
          <w:noProof/>
          <w:color w:val="000000"/>
          <w:sz w:val="28"/>
          <w:szCs w:val="28"/>
          <w:u w:val="single"/>
          <w:lang w:eastAsia="ru-RU"/>
        </w:rPr>
        <w:t>2</w:t>
      </w:r>
    </w:p>
    <w:p w:rsidR="0083170B" w:rsidRPr="0083170B" w:rsidRDefault="0083170B" w:rsidP="0083170B">
      <w:pPr>
        <w:tabs>
          <w:tab w:val="right" w:leader="dot" w:pos="9639"/>
        </w:tabs>
        <w:spacing w:after="0" w:line="336" w:lineRule="auto"/>
        <w:ind w:right="992"/>
        <w:jc w:val="both"/>
        <w:rPr>
          <w:rFonts w:ascii="Times New Roman" w:eastAsia="Times New Roman" w:hAnsi="Times New Roman" w:cs="Times New Roman"/>
          <w:noProof/>
          <w:color w:val="000000"/>
          <w:sz w:val="28"/>
          <w:szCs w:val="28"/>
          <w:lang w:val="ru-RU" w:eastAsia="ru-RU"/>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"_Toc503790694"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lang w:eastAsia="ru-RU"/>
        </w:rPr>
        <w:t>1.1 Термінологія бізнес-моделей підприємства</w:t>
      </w:r>
      <w:r w:rsidRPr="0083170B">
        <w:rPr>
          <w:rFonts w:ascii="Times New Roman" w:eastAsia="Calibri" w:hAnsi="Times New Roman" w:cs="Times New Roman"/>
          <w:noProof/>
          <w:webHidden/>
          <w:color w:val="000000"/>
          <w:sz w:val="28"/>
          <w:szCs w:val="28"/>
          <w:u w:val="single"/>
        </w:rPr>
        <w:tab/>
        <w:t>3</w:t>
      </w:r>
      <w:r w:rsidRPr="0083170B">
        <w:rPr>
          <w:rFonts w:ascii="Times New Roman" w:eastAsia="Calibri" w:hAnsi="Times New Roman" w:cs="Times New Roman"/>
          <w:noProof/>
          <w:color w:val="000000"/>
          <w:sz w:val="28"/>
          <w:szCs w:val="28"/>
          <w:u w:val="single"/>
        </w:rPr>
        <w:fldChar w:fldCharType="end"/>
      </w:r>
      <w:r w:rsidRPr="0083170B">
        <w:rPr>
          <w:rFonts w:ascii="Times New Roman" w:eastAsia="Calibri" w:hAnsi="Times New Roman" w:cs="Times New Roman"/>
          <w:noProof/>
          <w:color w:val="000000"/>
          <w:sz w:val="28"/>
          <w:szCs w:val="28"/>
          <w:u w:val="single"/>
        </w:rPr>
        <w:t>2</w:t>
      </w:r>
    </w:p>
    <w:p w:rsidR="0083170B" w:rsidRPr="0083170B" w:rsidRDefault="0083170B" w:rsidP="0083170B">
      <w:pPr>
        <w:tabs>
          <w:tab w:val="right" w:leader="dot" w:pos="9639"/>
        </w:tabs>
        <w:spacing w:after="0" w:line="336" w:lineRule="auto"/>
        <w:ind w:right="992"/>
        <w:jc w:val="both"/>
        <w:rPr>
          <w:rFonts w:ascii="Times New Roman" w:eastAsia="Times New Roman" w:hAnsi="Times New Roman" w:cs="Times New Roman"/>
          <w:noProof/>
          <w:color w:val="000000"/>
          <w:sz w:val="28"/>
          <w:szCs w:val="28"/>
          <w:lang w:val="ru-RU" w:eastAsia="ru-RU"/>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"_Toc503790695"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rPr>
        <w:t>1.2 Класифікація бізнес-моделей підприємства</w:t>
      </w:r>
      <w:r w:rsidRPr="0083170B">
        <w:rPr>
          <w:rFonts w:ascii="Times New Roman" w:eastAsia="Calibri" w:hAnsi="Times New Roman" w:cs="Times New Roman"/>
          <w:noProof/>
          <w:webHidden/>
          <w:color w:val="000000"/>
          <w:sz w:val="28"/>
          <w:szCs w:val="28"/>
          <w:u w:val="single"/>
        </w:rPr>
        <w:tab/>
        <w:t>4</w:t>
      </w:r>
      <w:r w:rsidRPr="0083170B">
        <w:rPr>
          <w:rFonts w:ascii="Times New Roman" w:eastAsia="Calibri" w:hAnsi="Times New Roman" w:cs="Times New Roman"/>
          <w:noProof/>
          <w:color w:val="000000"/>
          <w:sz w:val="28"/>
          <w:szCs w:val="28"/>
          <w:u w:val="single"/>
        </w:rPr>
        <w:fldChar w:fldCharType="end"/>
      </w:r>
      <w:r w:rsidRPr="0083170B">
        <w:rPr>
          <w:rFonts w:ascii="Times New Roman" w:eastAsia="Calibri" w:hAnsi="Times New Roman" w:cs="Times New Roman"/>
          <w:noProof/>
          <w:color w:val="000000"/>
          <w:sz w:val="28"/>
          <w:szCs w:val="28"/>
          <w:u w:val="single"/>
        </w:rPr>
        <w:t>5</w:t>
      </w:r>
    </w:p>
    <w:p w:rsidR="0083170B" w:rsidRPr="0083170B" w:rsidRDefault="0083170B" w:rsidP="0083170B">
      <w:pPr>
        <w:tabs>
          <w:tab w:val="right" w:leader="dot" w:pos="9639"/>
        </w:tabs>
        <w:spacing w:after="0" w:line="336" w:lineRule="auto"/>
        <w:ind w:right="992"/>
        <w:jc w:val="both"/>
        <w:rPr>
          <w:rFonts w:ascii="Times New Roman" w:eastAsia="Times New Roman" w:hAnsi="Times New Roman" w:cs="Times New Roman"/>
          <w:noProof/>
          <w:color w:val="000000"/>
          <w:sz w:val="28"/>
          <w:szCs w:val="28"/>
          <w:lang w:val="ru-RU" w:eastAsia="ru-RU"/>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"_Toc503790696"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lang w:eastAsia="ru-RU"/>
        </w:rPr>
        <w:t xml:space="preserve">1.3 </w:t>
      </w:r>
      <w:r w:rsidRPr="0083170B">
        <w:rPr>
          <w:rFonts w:ascii="Times New Roman" w:eastAsia="Calibri" w:hAnsi="Times New Roman" w:cs="Times New Roman"/>
          <w:noProof/>
          <w:color w:val="000000"/>
          <w:sz w:val="28"/>
          <w:szCs w:val="28"/>
          <w:u w:val="single"/>
        </w:rPr>
        <w:t>Синтез макро та мікроекономічного ровитку бізнес-моделей</w:t>
      </w:r>
      <w:r w:rsidRPr="0083170B">
        <w:rPr>
          <w:rFonts w:ascii="Times New Roman" w:eastAsia="Calibri" w:hAnsi="Times New Roman" w:cs="Times New Roman"/>
          <w:noProof/>
          <w:webHidden/>
          <w:color w:val="000000"/>
          <w:sz w:val="28"/>
          <w:szCs w:val="28"/>
          <w:u w:val="single"/>
        </w:rPr>
        <w:tab/>
        <w:t>6</w:t>
      </w:r>
      <w:r w:rsidRPr="0083170B">
        <w:rPr>
          <w:rFonts w:ascii="Times New Roman" w:eastAsia="Calibri" w:hAnsi="Times New Roman" w:cs="Times New Roman"/>
          <w:noProof/>
          <w:color w:val="000000"/>
          <w:sz w:val="28"/>
          <w:szCs w:val="28"/>
          <w:u w:val="single"/>
        </w:rPr>
        <w:fldChar w:fldCharType="end"/>
      </w:r>
      <w:r w:rsidRPr="0083170B">
        <w:rPr>
          <w:rFonts w:ascii="Times New Roman" w:eastAsia="Calibri" w:hAnsi="Times New Roman" w:cs="Times New Roman"/>
          <w:noProof/>
          <w:color w:val="000000"/>
          <w:sz w:val="28"/>
          <w:szCs w:val="28"/>
          <w:u w:val="single"/>
        </w:rPr>
        <w:t>8</w:t>
      </w:r>
    </w:p>
    <w:p w:rsidR="0083170B" w:rsidRPr="0083170B" w:rsidRDefault="0083170B" w:rsidP="0083170B">
      <w:pPr>
        <w:tabs>
          <w:tab w:val="right" w:leader="dot" w:pos="9639"/>
        </w:tabs>
        <w:spacing w:after="0" w:line="336" w:lineRule="auto"/>
        <w:ind w:right="992"/>
        <w:jc w:val="both"/>
        <w:rPr>
          <w:rFonts w:ascii="Times New Roman" w:eastAsia="Times New Roman" w:hAnsi="Times New Roman" w:cs="Times New Roman"/>
          <w:noProof/>
          <w:color w:val="000000"/>
          <w:sz w:val="28"/>
          <w:szCs w:val="28"/>
          <w:lang w:val="ru-RU" w:eastAsia="ru-RU"/>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"_Toc503790697"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lang w:val="ru-RU"/>
        </w:rPr>
        <w:t>В</w:t>
      </w:r>
      <w:r w:rsidRPr="0083170B">
        <w:rPr>
          <w:rFonts w:ascii="Times New Roman" w:eastAsia="Calibri" w:hAnsi="Times New Roman" w:cs="Times New Roman"/>
          <w:noProof/>
          <w:color w:val="000000"/>
          <w:sz w:val="28"/>
          <w:szCs w:val="28"/>
          <w:u w:val="single"/>
        </w:rPr>
        <w:t xml:space="preserve">исновки до розділу </w:t>
      </w:r>
      <w:r w:rsidRPr="0083170B">
        <w:rPr>
          <w:rFonts w:ascii="Times New Roman" w:eastAsia="Calibri" w:hAnsi="Times New Roman" w:cs="Times New Roman"/>
          <w:noProof/>
          <w:color w:val="000000"/>
          <w:sz w:val="28"/>
          <w:szCs w:val="28"/>
          <w:u w:val="single"/>
          <w:lang w:val="ru-RU"/>
        </w:rPr>
        <w:t>1</w:t>
      </w:r>
      <w:r w:rsidRPr="0083170B">
        <w:rPr>
          <w:rFonts w:ascii="Times New Roman" w:eastAsia="Calibri" w:hAnsi="Times New Roman" w:cs="Times New Roman"/>
          <w:noProof/>
          <w:webHidden/>
          <w:color w:val="000000"/>
          <w:sz w:val="28"/>
          <w:szCs w:val="28"/>
          <w:u w:val="single"/>
        </w:rPr>
        <w:tab/>
        <w:t>10</w:t>
      </w:r>
      <w:r w:rsidRPr="0083170B">
        <w:rPr>
          <w:rFonts w:ascii="Times New Roman" w:eastAsia="Calibri" w:hAnsi="Times New Roman" w:cs="Times New Roman"/>
          <w:noProof/>
          <w:color w:val="000000"/>
          <w:sz w:val="28"/>
          <w:szCs w:val="28"/>
          <w:u w:val="single"/>
        </w:rPr>
        <w:fldChar w:fldCharType="end"/>
      </w:r>
      <w:r w:rsidRPr="0083170B">
        <w:rPr>
          <w:rFonts w:ascii="Times New Roman" w:eastAsia="Calibri" w:hAnsi="Times New Roman" w:cs="Times New Roman"/>
          <w:noProof/>
          <w:color w:val="000000"/>
          <w:sz w:val="28"/>
          <w:szCs w:val="28"/>
          <w:u w:val="single"/>
        </w:rPr>
        <w:t>3</w:t>
      </w:r>
    </w:p>
    <w:p w:rsidR="0083170B" w:rsidRPr="0083170B" w:rsidRDefault="0083170B" w:rsidP="0083170B">
      <w:pPr>
        <w:tabs>
          <w:tab w:val="right" w:leader="dot" w:pos="9639"/>
        </w:tabs>
        <w:spacing w:after="0" w:line="360" w:lineRule="auto"/>
        <w:ind w:right="992"/>
        <w:jc w:val="both"/>
        <w:rPr>
          <w:rFonts w:ascii="Times New Roman" w:eastAsia="Times New Roman" w:hAnsi="Times New Roman" w:cs="Times New Roman"/>
          <w:caps/>
          <w:noProof/>
          <w:color w:val="000000"/>
          <w:sz w:val="28"/>
          <w:szCs w:val="28"/>
          <w:lang w:val="ru-RU" w:eastAsia="ru-RU"/>
        </w:rPr>
      </w:pPr>
      <w:r w:rsidRPr="0083170B">
        <w:rPr>
          <w:rFonts w:ascii="Times New Roman" w:eastAsia="Calibri" w:hAnsi="Times New Roman" w:cs="Times New Roman"/>
          <w:caps/>
          <w:noProof/>
          <w:color w:val="000000"/>
          <w:sz w:val="28"/>
          <w:szCs w:val="28"/>
          <w:u w:val="single"/>
          <w:lang w:eastAsia="ru-RU"/>
        </w:rPr>
        <w:fldChar w:fldCharType="begin"/>
      </w:r>
      <w:r w:rsidRPr="0083170B">
        <w:rPr>
          <w:rFonts w:ascii="Times New Roman" w:eastAsia="Calibri" w:hAnsi="Times New Roman" w:cs="Times New Roman"/>
          <w:caps/>
          <w:noProof/>
          <w:color w:val="000000"/>
          <w:sz w:val="28"/>
          <w:szCs w:val="28"/>
          <w:u w:val="single"/>
          <w:lang w:eastAsia="ru-RU"/>
        </w:rPr>
        <w:instrText xml:space="preserve"> HYPERLINK "file:///\\\\192.168.30.161\\public\\EastView\\2015\\Охрименко\\ДИПЛОМНЫЕ%20РАБОТЫ\\Економіко-правовий%20факультет\\2018\\Магистры\\Сейко%20Владислав%20Олександрович.doc" \l "_Toc503790698" </w:instrText>
      </w:r>
      <w:r w:rsidRPr="0083170B">
        <w:rPr>
          <w:rFonts w:ascii="Times New Roman" w:eastAsia="Calibri" w:hAnsi="Times New Roman" w:cs="Times New Roman"/>
          <w:caps/>
          <w:noProof/>
          <w:color w:val="000000"/>
          <w:sz w:val="28"/>
          <w:szCs w:val="28"/>
          <w:u w:val="single"/>
          <w:lang w:eastAsia="ru-RU"/>
        </w:rPr>
        <w:fldChar w:fldCharType="separate"/>
      </w:r>
      <w:r w:rsidRPr="0083170B">
        <w:rPr>
          <w:rFonts w:ascii="Times New Roman" w:eastAsia="Calibri" w:hAnsi="Times New Roman" w:cs="Times New Roman"/>
          <w:caps/>
          <w:noProof/>
          <w:color w:val="000000"/>
          <w:sz w:val="28"/>
          <w:szCs w:val="28"/>
          <w:u w:val="single"/>
          <w:lang w:eastAsia="ru-RU"/>
        </w:rPr>
        <w:t xml:space="preserve">РОЗДІЛ 2 </w:t>
      </w:r>
      <w:r w:rsidRPr="0083170B">
        <w:rPr>
          <w:rFonts w:ascii="Times New Roman" w:eastAsia="Calibri" w:hAnsi="Times New Roman" w:cs="Times New Roman"/>
          <w:caps/>
          <w:noProof/>
          <w:color w:val="000000"/>
          <w:sz w:val="28"/>
          <w:szCs w:val="28"/>
          <w:u w:val="single"/>
          <w:lang w:val="ru-RU" w:eastAsia="ru-RU"/>
        </w:rPr>
        <w:t>ДОСЛІДЖЕННЯ РЕЗУЛЬТАТІВ ДІЯЛЬНОСТІ морського торговельного порту</w:t>
      </w:r>
      <w:r w:rsidRPr="0083170B">
        <w:rPr>
          <w:rFonts w:ascii="Times New Roman" w:eastAsia="Calibri" w:hAnsi="Times New Roman" w:cs="Times New Roman"/>
          <w:caps/>
          <w:noProof/>
          <w:webHidden/>
          <w:color w:val="000000"/>
          <w:sz w:val="28"/>
          <w:szCs w:val="28"/>
          <w:u w:val="single"/>
          <w:lang w:eastAsia="ru-RU"/>
        </w:rPr>
        <w:tab/>
      </w:r>
      <w:r w:rsidRPr="0083170B">
        <w:rPr>
          <w:rFonts w:ascii="Times New Roman" w:eastAsia="Calibri" w:hAnsi="Times New Roman" w:cs="Times New Roman"/>
          <w:caps/>
          <w:noProof/>
          <w:webHidden/>
          <w:color w:val="000000"/>
          <w:sz w:val="28"/>
          <w:szCs w:val="28"/>
          <w:u w:val="single"/>
          <w:lang w:eastAsia="ru-RU"/>
        </w:rPr>
        <w:fldChar w:fldCharType="begin"/>
      </w:r>
      <w:r w:rsidRPr="0083170B">
        <w:rPr>
          <w:rFonts w:ascii="Times New Roman" w:eastAsia="Calibri" w:hAnsi="Times New Roman" w:cs="Times New Roman"/>
          <w:caps/>
          <w:noProof/>
          <w:webHidden/>
          <w:color w:val="000000"/>
          <w:sz w:val="28"/>
          <w:szCs w:val="28"/>
          <w:u w:val="single"/>
          <w:lang w:eastAsia="ru-RU"/>
        </w:rPr>
        <w:instrText xml:space="preserve"> PAGEREF _Toc503790698 \h </w:instrText>
      </w:r>
      <w:r w:rsidRPr="0083170B">
        <w:rPr>
          <w:rFonts w:ascii="Times New Roman" w:eastAsia="Calibri" w:hAnsi="Times New Roman" w:cs="Times New Roman"/>
          <w:caps/>
          <w:noProof/>
          <w:webHidden/>
          <w:color w:val="000000"/>
          <w:sz w:val="28"/>
          <w:szCs w:val="28"/>
          <w:u w:val="single"/>
          <w:lang w:eastAsia="ru-RU"/>
        </w:rPr>
      </w:r>
      <w:r w:rsidRPr="0083170B">
        <w:rPr>
          <w:rFonts w:ascii="Times New Roman" w:eastAsia="Calibri" w:hAnsi="Times New Roman" w:cs="Times New Roman"/>
          <w:caps/>
          <w:noProof/>
          <w:webHidden/>
          <w:color w:val="000000"/>
          <w:sz w:val="28"/>
          <w:szCs w:val="28"/>
          <w:u w:val="single"/>
          <w:lang w:eastAsia="ru-RU"/>
        </w:rPr>
        <w:fldChar w:fldCharType="separate"/>
      </w:r>
      <w:r w:rsidRPr="0083170B">
        <w:rPr>
          <w:rFonts w:ascii="Times New Roman" w:eastAsia="Calibri" w:hAnsi="Times New Roman" w:cs="Times New Roman"/>
          <w:caps/>
          <w:noProof/>
          <w:webHidden/>
          <w:color w:val="000000"/>
          <w:sz w:val="28"/>
          <w:szCs w:val="28"/>
          <w:u w:val="single"/>
          <w:lang w:eastAsia="ru-RU"/>
        </w:rPr>
        <w:t>10</w:t>
      </w:r>
      <w:r w:rsidRPr="0083170B">
        <w:rPr>
          <w:rFonts w:ascii="Times New Roman" w:eastAsia="Calibri" w:hAnsi="Times New Roman" w:cs="Times New Roman"/>
          <w:caps/>
          <w:noProof/>
          <w:webHidden/>
          <w:color w:val="000000"/>
          <w:sz w:val="28"/>
          <w:szCs w:val="28"/>
          <w:u w:val="single"/>
          <w:lang w:eastAsia="ru-RU"/>
        </w:rPr>
        <w:fldChar w:fldCharType="end"/>
      </w:r>
      <w:r w:rsidRPr="0083170B">
        <w:rPr>
          <w:rFonts w:ascii="Times New Roman" w:eastAsia="Calibri" w:hAnsi="Times New Roman" w:cs="Times New Roman"/>
          <w:caps/>
          <w:noProof/>
          <w:color w:val="000000"/>
          <w:sz w:val="28"/>
          <w:szCs w:val="28"/>
          <w:u w:val="single"/>
          <w:lang w:eastAsia="ru-RU"/>
        </w:rPr>
        <w:fldChar w:fldCharType="end"/>
      </w:r>
      <w:r w:rsidRPr="0083170B">
        <w:rPr>
          <w:rFonts w:ascii="Times New Roman" w:eastAsia="Calibri" w:hAnsi="Times New Roman" w:cs="Times New Roman"/>
          <w:caps/>
          <w:noProof/>
          <w:color w:val="000000"/>
          <w:sz w:val="28"/>
          <w:szCs w:val="28"/>
          <w:u w:val="single"/>
          <w:lang w:eastAsia="ru-RU"/>
        </w:rPr>
        <w:t>6</w:t>
      </w:r>
    </w:p>
    <w:p w:rsidR="0083170B" w:rsidRPr="0083170B" w:rsidRDefault="0083170B" w:rsidP="0083170B">
      <w:pPr>
        <w:tabs>
          <w:tab w:val="right" w:leader="dot" w:pos="9639"/>
        </w:tabs>
        <w:spacing w:after="0" w:line="336" w:lineRule="auto"/>
        <w:ind w:right="992"/>
        <w:jc w:val="both"/>
        <w:rPr>
          <w:rFonts w:ascii="Times New Roman" w:eastAsia="Times New Roman" w:hAnsi="Times New Roman" w:cs="Times New Roman"/>
          <w:noProof/>
          <w:color w:val="000000"/>
          <w:sz w:val="28"/>
          <w:szCs w:val="28"/>
          <w:lang w:val="ru-RU" w:eastAsia="ru-RU"/>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"_Toc503790699"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lang w:eastAsia="ru-RU"/>
        </w:rPr>
        <w:t>2.</w:t>
      </w:r>
      <w:r w:rsidRPr="0083170B">
        <w:rPr>
          <w:rFonts w:ascii="Times New Roman" w:eastAsia="Calibri" w:hAnsi="Times New Roman" w:cs="Times New Roman"/>
          <w:noProof/>
          <w:color w:val="000000"/>
          <w:sz w:val="28"/>
          <w:szCs w:val="28"/>
          <w:u w:val="single"/>
          <w:lang w:val="en-US" w:eastAsia="ru-RU"/>
        </w:rPr>
        <w:t xml:space="preserve">1 </w:t>
      </w:r>
      <w:r w:rsidRPr="0083170B">
        <w:rPr>
          <w:rFonts w:ascii="Times New Roman" w:eastAsia="Calibri" w:hAnsi="Times New Roman" w:cs="Times New Roman"/>
          <w:noProof/>
          <w:color w:val="000000"/>
          <w:sz w:val="28"/>
          <w:szCs w:val="28"/>
          <w:u w:val="single"/>
          <w:lang w:eastAsia="ru-RU"/>
        </w:rPr>
        <w:t>Сучасний стан розвитку морської портової галузі</w:t>
      </w:r>
      <w:r w:rsidRPr="0083170B">
        <w:rPr>
          <w:rFonts w:ascii="Times New Roman" w:eastAsia="Calibri" w:hAnsi="Times New Roman" w:cs="Times New Roman"/>
          <w:noProof/>
          <w:webHidden/>
          <w:color w:val="000000"/>
          <w:sz w:val="28"/>
          <w:szCs w:val="28"/>
          <w:u w:val="single"/>
        </w:rPr>
        <w:tab/>
      </w:r>
      <w:r w:rsidRPr="0083170B">
        <w:rPr>
          <w:rFonts w:ascii="Times New Roman" w:eastAsia="Calibri" w:hAnsi="Times New Roman" w:cs="Times New Roman"/>
          <w:noProof/>
          <w:webHidden/>
          <w:color w:val="000000"/>
          <w:sz w:val="28"/>
          <w:szCs w:val="28"/>
          <w:u w:val="single"/>
        </w:rPr>
        <w:fldChar w:fldCharType="begin"/>
      </w:r>
      <w:r w:rsidRPr="0083170B">
        <w:rPr>
          <w:rFonts w:ascii="Times New Roman" w:eastAsia="Calibri" w:hAnsi="Times New Roman" w:cs="Times New Roman"/>
          <w:noProof/>
          <w:webHidden/>
          <w:color w:val="000000"/>
          <w:sz w:val="28"/>
          <w:szCs w:val="28"/>
          <w:u w:val="single"/>
        </w:rPr>
        <w:instrText xml:space="preserve"> PAGEREF _Toc503790699 \h </w:instrText>
      </w:r>
      <w:r w:rsidRPr="0083170B">
        <w:rPr>
          <w:rFonts w:ascii="Times New Roman" w:eastAsia="Calibri" w:hAnsi="Times New Roman" w:cs="Times New Roman"/>
          <w:noProof/>
          <w:webHidden/>
          <w:color w:val="000000"/>
          <w:sz w:val="28"/>
          <w:szCs w:val="28"/>
          <w:u w:val="single"/>
        </w:rPr>
      </w:r>
      <w:r w:rsidRPr="0083170B">
        <w:rPr>
          <w:rFonts w:ascii="Times New Roman" w:eastAsia="Calibri" w:hAnsi="Times New Roman" w:cs="Times New Roman"/>
          <w:noProof/>
          <w:webHidden/>
          <w:color w:val="000000"/>
          <w:sz w:val="28"/>
          <w:szCs w:val="28"/>
          <w:u w:val="single"/>
        </w:rPr>
        <w:fldChar w:fldCharType="separate"/>
      </w:r>
      <w:r w:rsidRPr="0083170B">
        <w:rPr>
          <w:rFonts w:ascii="Times New Roman" w:eastAsia="Calibri" w:hAnsi="Times New Roman" w:cs="Times New Roman"/>
          <w:noProof/>
          <w:webHidden/>
          <w:color w:val="000000"/>
          <w:sz w:val="28"/>
          <w:szCs w:val="28"/>
          <w:u w:val="single"/>
        </w:rPr>
        <w:t>10</w:t>
      </w:r>
      <w:r w:rsidRPr="0083170B">
        <w:rPr>
          <w:rFonts w:ascii="Times New Roman" w:eastAsia="Calibri" w:hAnsi="Times New Roman" w:cs="Times New Roman"/>
          <w:noProof/>
          <w:webHidden/>
          <w:color w:val="000000"/>
          <w:sz w:val="28"/>
          <w:szCs w:val="28"/>
          <w:u w:val="single"/>
        </w:rPr>
        <w:fldChar w:fldCharType="end"/>
      </w:r>
      <w:r w:rsidRPr="0083170B">
        <w:rPr>
          <w:rFonts w:ascii="Times New Roman" w:eastAsia="Calibri" w:hAnsi="Times New Roman" w:cs="Times New Roman"/>
          <w:noProof/>
          <w:color w:val="000000"/>
          <w:sz w:val="28"/>
          <w:szCs w:val="28"/>
          <w:u w:val="single"/>
        </w:rPr>
        <w:fldChar w:fldCharType="end"/>
      </w:r>
      <w:r w:rsidRPr="0083170B">
        <w:rPr>
          <w:rFonts w:ascii="Times New Roman" w:eastAsia="Calibri" w:hAnsi="Times New Roman" w:cs="Times New Roman"/>
          <w:noProof/>
          <w:color w:val="000000"/>
          <w:sz w:val="28"/>
          <w:szCs w:val="28"/>
          <w:u w:val="single"/>
        </w:rPr>
        <w:t>6</w:t>
      </w:r>
    </w:p>
    <w:p w:rsidR="0083170B" w:rsidRPr="0083170B" w:rsidRDefault="0083170B" w:rsidP="0083170B">
      <w:pPr>
        <w:tabs>
          <w:tab w:val="right" w:leader="dot" w:pos="9639"/>
        </w:tabs>
        <w:spacing w:after="0" w:line="336" w:lineRule="auto"/>
        <w:ind w:right="992"/>
        <w:jc w:val="both"/>
        <w:rPr>
          <w:rFonts w:ascii="Times New Roman" w:eastAsia="Times New Roman" w:hAnsi="Times New Roman" w:cs="Times New Roman"/>
          <w:noProof/>
          <w:color w:val="000000"/>
          <w:sz w:val="28"/>
          <w:szCs w:val="28"/>
          <w:lang w:val="ru-RU" w:eastAsia="ru-RU"/>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"_Toc503790700"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lang w:eastAsia="ru-RU"/>
        </w:rPr>
        <w:t>2.</w:t>
      </w:r>
      <w:r w:rsidRPr="0083170B">
        <w:rPr>
          <w:rFonts w:ascii="Times New Roman" w:eastAsia="Calibri" w:hAnsi="Times New Roman" w:cs="Times New Roman"/>
          <w:noProof/>
          <w:color w:val="000000"/>
          <w:sz w:val="28"/>
          <w:szCs w:val="28"/>
          <w:u w:val="single"/>
          <w:lang w:val="en-US" w:eastAsia="ru-RU"/>
        </w:rPr>
        <w:t xml:space="preserve">2 </w:t>
      </w:r>
      <w:r w:rsidRPr="0083170B">
        <w:rPr>
          <w:rFonts w:ascii="Times New Roman" w:eastAsia="Calibri" w:hAnsi="Times New Roman" w:cs="Times New Roman"/>
          <w:noProof/>
          <w:color w:val="000000"/>
          <w:sz w:val="28"/>
          <w:szCs w:val="28"/>
          <w:u w:val="single"/>
        </w:rPr>
        <w:t>Державне регулювання бізнес-моделей портів</w:t>
      </w:r>
      <w:r w:rsidRPr="0083170B">
        <w:rPr>
          <w:rFonts w:ascii="Times New Roman" w:eastAsia="Calibri" w:hAnsi="Times New Roman" w:cs="Times New Roman"/>
          <w:noProof/>
          <w:webHidden/>
          <w:color w:val="000000"/>
          <w:sz w:val="28"/>
          <w:szCs w:val="28"/>
          <w:u w:val="single"/>
        </w:rPr>
        <w:tab/>
      </w:r>
      <w:r w:rsidRPr="0083170B">
        <w:rPr>
          <w:rFonts w:ascii="Times New Roman" w:eastAsia="Calibri" w:hAnsi="Times New Roman" w:cs="Times New Roman"/>
          <w:noProof/>
          <w:webHidden/>
          <w:color w:val="000000"/>
          <w:sz w:val="28"/>
          <w:szCs w:val="28"/>
          <w:u w:val="single"/>
        </w:rPr>
        <w:fldChar w:fldCharType="begin"/>
      </w:r>
      <w:r w:rsidRPr="0083170B">
        <w:rPr>
          <w:rFonts w:ascii="Times New Roman" w:eastAsia="Calibri" w:hAnsi="Times New Roman" w:cs="Times New Roman"/>
          <w:noProof/>
          <w:webHidden/>
          <w:color w:val="000000"/>
          <w:sz w:val="28"/>
          <w:szCs w:val="28"/>
          <w:u w:val="single"/>
        </w:rPr>
        <w:instrText xml:space="preserve"> PAGEREF _Toc503790700 \h </w:instrText>
      </w:r>
      <w:r w:rsidRPr="0083170B">
        <w:rPr>
          <w:rFonts w:ascii="Times New Roman" w:eastAsia="Calibri" w:hAnsi="Times New Roman" w:cs="Times New Roman"/>
          <w:noProof/>
          <w:webHidden/>
          <w:color w:val="000000"/>
          <w:sz w:val="28"/>
          <w:szCs w:val="28"/>
          <w:u w:val="single"/>
        </w:rPr>
      </w:r>
      <w:r w:rsidRPr="0083170B">
        <w:rPr>
          <w:rFonts w:ascii="Times New Roman" w:eastAsia="Calibri" w:hAnsi="Times New Roman" w:cs="Times New Roman"/>
          <w:noProof/>
          <w:webHidden/>
          <w:color w:val="000000"/>
          <w:sz w:val="28"/>
          <w:szCs w:val="28"/>
          <w:u w:val="single"/>
        </w:rPr>
        <w:fldChar w:fldCharType="separate"/>
      </w:r>
      <w:r w:rsidRPr="0083170B">
        <w:rPr>
          <w:rFonts w:ascii="Times New Roman" w:eastAsia="Calibri" w:hAnsi="Times New Roman" w:cs="Times New Roman"/>
          <w:noProof/>
          <w:webHidden/>
          <w:color w:val="000000"/>
          <w:sz w:val="28"/>
          <w:szCs w:val="28"/>
          <w:u w:val="single"/>
        </w:rPr>
        <w:t>12</w:t>
      </w:r>
      <w:r w:rsidRPr="0083170B">
        <w:rPr>
          <w:rFonts w:ascii="Times New Roman" w:eastAsia="Calibri" w:hAnsi="Times New Roman" w:cs="Times New Roman"/>
          <w:noProof/>
          <w:webHidden/>
          <w:color w:val="000000"/>
          <w:sz w:val="28"/>
          <w:szCs w:val="28"/>
          <w:u w:val="single"/>
        </w:rPr>
        <w:fldChar w:fldCharType="end"/>
      </w:r>
      <w:r w:rsidRPr="0083170B">
        <w:rPr>
          <w:rFonts w:ascii="Times New Roman" w:eastAsia="Calibri" w:hAnsi="Times New Roman" w:cs="Times New Roman"/>
          <w:noProof/>
          <w:color w:val="000000"/>
          <w:sz w:val="28"/>
          <w:szCs w:val="28"/>
          <w:u w:val="single"/>
        </w:rPr>
        <w:fldChar w:fldCharType="end"/>
      </w:r>
      <w:r w:rsidRPr="0083170B">
        <w:rPr>
          <w:rFonts w:ascii="Times New Roman" w:eastAsia="Calibri" w:hAnsi="Times New Roman" w:cs="Times New Roman"/>
          <w:noProof/>
          <w:color w:val="000000"/>
          <w:sz w:val="28"/>
          <w:szCs w:val="28"/>
          <w:u w:val="single"/>
        </w:rPr>
        <w:t>8</w:t>
      </w:r>
    </w:p>
    <w:p w:rsidR="0083170B" w:rsidRPr="0083170B" w:rsidRDefault="0083170B" w:rsidP="0083170B">
      <w:pPr>
        <w:tabs>
          <w:tab w:val="right" w:leader="dot" w:pos="9639"/>
        </w:tabs>
        <w:spacing w:after="0" w:line="336" w:lineRule="auto"/>
        <w:ind w:right="992"/>
        <w:jc w:val="both"/>
        <w:rPr>
          <w:rFonts w:ascii="Calibri" w:eastAsia="Calibri" w:hAnsi="Calibri" w:cs="Times New Roman"/>
          <w:color w:val="000000"/>
          <w:u w:val="single"/>
        </w:rPr>
      </w:pPr>
      <w:r w:rsidRPr="0083170B">
        <w:rPr>
          <w:rFonts w:ascii="Times New Roman" w:eastAsia="Calibri" w:hAnsi="Times New Roman" w:cs="Times New Roman"/>
          <w:noProof/>
          <w:color w:val="000000"/>
          <w:sz w:val="28"/>
          <w:szCs w:val="28"/>
          <w:u w:val="single"/>
        </w:rPr>
        <w:fldChar w:fldCharType="begin"/>
      </w:r>
      <w:r w:rsidRPr="0083170B">
        <w:rPr>
          <w:rFonts w:ascii="Times New Roman" w:eastAsia="Calibri" w:hAnsi="Times New Roman" w:cs="Times New Roman"/>
          <w:noProof/>
          <w:color w:val="000000"/>
          <w:sz w:val="28"/>
          <w:szCs w:val="28"/>
          <w:u w:val="single"/>
        </w:rPr>
        <w:instrText xml:space="preserve"> HYPERLINK "file:///\\\\192.168.30.161\\public\\EastView\\2015\\Охрименко\\ДИПЛОМНЫЕ%20РАБОТЫ\\Економіко-правовий%20факультет\\2018\\Магистры\\Сейко%20Владислав%20Олександрович.doc" \l "_Toc503790700" </w:instrText>
      </w:r>
      <w:r w:rsidRPr="0083170B">
        <w:rPr>
          <w:rFonts w:ascii="Times New Roman" w:eastAsia="Calibri" w:hAnsi="Times New Roman" w:cs="Times New Roman"/>
          <w:noProof/>
          <w:color w:val="000000"/>
          <w:sz w:val="28"/>
          <w:szCs w:val="28"/>
          <w:u w:val="single"/>
        </w:rPr>
        <w:fldChar w:fldCharType="separate"/>
      </w:r>
      <w:r w:rsidRPr="0083170B">
        <w:rPr>
          <w:rFonts w:ascii="Times New Roman" w:eastAsia="Calibri" w:hAnsi="Times New Roman" w:cs="Times New Roman"/>
          <w:noProof/>
          <w:color w:val="000000"/>
          <w:sz w:val="28"/>
          <w:szCs w:val="28"/>
          <w:u w:val="single"/>
          <w:lang w:eastAsia="ru-RU"/>
        </w:rPr>
        <w:t>2.</w:t>
      </w:r>
      <w:r w:rsidRPr="0083170B">
        <w:rPr>
          <w:rFonts w:ascii="Times New Roman" w:eastAsia="Calibri" w:hAnsi="Times New Roman" w:cs="Times New Roman"/>
          <w:noProof/>
          <w:color w:val="000000"/>
          <w:sz w:val="28"/>
          <w:szCs w:val="28"/>
          <w:u w:val="single"/>
          <w:lang w:val="ru-RU" w:eastAsia="ru-RU"/>
        </w:rPr>
        <w:t xml:space="preserve">3 </w:t>
      </w:r>
      <w:r w:rsidRPr="0083170B">
        <w:rPr>
          <w:rFonts w:ascii="Times New Roman" w:eastAsia="Calibri" w:hAnsi="Times New Roman" w:cs="Times New Roman"/>
          <w:noProof/>
          <w:color w:val="000000"/>
          <w:sz w:val="28"/>
          <w:szCs w:val="28"/>
          <w:u w:val="single"/>
        </w:rPr>
        <w:t>Структурний аналіз бізнес-моделі підприємства</w:t>
      </w:r>
      <w:r w:rsidRPr="0083170B">
        <w:rPr>
          <w:rFonts w:ascii="Times New Roman" w:eastAsia="Calibri" w:hAnsi="Times New Roman" w:cs="Times New Roman"/>
          <w:noProof/>
          <w:webHidden/>
          <w:color w:val="000000"/>
          <w:sz w:val="28"/>
          <w:szCs w:val="28"/>
          <w:u w:val="single"/>
        </w:rPr>
        <w:tab/>
      </w:r>
      <w:r w:rsidRPr="0083170B">
        <w:rPr>
          <w:rFonts w:ascii="Times New Roman" w:eastAsia="Calibri" w:hAnsi="Times New Roman" w:cs="Times New Roman"/>
          <w:noProof/>
          <w:webHidden/>
          <w:color w:val="000000"/>
          <w:sz w:val="28"/>
          <w:szCs w:val="28"/>
          <w:u w:val="single"/>
        </w:rPr>
        <w:fldChar w:fldCharType="begin"/>
      </w:r>
      <w:r w:rsidRPr="0083170B">
        <w:rPr>
          <w:rFonts w:ascii="Times New Roman" w:eastAsia="Calibri" w:hAnsi="Times New Roman" w:cs="Times New Roman"/>
          <w:noProof/>
          <w:webHidden/>
          <w:color w:val="000000"/>
          <w:sz w:val="28"/>
          <w:szCs w:val="28"/>
          <w:u w:val="single"/>
        </w:rPr>
        <w:instrText xml:space="preserve"> PAGEREF _Toc503790700 \h </w:instrText>
      </w:r>
      <w:r w:rsidRPr="0083170B">
        <w:rPr>
          <w:rFonts w:ascii="Times New Roman" w:eastAsia="Calibri" w:hAnsi="Times New Roman" w:cs="Times New Roman"/>
          <w:noProof/>
          <w:webHidden/>
          <w:color w:val="000000"/>
          <w:sz w:val="28"/>
          <w:szCs w:val="28"/>
          <w:u w:val="single"/>
        </w:rPr>
      </w:r>
      <w:r w:rsidRPr="0083170B">
        <w:rPr>
          <w:rFonts w:ascii="Times New Roman" w:eastAsia="Calibri" w:hAnsi="Times New Roman" w:cs="Times New Roman"/>
          <w:noProof/>
          <w:webHidden/>
          <w:color w:val="000000"/>
          <w:sz w:val="28"/>
          <w:szCs w:val="28"/>
          <w:u w:val="single"/>
        </w:rPr>
        <w:fldChar w:fldCharType="separate"/>
      </w:r>
      <w:r w:rsidRPr="0083170B">
        <w:rPr>
          <w:rFonts w:ascii="Times New Roman" w:eastAsia="Calibri" w:hAnsi="Times New Roman" w:cs="Times New Roman"/>
          <w:noProof/>
          <w:webHidden/>
          <w:color w:val="000000"/>
          <w:sz w:val="28"/>
          <w:szCs w:val="28"/>
          <w:u w:val="single"/>
        </w:rPr>
        <w:t>12</w:t>
      </w:r>
      <w:r w:rsidRPr="0083170B">
        <w:rPr>
          <w:rFonts w:ascii="Times New Roman" w:eastAsia="Calibri" w:hAnsi="Times New Roman" w:cs="Times New Roman"/>
          <w:noProof/>
          <w:webHidden/>
          <w:color w:val="000000"/>
          <w:sz w:val="28"/>
          <w:szCs w:val="28"/>
          <w:u w:val="single"/>
        </w:rPr>
        <w:fldChar w:fldCharType="end"/>
      </w:r>
      <w:r w:rsidRPr="0083170B">
        <w:rPr>
          <w:rFonts w:ascii="Times New Roman" w:eastAsia="Calibri" w:hAnsi="Times New Roman" w:cs="Times New Roman"/>
          <w:noProof/>
          <w:color w:val="000000"/>
          <w:sz w:val="28"/>
          <w:szCs w:val="28"/>
          <w:u w:val="single"/>
        </w:rPr>
        <w:fldChar w:fldCharType="end"/>
      </w:r>
    </w:p>
    <w:p w:rsidR="0083170B" w:rsidRPr="0083170B" w:rsidRDefault="0083170B" w:rsidP="0083170B">
      <w:pPr>
        <w:tabs>
          <w:tab w:val="right" w:leader="dot" w:pos="9639"/>
        </w:tabs>
        <w:spacing w:after="0" w:line="336" w:lineRule="auto"/>
        <w:ind w:right="992"/>
        <w:jc w:val="both"/>
        <w:rPr>
          <w:rFonts w:ascii="Calibri" w:eastAsia="Times New Roman" w:hAnsi="Calibri" w:cs="Times New Roman"/>
          <w:lang w:val="ru-RU" w:eastAsia="ru-RU"/>
        </w:rPr>
      </w:pPr>
      <w:hyperlink r:id="rId7" w:anchor="_Toc503790702" w:history="1">
        <w:r w:rsidRPr="0083170B">
          <w:rPr>
            <w:rFonts w:ascii="Times New Roman" w:eastAsia="Calibri" w:hAnsi="Times New Roman" w:cs="Times New Roman"/>
            <w:noProof/>
            <w:color w:val="000000"/>
            <w:sz w:val="28"/>
            <w:szCs w:val="28"/>
            <w:u w:val="single"/>
          </w:rPr>
          <w:t>Висновки до розділу 2</w:t>
        </w:r>
        <w:r w:rsidRPr="0083170B">
          <w:rPr>
            <w:rFonts w:ascii="Times New Roman" w:eastAsia="Calibri" w:hAnsi="Times New Roman" w:cs="Times New Roman"/>
            <w:noProof/>
            <w:webHidden/>
            <w:color w:val="000000"/>
            <w:sz w:val="28"/>
            <w:szCs w:val="28"/>
            <w:u w:val="single"/>
          </w:rPr>
          <w:tab/>
        </w:r>
      </w:hyperlink>
      <w:r w:rsidRPr="0083170B">
        <w:rPr>
          <w:rFonts w:ascii="Times New Roman" w:eastAsia="Calibri" w:hAnsi="Times New Roman" w:cs="Times New Roman"/>
          <w:noProof/>
          <w:color w:val="000000"/>
          <w:sz w:val="28"/>
          <w:szCs w:val="28"/>
          <w:u w:val="single"/>
          <w:lang w:val="ru-RU"/>
        </w:rPr>
        <w:t>175</w:t>
      </w:r>
    </w:p>
    <w:p w:rsidR="0083170B" w:rsidRPr="0083170B" w:rsidRDefault="0083170B" w:rsidP="0083170B">
      <w:pPr>
        <w:tabs>
          <w:tab w:val="right" w:leader="dot" w:pos="9639"/>
        </w:tabs>
        <w:spacing w:after="0" w:line="360" w:lineRule="auto"/>
        <w:ind w:right="992"/>
        <w:jc w:val="both"/>
        <w:rPr>
          <w:rFonts w:ascii="Times New Roman" w:eastAsia="Times New Roman" w:hAnsi="Times New Roman" w:cs="Times New Roman"/>
          <w:caps/>
          <w:noProof/>
          <w:color w:val="000000"/>
          <w:sz w:val="28"/>
          <w:szCs w:val="28"/>
          <w:lang w:val="ru-RU" w:eastAsia="ru-RU"/>
        </w:rPr>
      </w:pPr>
      <w:hyperlink r:id="rId8" w:anchor="_Toc503790703" w:history="1">
        <w:r w:rsidRPr="0083170B">
          <w:rPr>
            <w:rFonts w:ascii="Times New Roman" w:eastAsia="Calibri" w:hAnsi="Times New Roman" w:cs="Times New Roman"/>
            <w:caps/>
            <w:noProof/>
            <w:color w:val="000000"/>
            <w:sz w:val="28"/>
            <w:szCs w:val="28"/>
            <w:u w:val="single"/>
            <w:lang w:eastAsia="ru-RU"/>
          </w:rPr>
          <w:t>РОЗДІЛ 3 РЕКОМЕНДАЦІЇ ЩОДО РОЗВИТКУ БІЗНЕС-МОДЕЛІ ПІДПРИЄМСТВА</w:t>
        </w:r>
        <w:r w:rsidRPr="0083170B">
          <w:rPr>
            <w:rFonts w:ascii="Times New Roman" w:eastAsia="Calibri" w:hAnsi="Times New Roman" w:cs="Times New Roman"/>
            <w:caps/>
            <w:noProof/>
            <w:webHidden/>
            <w:color w:val="000000"/>
            <w:sz w:val="28"/>
            <w:szCs w:val="28"/>
            <w:u w:val="single"/>
            <w:lang w:eastAsia="ru-RU"/>
          </w:rPr>
          <w:tab/>
        </w:r>
        <w:r w:rsidRPr="0083170B">
          <w:rPr>
            <w:rFonts w:ascii="Times New Roman" w:eastAsia="Calibri" w:hAnsi="Times New Roman" w:cs="Times New Roman"/>
            <w:caps/>
            <w:noProof/>
            <w:webHidden/>
            <w:color w:val="000000"/>
            <w:sz w:val="28"/>
            <w:szCs w:val="28"/>
            <w:u w:val="single"/>
            <w:lang w:eastAsia="ru-RU"/>
          </w:rPr>
          <w:fldChar w:fldCharType="begin"/>
        </w:r>
        <w:r w:rsidRPr="0083170B">
          <w:rPr>
            <w:rFonts w:ascii="Times New Roman" w:eastAsia="Calibri" w:hAnsi="Times New Roman" w:cs="Times New Roman"/>
            <w:caps/>
            <w:noProof/>
            <w:webHidden/>
            <w:color w:val="000000"/>
            <w:sz w:val="28"/>
            <w:szCs w:val="28"/>
            <w:u w:val="single"/>
            <w:lang w:eastAsia="ru-RU"/>
          </w:rPr>
          <w:instrText xml:space="preserve"> PAGEREF _Toc503790703 \h </w:instrText>
        </w:r>
        <w:r w:rsidRPr="0083170B">
          <w:rPr>
            <w:rFonts w:ascii="Times New Roman" w:eastAsia="Calibri" w:hAnsi="Times New Roman" w:cs="Times New Roman"/>
            <w:caps/>
            <w:noProof/>
            <w:webHidden/>
            <w:color w:val="000000"/>
            <w:sz w:val="28"/>
            <w:szCs w:val="28"/>
            <w:u w:val="single"/>
            <w:lang w:eastAsia="ru-RU"/>
          </w:rPr>
        </w:r>
        <w:r w:rsidRPr="0083170B">
          <w:rPr>
            <w:rFonts w:ascii="Times New Roman" w:eastAsia="Calibri" w:hAnsi="Times New Roman" w:cs="Times New Roman"/>
            <w:caps/>
            <w:noProof/>
            <w:webHidden/>
            <w:color w:val="000000"/>
            <w:sz w:val="28"/>
            <w:szCs w:val="28"/>
            <w:u w:val="single"/>
            <w:lang w:eastAsia="ru-RU"/>
          </w:rPr>
          <w:fldChar w:fldCharType="separate"/>
        </w:r>
        <w:r w:rsidRPr="0083170B">
          <w:rPr>
            <w:rFonts w:ascii="Times New Roman" w:eastAsia="Calibri" w:hAnsi="Times New Roman" w:cs="Times New Roman"/>
            <w:caps/>
            <w:noProof/>
            <w:webHidden/>
            <w:color w:val="000000"/>
            <w:sz w:val="28"/>
            <w:szCs w:val="28"/>
            <w:u w:val="single"/>
            <w:lang w:eastAsia="ru-RU"/>
          </w:rPr>
          <w:t>1</w:t>
        </w:r>
        <w:r w:rsidRPr="0083170B">
          <w:rPr>
            <w:rFonts w:ascii="Times New Roman" w:eastAsia="Calibri" w:hAnsi="Times New Roman" w:cs="Times New Roman"/>
            <w:caps/>
            <w:noProof/>
            <w:webHidden/>
            <w:color w:val="000000"/>
            <w:sz w:val="28"/>
            <w:szCs w:val="28"/>
            <w:u w:val="single"/>
            <w:lang w:eastAsia="ru-RU"/>
          </w:rPr>
          <w:fldChar w:fldCharType="end"/>
        </w:r>
      </w:hyperlink>
      <w:r w:rsidRPr="0083170B">
        <w:rPr>
          <w:rFonts w:ascii="Times New Roman" w:eastAsia="Calibri" w:hAnsi="Times New Roman" w:cs="Times New Roman"/>
          <w:caps/>
          <w:noProof/>
          <w:color w:val="000000"/>
          <w:sz w:val="28"/>
          <w:szCs w:val="28"/>
          <w:u w:val="single"/>
          <w:lang w:eastAsia="ru-RU"/>
        </w:rPr>
        <w:t>79</w:t>
      </w:r>
    </w:p>
    <w:p w:rsidR="0083170B" w:rsidRPr="0083170B" w:rsidRDefault="0083170B" w:rsidP="0083170B">
      <w:pPr>
        <w:tabs>
          <w:tab w:val="right" w:leader="dot" w:pos="9639"/>
        </w:tabs>
        <w:spacing w:after="0" w:line="360" w:lineRule="auto"/>
        <w:ind w:right="992"/>
        <w:jc w:val="both"/>
        <w:rPr>
          <w:rFonts w:ascii="Times New Roman" w:eastAsia="Times New Roman" w:hAnsi="Times New Roman" w:cs="Times New Roman"/>
          <w:noProof/>
          <w:color w:val="000000"/>
          <w:sz w:val="28"/>
          <w:szCs w:val="28"/>
          <w:lang w:val="ru-RU" w:eastAsia="ru-RU"/>
        </w:rPr>
      </w:pPr>
      <w:hyperlink r:id="rId9" w:anchor="_Toc503790704" w:history="1">
        <w:r w:rsidRPr="0083170B">
          <w:rPr>
            <w:rFonts w:ascii="Times New Roman" w:eastAsia="Calibri" w:hAnsi="Times New Roman" w:cs="Times New Roman"/>
            <w:noProof/>
            <w:color w:val="000000"/>
            <w:sz w:val="28"/>
            <w:szCs w:val="28"/>
            <w:u w:val="single"/>
            <w:lang w:eastAsia="ru-RU"/>
          </w:rPr>
          <w:t xml:space="preserve">3.1 </w:t>
        </w:r>
        <w:r w:rsidRPr="0083170B">
          <w:rPr>
            <w:rFonts w:ascii="Times New Roman" w:eastAsia="Calibri" w:hAnsi="Times New Roman" w:cs="Times New Roman"/>
            <w:noProof/>
            <w:color w:val="000000"/>
            <w:sz w:val="28"/>
            <w:szCs w:val="28"/>
            <w:u w:val="single"/>
          </w:rPr>
          <w:t>Організаційне забезпечення бізнес-моделі</w:t>
        </w:r>
        <w:r w:rsidRPr="0083170B">
          <w:rPr>
            <w:rFonts w:ascii="Times New Roman" w:eastAsia="Calibri" w:hAnsi="Times New Roman" w:cs="Times New Roman"/>
            <w:noProof/>
            <w:webHidden/>
            <w:color w:val="000000"/>
            <w:sz w:val="28"/>
            <w:szCs w:val="28"/>
            <w:u w:val="single"/>
          </w:rPr>
          <w:tab/>
        </w:r>
        <w:r w:rsidRPr="0083170B">
          <w:rPr>
            <w:rFonts w:ascii="Times New Roman" w:eastAsia="Calibri" w:hAnsi="Times New Roman" w:cs="Times New Roman"/>
            <w:noProof/>
            <w:webHidden/>
            <w:color w:val="000000"/>
            <w:sz w:val="28"/>
            <w:szCs w:val="28"/>
            <w:u w:val="single"/>
          </w:rPr>
          <w:fldChar w:fldCharType="begin"/>
        </w:r>
        <w:r w:rsidRPr="0083170B">
          <w:rPr>
            <w:rFonts w:ascii="Times New Roman" w:eastAsia="Calibri" w:hAnsi="Times New Roman" w:cs="Times New Roman"/>
            <w:noProof/>
            <w:webHidden/>
            <w:color w:val="000000"/>
            <w:sz w:val="28"/>
            <w:szCs w:val="28"/>
            <w:u w:val="single"/>
          </w:rPr>
          <w:instrText xml:space="preserve"> PAGEREF _Toc503790704 \h </w:instrText>
        </w:r>
        <w:r w:rsidRPr="0083170B">
          <w:rPr>
            <w:rFonts w:ascii="Times New Roman" w:eastAsia="Calibri" w:hAnsi="Times New Roman" w:cs="Times New Roman"/>
            <w:noProof/>
            <w:webHidden/>
            <w:color w:val="000000"/>
            <w:sz w:val="28"/>
            <w:szCs w:val="28"/>
            <w:u w:val="single"/>
          </w:rPr>
        </w:r>
        <w:r w:rsidRPr="0083170B">
          <w:rPr>
            <w:rFonts w:ascii="Times New Roman" w:eastAsia="Calibri" w:hAnsi="Times New Roman" w:cs="Times New Roman"/>
            <w:noProof/>
            <w:webHidden/>
            <w:color w:val="000000"/>
            <w:sz w:val="28"/>
            <w:szCs w:val="28"/>
            <w:u w:val="single"/>
          </w:rPr>
          <w:fldChar w:fldCharType="separate"/>
        </w:r>
        <w:r w:rsidRPr="0083170B">
          <w:rPr>
            <w:rFonts w:ascii="Times New Roman" w:eastAsia="Calibri" w:hAnsi="Times New Roman" w:cs="Times New Roman"/>
            <w:noProof/>
            <w:webHidden/>
            <w:color w:val="000000"/>
            <w:sz w:val="28"/>
            <w:szCs w:val="28"/>
            <w:u w:val="single"/>
          </w:rPr>
          <w:t>180</w:t>
        </w:r>
        <w:r w:rsidRPr="0083170B">
          <w:rPr>
            <w:rFonts w:ascii="Times New Roman" w:eastAsia="Calibri" w:hAnsi="Times New Roman" w:cs="Times New Roman"/>
            <w:noProof/>
            <w:webHidden/>
            <w:color w:val="000000"/>
            <w:sz w:val="28"/>
            <w:szCs w:val="28"/>
            <w:u w:val="single"/>
          </w:rPr>
          <w:fldChar w:fldCharType="end"/>
        </w:r>
      </w:hyperlink>
    </w:p>
    <w:p w:rsidR="0083170B" w:rsidRPr="0083170B" w:rsidRDefault="0083170B" w:rsidP="0083170B">
      <w:pPr>
        <w:tabs>
          <w:tab w:val="right" w:leader="dot" w:pos="9639"/>
        </w:tabs>
        <w:spacing w:after="0" w:line="360" w:lineRule="auto"/>
        <w:ind w:right="992"/>
        <w:jc w:val="both"/>
        <w:rPr>
          <w:rFonts w:ascii="Calibri" w:eastAsia="Calibri" w:hAnsi="Calibri" w:cs="Times New Roman"/>
          <w:color w:val="000000"/>
          <w:u w:val="single"/>
        </w:rPr>
      </w:pPr>
      <w:r w:rsidRPr="0083170B">
        <w:rPr>
          <w:rFonts w:ascii="Times New Roman" w:eastAsia="Calibri" w:hAnsi="Times New Roman" w:cs="Times New Roman"/>
          <w:noProof/>
          <w:color w:val="000000"/>
          <w:sz w:val="28"/>
          <w:szCs w:val="28"/>
          <w:u w:val="single"/>
        </w:rPr>
        <w:t>3.2 Сталий розвиток бізнес-моделі підприємства</w:t>
      </w:r>
      <w:r w:rsidRPr="0083170B">
        <w:rPr>
          <w:rFonts w:ascii="Times New Roman" w:eastAsia="Calibri" w:hAnsi="Times New Roman" w:cs="Times New Roman"/>
          <w:noProof/>
          <w:webHidden/>
          <w:color w:val="000000"/>
          <w:sz w:val="28"/>
          <w:szCs w:val="28"/>
          <w:u w:val="single"/>
        </w:rPr>
        <w:tab/>
        <w:t>200</w:t>
      </w:r>
    </w:p>
    <w:p w:rsidR="0083170B" w:rsidRPr="0083170B" w:rsidRDefault="0083170B" w:rsidP="0083170B">
      <w:pPr>
        <w:tabs>
          <w:tab w:val="right" w:leader="dot" w:pos="9639"/>
        </w:tabs>
        <w:spacing w:after="0" w:line="360" w:lineRule="auto"/>
        <w:ind w:right="992"/>
        <w:jc w:val="both"/>
        <w:rPr>
          <w:rFonts w:ascii="Calibri" w:eastAsia="Times New Roman" w:hAnsi="Calibri" w:cs="Times New Roman"/>
          <w:lang w:eastAsia="ru-RU"/>
        </w:rPr>
      </w:pPr>
      <w:hyperlink r:id="rId10" w:anchor="_Toc503790706" w:history="1">
        <w:r w:rsidRPr="0083170B">
          <w:rPr>
            <w:rFonts w:ascii="Times New Roman" w:eastAsia="Calibri" w:hAnsi="Times New Roman" w:cs="Times New Roman"/>
            <w:noProof/>
            <w:color w:val="000000"/>
            <w:sz w:val="28"/>
            <w:szCs w:val="28"/>
            <w:u w:val="single"/>
            <w:lang w:eastAsia="ru-RU"/>
          </w:rPr>
          <w:t xml:space="preserve">3.3 </w:t>
        </w:r>
        <w:r w:rsidRPr="0083170B">
          <w:rPr>
            <w:rFonts w:ascii="Times New Roman" w:eastAsia="Calibri" w:hAnsi="Times New Roman" w:cs="Times New Roman"/>
            <w:noProof/>
            <w:color w:val="000000"/>
            <w:sz w:val="28"/>
            <w:szCs w:val="28"/>
            <w:u w:val="single"/>
          </w:rPr>
          <w:t>Оптимізація ризикового навантаження бізнес-моделі</w:t>
        </w:r>
        <w:r w:rsidRPr="0083170B">
          <w:rPr>
            <w:rFonts w:ascii="Times New Roman" w:eastAsia="Calibri" w:hAnsi="Times New Roman" w:cs="Times New Roman"/>
            <w:noProof/>
            <w:webHidden/>
            <w:color w:val="000000"/>
            <w:sz w:val="28"/>
            <w:szCs w:val="28"/>
            <w:u w:val="single"/>
          </w:rPr>
          <w:tab/>
        </w:r>
      </w:hyperlink>
      <w:r w:rsidRPr="0083170B">
        <w:rPr>
          <w:rFonts w:ascii="Times New Roman" w:eastAsia="Calibri" w:hAnsi="Times New Roman" w:cs="Times New Roman"/>
          <w:noProof/>
          <w:color w:val="000000"/>
          <w:sz w:val="28"/>
          <w:szCs w:val="28"/>
          <w:u w:val="single"/>
        </w:rPr>
        <w:t>228</w:t>
      </w:r>
    </w:p>
    <w:p w:rsidR="0083170B" w:rsidRPr="0083170B" w:rsidRDefault="0083170B" w:rsidP="0083170B">
      <w:pPr>
        <w:tabs>
          <w:tab w:val="right" w:leader="dot" w:pos="9639"/>
        </w:tabs>
        <w:spacing w:after="0" w:line="360" w:lineRule="auto"/>
        <w:ind w:right="992"/>
        <w:jc w:val="both"/>
        <w:rPr>
          <w:rFonts w:ascii="Times New Roman" w:eastAsia="Times New Roman" w:hAnsi="Times New Roman" w:cs="Times New Roman"/>
          <w:noProof/>
          <w:color w:val="000000"/>
          <w:sz w:val="28"/>
          <w:szCs w:val="28"/>
          <w:lang w:eastAsia="ru-RU"/>
        </w:rPr>
      </w:pPr>
      <w:hyperlink r:id="rId11" w:anchor="_Toc503790707" w:history="1">
        <w:r w:rsidRPr="0083170B">
          <w:rPr>
            <w:rFonts w:ascii="Times New Roman" w:eastAsia="Calibri" w:hAnsi="Times New Roman" w:cs="Times New Roman"/>
            <w:noProof/>
            <w:color w:val="000000"/>
            <w:sz w:val="28"/>
            <w:szCs w:val="28"/>
            <w:u w:val="single"/>
          </w:rPr>
          <w:t>Висновки до розділу 3</w:t>
        </w:r>
        <w:r w:rsidRPr="0083170B">
          <w:rPr>
            <w:rFonts w:ascii="Times New Roman" w:eastAsia="Calibri" w:hAnsi="Times New Roman" w:cs="Times New Roman"/>
            <w:noProof/>
            <w:webHidden/>
            <w:color w:val="000000"/>
            <w:sz w:val="28"/>
            <w:szCs w:val="28"/>
            <w:u w:val="single"/>
          </w:rPr>
          <w:tab/>
        </w:r>
      </w:hyperlink>
      <w:r w:rsidRPr="0083170B">
        <w:rPr>
          <w:rFonts w:ascii="Times New Roman" w:eastAsia="Calibri" w:hAnsi="Times New Roman" w:cs="Times New Roman"/>
          <w:noProof/>
          <w:color w:val="000000"/>
          <w:sz w:val="28"/>
          <w:szCs w:val="28"/>
          <w:u w:val="single"/>
        </w:rPr>
        <w:t>244</w:t>
      </w:r>
    </w:p>
    <w:p w:rsidR="0083170B" w:rsidRPr="0083170B" w:rsidRDefault="0083170B" w:rsidP="0083170B">
      <w:pPr>
        <w:tabs>
          <w:tab w:val="right" w:leader="dot" w:pos="9639"/>
        </w:tabs>
        <w:spacing w:after="0" w:line="336" w:lineRule="auto"/>
        <w:ind w:right="992"/>
        <w:jc w:val="both"/>
        <w:rPr>
          <w:rFonts w:ascii="Calibri" w:eastAsia="Calibri" w:hAnsi="Calibri" w:cs="Times New Roman"/>
          <w:color w:val="000000"/>
          <w:u w:val="single"/>
        </w:rPr>
      </w:pPr>
      <w:hyperlink r:id="rId12" w:anchor="_Toc503790697" w:history="1">
        <w:r w:rsidRPr="0083170B">
          <w:rPr>
            <w:rFonts w:ascii="Times New Roman" w:eastAsia="Calibri" w:hAnsi="Times New Roman" w:cs="Times New Roman"/>
            <w:noProof/>
            <w:color w:val="000000"/>
            <w:sz w:val="28"/>
            <w:szCs w:val="28"/>
            <w:u w:val="single"/>
          </w:rPr>
          <w:t>ВИСНОВКИ</w:t>
        </w:r>
        <w:r w:rsidRPr="0083170B">
          <w:rPr>
            <w:rFonts w:ascii="Times New Roman" w:eastAsia="Calibri" w:hAnsi="Times New Roman" w:cs="Times New Roman"/>
            <w:noProof/>
            <w:webHidden/>
            <w:color w:val="000000"/>
            <w:sz w:val="28"/>
            <w:szCs w:val="28"/>
            <w:u w:val="single"/>
          </w:rPr>
          <w:tab/>
          <w:t>3</w:t>
        </w:r>
      </w:hyperlink>
      <w:r w:rsidRPr="0083170B">
        <w:rPr>
          <w:rFonts w:ascii="Times New Roman" w:eastAsia="Calibri" w:hAnsi="Times New Roman" w:cs="Times New Roman"/>
          <w:noProof/>
          <w:color w:val="000000"/>
          <w:sz w:val="28"/>
          <w:szCs w:val="28"/>
          <w:u w:val="single"/>
        </w:rPr>
        <w:t>81</w:t>
      </w:r>
    </w:p>
    <w:p w:rsidR="0083170B" w:rsidRPr="0083170B" w:rsidRDefault="0083170B" w:rsidP="0083170B">
      <w:pPr>
        <w:tabs>
          <w:tab w:val="right" w:leader="dot" w:pos="9639"/>
        </w:tabs>
        <w:spacing w:after="0" w:line="360" w:lineRule="auto"/>
        <w:ind w:right="992"/>
        <w:jc w:val="both"/>
        <w:rPr>
          <w:rFonts w:ascii="Times New Roman" w:eastAsia="Calibri" w:hAnsi="Times New Roman" w:cs="Times New Roman"/>
          <w:caps/>
          <w:noProof/>
          <w:color w:val="000000"/>
          <w:sz w:val="28"/>
          <w:szCs w:val="28"/>
          <w:u w:val="single"/>
          <w:lang w:eastAsia="ru-RU"/>
        </w:rPr>
      </w:pPr>
      <w:hyperlink r:id="rId13" w:anchor="_Toc503790714" w:history="1">
        <w:r w:rsidRPr="0083170B">
          <w:rPr>
            <w:rFonts w:ascii="Times New Roman" w:eastAsia="Calibri" w:hAnsi="Times New Roman" w:cs="Times New Roman"/>
            <w:caps/>
            <w:noProof/>
            <w:color w:val="000000"/>
            <w:sz w:val="28"/>
            <w:szCs w:val="28"/>
            <w:u w:val="single"/>
            <w:lang w:eastAsia="ru-RU"/>
          </w:rPr>
          <w:t>СПИСОК ВИКОРИСТАНИХ ДЖЕРЕЛ</w:t>
        </w:r>
        <w:r w:rsidRPr="0083170B">
          <w:rPr>
            <w:rFonts w:ascii="Times New Roman" w:eastAsia="Calibri" w:hAnsi="Times New Roman" w:cs="Times New Roman"/>
            <w:caps/>
            <w:noProof/>
            <w:webHidden/>
            <w:color w:val="000000"/>
            <w:sz w:val="28"/>
            <w:szCs w:val="28"/>
            <w:u w:val="single"/>
            <w:lang w:eastAsia="ru-RU"/>
          </w:rPr>
          <w:tab/>
        </w:r>
      </w:hyperlink>
      <w:r w:rsidRPr="0083170B">
        <w:rPr>
          <w:rFonts w:ascii="Times New Roman" w:eastAsia="Calibri" w:hAnsi="Times New Roman" w:cs="Times New Roman"/>
          <w:caps/>
          <w:noProof/>
          <w:color w:val="000000"/>
          <w:sz w:val="28"/>
          <w:szCs w:val="28"/>
          <w:u w:val="single"/>
          <w:lang w:eastAsia="ru-RU"/>
        </w:rPr>
        <w:t>387</w:t>
      </w:r>
    </w:p>
    <w:p w:rsidR="0083170B" w:rsidRPr="0083170B" w:rsidRDefault="0083170B" w:rsidP="0083170B">
      <w:pPr>
        <w:tabs>
          <w:tab w:val="right" w:leader="dot" w:pos="9639"/>
        </w:tabs>
        <w:spacing w:after="0" w:line="360" w:lineRule="auto"/>
        <w:ind w:right="992"/>
        <w:jc w:val="both"/>
        <w:rPr>
          <w:rFonts w:ascii="Times New Roman" w:eastAsia="Calibri" w:hAnsi="Times New Roman" w:cs="Times New Roman"/>
          <w:lang w:eastAsia="ru-RU"/>
        </w:rPr>
      </w:pPr>
      <w:r w:rsidRPr="0083170B">
        <w:rPr>
          <w:rFonts w:ascii="Times New Roman" w:eastAsia="Calibri" w:hAnsi="Times New Roman" w:cs="Times New Roman"/>
          <w:color w:val="000000"/>
          <w:sz w:val="28"/>
          <w:szCs w:val="28"/>
          <w:lang w:eastAsia="ru-RU"/>
        </w:rPr>
        <w:t>ДОДАТКИ</w:t>
      </w:r>
      <w:r w:rsidRPr="0083170B">
        <w:rPr>
          <w:rFonts w:ascii="Times New Roman" w:eastAsia="Calibri" w:hAnsi="Times New Roman" w:cs="Times New Roman"/>
          <w:color w:val="000000"/>
          <w:sz w:val="28"/>
          <w:szCs w:val="28"/>
          <w:lang w:eastAsia="ru-RU"/>
        </w:rPr>
        <w:tab/>
        <w:t>420</w:t>
      </w:r>
    </w:p>
    <w:p w:rsidR="0083170B" w:rsidRPr="0083170B" w:rsidRDefault="0083170B" w:rsidP="0083170B">
      <w:pPr>
        <w:tabs>
          <w:tab w:val="right" w:leader="dot" w:pos="9498"/>
          <w:tab w:val="right" w:leader="dot" w:pos="9639"/>
        </w:tabs>
        <w:spacing w:after="0" w:line="360" w:lineRule="auto"/>
        <w:ind w:right="992"/>
        <w:jc w:val="center"/>
        <w:outlineLvl w:val="0"/>
        <w:rPr>
          <w:rFonts w:ascii="Times New Roman" w:eastAsia="Times New Roman" w:hAnsi="Times New Roman" w:cs="Times New Roman"/>
          <w:bCs/>
          <w:color w:val="000000"/>
          <w:kern w:val="32"/>
          <w:sz w:val="28"/>
          <w:szCs w:val="28"/>
          <w:lang w:eastAsia="ru-RU"/>
        </w:rPr>
      </w:pPr>
      <w:r w:rsidRPr="0083170B">
        <w:rPr>
          <w:rFonts w:ascii="Times New Roman" w:eastAsia="Times New Roman" w:hAnsi="Times New Roman" w:cs="Times New Roman"/>
          <w:bCs/>
          <w:color w:val="000000"/>
          <w:kern w:val="32"/>
          <w:sz w:val="28"/>
          <w:szCs w:val="28"/>
          <w:lang w:eastAsia="ru-RU"/>
        </w:rPr>
        <w:fldChar w:fldCharType="end"/>
      </w:r>
    </w:p>
    <w:p w:rsidR="0083170B" w:rsidRPr="0083170B" w:rsidRDefault="0083170B" w:rsidP="0083170B">
      <w:pPr>
        <w:spacing w:after="0" w:line="360" w:lineRule="auto"/>
        <w:jc w:val="center"/>
        <w:outlineLvl w:val="0"/>
        <w:rPr>
          <w:rFonts w:ascii="Times New Roman" w:eastAsia="Times New Roman" w:hAnsi="Times New Roman" w:cs="Times New Roman"/>
          <w:b/>
          <w:bCs/>
          <w:color w:val="000000"/>
          <w:kern w:val="32"/>
          <w:sz w:val="28"/>
          <w:szCs w:val="28"/>
          <w:lang w:eastAsia="ru-RU"/>
        </w:rPr>
      </w:pPr>
      <w:r w:rsidRPr="0083170B">
        <w:rPr>
          <w:rFonts w:ascii="Times New Roman" w:eastAsia="Times New Roman" w:hAnsi="Times New Roman" w:cs="Times New Roman"/>
          <w:b/>
          <w:color w:val="000000"/>
          <w:kern w:val="32"/>
          <w:sz w:val="28"/>
          <w:szCs w:val="28"/>
          <w:lang w:eastAsia="ru-RU"/>
        </w:rPr>
        <w:br w:type="page"/>
      </w:r>
      <w:r w:rsidRPr="0083170B">
        <w:rPr>
          <w:rFonts w:ascii="Times New Roman" w:eastAsia="Times New Roman" w:hAnsi="Times New Roman" w:cs="Times New Roman"/>
          <w:b/>
          <w:bCs/>
          <w:color w:val="000000"/>
          <w:kern w:val="32"/>
          <w:sz w:val="28"/>
          <w:szCs w:val="28"/>
          <w:lang w:eastAsia="ru-RU"/>
        </w:rPr>
        <w:lastRenderedPageBreak/>
        <w:t>ВСТУП</w:t>
      </w:r>
    </w:p>
    <w:p w:rsidR="0083170B" w:rsidRPr="0083170B" w:rsidRDefault="0083170B" w:rsidP="0083170B">
      <w:pPr>
        <w:spacing w:after="0" w:line="360" w:lineRule="auto"/>
        <w:ind w:firstLine="709"/>
        <w:jc w:val="both"/>
        <w:rPr>
          <w:rFonts w:ascii="Calibri" w:eastAsia="Calibri" w:hAnsi="Calibri" w:cs="Times New Roman"/>
          <w:lang w:eastAsia="ru-RU"/>
        </w:rPr>
      </w:pPr>
    </w:p>
    <w:p w:rsidR="0083170B" w:rsidRPr="0083170B" w:rsidRDefault="0083170B" w:rsidP="0083170B">
      <w:pPr>
        <w:spacing w:after="0" w:line="360" w:lineRule="auto"/>
        <w:ind w:firstLine="720"/>
        <w:jc w:val="both"/>
        <w:rPr>
          <w:rFonts w:ascii="Times New Roman" w:eastAsia="Calibri" w:hAnsi="Times New Roman" w:cs="Times New Roman"/>
          <w:color w:val="000000"/>
          <w:sz w:val="28"/>
          <w:szCs w:val="28"/>
        </w:rPr>
      </w:pPr>
      <w:r w:rsidRPr="0083170B">
        <w:rPr>
          <w:rFonts w:ascii="Times New Roman" w:eastAsia="Calibri" w:hAnsi="Times New Roman" w:cs="Times New Roman"/>
          <w:b/>
          <w:spacing w:val="-2"/>
          <w:sz w:val="28"/>
          <w:szCs w:val="28"/>
        </w:rPr>
        <w:t>Актуальність теми.</w:t>
      </w:r>
      <w:r w:rsidRPr="0083170B">
        <w:rPr>
          <w:rFonts w:ascii="Times New Roman" w:eastAsia="Calibri" w:hAnsi="Times New Roman" w:cs="Times New Roman"/>
          <w:spacing w:val="-2"/>
          <w:sz w:val="28"/>
          <w:szCs w:val="28"/>
        </w:rPr>
        <w:t xml:space="preserve"> </w:t>
      </w:r>
      <w:r w:rsidRPr="0083170B">
        <w:rPr>
          <w:rFonts w:ascii="Times New Roman" w:eastAsia="Calibri" w:hAnsi="Times New Roman" w:cs="Times New Roman"/>
          <w:color w:val="000000"/>
          <w:sz w:val="28"/>
          <w:szCs w:val="28"/>
        </w:rPr>
        <w:t xml:space="preserve">Наразі зростає необхідність модернізації та вдосконалення систем управління морськими портами, зокрема, їх інтеграції з усіма стейкхолдерами в процесі державного регулювання та операційного менеджменту. Унікальне географічне розташування України надає можливість їй посісти гідне місце в міжнародній логістичній системі, що стане джерелом добробуту українців, оскільки логістичні послуги є високодохідними та системоутворюючими видами діяльності, в яких можливо закладати високу додану вартість. Глобальні ланцюги створення цієї доданої вартості у високотехнологічних видах експортної та імпортної продукції вимагають своєчасного та якісного транспортного обслуговування. Орієнтація країни на сталий розвиток потребує синергії всіх рівнів економіки, об’єднання зусиль і кооперації органів державної влади, громадських організацій, підприємництва. Реальною формою запровадження  таких умов співробітництва є створення переваг від спільної роботи, які перевершують поодиноке функціонування суб’єктів економіки. Завдання підвищеної актуальності полягає у послідовному системному інтенсивному підвищенні якості логістичних послуг в Україні загалом і морських портів зокрема. </w:t>
      </w:r>
    </w:p>
    <w:p w:rsidR="0083170B" w:rsidRPr="0083170B" w:rsidRDefault="0083170B" w:rsidP="0083170B">
      <w:pPr>
        <w:spacing w:after="0" w:line="360" w:lineRule="auto"/>
        <w:ind w:firstLine="708"/>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Теоретичні засади аналізу та формування державної морської політики, сталого розвитку і стратегічного менеджменту портів закладено у працях таких українських учених, як Б.В. Буркінський, С.В. Бурлуцька, С.М. Боняр, Г.Б. Вільський, А.Г. Дем’янченко, О.М. Кібік, С.В. Ківалов, С.М. Мінакова та іноземних: П. Алдертон </w:t>
      </w:r>
      <w:r w:rsidRPr="0083170B">
        <w:rPr>
          <w:rFonts w:ascii="Times New Roman" w:eastAsia="Calibri" w:hAnsi="Times New Roman" w:cs="Times New Roman"/>
          <w:i/>
          <w:sz w:val="28"/>
          <w:szCs w:val="28"/>
        </w:rPr>
        <w:t>[</w:t>
      </w:r>
      <w:r w:rsidRPr="0083170B">
        <w:rPr>
          <w:rFonts w:ascii="Times New Roman" w:eastAsia="Calibri" w:hAnsi="Times New Roman" w:cs="Times New Roman"/>
          <w:i/>
          <w:color w:val="000000"/>
          <w:sz w:val="28"/>
          <w:szCs w:val="28"/>
        </w:rPr>
        <w:t>P. Alderton</w:t>
      </w:r>
      <w:r w:rsidRPr="0083170B">
        <w:rPr>
          <w:rFonts w:ascii="Times New Roman" w:eastAsia="Calibri" w:hAnsi="Times New Roman" w:cs="Times New Roman"/>
          <w:i/>
          <w:sz w:val="28"/>
          <w:szCs w:val="28"/>
        </w:rPr>
        <w:t>]</w:t>
      </w:r>
      <w:r w:rsidRPr="0083170B">
        <w:rPr>
          <w:rFonts w:ascii="Times New Roman" w:eastAsia="Calibri" w:hAnsi="Times New Roman" w:cs="Times New Roman"/>
          <w:color w:val="000000"/>
          <w:sz w:val="28"/>
          <w:szCs w:val="28"/>
        </w:rPr>
        <w:t xml:space="preserve">, Л. Ван Дер Лугт </w:t>
      </w:r>
      <w:r w:rsidRPr="0083170B">
        <w:rPr>
          <w:rFonts w:ascii="Times New Roman" w:eastAsia="Calibri" w:hAnsi="Times New Roman" w:cs="Times New Roman"/>
          <w:i/>
          <w:sz w:val="28"/>
          <w:szCs w:val="28"/>
        </w:rPr>
        <w:t>[</w:t>
      </w:r>
      <w:r w:rsidRPr="0083170B">
        <w:rPr>
          <w:rFonts w:ascii="Times New Roman" w:eastAsia="Calibri" w:hAnsi="Times New Roman" w:cs="Times New Roman"/>
          <w:i/>
          <w:sz w:val="28"/>
          <w:szCs w:val="28"/>
          <w:lang w:val="en-US"/>
        </w:rPr>
        <w:t>L</w:t>
      </w:r>
      <w:r w:rsidRPr="0083170B">
        <w:rPr>
          <w:rFonts w:ascii="Times New Roman" w:eastAsia="Calibri" w:hAnsi="Times New Roman" w:cs="Times New Roman"/>
          <w:i/>
          <w:sz w:val="28"/>
          <w:szCs w:val="28"/>
        </w:rPr>
        <w:t>. Van der Lugt]</w:t>
      </w:r>
      <w:r w:rsidRPr="0083170B">
        <w:rPr>
          <w:rFonts w:ascii="Times New Roman" w:eastAsia="Calibri" w:hAnsi="Times New Roman" w:cs="Times New Roman"/>
          <w:color w:val="000000"/>
          <w:sz w:val="28"/>
          <w:szCs w:val="28"/>
        </w:rPr>
        <w:t>, П. Верховен, А. Лавіссієр</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 xml:space="preserve"> К. Лампрідіс</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та ін.</w:t>
      </w:r>
      <w:r w:rsidRPr="0083170B">
        <w:rPr>
          <w:rFonts w:ascii="Times New Roman" w:eastAsia="Calibri" w:hAnsi="Times New Roman" w:cs="Times New Roman"/>
          <w:color w:val="FF0000"/>
          <w:sz w:val="28"/>
          <w:szCs w:val="28"/>
        </w:rPr>
        <w:t xml:space="preserve"> </w:t>
      </w:r>
      <w:r w:rsidRPr="0083170B">
        <w:rPr>
          <w:rFonts w:ascii="Times New Roman" w:eastAsia="Calibri" w:hAnsi="Times New Roman" w:cs="Times New Roman"/>
          <w:color w:val="000000"/>
          <w:sz w:val="28"/>
          <w:szCs w:val="28"/>
        </w:rPr>
        <w:t xml:space="preserve">Віддаючи належне існуючим науковим напрацюванням, слід зазначити, що в цих дослідженнях об’єктом виступають явища або процеси, управління якими відбувається на макро- чи мікрорівнях функціонування порту. Макроекономічний аналіз не доповнюється механізмом менеджменту, або навпаки – вдосконалення системи управління портом пропонується у вигляді ідеальної моделі, відірваної від базису минулого та реального макроекономічного становища країни. У зв’язку з цим наукової </w:t>
      </w:r>
      <w:r w:rsidRPr="0083170B">
        <w:rPr>
          <w:rFonts w:ascii="Times New Roman" w:eastAsia="Calibri" w:hAnsi="Times New Roman" w:cs="Times New Roman"/>
          <w:color w:val="000000"/>
          <w:sz w:val="28"/>
          <w:szCs w:val="28"/>
        </w:rPr>
        <w:lastRenderedPageBreak/>
        <w:t xml:space="preserve">уваги потребує розгляд морської політики держави через призму ефективного управління портом, що передбачає визначення участі в ньому державних і муніципальних органів влади і виявлення дієвих бізнес-моделей управління, які дозволяють досягти цілей сталого розвитку морських портів. Усе вищезазначене обумовило вибір теми дослідження, його мету і завдання. </w:t>
      </w:r>
    </w:p>
    <w:p w:rsidR="0083170B" w:rsidRPr="0083170B" w:rsidRDefault="0083170B" w:rsidP="0083170B">
      <w:pPr>
        <w:spacing w:after="0" w:line="360" w:lineRule="auto"/>
        <w:ind w:firstLine="720"/>
        <w:jc w:val="both"/>
        <w:rPr>
          <w:rFonts w:ascii="Times New Roman" w:eastAsia="Times New Roman" w:hAnsi="Times New Roman" w:cs="Times New Roman"/>
          <w:spacing w:val="-2"/>
          <w:sz w:val="28"/>
          <w:szCs w:val="28"/>
          <w:lang w:eastAsia="ru-RU"/>
        </w:rPr>
      </w:pPr>
      <w:r w:rsidRPr="0083170B">
        <w:rPr>
          <w:rFonts w:ascii="Times New Roman" w:eastAsia="Times New Roman" w:hAnsi="Times New Roman" w:cs="Times New Roman"/>
          <w:b/>
          <w:color w:val="222222"/>
          <w:sz w:val="28"/>
          <w:szCs w:val="28"/>
          <w:shd w:val="clear" w:color="auto" w:fill="FFFFFF"/>
          <w:lang w:eastAsia="ru-RU"/>
        </w:rPr>
        <w:t>Мета і завдання дослідження.</w:t>
      </w:r>
      <w:r w:rsidRPr="0083170B">
        <w:rPr>
          <w:rFonts w:ascii="Times New Roman" w:eastAsia="Times New Roman" w:hAnsi="Times New Roman" w:cs="Times New Roman"/>
          <w:color w:val="222222"/>
          <w:sz w:val="28"/>
          <w:szCs w:val="28"/>
          <w:shd w:val="clear" w:color="auto" w:fill="FFFFFF"/>
          <w:lang w:eastAsia="ru-RU"/>
        </w:rPr>
        <w:t xml:space="preserve"> </w:t>
      </w:r>
      <w:r w:rsidRPr="0083170B">
        <w:rPr>
          <w:rFonts w:ascii="Times New Roman" w:eastAsia="Times New Roman" w:hAnsi="Times New Roman" w:cs="Times New Roman"/>
          <w:sz w:val="28"/>
          <w:szCs w:val="28"/>
          <w:lang w:eastAsia="ru-RU"/>
        </w:rPr>
        <w:t xml:space="preserve">Метою дослідження є розробка практичних зі створення дієвої бізнес-моделі морського порту. </w:t>
      </w:r>
      <w:r w:rsidRPr="0083170B">
        <w:rPr>
          <w:rFonts w:ascii="Times New Roman" w:eastAsia="Calibri" w:hAnsi="Times New Roman" w:cs="Times New Roman"/>
          <w:sz w:val="28"/>
          <w:szCs w:val="28"/>
        </w:rPr>
        <w:t xml:space="preserve">Досягнення поставленої мети обумовило необхідність вирішення таких </w:t>
      </w:r>
      <w:r w:rsidRPr="0083170B">
        <w:rPr>
          <w:rFonts w:ascii="Times New Roman" w:eastAsia="Calibri" w:hAnsi="Times New Roman" w:cs="Times New Roman"/>
          <w:i/>
          <w:sz w:val="28"/>
          <w:szCs w:val="28"/>
        </w:rPr>
        <w:t>завдань</w:t>
      </w:r>
      <w:r w:rsidRPr="0083170B">
        <w:rPr>
          <w:rFonts w:ascii="Times New Roman" w:eastAsia="Calibri" w:hAnsi="Times New Roman" w:cs="Times New Roman"/>
          <w:sz w:val="28"/>
          <w:szCs w:val="28"/>
        </w:rPr>
        <w:t>:</w:t>
      </w:r>
    </w:p>
    <w:p w:rsidR="0083170B" w:rsidRPr="0083170B" w:rsidRDefault="0083170B" w:rsidP="0083170B">
      <w:pPr>
        <w:suppressAutoHyphens/>
        <w:spacing w:after="0" w:line="360" w:lineRule="auto"/>
        <w:ind w:firstLine="709"/>
        <w:jc w:val="both"/>
        <w:rPr>
          <w:rFonts w:ascii="Times New Roman" w:eastAsia="Calibri" w:hAnsi="Times New Roman" w:cs="Times New Roman"/>
          <w:bCs/>
          <w:sz w:val="28"/>
          <w:szCs w:val="28"/>
        </w:rPr>
      </w:pPr>
      <w:r w:rsidRPr="0083170B">
        <w:rPr>
          <w:rFonts w:ascii="Times New Roman" w:eastAsia="Calibri" w:hAnsi="Times New Roman" w:cs="Times New Roman"/>
          <w:bCs/>
          <w:sz w:val="28"/>
          <w:szCs w:val="28"/>
        </w:rPr>
        <w:t>визначити сутність бізнес-моделей розвитку морських портів;</w:t>
      </w:r>
    </w:p>
    <w:p w:rsidR="0083170B" w:rsidRPr="0083170B" w:rsidRDefault="0083170B" w:rsidP="0083170B">
      <w:pPr>
        <w:widowControl w:val="0"/>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проаналізувати компоненти чинної державної морської політики;</w:t>
      </w:r>
    </w:p>
    <w:p w:rsidR="0083170B" w:rsidRPr="0083170B" w:rsidRDefault="0083170B" w:rsidP="0083170B">
      <w:pPr>
        <w:spacing w:after="0" w:line="360" w:lineRule="auto"/>
        <w:ind w:firstLine="708"/>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осмислити передумови та чинники розвитку морської портової галузі з урахуванням міжнародного досвіду регулювання й управління в морській портовій галузі;</w:t>
      </w:r>
    </w:p>
    <w:p w:rsidR="0083170B" w:rsidRPr="0083170B" w:rsidRDefault="0083170B" w:rsidP="0083170B">
      <w:pPr>
        <w:spacing w:after="0" w:line="360" w:lineRule="auto"/>
        <w:ind w:firstLine="708"/>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виконати структуровану оцінку бізнес-моделей морського порту України;</w:t>
      </w:r>
    </w:p>
    <w:p w:rsidR="0083170B" w:rsidRPr="0083170B" w:rsidRDefault="0083170B" w:rsidP="0083170B">
      <w:pPr>
        <w:spacing w:after="0" w:line="360" w:lineRule="auto"/>
        <w:ind w:firstLine="708"/>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запропонувати шляхи досягнення цілей сталого розвитку порту через реалізацію їх бізнес-моделей;</w:t>
      </w:r>
    </w:p>
    <w:p w:rsidR="0083170B" w:rsidRPr="0083170B" w:rsidRDefault="0083170B" w:rsidP="0083170B">
      <w:pPr>
        <w:autoSpaceDE w:val="0"/>
        <w:autoSpaceDN w:val="0"/>
        <w:adjustRightInd w:val="0"/>
        <w:spacing w:after="0" w:line="360" w:lineRule="auto"/>
        <w:ind w:firstLine="708"/>
        <w:jc w:val="both"/>
        <w:rPr>
          <w:rFonts w:ascii="Times New Roman" w:eastAsia="Calibri" w:hAnsi="Times New Roman" w:cs="Times New Roman"/>
          <w:color w:val="000000"/>
          <w:sz w:val="28"/>
          <w:szCs w:val="28"/>
        </w:rPr>
      </w:pPr>
      <w:r w:rsidRPr="0083170B">
        <w:rPr>
          <w:rFonts w:ascii="Times New Roman" w:eastAsia="Calibri" w:hAnsi="Times New Roman" w:cs="Times New Roman"/>
          <w:i/>
          <w:iCs/>
          <w:color w:val="000000"/>
          <w:sz w:val="28"/>
          <w:szCs w:val="28"/>
        </w:rPr>
        <w:t>Об’єкт дослідження</w:t>
      </w:r>
      <w:r w:rsidRPr="0083170B">
        <w:rPr>
          <w:rFonts w:ascii="Times New Roman" w:eastAsia="Calibri" w:hAnsi="Times New Roman" w:cs="Times New Roman"/>
          <w:color w:val="000000"/>
          <w:sz w:val="28"/>
          <w:szCs w:val="28"/>
        </w:rPr>
        <w:t>: бізнес-модель сталого розвитку морських портів України.</w:t>
      </w:r>
    </w:p>
    <w:p w:rsidR="0083170B" w:rsidRPr="0083170B" w:rsidRDefault="0083170B" w:rsidP="0083170B">
      <w:pPr>
        <w:autoSpaceDE w:val="0"/>
        <w:autoSpaceDN w:val="0"/>
        <w:adjustRightInd w:val="0"/>
        <w:spacing w:after="0" w:line="360" w:lineRule="auto"/>
        <w:ind w:firstLine="708"/>
        <w:jc w:val="both"/>
        <w:rPr>
          <w:rFonts w:ascii="Times New Roman" w:eastAsia="Calibri" w:hAnsi="Times New Roman" w:cs="Times New Roman"/>
          <w:color w:val="000000"/>
          <w:sz w:val="28"/>
          <w:szCs w:val="28"/>
        </w:rPr>
      </w:pPr>
      <w:r w:rsidRPr="0083170B">
        <w:rPr>
          <w:rFonts w:ascii="Times New Roman" w:eastAsia="Calibri" w:hAnsi="Times New Roman" w:cs="Times New Roman"/>
          <w:i/>
          <w:iCs/>
          <w:color w:val="000000"/>
          <w:sz w:val="28"/>
          <w:szCs w:val="28"/>
        </w:rPr>
        <w:t xml:space="preserve">Предметом дослідження </w:t>
      </w:r>
      <w:r w:rsidRPr="0083170B">
        <w:rPr>
          <w:rFonts w:ascii="Times New Roman" w:eastAsia="Calibri" w:hAnsi="Times New Roman" w:cs="Times New Roman"/>
          <w:color w:val="000000"/>
          <w:sz w:val="28"/>
          <w:szCs w:val="28"/>
        </w:rPr>
        <w:t>є сукупність науково-практичних підходів до формування створення дієвої бізнес-моделі підприємства.</w:t>
      </w:r>
    </w:p>
    <w:p w:rsidR="0083170B" w:rsidRPr="0083170B" w:rsidRDefault="0083170B" w:rsidP="0083170B">
      <w:pPr>
        <w:autoSpaceDE w:val="0"/>
        <w:autoSpaceDN w:val="0"/>
        <w:adjustRightInd w:val="0"/>
        <w:spacing w:after="0" w:line="360" w:lineRule="auto"/>
        <w:ind w:firstLine="708"/>
        <w:jc w:val="both"/>
        <w:rPr>
          <w:rFonts w:ascii="Times New Roman" w:eastAsia="Calibri" w:hAnsi="Times New Roman" w:cs="Times New Roman"/>
          <w:sz w:val="28"/>
          <w:szCs w:val="28"/>
        </w:rPr>
      </w:pPr>
      <w:r w:rsidRPr="0083170B">
        <w:rPr>
          <w:rFonts w:ascii="Times New Roman" w:eastAsia="Calibri" w:hAnsi="Times New Roman" w:cs="Times New Roman"/>
          <w:b/>
          <w:bCs/>
          <w:color w:val="000000"/>
          <w:sz w:val="28"/>
          <w:szCs w:val="28"/>
        </w:rPr>
        <w:t xml:space="preserve">Методи дослідження. </w:t>
      </w:r>
      <w:r w:rsidRPr="0083170B">
        <w:rPr>
          <w:rFonts w:ascii="Times New Roman" w:eastAsia="Calibri" w:hAnsi="Times New Roman" w:cs="Times New Roman"/>
          <w:sz w:val="28"/>
          <w:szCs w:val="28"/>
        </w:rPr>
        <w:t>Методологія дослідження базується на науковому та прагматичному осмисленні підходів до управління морською портовою галуззю в Україні й за кордоном. Формулювання теоретико-методологічних засад реалізації бізнес-моделей сталого розвитку морських портів здійснено шляхом синтезу неоінституціонального підходу, теорії прав власності, теорії стейкхолдерів і теорії граничної корисності.</w:t>
      </w:r>
    </w:p>
    <w:p w:rsidR="0083170B" w:rsidRPr="0083170B" w:rsidRDefault="0083170B" w:rsidP="0083170B">
      <w:pPr>
        <w:autoSpaceDE w:val="0"/>
        <w:autoSpaceDN w:val="0"/>
        <w:adjustRightInd w:val="0"/>
        <w:spacing w:after="0" w:line="360" w:lineRule="auto"/>
        <w:ind w:firstLine="708"/>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У процесі дослідження використано такі загальнонаукові методи: </w:t>
      </w:r>
      <w:r w:rsidRPr="0083170B">
        <w:rPr>
          <w:rFonts w:ascii="Times New Roman" w:eastAsia="Calibri" w:hAnsi="Times New Roman" w:cs="Times New Roman"/>
          <w:i/>
          <w:sz w:val="28"/>
          <w:szCs w:val="28"/>
        </w:rPr>
        <w:t>причинно-наслідковий та системний аналіз</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rPr>
        <w:t>семантичний та морфологічний аналіз,</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bCs/>
          <w:i/>
          <w:color w:val="000000"/>
          <w:sz w:val="28"/>
          <w:szCs w:val="28"/>
        </w:rPr>
        <w:t xml:space="preserve">аналіз первинних документів управлінської та фінансової звітності; фінансово-економічний аналіз; аналіз організаційної структури підприємства; </w:t>
      </w:r>
      <w:r w:rsidRPr="0083170B">
        <w:rPr>
          <w:rFonts w:ascii="Times New Roman" w:eastAsia="Calibri" w:hAnsi="Times New Roman" w:cs="Times New Roman"/>
          <w:bCs/>
          <w:i/>
          <w:color w:val="000000"/>
          <w:sz w:val="28"/>
          <w:szCs w:val="28"/>
        </w:rPr>
        <w:lastRenderedPageBreak/>
        <w:t>аналіз полів ризику;</w:t>
      </w:r>
      <w:r w:rsidRPr="0083170B">
        <w:rPr>
          <w:rFonts w:ascii="Times New Roman" w:eastAsia="Calibri" w:hAnsi="Times New Roman" w:cs="Times New Roman"/>
          <w:bCs/>
          <w:color w:val="000000"/>
          <w:sz w:val="28"/>
          <w:szCs w:val="28"/>
        </w:rPr>
        <w:t xml:space="preserve"> </w:t>
      </w:r>
      <w:r w:rsidRPr="0083170B">
        <w:rPr>
          <w:rFonts w:ascii="Times New Roman" w:eastAsia="Calibri" w:hAnsi="Times New Roman" w:cs="Times New Roman"/>
          <w:i/>
          <w:sz w:val="28"/>
          <w:szCs w:val="28"/>
        </w:rPr>
        <w:t>статистичний, фінансово-економічний та структурно-графічний аналіз</w:t>
      </w:r>
      <w:r w:rsidRPr="0083170B">
        <w:rPr>
          <w:rFonts w:ascii="Times New Roman" w:eastAsia="Calibri" w:hAnsi="Times New Roman" w:cs="Times New Roman"/>
          <w:sz w:val="28"/>
          <w:szCs w:val="28"/>
        </w:rPr>
        <w:t xml:space="preserve">.   </w:t>
      </w:r>
    </w:p>
    <w:p w:rsidR="0083170B" w:rsidRPr="0083170B" w:rsidRDefault="0083170B" w:rsidP="0083170B">
      <w:pPr>
        <w:widowControl w:val="0"/>
        <w:spacing w:after="0" w:line="360" w:lineRule="auto"/>
        <w:ind w:firstLine="709"/>
        <w:jc w:val="both"/>
        <w:rPr>
          <w:rFonts w:ascii="Times New Roman" w:eastAsia="Calibri" w:hAnsi="Times New Roman" w:cs="Times New Roman"/>
          <w:spacing w:val="-4"/>
          <w:sz w:val="28"/>
          <w:szCs w:val="28"/>
        </w:rPr>
      </w:pPr>
      <w:r w:rsidRPr="0083170B">
        <w:rPr>
          <w:rFonts w:ascii="Times New Roman" w:eastAsia="Calibri" w:hAnsi="Times New Roman" w:cs="Times New Roman"/>
          <w:i/>
          <w:sz w:val="28"/>
          <w:szCs w:val="28"/>
        </w:rPr>
        <w:t>Статистичну та фактологічну базу дослідження</w:t>
      </w:r>
      <w:r w:rsidRPr="0083170B">
        <w:rPr>
          <w:rFonts w:ascii="Times New Roman" w:eastAsia="Calibri" w:hAnsi="Times New Roman" w:cs="Times New Roman"/>
          <w:sz w:val="28"/>
          <w:szCs w:val="28"/>
        </w:rPr>
        <w:t xml:space="preserve"> становлять законодавчі та нормативні акти, накази, положення, міжнародні договори, у тому числі: Закон України «Про морські порти України», Стратегія розвитку морських портів України на період до 2038 року, Морська доктрина України на період до 2035 року; офіційні статистичні та інформаційно-аналітичні матеріали конференцій Статистичної Комісії ООН з торгівлі та розвитку, база даних «Торгівля в доданій вартості» (</w:t>
      </w:r>
      <w:r w:rsidRPr="0083170B">
        <w:rPr>
          <w:rFonts w:ascii="Times New Roman" w:eastAsia="Calibri" w:hAnsi="Times New Roman" w:cs="Times New Roman"/>
          <w:i/>
          <w:sz w:val="28"/>
          <w:szCs w:val="28"/>
        </w:rPr>
        <w:t>TiVA</w:t>
      </w:r>
      <w:r w:rsidRPr="0083170B">
        <w:rPr>
          <w:rFonts w:ascii="Times New Roman" w:eastAsia="Calibri" w:hAnsi="Times New Roman" w:cs="Times New Roman"/>
          <w:sz w:val="28"/>
          <w:szCs w:val="28"/>
        </w:rPr>
        <w:t xml:space="preserve">), Індикатори глобальних ланцюгів вартості ОЕСР, стандарти управління ризиками портів </w:t>
      </w:r>
      <w:r w:rsidRPr="0083170B">
        <w:rPr>
          <w:rFonts w:ascii="Times New Roman" w:eastAsia="Calibri" w:hAnsi="Times New Roman" w:cs="Times New Roman"/>
          <w:i/>
          <w:sz w:val="28"/>
          <w:szCs w:val="28"/>
          <w:lang w:val="en-US"/>
        </w:rPr>
        <w:t>MERMS</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lang w:val="en-US"/>
        </w:rPr>
        <w:t>Maritime</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Environmental</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Risk</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Management</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Systems</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lang w:val="en-US"/>
        </w:rPr>
        <w:t>FERMA</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lang w:val="en-US"/>
        </w:rPr>
        <w:t>Federation</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of</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European</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Risk</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Management</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Association</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lang w:val="en-US"/>
        </w:rPr>
        <w:t>Oil</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companies</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international</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marine</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forum</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SIGTTO</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lang w:val="en-US"/>
        </w:rPr>
        <w:t>The</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Society</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of</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International</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Tanker</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and</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Terminal</w:t>
      </w:r>
      <w:r w:rsidRPr="0083170B">
        <w:rPr>
          <w:rFonts w:ascii="Times New Roman" w:eastAsia="Calibri" w:hAnsi="Times New Roman" w:cs="Times New Roman"/>
          <w:i/>
          <w:sz w:val="28"/>
          <w:szCs w:val="28"/>
        </w:rPr>
        <w:t xml:space="preserve"> </w:t>
      </w:r>
      <w:r w:rsidRPr="0083170B">
        <w:rPr>
          <w:rFonts w:ascii="Times New Roman" w:eastAsia="Calibri" w:hAnsi="Times New Roman" w:cs="Times New Roman"/>
          <w:i/>
          <w:sz w:val="28"/>
          <w:szCs w:val="28"/>
          <w:lang w:val="en-US"/>
        </w:rPr>
        <w:t>Operators</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lang w:val="en-US"/>
        </w:rPr>
        <w:t>Intertanko</w:t>
      </w:r>
      <w:r w:rsidRPr="0083170B">
        <w:rPr>
          <w:rFonts w:ascii="Times New Roman" w:eastAsia="Calibri" w:hAnsi="Times New Roman" w:cs="Times New Roman"/>
          <w:sz w:val="28"/>
          <w:szCs w:val="28"/>
        </w:rPr>
        <w:t xml:space="preserve"> – Асоціації незалежних власників танкерів та операторів нафтових, хімічних і газових танкерів; наукові доробки зарубіжних та вітчизняних учених, результати власних досліджень автора.</w:t>
      </w:r>
    </w:p>
    <w:p w:rsidR="002861E1" w:rsidRDefault="002861E1"/>
    <w:p w:rsidR="0083170B" w:rsidRDefault="0083170B"/>
    <w:p w:rsidR="0083170B" w:rsidRDefault="0083170B"/>
    <w:p w:rsidR="0083170B" w:rsidRDefault="0083170B"/>
    <w:p w:rsidR="0083170B" w:rsidRDefault="0083170B"/>
    <w:p w:rsidR="0083170B" w:rsidRDefault="0083170B"/>
    <w:p w:rsidR="0083170B" w:rsidRDefault="0083170B"/>
    <w:p w:rsidR="0083170B" w:rsidRDefault="0083170B"/>
    <w:p w:rsidR="0083170B" w:rsidRDefault="0083170B"/>
    <w:p w:rsidR="0083170B" w:rsidRDefault="0083170B"/>
    <w:p w:rsidR="0083170B" w:rsidRDefault="0083170B"/>
    <w:p w:rsidR="0083170B" w:rsidRDefault="0083170B"/>
    <w:p w:rsidR="0083170B" w:rsidRPr="0083170B" w:rsidRDefault="0083170B" w:rsidP="0083170B">
      <w:pPr>
        <w:keepNext/>
        <w:pageBreakBefore/>
        <w:tabs>
          <w:tab w:val="left" w:pos="1276"/>
        </w:tabs>
        <w:spacing w:after="0" w:line="360" w:lineRule="auto"/>
        <w:jc w:val="center"/>
        <w:outlineLvl w:val="1"/>
        <w:rPr>
          <w:rFonts w:ascii="Times New Roman" w:eastAsia="Times New Roman" w:hAnsi="Times New Roman" w:cs="Times New Roman"/>
          <w:bCs/>
          <w:iCs/>
          <w:color w:val="000000"/>
          <w:sz w:val="32"/>
          <w:szCs w:val="32"/>
        </w:rPr>
      </w:pPr>
      <w:r w:rsidRPr="0083170B">
        <w:rPr>
          <w:rFonts w:ascii="Times New Roman" w:eastAsia="Times New Roman" w:hAnsi="Times New Roman" w:cs="Times New Roman"/>
          <w:bCs/>
          <w:iCs/>
          <w:color w:val="000000"/>
          <w:sz w:val="32"/>
          <w:szCs w:val="32"/>
        </w:rPr>
        <w:lastRenderedPageBreak/>
        <w:t>Висновки до розділу 3</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У </w:t>
      </w:r>
      <w:r w:rsidRPr="0083170B">
        <w:rPr>
          <w:rFonts w:ascii="Times New Roman" w:eastAsia="Calibri" w:hAnsi="Times New Roman" w:cs="Times New Roman"/>
          <w:sz w:val="28"/>
          <w:szCs w:val="28"/>
          <w:lang w:val="ru-RU"/>
        </w:rPr>
        <w:t xml:space="preserve">третьому </w:t>
      </w:r>
      <w:r w:rsidRPr="0083170B">
        <w:rPr>
          <w:rFonts w:ascii="Times New Roman" w:eastAsia="Calibri" w:hAnsi="Times New Roman" w:cs="Times New Roman"/>
          <w:sz w:val="28"/>
          <w:szCs w:val="28"/>
        </w:rPr>
        <w:t>розділі визначено пріоритети та напрями вдосконалення процесу реалізації бізнес-моделей морських портів; розроблено ресурсне та організаційне забезпечення сталого розвитку бізнес-моделі порту.</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Порт може перебувати в державній, автономній (на правах довірчого трастового управління), муніципальній та приватній власності. Форма власності впливає на розподіл функцій адміністрування й управління в порту. Залежно від відповідальності за інфраструктуру, суперструктуру та стивідорів виокремлюють такі типи порту: земельний феодал, інструментальний та сервісний. Правління порту, яке здійснює менеджмент, може бути представлене як правління представників, правління експертів, правління приватних компаній. Вибіркові розрахунки засвідчили, що співвідношення прибутку до обсягу активів у портах «Южний», «Одеський МТП», «Маріупольський МТП» і МТП «Чорноморськ» порівняно з аналогічними показниками в Нідерландах вказує на наявність потенціалу розвитку з точки зору віддачі від інвестованого капіталу.</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Залежно від виду порту, елементу бізнес-моделі та мети сталого розвитку запропоновано заходи для досягнення за елементами бізнес-моделі: ринкова інновація, продуктова інновація, інновація бізнес-моделі (процесна інновація), бюджетоутворюючі послуги порту (створення доданої вартості), пріоритет мети управління за типами порту (земельний феодал, інструментальний і сервісний порти).</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Ресурсне та організаційне забезпечення сталого розвитку бізнес-моделі порту залежить від структури власності й управління та має бути засноване на розробці багатовимірної інновації з джерелом у вигляді доданої вартості та базою у вигляді комплементарних активів порту. Багатовимірна інновація є сукупністю інновації ринку, продуктової інновації та виниклої в результаті розповсюдження впливу цих нововведень інновації бізнес-моделі. Генерація багатовимірної інновації відбувається через технологічне брокерство і технологічний аудит. Як основа бізнес-моделі багатовимірна інновація дозволяє підвищувати додану вартість, що є джерелом заробітної плати, </w:t>
      </w:r>
      <w:r w:rsidRPr="0083170B">
        <w:rPr>
          <w:rFonts w:ascii="Times New Roman" w:eastAsia="Calibri" w:hAnsi="Times New Roman" w:cs="Times New Roman"/>
          <w:sz w:val="28"/>
          <w:szCs w:val="28"/>
        </w:rPr>
        <w:lastRenderedPageBreak/>
        <w:t>прибутку й інвестиційного потенціалу підприємства. Запропонований підхід може бути обґрунтуванням для формування та зміни конфігурації бізнес-моделей морських торговельних портів на макрорівні.</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Глобальна рамка індикаторів цілей сталого розвитку складається із сімнадцяти цілей, одна з яких охоплює три важливих аспекти сталого розвитку: інфраструктуру, індустріалізацію та інновації. Інфраструктура забезпечує основні фізичні системи та структури, необхідні для функціонування суспільства або підприємств. Визначено, що відстеження та дотримання вибіркових складових (економічної, соціальної або екологічної) корпоративної соціальної відповідальності свідчать про профанацію самої системи сталого розвитку і не можуть вважатися реалізацією даної концепції. Гармонійний розвиток портів має забезпечуватися за рахунок балансу в експлуатації ресурсів, технологічному розвитку та залученні інвестицій. Необхідний моніторинг стану індикаторів сталого розвитку та їх прогнозування.</w:t>
      </w:r>
    </w:p>
    <w:p w:rsidR="0083170B" w:rsidRPr="0083170B" w:rsidRDefault="0083170B" w:rsidP="0083170B">
      <w:pPr>
        <w:spacing w:after="0" w:line="360" w:lineRule="auto"/>
        <w:ind w:firstLine="709"/>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Реалізація бізнес-моделі морського порту для досягнення дев’ятої мети зі списку цілей сталого розвитку щодо створення стійкої інфраструктури, сприяння інклюзивній і стабільній індустріалізації та інноваціям має відбуватися відповідно до таких цілей і показників: розвивати якісну, надійну, стабільну та стійку інфраструктуру, включаючи регіональну і транскордонну інфраструктуру, для підтримки економічного розвитку та благополуччя людини, зосереджуючись на рівноправному доступі для всіх; сприяти інклюзивній і стабільній індустріалізації та до 2030 р. значно підвищити частку зайнятості у промисловості та ВВП відповідно до національних умов, подвоїти свою частку в найменш  роз-винених країнах; підтримувати розвиток вітчизняних технологій, досліджень та інновацій у країнах, що розвиваються, у тому числі шляхом забезпечення сприятливого політичного середовища для диверсифікації промисловості та доданої вартості товарів; значно збільшити доступ до інформаційно-комунікаційних технологій.</w:t>
      </w:r>
    </w:p>
    <w:p w:rsidR="0083170B" w:rsidRDefault="0083170B">
      <w:bookmarkStart w:id="0" w:name="_GoBack"/>
      <w:bookmarkEnd w:id="0"/>
    </w:p>
    <w:p w:rsidR="0083170B" w:rsidRDefault="0083170B"/>
    <w:p w:rsidR="0083170B" w:rsidRDefault="0083170B"/>
    <w:p w:rsidR="0083170B" w:rsidRPr="0083170B" w:rsidRDefault="0083170B" w:rsidP="0083170B">
      <w:pPr>
        <w:widowControl w:val="0"/>
        <w:spacing w:after="0" w:line="360" w:lineRule="auto"/>
        <w:jc w:val="center"/>
        <w:rPr>
          <w:rFonts w:ascii="Times New Roman" w:eastAsia="Calibri" w:hAnsi="Times New Roman" w:cs="Times New Roman"/>
          <w:spacing w:val="-2"/>
          <w:sz w:val="28"/>
          <w:szCs w:val="28"/>
        </w:rPr>
      </w:pPr>
      <w:r w:rsidRPr="0083170B">
        <w:rPr>
          <w:rFonts w:ascii="Times New Roman" w:eastAsia="Calibri" w:hAnsi="Times New Roman" w:cs="Times New Roman"/>
          <w:spacing w:val="-2"/>
          <w:sz w:val="28"/>
          <w:szCs w:val="28"/>
        </w:rPr>
        <w:lastRenderedPageBreak/>
        <w:t>СПИСОК ВИКОРИСТАНИХ ДЖЕРЕЛ</w:t>
      </w:r>
    </w:p>
    <w:p w:rsidR="0083170B" w:rsidRPr="0083170B" w:rsidRDefault="0083170B" w:rsidP="0083170B">
      <w:pPr>
        <w:widowControl w:val="0"/>
        <w:spacing w:after="0" w:line="360" w:lineRule="auto"/>
        <w:ind w:firstLine="709"/>
        <w:jc w:val="center"/>
        <w:rPr>
          <w:rFonts w:ascii="Times New Roman" w:eastAsia="Calibri" w:hAnsi="Times New Roman" w:cs="Times New Roman"/>
          <w:spacing w:val="-2"/>
          <w:sz w:val="28"/>
          <w:szCs w:val="28"/>
        </w:rPr>
      </w:pP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Буркинський Б., Котлубай О., Степанов В. Формування морської доктрини України. </w:t>
      </w:r>
      <w:r w:rsidRPr="0083170B">
        <w:rPr>
          <w:rFonts w:ascii="Times New Roman" w:eastAsia="Calibri" w:hAnsi="Times New Roman" w:cs="Times New Roman"/>
          <w:i/>
          <w:color w:val="000000"/>
          <w:sz w:val="28"/>
          <w:szCs w:val="28"/>
        </w:rPr>
        <w:t>Вісник Національної академії наук України</w:t>
      </w:r>
      <w:r w:rsidRPr="0083170B">
        <w:rPr>
          <w:rFonts w:ascii="Times New Roman" w:eastAsia="Calibri" w:hAnsi="Times New Roman" w:cs="Times New Roman"/>
          <w:color w:val="000000"/>
          <w:sz w:val="28"/>
          <w:szCs w:val="28"/>
        </w:rPr>
        <w:t xml:space="preserve">. 2008. № 9. </w:t>
      </w:r>
      <w:r w:rsidRPr="0083170B">
        <w:rPr>
          <w:rFonts w:ascii="Times New Roman" w:eastAsia="Calibri" w:hAnsi="Times New Roman" w:cs="Times New Roman"/>
          <w:color w:val="000000"/>
          <w:sz w:val="28"/>
          <w:szCs w:val="28"/>
        </w:rPr>
        <w:br/>
        <w:t>С. 6–11. URL: http://nbuv.gov.ua/UJRN/vnanu_2008_9_3 (дата звернення: 21.02.2017).</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Бурлуцька С. В. Стратегія забезпечення пружності сталого розвитку національної економіки: теорія та практика : монографія. / наук. ред. </w:t>
      </w:r>
      <w:r w:rsidRPr="0083170B">
        <w:rPr>
          <w:rFonts w:ascii="Times New Roman" w:eastAsia="Calibri" w:hAnsi="Times New Roman" w:cs="Times New Roman"/>
          <w:sz w:val="28"/>
          <w:szCs w:val="28"/>
        </w:rPr>
        <w:br/>
        <w:t>Н. Ю. Рекова. Дніпропетровськ: Середняк Т. К., 2016. 320 с.</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Вашакмадзе Т. Т. Сравнительный анализ бизнес-моделей компании. </w:t>
      </w:r>
      <w:r w:rsidRPr="0083170B">
        <w:rPr>
          <w:rFonts w:ascii="Times New Roman" w:eastAsia="Calibri" w:hAnsi="Times New Roman" w:cs="Times New Roman"/>
          <w:i/>
          <w:color w:val="000000"/>
          <w:sz w:val="28"/>
          <w:szCs w:val="28"/>
        </w:rPr>
        <w:t>Экономика и жизнь</w:t>
      </w:r>
      <w:r w:rsidRPr="0083170B">
        <w:rPr>
          <w:rFonts w:ascii="Times New Roman" w:eastAsia="Calibri" w:hAnsi="Times New Roman" w:cs="Times New Roman"/>
          <w:color w:val="000000"/>
          <w:sz w:val="28"/>
          <w:szCs w:val="28"/>
        </w:rPr>
        <w:t>. 2012. № 16 (45). С. 35–45.</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Вецкаганс Р. Украине необходимо взять за основу опыт развития европейских портов. </w:t>
      </w:r>
      <w:r w:rsidRPr="0083170B">
        <w:rPr>
          <w:rFonts w:ascii="Times New Roman" w:eastAsia="Calibri" w:hAnsi="Times New Roman" w:cs="Times New Roman"/>
          <w:i/>
          <w:color w:val="000000"/>
          <w:sz w:val="28"/>
          <w:szCs w:val="28"/>
        </w:rPr>
        <w:t>Офіційний сайт ДП Адміністрація морських портів України.</w:t>
      </w:r>
      <w:r w:rsidRPr="0083170B">
        <w:rPr>
          <w:rFonts w:ascii="Times New Roman" w:eastAsia="Calibri" w:hAnsi="Times New Roman" w:cs="Times New Roman"/>
          <w:color w:val="000000"/>
          <w:sz w:val="28"/>
          <w:szCs w:val="28"/>
        </w:rPr>
        <w:t xml:space="preserve"> URL: </w:t>
      </w:r>
      <w:hyperlink r:id="rId14" w:history="1">
        <w:r w:rsidRPr="0083170B">
          <w:rPr>
            <w:rFonts w:ascii="Times New Roman" w:eastAsia="Calibri" w:hAnsi="Times New Roman" w:cs="Times New Roman"/>
            <w:color w:val="000000"/>
            <w:sz w:val="28"/>
            <w:szCs w:val="28"/>
          </w:rPr>
          <w:t>http://www.uspa.gov.ua/ru/press-tsentr/analitika/analitika-2017/ 15743-rajvis-vetskagans-ukraine-neobkhodimo-vzyat-za-osnovu-opyt-razvitiya-evropejskikh-portov</w:t>
        </w:r>
      </w:hyperlink>
      <w:r w:rsidRPr="0083170B">
        <w:rPr>
          <w:rFonts w:ascii="Times New Roman" w:eastAsia="Calibri" w:hAnsi="Times New Roman" w:cs="Times New Roman"/>
          <w:color w:val="000000"/>
          <w:sz w:val="28"/>
          <w:szCs w:val="28"/>
        </w:rPr>
        <w:t xml:space="preserve"> (дата звернення: 21.12.2017).</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Жихарева В.В. Методические основы оценки рисков в деятельности предприятий морского транспорта. </w:t>
      </w:r>
      <w:r w:rsidRPr="0083170B">
        <w:rPr>
          <w:rFonts w:ascii="Times New Roman" w:eastAsia="Calibri" w:hAnsi="Times New Roman" w:cs="Times New Roman"/>
          <w:i/>
          <w:sz w:val="28"/>
          <w:szCs w:val="28"/>
        </w:rPr>
        <w:t>Розвиток методів управління та господарювання на транспорті.</w:t>
      </w:r>
      <w:r w:rsidRPr="0083170B">
        <w:rPr>
          <w:rFonts w:ascii="Times New Roman" w:eastAsia="Calibri" w:hAnsi="Times New Roman" w:cs="Times New Roman"/>
          <w:sz w:val="28"/>
          <w:szCs w:val="28"/>
        </w:rPr>
        <w:t xml:space="preserve"> 2015. № 1(50). С. 7</w:t>
      </w:r>
      <w:r w:rsidRPr="0083170B">
        <w:rPr>
          <w:rFonts w:ascii="Times New Roman" w:eastAsia="Calibri" w:hAnsi="Times New Roman" w:cs="Times New Roman"/>
          <w:sz w:val="28"/>
          <w:szCs w:val="28"/>
          <w:lang w:val="ru-RU"/>
        </w:rPr>
        <w:t>–</w:t>
      </w:r>
      <w:r w:rsidRPr="0083170B">
        <w:rPr>
          <w:rFonts w:ascii="Times New Roman" w:eastAsia="Calibri" w:hAnsi="Times New Roman" w:cs="Times New Roman"/>
          <w:sz w:val="28"/>
          <w:szCs w:val="28"/>
        </w:rPr>
        <w:t xml:space="preserve">31.  </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Котлубай В. О., Хаймінова Ю. В., Старник Н. Ю. Удосконалення тарифної політики на морському транспорті. </w:t>
      </w:r>
      <w:r w:rsidRPr="0083170B">
        <w:rPr>
          <w:rFonts w:ascii="Times New Roman" w:eastAsia="Calibri" w:hAnsi="Times New Roman" w:cs="Times New Roman"/>
          <w:i/>
          <w:sz w:val="28"/>
          <w:szCs w:val="28"/>
        </w:rPr>
        <w:t xml:space="preserve">Вісник Одеського національного університету. Серія : Економіка. </w:t>
      </w:r>
      <w:r w:rsidRPr="0083170B">
        <w:rPr>
          <w:rFonts w:ascii="Times New Roman" w:eastAsia="Calibri" w:hAnsi="Times New Roman" w:cs="Times New Roman"/>
          <w:sz w:val="28"/>
          <w:szCs w:val="28"/>
        </w:rPr>
        <w:t xml:space="preserve">2013. № 18. Вип. 3 (2). С. 50–53. </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Котлубай О. М. Україна в світовій морській торгівлі. </w:t>
      </w:r>
      <w:r w:rsidRPr="0083170B">
        <w:rPr>
          <w:rFonts w:ascii="Times New Roman" w:eastAsia="Calibri" w:hAnsi="Times New Roman" w:cs="Times New Roman"/>
          <w:i/>
          <w:sz w:val="28"/>
          <w:szCs w:val="28"/>
        </w:rPr>
        <w:t>Економічні інновації</w:t>
      </w:r>
      <w:r w:rsidRPr="0083170B">
        <w:rPr>
          <w:rFonts w:ascii="Times New Roman" w:eastAsia="Calibri" w:hAnsi="Times New Roman" w:cs="Times New Roman"/>
          <w:sz w:val="28"/>
          <w:szCs w:val="28"/>
        </w:rPr>
        <w:t>. 2009. № 39. С. 7–18.</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Кравченко О. А. Стребко Ю. А. Вибір пріоритетних напрямків організаційного розвитку морських торговельних портів України в умовах глобалізації світової економіки. </w:t>
      </w:r>
      <w:r w:rsidRPr="0083170B">
        <w:rPr>
          <w:rFonts w:ascii="Times New Roman" w:eastAsia="Calibri" w:hAnsi="Times New Roman" w:cs="Times New Roman"/>
          <w:i/>
          <w:sz w:val="28"/>
          <w:szCs w:val="28"/>
        </w:rPr>
        <w:t>Праці Одеського політехнічного університету</w:t>
      </w:r>
      <w:r w:rsidRPr="0083170B">
        <w:rPr>
          <w:rFonts w:ascii="Times New Roman" w:eastAsia="Calibri" w:hAnsi="Times New Roman" w:cs="Times New Roman"/>
          <w:sz w:val="28"/>
          <w:szCs w:val="28"/>
        </w:rPr>
        <w:t>. 2011. № 2. С. 284–289.</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lastRenderedPageBreak/>
        <w:t xml:space="preserve">Кузнецов Э. А. Конкурентоспособная система менеджмента: идентификация научных трактовок и практических подходов. </w:t>
      </w:r>
      <w:r w:rsidRPr="0083170B">
        <w:rPr>
          <w:rFonts w:ascii="Times New Roman" w:eastAsia="Calibri" w:hAnsi="Times New Roman" w:cs="Times New Roman"/>
          <w:i/>
          <w:sz w:val="28"/>
          <w:szCs w:val="28"/>
        </w:rPr>
        <w:t xml:space="preserve">Актуальные проблемы экономики и менеджмента: теория, инновации и современная практика </w:t>
      </w:r>
      <w:r w:rsidRPr="0083170B">
        <w:rPr>
          <w:rFonts w:ascii="Times New Roman" w:eastAsia="Calibri" w:hAnsi="Times New Roman" w:cs="Times New Roman"/>
          <w:sz w:val="28"/>
          <w:szCs w:val="28"/>
        </w:rPr>
        <w:t>: монография. 2-я книга ; под ред. Э. А. Кузнецов. Херсон : Гринь Д. С., 2014. С. 176–203.</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Кузнецов Э. А., Уперенко Н. А. Историко-экономическая </w:t>
      </w:r>
      <w:r w:rsidRPr="0083170B">
        <w:rPr>
          <w:rFonts w:ascii="Times New Roman" w:eastAsia="Calibri" w:hAnsi="Times New Roman" w:cs="Times New Roman"/>
          <w:sz w:val="28"/>
          <w:szCs w:val="28"/>
        </w:rPr>
        <w:br/>
        <w:t xml:space="preserve">эвристика (теоретико-методологические проблемы) : монография ; под ред. </w:t>
      </w:r>
      <w:r w:rsidRPr="0083170B">
        <w:rPr>
          <w:rFonts w:ascii="Times New Roman" w:eastAsia="Calibri" w:hAnsi="Times New Roman" w:cs="Times New Roman"/>
          <w:sz w:val="28"/>
          <w:szCs w:val="28"/>
        </w:rPr>
        <w:br/>
        <w:t>Н. А. Уперенко. 2-е изд., доп. Одесса : Наука и техника, 2011. 120 с.</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Кузнєцов Е. А., Волошина В. В. Транснаціональні корпорації: економіка і менеджмент. Харків</w:t>
      </w:r>
      <w:r w:rsidRPr="0083170B">
        <w:rPr>
          <w:rFonts w:ascii="Times New Roman" w:eastAsia="Calibri" w:hAnsi="Times New Roman" w:cs="Times New Roman"/>
          <w:color w:val="000000"/>
          <w:sz w:val="28"/>
          <w:szCs w:val="28"/>
          <w:lang w:val="en-US"/>
        </w:rPr>
        <w:t> </w:t>
      </w:r>
      <w:r w:rsidRPr="0083170B">
        <w:rPr>
          <w:rFonts w:ascii="Times New Roman" w:eastAsia="Calibri" w:hAnsi="Times New Roman" w:cs="Times New Roman"/>
          <w:color w:val="000000"/>
          <w:sz w:val="28"/>
          <w:szCs w:val="28"/>
        </w:rPr>
        <w:t>: Бурун Книга, 2008.  320 с.</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Кузьмін О. Є., Подольчак Н. Ю., Подольчак Н. І. Управління ризиками в інноваційній діяльності : навч.-метод. посіб. Львів : Вид-во НУ «Львівська політехніка», 2009. 176 с.</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Кузьмін О.Є., Вербицька Г.Л., Мельник О.Г. Обґрунтування господарських рішень і оцінювання ризиків : навч. посіб. Львів: Вид-во НУ «Львівська політехніка», 2008. 212 с.</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Куприяновский В. П. и др. Правительство, промышленность, логистика, инновации и интеллектуальная мобильность в цифровой экономике. </w:t>
      </w:r>
      <w:r w:rsidRPr="0083170B">
        <w:rPr>
          <w:rFonts w:ascii="Times New Roman" w:eastAsia="Calibri" w:hAnsi="Times New Roman" w:cs="Times New Roman"/>
          <w:i/>
          <w:sz w:val="28"/>
          <w:szCs w:val="28"/>
        </w:rPr>
        <w:t>Современные информационные технологии и ИТ-образование</w:t>
      </w:r>
      <w:r w:rsidRPr="0083170B">
        <w:rPr>
          <w:rFonts w:ascii="Times New Roman" w:eastAsia="Calibri" w:hAnsi="Times New Roman" w:cs="Times New Roman"/>
          <w:sz w:val="28"/>
          <w:szCs w:val="28"/>
        </w:rPr>
        <w:t xml:space="preserve">. 2017. Т. 13. № 1. URL: https://cyberleninka.ru/article/n/pravitelstvo-promy shlennost-logistika-innovatsii-i-intellektualnaya-mobilnost-v-tsifrovoy-ekonomike </w:t>
      </w:r>
      <w:r w:rsidRPr="0083170B">
        <w:rPr>
          <w:rFonts w:ascii="Times New Roman" w:eastAsia="Calibri" w:hAnsi="Times New Roman" w:cs="Times New Roman"/>
          <w:color w:val="000000"/>
          <w:sz w:val="28"/>
          <w:szCs w:val="28"/>
        </w:rPr>
        <w:t>(дата звернення: 13.12.2017).</w:t>
      </w:r>
    </w:p>
    <w:p w:rsidR="0083170B" w:rsidRPr="0083170B" w:rsidRDefault="0083170B" w:rsidP="0083170B">
      <w:pPr>
        <w:numPr>
          <w:ilvl w:val="0"/>
          <w:numId w:val="1"/>
        </w:numPr>
        <w:tabs>
          <w:tab w:val="left" w:pos="1134"/>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Левицкий И. Е. Проблемы взаимодействия транспорта Украины. </w:t>
      </w:r>
      <w:r w:rsidRPr="0083170B">
        <w:rPr>
          <w:rFonts w:ascii="Times New Roman" w:eastAsia="Calibri" w:hAnsi="Times New Roman" w:cs="Times New Roman"/>
          <w:i/>
          <w:sz w:val="28"/>
          <w:szCs w:val="28"/>
        </w:rPr>
        <w:t>Вісник Дніпропетровського національного університету залізничного транспорту ім. В. Лазаряна</w:t>
      </w:r>
      <w:r w:rsidRPr="0083170B">
        <w:rPr>
          <w:rFonts w:ascii="Times New Roman" w:eastAsia="Calibri" w:hAnsi="Times New Roman" w:cs="Times New Roman"/>
          <w:sz w:val="28"/>
          <w:szCs w:val="28"/>
        </w:rPr>
        <w:t xml:space="preserve">. 2006. Вип. 12. С. 100–103. URL: http://nbuv.gov.ua/ UJRN/vdnuzt_2006_12_24 </w:t>
      </w:r>
      <w:r w:rsidRPr="0083170B">
        <w:rPr>
          <w:rFonts w:ascii="Times New Roman" w:eastAsia="Calibri" w:hAnsi="Times New Roman" w:cs="Times New Roman"/>
          <w:color w:val="000000"/>
          <w:sz w:val="28"/>
          <w:szCs w:val="28"/>
        </w:rPr>
        <w:t>(дата звернення: 21.08.2015).</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Минакова С. М., Минаков В. М. Экономические основы реструктуризации морских торговых портов Украины. </w:t>
      </w:r>
      <w:r w:rsidRPr="0083170B">
        <w:rPr>
          <w:rFonts w:ascii="Times New Roman" w:eastAsia="Calibri" w:hAnsi="Times New Roman" w:cs="Times New Roman"/>
          <w:i/>
          <w:color w:val="000000"/>
          <w:sz w:val="28"/>
          <w:szCs w:val="28"/>
        </w:rPr>
        <w:t>Экономические инновации</w:t>
      </w:r>
      <w:r w:rsidRPr="0083170B">
        <w:rPr>
          <w:rFonts w:ascii="Times New Roman" w:eastAsia="Calibri" w:hAnsi="Times New Roman" w:cs="Times New Roman"/>
          <w:color w:val="000000"/>
          <w:sz w:val="28"/>
          <w:szCs w:val="28"/>
        </w:rPr>
        <w:t>. 2009. Вып. 39. С. 214–223.</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lastRenderedPageBreak/>
        <w:t>Місія порту Роттердам 2030. URL: https://www.portofrotterdam.com/en/the-port/port-vision-2030 (дата звернення: 1</w:t>
      </w:r>
      <w:r w:rsidRPr="0083170B">
        <w:rPr>
          <w:rFonts w:ascii="Times New Roman" w:eastAsia="Calibri" w:hAnsi="Times New Roman" w:cs="Times New Roman"/>
          <w:color w:val="000000"/>
          <w:sz w:val="28"/>
          <w:szCs w:val="28"/>
          <w:lang w:val="ru-RU"/>
        </w:rPr>
        <w:t>1.03.2017</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Молодецкий Э. А., Верстюк С. Ю. Современные особенности круиз</w:t>
      </w:r>
      <w:r w:rsidRPr="0083170B">
        <w:rPr>
          <w:rFonts w:ascii="Times New Roman" w:eastAsia="Calibri" w:hAnsi="Times New Roman" w:cs="Times New Roman"/>
          <w:sz w:val="28"/>
          <w:szCs w:val="28"/>
        </w:rPr>
        <w:softHyphen/>
        <w:t xml:space="preserve">ного туризма в Украинском Причерноморье. </w:t>
      </w:r>
      <w:r w:rsidRPr="0083170B">
        <w:rPr>
          <w:rFonts w:ascii="Times New Roman" w:eastAsia="Calibri" w:hAnsi="Times New Roman" w:cs="Times New Roman"/>
          <w:i/>
          <w:sz w:val="28"/>
          <w:szCs w:val="28"/>
        </w:rPr>
        <w:t>Вісник Одеського національного університету. Серія: Географічні та геологічні науки</w:t>
      </w:r>
      <w:r w:rsidRPr="0083170B">
        <w:rPr>
          <w:rFonts w:ascii="Times New Roman" w:eastAsia="Calibri" w:hAnsi="Times New Roman" w:cs="Times New Roman"/>
          <w:sz w:val="28"/>
          <w:szCs w:val="28"/>
        </w:rPr>
        <w:t xml:space="preserve">. 2010. Т. 15. Вип. 10. С. 152–157.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lang w:eastAsia="ru-RU"/>
        </w:rPr>
        <w:t xml:space="preserve">Нєнно І. М. Створення дієвих бізнес-моделей розвитку морських портів: макрополітичні та мікроекономічні аспекти: монографія. Одеса: ОНУ ім. І. І. Мечникова, 2017. 474 с.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Пріоритети державної морської політики у сфері функціонування та розвитку морегосподарського комплексу України : аналітична доповідь / О. В. Собкевич, К. М. Михайличенко, А. В. Шевченко, В. М. Русан, Є. В. Бєлашов. Київ : НІСД, 2016. 46 с.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Chlomoudis C.S., Pallis A.A. The need for a new philosophy of port management and organization effective responses to contemporary challenges. URL: </w:t>
      </w:r>
      <w:hyperlink r:id="rId15" w:history="1">
        <w:r w:rsidRPr="0083170B">
          <w:rPr>
            <w:rFonts w:ascii="Times New Roman" w:eastAsia="Calibri" w:hAnsi="Times New Roman" w:cs="Times New Roman"/>
            <w:sz w:val="28"/>
            <w:szCs w:val="28"/>
          </w:rPr>
          <w:t>https://www.researchgate.net/publication/46542671_The_Need_for_a_New_Philosophy_of_Port_Management_and_Organisation_Effective_Responses_to_Contemporary_Challenges?enrichId=rgreq-5fcc3f74c3f4c8046c81a692fdd2d470-XXX&amp;enrich Source=Y292ZXJQYWdlOzQ2NTQyNjcxO0FTOjEwNDM2OTQ1ODUxNTk3M0AxNDAxODk1MDI3MTYw&amp;el=1_x_2</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13.04.2017).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Chlomoudis C. I., Lampridis C. D. A Business Excellence Approach for the Port Industry. </w:t>
      </w:r>
      <w:r w:rsidRPr="0083170B">
        <w:rPr>
          <w:rFonts w:ascii="Times New Roman" w:eastAsia="Calibri" w:hAnsi="Times New Roman" w:cs="Times New Roman"/>
          <w:i/>
          <w:color w:val="000000"/>
          <w:sz w:val="28"/>
          <w:szCs w:val="28"/>
        </w:rPr>
        <w:t>Paper Presented at the International Conference «Shipping in the era of Social Responsibility» In Honour Of The Late Professor Basil Metaxas</w:t>
      </w:r>
      <w:r w:rsidRPr="0083170B">
        <w:rPr>
          <w:rFonts w:ascii="Times New Roman" w:eastAsia="Calibri" w:hAnsi="Times New Roman" w:cs="Times New Roman"/>
          <w:color w:val="000000"/>
          <w:sz w:val="28"/>
          <w:szCs w:val="28"/>
        </w:rPr>
        <w:t xml:space="preserve"> </w:t>
      </w:r>
      <w:r w:rsidRPr="0083170B">
        <w:rPr>
          <w:rFonts w:ascii="Times New Roman" w:eastAsia="Calibri" w:hAnsi="Times New Roman" w:cs="Times New Roman"/>
          <w:i/>
          <w:color w:val="000000"/>
          <w:sz w:val="28"/>
          <w:szCs w:val="28"/>
        </w:rPr>
        <w:t xml:space="preserve">(1925-1996). </w:t>
      </w:r>
      <w:r w:rsidRPr="0083170B">
        <w:rPr>
          <w:rFonts w:ascii="Times New Roman" w:eastAsia="Calibri" w:hAnsi="Times New Roman" w:cs="Times New Roman"/>
          <w:color w:val="000000"/>
          <w:sz w:val="28"/>
          <w:szCs w:val="28"/>
        </w:rPr>
        <w:t>Argostoli, Cephalonia, Greece, 2006, 14-16 September. р.280 – 286.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Clayton M. Christensen and Michael E. Raynor. The Innovator’s Solution: Creating and Sustaining Successful Growth. Harvard Business School Press, 2003.</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lastRenderedPageBreak/>
        <w:t xml:space="preserve">Conrow E. H. Effective Risk Management: Some Keys to Success. Ed. 2.  </w:t>
      </w:r>
      <w:r w:rsidRPr="0083170B">
        <w:rPr>
          <w:rFonts w:ascii="Times New Roman" w:eastAsia="Calibri" w:hAnsi="Times New Roman" w:cs="Times New Roman"/>
          <w:i/>
          <w:color w:val="000000"/>
          <w:sz w:val="28"/>
          <w:szCs w:val="28"/>
        </w:rPr>
        <w:t>American Institute of Aeronautics and Astronautics</w:t>
      </w:r>
      <w:r w:rsidRPr="0083170B">
        <w:rPr>
          <w:rFonts w:ascii="Times New Roman" w:eastAsia="Calibri" w:hAnsi="Times New Roman" w:cs="Times New Roman"/>
          <w:color w:val="000000"/>
          <w:sz w:val="28"/>
          <w:szCs w:val="28"/>
        </w:rPr>
        <w:t>, Inc. ARIAA, 2003. 526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Conrow E. H., Pohlmann L. D.  Effective Risk Management: Some Keys to Success, Second Edition. </w:t>
      </w:r>
      <w:r w:rsidRPr="0083170B">
        <w:rPr>
          <w:rFonts w:ascii="Times New Roman" w:eastAsia="Calibri" w:hAnsi="Times New Roman" w:cs="Times New Roman"/>
          <w:i/>
          <w:color w:val="000000"/>
          <w:sz w:val="28"/>
          <w:szCs w:val="28"/>
        </w:rPr>
        <w:t>INSIGHT</w:t>
      </w:r>
      <w:r w:rsidRPr="0083170B">
        <w:rPr>
          <w:rFonts w:ascii="Times New Roman" w:eastAsia="Calibri" w:hAnsi="Times New Roman" w:cs="Times New Roman"/>
          <w:color w:val="000000"/>
          <w:sz w:val="28"/>
          <w:szCs w:val="28"/>
        </w:rPr>
        <w:t xml:space="preserve">. 2004. Vol. 6, № 2. P. 40–44. doi: </w:t>
      </w:r>
      <w:hyperlink r:id="rId16" w:history="1">
        <w:r w:rsidRPr="0083170B">
          <w:rPr>
            <w:rFonts w:ascii="Times New Roman" w:eastAsia="Calibri" w:hAnsi="Times New Roman" w:cs="Times New Roman"/>
            <w:color w:val="000000"/>
            <w:sz w:val="28"/>
            <w:szCs w:val="28"/>
          </w:rPr>
          <w:t>10.1002/inst.20046244</w:t>
        </w:r>
      </w:hyperlink>
      <w:r w:rsidRPr="0083170B">
        <w:rPr>
          <w:rFonts w:ascii="Times New Roman" w:eastAsia="Calibri" w:hAnsi="Times New Roman" w:cs="Times New Roman"/>
          <w:color w:val="000000"/>
          <w:sz w:val="28"/>
          <w:szCs w:val="28"/>
        </w:rPr>
        <w:t xml:space="preserve"> (дата звернення: 23.11.2017).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Cruise Activities in MedCruise Ports: Statistics 2015. – Greece: Piraeus. – March 2017. URL: http://www.medcruise.com/article/1345/annual-statistics-report-medcruise-ports-host-259-million-cruisers-2017. (дата звернення: 28.08.2017).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Cullinane K.</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 xml:space="preserve">Song D. W. Port privatization policy and practice. </w:t>
      </w:r>
      <w:r w:rsidRPr="0083170B">
        <w:rPr>
          <w:rFonts w:ascii="Times New Roman" w:eastAsia="Calibri" w:hAnsi="Times New Roman" w:cs="Times New Roman"/>
          <w:i/>
          <w:sz w:val="28"/>
          <w:szCs w:val="28"/>
        </w:rPr>
        <w:t xml:space="preserve">Transport Reviews. </w:t>
      </w:r>
      <w:r w:rsidRPr="0083170B">
        <w:rPr>
          <w:rFonts w:ascii="Times New Roman" w:eastAsia="Calibri" w:hAnsi="Times New Roman" w:cs="Times New Roman"/>
          <w:sz w:val="28"/>
          <w:szCs w:val="28"/>
        </w:rPr>
        <w:t>2002. Vol. 22. № 1. P. 55–75.</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De Langen P. W., Haezendonck E. Ports as clusters of economic activity. </w:t>
      </w:r>
      <w:r w:rsidRPr="0083170B">
        <w:rPr>
          <w:rFonts w:ascii="Times New Roman" w:eastAsia="Calibri" w:hAnsi="Times New Roman" w:cs="Times New Roman"/>
          <w:i/>
          <w:sz w:val="28"/>
          <w:szCs w:val="28"/>
        </w:rPr>
        <w:t>The Blackwell companion to maritime economics</w:t>
      </w:r>
      <w:r w:rsidRPr="0083170B">
        <w:rPr>
          <w:rFonts w:ascii="Times New Roman" w:eastAsia="Calibri" w:hAnsi="Times New Roman" w:cs="Times New Roman"/>
          <w:sz w:val="28"/>
          <w:szCs w:val="28"/>
        </w:rPr>
        <w:t xml:space="preserve">. 2012. Р. 638-655.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De Langen P.W., Van der Lugt L.M. Institutional reforms of port authorities in the Netherlands; the establishment of port development companies. </w:t>
      </w:r>
      <w:r w:rsidRPr="0083170B">
        <w:rPr>
          <w:rFonts w:ascii="Times New Roman" w:eastAsia="Calibri" w:hAnsi="Times New Roman" w:cs="Times New Roman"/>
          <w:i/>
          <w:sz w:val="28"/>
          <w:szCs w:val="28"/>
        </w:rPr>
        <w:t>Research in Transportation Business &amp; Management.</w:t>
      </w:r>
      <w:r w:rsidRPr="0083170B">
        <w:rPr>
          <w:rFonts w:ascii="Times New Roman" w:eastAsia="Calibri" w:hAnsi="Times New Roman" w:cs="Times New Roman"/>
          <w:sz w:val="28"/>
          <w:szCs w:val="28"/>
        </w:rPr>
        <w:t xml:space="preserve"> 2017. March. </w:t>
      </w:r>
      <w:r w:rsidRPr="0083170B">
        <w:rPr>
          <w:rFonts w:ascii="Times New Roman" w:eastAsia="Calibri" w:hAnsi="Times New Roman" w:cs="Times New Roman"/>
          <w:sz w:val="28"/>
          <w:szCs w:val="28"/>
        </w:rPr>
        <w:fldChar w:fldCharType="begin"/>
      </w:r>
      <w:r w:rsidRPr="0083170B">
        <w:rPr>
          <w:rFonts w:ascii="Times New Roman" w:eastAsia="Calibri" w:hAnsi="Times New Roman" w:cs="Times New Roman"/>
          <w:sz w:val="28"/>
          <w:szCs w:val="28"/>
        </w:rPr>
        <w:instrText xml:space="preserve"> HYPERLINK "http://www.sciencedirect.com/science/journal/22105395/22/supp/C" \o "Go to table of contents for this volume/issue" </w:instrText>
      </w:r>
      <w:r w:rsidRPr="0083170B">
        <w:rPr>
          <w:rFonts w:ascii="Times New Roman" w:eastAsia="Calibri" w:hAnsi="Times New Roman" w:cs="Times New Roman"/>
          <w:sz w:val="28"/>
          <w:szCs w:val="28"/>
        </w:rPr>
        <w:fldChar w:fldCharType="separate"/>
      </w:r>
      <w:r w:rsidRPr="0083170B">
        <w:rPr>
          <w:rFonts w:ascii="Times New Roman" w:eastAsia="Calibri" w:hAnsi="Times New Roman" w:cs="Times New Roman"/>
          <w:sz w:val="28"/>
          <w:szCs w:val="28"/>
        </w:rPr>
        <w:t>Vol. 22</w:t>
      </w:r>
      <w:r w:rsidRPr="0083170B">
        <w:rPr>
          <w:rFonts w:ascii="Times New Roman" w:eastAsia="Calibri" w:hAnsi="Times New Roman" w:cs="Times New Roman"/>
          <w:sz w:val="28"/>
          <w:szCs w:val="28"/>
        </w:rPr>
        <w:fldChar w:fldCharType="end"/>
      </w:r>
      <w:r w:rsidRPr="0083170B">
        <w:rPr>
          <w:rFonts w:ascii="Times New Roman" w:eastAsia="Calibri" w:hAnsi="Times New Roman" w:cs="Times New Roman"/>
          <w:sz w:val="28"/>
          <w:szCs w:val="28"/>
        </w:rPr>
        <w:t xml:space="preserve">,  P. 108-113. doi: </w:t>
      </w:r>
      <w:hyperlink r:id="rId17" w:history="1">
        <w:r w:rsidRPr="0083170B">
          <w:rPr>
            <w:rFonts w:ascii="Times New Roman" w:eastAsia="Calibri" w:hAnsi="Times New Roman" w:cs="Times New Roman"/>
            <w:sz w:val="28"/>
            <w:szCs w:val="28"/>
          </w:rPr>
          <w:t>http://dx.doi.org/10.1016/j.rtbm.2016.12.007</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22.02.201</w:t>
      </w:r>
      <w:r w:rsidRPr="0083170B">
        <w:rPr>
          <w:rFonts w:ascii="Times New Roman" w:eastAsia="Calibri" w:hAnsi="Times New Roman" w:cs="Times New Roman"/>
          <w:color w:val="000000"/>
          <w:sz w:val="28"/>
          <w:szCs w:val="28"/>
          <w:lang w:val="en-US"/>
        </w:rPr>
        <w:t>7</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De Vivero J. L. S. The European vision for oceans and seas Social and political dimensions of the Green Paper on Maritime Policy for the EU</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i/>
          <w:sz w:val="28"/>
          <w:szCs w:val="28"/>
        </w:rPr>
        <w:t>Marine Policy.</w:t>
      </w:r>
      <w:r w:rsidRPr="0083170B">
        <w:rPr>
          <w:rFonts w:ascii="Times New Roman" w:eastAsia="Calibri" w:hAnsi="Times New Roman" w:cs="Times New Roman"/>
          <w:sz w:val="28"/>
          <w:szCs w:val="28"/>
        </w:rPr>
        <w:t xml:space="preserve"> 2007. Vol. 31. № 4. P. 409–414.</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Directive 2008/56/EC of the European Parliament and of the Council of 17 June 2008 establishing a framework for community action in the field of marine environmental policy (Marine Strategy Framework Directive) (Text with EEA relevance)</w:t>
      </w:r>
      <w:r w:rsidRPr="0083170B">
        <w:rPr>
          <w:rFonts w:ascii="Times New Roman" w:eastAsia="Calibri" w:hAnsi="Times New Roman" w:cs="Times New Roman"/>
          <w:color w:val="000000"/>
          <w:sz w:val="28"/>
          <w:szCs w:val="28"/>
          <w:lang w:val="en-US"/>
        </w:rPr>
        <w:t>.</w:t>
      </w:r>
      <w:r w:rsidRPr="0083170B">
        <w:rPr>
          <w:rFonts w:ascii="Times New Roman" w:eastAsia="Calibri" w:hAnsi="Times New Roman" w:cs="Times New Roman"/>
          <w:color w:val="000000"/>
          <w:sz w:val="28"/>
          <w:szCs w:val="28"/>
        </w:rPr>
        <w:t xml:space="preserve"> URL:  http://eur-lex.europa.eu/eli/dir/2008/56/oj (дата звернення: 19.02.2015).</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Dorfman, M. S. Introduction to Risk Management and Insurance. Ed. 8.  Pearson Prentice Hall, 2004.  608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EC. New Forms of Innovation. </w:t>
      </w:r>
      <w:r w:rsidRPr="0083170B">
        <w:rPr>
          <w:rFonts w:ascii="Times New Roman" w:eastAsia="Calibri" w:hAnsi="Times New Roman" w:cs="Times New Roman"/>
          <w:i/>
          <w:color w:val="000000"/>
          <w:sz w:val="28"/>
          <w:szCs w:val="28"/>
        </w:rPr>
        <w:t>Research &amp; Innovation</w:t>
      </w:r>
      <w:r w:rsidRPr="0083170B">
        <w:rPr>
          <w:rFonts w:ascii="Times New Roman" w:eastAsia="Calibri" w:hAnsi="Times New Roman" w:cs="Times New Roman"/>
          <w:color w:val="000000"/>
          <w:sz w:val="28"/>
          <w:szCs w:val="28"/>
        </w:rPr>
        <w:t xml:space="preserve">. 2013. December. </w:t>
      </w:r>
      <w:proofErr w:type="gramStart"/>
      <w:r w:rsidRPr="0083170B">
        <w:rPr>
          <w:rFonts w:ascii="Times New Roman" w:eastAsia="Calibri" w:hAnsi="Times New Roman" w:cs="Times New Roman"/>
          <w:color w:val="000000"/>
          <w:sz w:val="28"/>
          <w:szCs w:val="28"/>
          <w:lang w:val="en-US"/>
        </w:rPr>
        <w:t>URL</w:t>
      </w:r>
      <w:r w:rsidRPr="0083170B">
        <w:rPr>
          <w:rFonts w:ascii="Times New Roman" w:eastAsia="Calibri" w:hAnsi="Times New Roman" w:cs="Times New Roman"/>
          <w:color w:val="000000"/>
          <w:sz w:val="28"/>
          <w:szCs w:val="28"/>
        </w:rPr>
        <w:t> :</w:t>
      </w:r>
      <w:proofErr w:type="gramEnd"/>
      <w:r w:rsidRPr="0083170B">
        <w:rPr>
          <w:rFonts w:ascii="Times New Roman" w:eastAsia="Calibri" w:hAnsi="Times New Roman" w:cs="Times New Roman"/>
          <w:color w:val="000000"/>
          <w:sz w:val="28"/>
          <w:szCs w:val="28"/>
        </w:rPr>
        <w:t xml:space="preserve"> </w:t>
      </w:r>
      <w:hyperlink r:id="rId18" w:history="1">
        <w:r w:rsidRPr="0083170B">
          <w:rPr>
            <w:rFonts w:ascii="Times New Roman" w:eastAsia="Calibri" w:hAnsi="Times New Roman" w:cs="Times New Roman"/>
            <w:color w:val="000000"/>
            <w:sz w:val="28"/>
            <w:szCs w:val="28"/>
          </w:rPr>
          <w:t>http://ec.europa.eu/research/participants/portal/desktop/en/opportunities/ h2020/topics/2470-inso-2-2014.html</w:t>
        </w:r>
      </w:hyperlink>
      <w:r w:rsidRPr="0083170B">
        <w:rPr>
          <w:rFonts w:ascii="Times New Roman" w:eastAsia="Calibri" w:hAnsi="Times New Roman" w:cs="Times New Roman"/>
          <w:color w:val="000000"/>
          <w:sz w:val="28"/>
          <w:szCs w:val="28"/>
        </w:rPr>
        <w:t xml:space="preserve"> (дата звернення: 23.11.2017).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hyperlink r:id="rId19" w:history="1">
        <w:r w:rsidRPr="0083170B">
          <w:rPr>
            <w:rFonts w:ascii="Times New Roman" w:eastAsia="Calibri" w:hAnsi="Times New Roman" w:cs="Times New Roman"/>
            <w:sz w:val="28"/>
            <w:szCs w:val="28"/>
          </w:rPr>
          <w:t>Edgeworth F.Y. Review of the Second Edition of Marshall's Principles of Economics</w:t>
        </w:r>
      </w:hyperlink>
      <w:r w:rsidRPr="0083170B">
        <w:rPr>
          <w:rFonts w:ascii="Times New Roman" w:eastAsia="Calibri" w:hAnsi="Times New Roman" w:cs="Times New Roman"/>
          <w:sz w:val="28"/>
          <w:szCs w:val="28"/>
        </w:rPr>
        <w:t xml:space="preserve"> (socsci.mcmaster.ca). </w:t>
      </w:r>
      <w:r w:rsidRPr="0083170B">
        <w:rPr>
          <w:rFonts w:ascii="Times New Roman" w:eastAsia="Calibri" w:hAnsi="Times New Roman" w:cs="Times New Roman"/>
          <w:i/>
          <w:sz w:val="28"/>
          <w:szCs w:val="28"/>
        </w:rPr>
        <w:t>Economic Journal.</w:t>
      </w:r>
      <w:r w:rsidRPr="0083170B">
        <w:rPr>
          <w:rFonts w:ascii="Times New Roman" w:eastAsia="Calibri" w:hAnsi="Times New Roman" w:cs="Times New Roman"/>
          <w:sz w:val="28"/>
          <w:szCs w:val="28"/>
        </w:rPr>
        <w:t xml:space="preserve">  1891. Vol. 1.  P. 611-17.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lang w:val="ru-RU"/>
        </w:rPr>
      </w:pPr>
      <w:r w:rsidRPr="0083170B">
        <w:rPr>
          <w:rFonts w:ascii="Times New Roman" w:eastAsia="Calibri" w:hAnsi="Times New Roman" w:cs="Times New Roman"/>
          <w:sz w:val="28"/>
          <w:szCs w:val="28"/>
          <w:lang w:val="en-US"/>
        </w:rPr>
        <w:t>Gladwin T.  N., Kennelly J.</w:t>
      </w:r>
      <w:r w:rsidRPr="0083170B">
        <w:rPr>
          <w:rFonts w:ascii="Times New Roman" w:eastAsia="Calibri" w:hAnsi="Times New Roman" w:cs="Times New Roman"/>
          <w:sz w:val="28"/>
          <w:szCs w:val="28"/>
        </w:rPr>
        <w:t> </w:t>
      </w:r>
      <w:r w:rsidRPr="0083170B">
        <w:rPr>
          <w:rFonts w:ascii="Times New Roman" w:eastAsia="Calibri" w:hAnsi="Times New Roman" w:cs="Times New Roman"/>
          <w:sz w:val="28"/>
          <w:szCs w:val="28"/>
          <w:lang w:val="en-US"/>
        </w:rPr>
        <w:t xml:space="preserve">J., &amp; Krause T. S. Shifting Paradigms for sustainable development: implications for management theory and research. </w:t>
      </w:r>
      <w:r w:rsidRPr="0083170B">
        <w:rPr>
          <w:rFonts w:ascii="Times New Roman" w:eastAsia="Calibri" w:hAnsi="Times New Roman" w:cs="Times New Roman"/>
          <w:i/>
          <w:sz w:val="28"/>
          <w:szCs w:val="28"/>
          <w:lang w:val="en-US"/>
        </w:rPr>
        <w:t>Academy of Management Review</w:t>
      </w:r>
      <w:r w:rsidRPr="0083170B">
        <w:rPr>
          <w:rFonts w:ascii="Times New Roman" w:eastAsia="Calibri" w:hAnsi="Times New Roman" w:cs="Times New Roman"/>
          <w:sz w:val="28"/>
          <w:szCs w:val="28"/>
        </w:rPr>
        <w:t xml:space="preserve">. 1995. </w:t>
      </w:r>
      <w:r w:rsidRPr="0083170B">
        <w:rPr>
          <w:rFonts w:ascii="Times New Roman" w:eastAsia="Calibri" w:hAnsi="Times New Roman" w:cs="Times New Roman"/>
          <w:sz w:val="28"/>
          <w:szCs w:val="28"/>
          <w:lang w:val="en-US"/>
        </w:rPr>
        <w:t>Vol</w:t>
      </w:r>
      <w:r w:rsidRPr="0083170B">
        <w:rPr>
          <w:rFonts w:ascii="Times New Roman" w:eastAsia="Calibri" w:hAnsi="Times New Roman" w:cs="Times New Roman"/>
          <w:sz w:val="28"/>
          <w:szCs w:val="28"/>
          <w:lang w:val="ru-RU"/>
        </w:rPr>
        <w:t xml:space="preserve">. 20. </w:t>
      </w:r>
      <w:r w:rsidRPr="0083170B">
        <w:rPr>
          <w:rFonts w:ascii="Times New Roman" w:eastAsia="Calibri" w:hAnsi="Times New Roman" w:cs="Times New Roman"/>
          <w:sz w:val="28"/>
          <w:szCs w:val="28"/>
          <w:lang w:val="en-US"/>
        </w:rPr>
        <w:t>P</w:t>
      </w:r>
      <w:r w:rsidRPr="0083170B">
        <w:rPr>
          <w:rFonts w:ascii="Times New Roman" w:eastAsia="Calibri" w:hAnsi="Times New Roman" w:cs="Times New Roman"/>
          <w:sz w:val="28"/>
          <w:szCs w:val="28"/>
          <w:lang w:val="ru-RU"/>
        </w:rPr>
        <w:t>. 874-907.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Global Reporting Initiative Standards. </w:t>
      </w:r>
      <w:r w:rsidRPr="0083170B">
        <w:rPr>
          <w:rFonts w:ascii="Times New Roman" w:eastAsia="Calibri" w:hAnsi="Times New Roman" w:cs="Times New Roman"/>
          <w:color w:val="000000"/>
          <w:sz w:val="28"/>
          <w:szCs w:val="28"/>
          <w:lang w:val="en-US"/>
        </w:rPr>
        <w:t>URL</w:t>
      </w:r>
      <w:r w:rsidRPr="0083170B">
        <w:rPr>
          <w:rFonts w:ascii="Times New Roman" w:eastAsia="Calibri" w:hAnsi="Times New Roman" w:cs="Times New Roman"/>
          <w:color w:val="000000"/>
          <w:sz w:val="28"/>
          <w:szCs w:val="28"/>
        </w:rPr>
        <w:t>: https://www.globalreporting.org/standards (дата звернення: 1</w:t>
      </w:r>
      <w:r w:rsidRPr="0083170B">
        <w:rPr>
          <w:rFonts w:ascii="Times New Roman" w:eastAsia="Calibri" w:hAnsi="Times New Roman" w:cs="Times New Roman"/>
          <w:color w:val="000000"/>
          <w:sz w:val="28"/>
          <w:szCs w:val="28"/>
          <w:lang w:val="en-US"/>
        </w:rPr>
        <w:t>1.03.2017</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Interconnected Economies Benefiting from Global Value Chains, 28 May 2013. URL: </w:t>
      </w:r>
      <w:hyperlink r:id="rId20" w:anchor="page1" w:history="1">
        <w:r w:rsidRPr="0083170B">
          <w:rPr>
            <w:rFonts w:ascii="Times New Roman" w:eastAsia="Calibri" w:hAnsi="Times New Roman" w:cs="Times New Roman"/>
            <w:color w:val="000000"/>
            <w:sz w:val="28"/>
            <w:szCs w:val="28"/>
          </w:rPr>
          <w:t>http://www.keepeek.com/Digital-Asset-Management/oecd/science-and-technology/interconnected-economies_9789264189560-en#page1</w:t>
        </w:r>
      </w:hyperlink>
      <w:r w:rsidRPr="0083170B">
        <w:rPr>
          <w:rFonts w:ascii="Times New Roman" w:eastAsia="Calibri" w:hAnsi="Times New Roman" w:cs="Times New Roman"/>
          <w:color w:val="000000"/>
          <w:sz w:val="28"/>
          <w:szCs w:val="28"/>
        </w:rPr>
        <w:t xml:space="preserve"> (дата звернення: 21.02.2015).</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International Ship and Port Facility Security.</w:t>
      </w:r>
      <w:r w:rsidRPr="0083170B">
        <w:rPr>
          <w:rFonts w:ascii="Times New Roman" w:eastAsia="Calibri" w:hAnsi="Times New Roman" w:cs="Times New Roman"/>
          <w:color w:val="000000"/>
          <w:sz w:val="28"/>
          <w:szCs w:val="28"/>
          <w:lang w:val="en-US"/>
        </w:rPr>
        <w:t xml:space="preserve"> URL</w:t>
      </w:r>
      <w:r w:rsidRPr="0083170B">
        <w:rPr>
          <w:rFonts w:ascii="Times New Roman" w:eastAsia="Calibri" w:hAnsi="Times New Roman" w:cs="Times New Roman"/>
          <w:color w:val="000000"/>
          <w:sz w:val="28"/>
          <w:szCs w:val="28"/>
        </w:rPr>
        <w:t xml:space="preserve">: </w:t>
      </w:r>
      <w:r w:rsidRPr="0083170B">
        <w:rPr>
          <w:rFonts w:ascii="Times New Roman" w:eastAsia="Calibri" w:hAnsi="Times New Roman" w:cs="Times New Roman"/>
          <w:sz w:val="28"/>
          <w:szCs w:val="28"/>
        </w:rPr>
        <w:t xml:space="preserve">http://www.ubak.gov.tr/BLSM_WIYS/DISGM/tr/HTML/20130304_142647_66968_1_67502.pdf </w:t>
      </w:r>
      <w:r w:rsidRPr="0083170B">
        <w:rPr>
          <w:rFonts w:ascii="Times New Roman" w:eastAsia="Calibri" w:hAnsi="Times New Roman" w:cs="Times New Roman"/>
          <w:color w:val="000000"/>
          <w:sz w:val="28"/>
          <w:szCs w:val="28"/>
        </w:rPr>
        <w:t xml:space="preserve">(дата звернення: </w:t>
      </w:r>
      <w:r w:rsidRPr="0083170B">
        <w:rPr>
          <w:rFonts w:ascii="Times New Roman" w:eastAsia="Calibri" w:hAnsi="Times New Roman" w:cs="Times New Roman"/>
          <w:color w:val="000000"/>
          <w:sz w:val="28"/>
          <w:szCs w:val="28"/>
          <w:lang w:val="ru-RU"/>
        </w:rPr>
        <w:t>18.06.2015</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INTERNATKO. </w:t>
      </w:r>
      <w:r w:rsidRPr="0083170B">
        <w:rPr>
          <w:rFonts w:ascii="Times New Roman" w:eastAsia="Calibri" w:hAnsi="Times New Roman" w:cs="Times New Roman"/>
          <w:color w:val="000000"/>
          <w:sz w:val="28"/>
          <w:szCs w:val="28"/>
          <w:lang w:val="en-US"/>
        </w:rPr>
        <w:t>URL</w:t>
      </w:r>
      <w:r w:rsidRPr="0083170B">
        <w:rPr>
          <w:rFonts w:ascii="Times New Roman" w:eastAsia="Calibri" w:hAnsi="Times New Roman" w:cs="Times New Roman"/>
          <w:color w:val="000000"/>
          <w:sz w:val="28"/>
          <w:szCs w:val="28"/>
        </w:rPr>
        <w:t xml:space="preserve">: </w:t>
      </w:r>
      <w:hyperlink r:id="rId21" w:history="1">
        <w:r w:rsidRPr="0083170B">
          <w:rPr>
            <w:rFonts w:ascii="Times New Roman" w:eastAsia="Calibri" w:hAnsi="Times New Roman" w:cs="Times New Roman"/>
            <w:color w:val="000000"/>
            <w:sz w:val="28"/>
            <w:szCs w:val="28"/>
          </w:rPr>
          <w:t>https://www.intertanko.com/</w:t>
        </w:r>
      </w:hyperlink>
      <w:r w:rsidRPr="0083170B">
        <w:rPr>
          <w:rFonts w:ascii="Times New Roman" w:eastAsia="Calibri" w:hAnsi="Times New Roman" w:cs="Times New Roman"/>
          <w:color w:val="000000"/>
          <w:sz w:val="28"/>
          <w:szCs w:val="28"/>
        </w:rPr>
        <w:t xml:space="preserve"> (дата звернення: 21.05.2017).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ISO 31000:2009. Risk Management Principle and Guidelines. </w:t>
      </w:r>
      <w:r w:rsidRPr="0083170B">
        <w:rPr>
          <w:rFonts w:ascii="Times New Roman" w:eastAsia="Calibri" w:hAnsi="Times New Roman" w:cs="Times New Roman"/>
          <w:i/>
          <w:color w:val="000000"/>
          <w:sz w:val="28"/>
          <w:szCs w:val="28"/>
        </w:rPr>
        <w:t>International Organization for Standardization</w:t>
      </w:r>
      <w:r w:rsidRPr="0083170B">
        <w:rPr>
          <w:rFonts w:ascii="Times New Roman" w:eastAsia="Calibri" w:hAnsi="Times New Roman" w:cs="Times New Roman"/>
          <w:color w:val="000000"/>
          <w:sz w:val="28"/>
          <w:szCs w:val="28"/>
          <w:lang w:val="en-US"/>
        </w:rPr>
        <w:t>. URL</w:t>
      </w:r>
      <w:r w:rsidRPr="0083170B">
        <w:rPr>
          <w:rFonts w:ascii="Times New Roman" w:eastAsia="Calibri" w:hAnsi="Times New Roman" w:cs="Times New Roman"/>
          <w:color w:val="000000"/>
          <w:sz w:val="28"/>
          <w:szCs w:val="28"/>
        </w:rPr>
        <w:t xml:space="preserve">: </w:t>
      </w:r>
      <w:hyperlink r:id="rId22" w:history="1">
        <w:r w:rsidRPr="0083170B">
          <w:rPr>
            <w:rFonts w:ascii="Times New Roman" w:eastAsia="Calibri" w:hAnsi="Times New Roman" w:cs="Times New Roman"/>
            <w:color w:val="000000"/>
            <w:sz w:val="28"/>
            <w:szCs w:val="28"/>
          </w:rPr>
          <w:t>https://www.iso.org/ standard/43170.html</w:t>
        </w:r>
      </w:hyperlink>
      <w:r w:rsidRPr="0083170B">
        <w:rPr>
          <w:rFonts w:ascii="Times New Roman" w:eastAsia="Calibri" w:hAnsi="Times New Roman" w:cs="Times New Roman"/>
          <w:color w:val="000000"/>
          <w:sz w:val="28"/>
          <w:szCs w:val="28"/>
        </w:rPr>
        <w:t xml:space="preserve"> (дата звернення: 9.11.2016).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ISO Guide 73:2009. Risk management. Vocabulary. </w:t>
      </w:r>
      <w:r w:rsidRPr="0083170B">
        <w:rPr>
          <w:rFonts w:ascii="Times New Roman" w:eastAsia="Calibri" w:hAnsi="Times New Roman" w:cs="Times New Roman"/>
          <w:i/>
          <w:color w:val="000000"/>
          <w:sz w:val="28"/>
          <w:szCs w:val="28"/>
        </w:rPr>
        <w:t>International Organization for Standardization</w:t>
      </w:r>
      <w:r w:rsidRPr="0083170B">
        <w:rPr>
          <w:rFonts w:ascii="Times New Roman" w:eastAsia="Calibri" w:hAnsi="Times New Roman" w:cs="Times New Roman"/>
          <w:color w:val="000000"/>
          <w:sz w:val="28"/>
          <w:szCs w:val="28"/>
          <w:lang w:val="en-US"/>
        </w:rPr>
        <w:t>. URL</w:t>
      </w:r>
      <w:r w:rsidRPr="0083170B">
        <w:rPr>
          <w:rFonts w:ascii="Times New Roman" w:eastAsia="Calibri" w:hAnsi="Times New Roman" w:cs="Times New Roman"/>
          <w:color w:val="000000"/>
          <w:sz w:val="28"/>
          <w:szCs w:val="28"/>
        </w:rPr>
        <w:t>:</w:t>
      </w:r>
      <w:r w:rsidRPr="0083170B">
        <w:rPr>
          <w:rFonts w:ascii="Times New Roman" w:eastAsia="Calibri" w:hAnsi="Times New Roman" w:cs="Times New Roman"/>
          <w:color w:val="000000"/>
          <w:sz w:val="28"/>
          <w:szCs w:val="28"/>
          <w:lang w:val="en-US"/>
        </w:rPr>
        <w:t xml:space="preserve"> </w:t>
      </w:r>
      <w:hyperlink r:id="rId23" w:history="1">
        <w:r w:rsidRPr="0083170B">
          <w:rPr>
            <w:rFonts w:ascii="Times New Roman" w:eastAsia="Calibri" w:hAnsi="Times New Roman" w:cs="Times New Roman"/>
            <w:color w:val="000000"/>
            <w:sz w:val="28"/>
            <w:szCs w:val="28"/>
          </w:rPr>
          <w:t>http://www.iso.org/iso/home/store/ catalogue_ics/</w:t>
        </w:r>
      </w:hyperlink>
      <w:r w:rsidRPr="0083170B">
        <w:rPr>
          <w:rFonts w:ascii="Times New Roman" w:eastAsia="Calibri" w:hAnsi="Times New Roman" w:cs="Times New Roman"/>
          <w:color w:val="000000"/>
          <w:sz w:val="28"/>
          <w:szCs w:val="28"/>
        </w:rPr>
        <w:t>catalogue_detail_ics.htm</w:t>
      </w:r>
      <w:proofErr w:type="gramStart"/>
      <w:r w:rsidRPr="0083170B">
        <w:rPr>
          <w:rFonts w:ascii="Times New Roman" w:eastAsia="Calibri" w:hAnsi="Times New Roman" w:cs="Times New Roman"/>
          <w:color w:val="000000"/>
          <w:sz w:val="28"/>
          <w:szCs w:val="28"/>
        </w:rPr>
        <w:t>?csnumber</w:t>
      </w:r>
      <w:proofErr w:type="gramEnd"/>
      <w:r w:rsidRPr="0083170B">
        <w:rPr>
          <w:rFonts w:ascii="Times New Roman" w:eastAsia="Calibri" w:hAnsi="Times New Roman" w:cs="Times New Roman"/>
          <w:color w:val="000000"/>
          <w:sz w:val="28"/>
          <w:szCs w:val="28"/>
        </w:rPr>
        <w:t>=44651 (дата звернення: 21.11.2013).</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Lafargue Y. Les zones franches industrielles et logistiques dans la supply chain mondiale. Conférence 8e journée CPIM de France, Paris. Lorot, P., &amp; Schwob, T. Les zones franches dans le monde. La Documentation Française. DILA: Paris, 2008. 128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lastRenderedPageBreak/>
        <w:t>Lam J. Enterprise Risk Management: From Incentives to Control. Hoboken, New Jersey : John Wiley &amp; Sons, Inc., 2014. 320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Lavissiere A., Fedi L., Cheaitou A. A Modern Concept of Free Ports in the 21st Century: A Definition Towards a Supply Chain Added Value. </w:t>
      </w:r>
      <w:r w:rsidRPr="0083170B">
        <w:rPr>
          <w:rFonts w:ascii="Times New Roman" w:eastAsia="Calibri" w:hAnsi="Times New Roman" w:cs="Times New Roman"/>
          <w:i/>
          <w:sz w:val="28"/>
          <w:szCs w:val="28"/>
        </w:rPr>
        <w:t>An International Journal Supply Chain Forum</w:t>
      </w:r>
      <w:r w:rsidRPr="0083170B">
        <w:rPr>
          <w:rFonts w:ascii="Times New Roman" w:eastAsia="Calibri" w:hAnsi="Times New Roman" w:cs="Times New Roman"/>
          <w:sz w:val="28"/>
          <w:szCs w:val="28"/>
        </w:rPr>
        <w:t>. 2014. Vol. 15 (3). P. 22–28.</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Lavissiere A., Fedi L., Mandjak T. A The key role of infrastructure in backshoring operations: the case of free zones. </w:t>
      </w:r>
      <w:r w:rsidRPr="0083170B">
        <w:rPr>
          <w:rFonts w:ascii="Times New Roman" w:eastAsia="Calibri" w:hAnsi="Times New Roman" w:cs="Times New Roman"/>
          <w:sz w:val="28"/>
          <w:szCs w:val="28"/>
          <w:lang w:val="en-US"/>
        </w:rPr>
        <w:t>URL</w:t>
      </w:r>
      <w:r w:rsidRPr="0083170B">
        <w:rPr>
          <w:rFonts w:ascii="Times New Roman" w:eastAsia="Calibri" w:hAnsi="Times New Roman" w:cs="Times New Roman"/>
          <w:sz w:val="28"/>
          <w:szCs w:val="28"/>
          <w:lang w:val="ru-RU"/>
        </w:rPr>
        <w:t>:</w:t>
      </w:r>
      <w:r w:rsidRPr="0083170B">
        <w:rPr>
          <w:rFonts w:ascii="Times New Roman" w:eastAsia="Calibri" w:hAnsi="Times New Roman" w:cs="Times New Roman"/>
          <w:sz w:val="28"/>
          <w:szCs w:val="28"/>
        </w:rPr>
        <w:t xml:space="preserve"> https://www.researchgate.net/publication/317671664_The_key_role_of_infrastructure_in_backshoring_operations_The_case_of_free_zones </w:t>
      </w:r>
      <w:r w:rsidRPr="0083170B">
        <w:rPr>
          <w:rFonts w:ascii="Times New Roman" w:eastAsia="Calibri" w:hAnsi="Times New Roman" w:cs="Times New Roman"/>
          <w:color w:val="000000"/>
          <w:sz w:val="28"/>
          <w:szCs w:val="28"/>
        </w:rPr>
        <w:t>(дата звернення: 26.01.201</w:t>
      </w:r>
      <w:r w:rsidRPr="0083170B">
        <w:rPr>
          <w:rFonts w:ascii="Times New Roman" w:eastAsia="Calibri" w:hAnsi="Times New Roman" w:cs="Times New Roman"/>
          <w:color w:val="000000"/>
          <w:sz w:val="28"/>
          <w:szCs w:val="28"/>
          <w:lang w:val="ru-RU"/>
        </w:rPr>
        <w:t>7</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Lerner J., Merges R. The control of technology alliances: An empirical analysis of the biotechnology industry. </w:t>
      </w:r>
      <w:r w:rsidRPr="0083170B">
        <w:rPr>
          <w:rFonts w:ascii="Times New Roman" w:eastAsia="Calibri" w:hAnsi="Times New Roman" w:cs="Times New Roman"/>
          <w:i/>
          <w:sz w:val="28"/>
          <w:szCs w:val="28"/>
        </w:rPr>
        <w:t>Journal of Industrial Economics</w:t>
      </w:r>
      <w:r w:rsidRPr="0083170B">
        <w:rPr>
          <w:rFonts w:ascii="Times New Roman" w:eastAsia="Calibri" w:hAnsi="Times New Roman" w:cs="Times New Roman"/>
          <w:sz w:val="28"/>
          <w:szCs w:val="28"/>
        </w:rPr>
        <w:t>. 1998. № 46. P. 125–156.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Libric L., Bacic M., Kovacevic M. S. A Framework for Risk Management in Rockfall Protection. 2015. P. 2013–2016. URL:</w:t>
      </w:r>
      <w:hyperlink r:id="rId24" w:history="1">
        <w:r w:rsidRPr="0083170B">
          <w:rPr>
            <w:rFonts w:ascii="Times New Roman" w:eastAsia="Calibri" w:hAnsi="Times New Roman" w:cs="Times New Roman"/>
            <w:sz w:val="28"/>
            <w:szCs w:val="28"/>
          </w:rPr>
          <w:t>https://www.researchgate.net/profile/Meho_Sasa_Kovacevic/publication/283825479_A_Framework_for_Risk_Management_in_Rockfall_Protection/links/5673e0ca08ae04d9b09be69b/A-Framework-for-Risk-Management-in-Rockfall-Protection.pdf</w:t>
        </w:r>
      </w:hyperlink>
      <w:r w:rsidRPr="0083170B">
        <w:rPr>
          <w:rFonts w:ascii="Times New Roman" w:eastAsia="Calibri" w:hAnsi="Times New Roman" w:cs="Times New Roman"/>
          <w:sz w:val="28"/>
          <w:szCs w:val="28"/>
        </w:rPr>
        <w:t xml:space="preserve"> (дата звернення: 26.01.2016).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Li K. X.</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 xml:space="preserve">J. Cheng The determinants of maritime policy. </w:t>
      </w:r>
      <w:r w:rsidRPr="0083170B">
        <w:rPr>
          <w:rFonts w:ascii="Times New Roman" w:eastAsia="Calibri" w:hAnsi="Times New Roman" w:cs="Times New Roman"/>
          <w:i/>
          <w:sz w:val="28"/>
          <w:szCs w:val="28"/>
        </w:rPr>
        <w:t>Maritime Policy &amp; Management: The flagship journal of international shipping and port research</w:t>
      </w:r>
      <w:r w:rsidRPr="0083170B">
        <w:rPr>
          <w:rFonts w:ascii="Times New Roman" w:eastAsia="Calibri" w:hAnsi="Times New Roman" w:cs="Times New Roman"/>
          <w:sz w:val="28"/>
          <w:szCs w:val="28"/>
        </w:rPr>
        <w:t xml:space="preserve">. 2007. Vol. 6. № 34. P. 521–533. </w:t>
      </w:r>
      <w:r w:rsidRPr="0083170B">
        <w:rPr>
          <w:rFonts w:ascii="Times New Roman" w:eastAsia="Calibri" w:hAnsi="Times New Roman" w:cs="Times New Roman"/>
          <w:color w:val="000000"/>
          <w:sz w:val="28"/>
          <w:szCs w:val="28"/>
        </w:rPr>
        <w:t>doi</w:t>
      </w:r>
      <w:r w:rsidRPr="0083170B">
        <w:rPr>
          <w:rFonts w:ascii="Times New Roman" w:eastAsia="Calibri" w:hAnsi="Times New Roman" w:cs="Times New Roman"/>
          <w:sz w:val="28"/>
          <w:szCs w:val="28"/>
        </w:rPr>
        <w:t xml:space="preserve">: </w:t>
      </w:r>
      <w:hyperlink r:id="rId25" w:history="1">
        <w:r w:rsidRPr="0083170B">
          <w:rPr>
            <w:rFonts w:ascii="Times New Roman" w:eastAsia="Calibri" w:hAnsi="Times New Roman" w:cs="Times New Roman"/>
            <w:sz w:val="28"/>
            <w:szCs w:val="28"/>
          </w:rPr>
          <w:t>http://dx.doi.org/10.1080/03088830701695172</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13.04.2017).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Mahadevan B. Business Models for Internet-based E-commerce. An anatomy. </w:t>
      </w:r>
      <w:r w:rsidRPr="0083170B">
        <w:rPr>
          <w:rFonts w:ascii="Times New Roman" w:eastAsia="Calibri" w:hAnsi="Times New Roman" w:cs="Times New Roman"/>
          <w:i/>
          <w:color w:val="000000"/>
          <w:sz w:val="28"/>
          <w:szCs w:val="28"/>
        </w:rPr>
        <w:t>California Management Review</w:t>
      </w:r>
      <w:r w:rsidRPr="0083170B">
        <w:rPr>
          <w:rFonts w:ascii="Times New Roman" w:eastAsia="Calibri" w:hAnsi="Times New Roman" w:cs="Times New Roman"/>
          <w:color w:val="000000"/>
          <w:sz w:val="28"/>
          <w:szCs w:val="28"/>
        </w:rPr>
        <w:t xml:space="preserve">. 2000. № 42. P. 55–69.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Malone Thomas W.,</w:t>
      </w:r>
      <w:r w:rsidRPr="0083170B">
        <w:rPr>
          <w:rFonts w:ascii="Times New Roman" w:eastAsia="Calibri" w:hAnsi="Times New Roman" w:cs="Times New Roman"/>
          <w:color w:val="000000"/>
          <w:sz w:val="28"/>
          <w:szCs w:val="28"/>
          <w:lang w:val="en-US"/>
        </w:rPr>
        <w:t xml:space="preserve"> </w:t>
      </w:r>
      <w:r w:rsidRPr="0083170B">
        <w:rPr>
          <w:rFonts w:ascii="Times New Roman" w:eastAsia="Calibri" w:hAnsi="Times New Roman" w:cs="Times New Roman"/>
          <w:color w:val="000000"/>
          <w:sz w:val="28"/>
          <w:szCs w:val="28"/>
        </w:rPr>
        <w:t xml:space="preserve">Peter Weill, Lai Richard K., D’Urso Victoria T., Herman George, Apel Thomas G., Woerner Stephanie L. Do Some Business Models Perform Better than Others? </w:t>
      </w:r>
      <w:r w:rsidRPr="0083170B">
        <w:rPr>
          <w:rFonts w:ascii="Times New Roman" w:eastAsia="Calibri" w:hAnsi="Times New Roman" w:cs="Times New Roman"/>
          <w:i/>
          <w:color w:val="000000"/>
          <w:sz w:val="28"/>
          <w:szCs w:val="28"/>
        </w:rPr>
        <w:t>MIT Sloan Working Paper 4615-06</w:t>
      </w:r>
      <w:r w:rsidRPr="0083170B">
        <w:rPr>
          <w:rFonts w:ascii="Times New Roman" w:eastAsia="Calibri" w:hAnsi="Times New Roman" w:cs="Times New Roman"/>
          <w:color w:val="000000"/>
          <w:sz w:val="28"/>
          <w:szCs w:val="28"/>
        </w:rPr>
        <w:t>, May, 2006. 34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lastRenderedPageBreak/>
        <w:t>Meiner A. Integrated maritime policy for the European Union consolidating coastal and marine information to support maritime spatial planning</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i/>
          <w:sz w:val="28"/>
          <w:szCs w:val="28"/>
        </w:rPr>
        <w:t>Journal of Coastal Conservation</w:t>
      </w:r>
      <w:r w:rsidRPr="0083170B">
        <w:rPr>
          <w:rFonts w:ascii="Times New Roman" w:eastAsia="Calibri" w:hAnsi="Times New Roman" w:cs="Times New Roman"/>
          <w:sz w:val="28"/>
          <w:szCs w:val="28"/>
        </w:rPr>
        <w:t>. 2010. Vol. 14. № 1. P. 1–11.</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Milgrom P.</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 xml:space="preserve">Roberts J. The Economics of Modern Manufacturing: Technology, Strategy, and Organization. </w:t>
      </w:r>
      <w:r w:rsidRPr="0083170B">
        <w:rPr>
          <w:rFonts w:ascii="Times New Roman" w:eastAsia="Calibri" w:hAnsi="Times New Roman" w:cs="Times New Roman"/>
          <w:i/>
          <w:sz w:val="28"/>
          <w:szCs w:val="28"/>
        </w:rPr>
        <w:t>The American Economic Review</w:t>
      </w:r>
      <w:r w:rsidRPr="0083170B">
        <w:rPr>
          <w:rFonts w:ascii="Times New Roman" w:eastAsia="Calibri" w:hAnsi="Times New Roman" w:cs="Times New Roman"/>
          <w:sz w:val="28"/>
          <w:szCs w:val="28"/>
        </w:rPr>
        <w:t>. 1990. № 80 (3). P. 511–528.</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Musso E. L.</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Bergantino</w:t>
      </w:r>
      <w:r w:rsidRPr="0083170B">
        <w:rPr>
          <w:rFonts w:ascii="Times New Roman" w:eastAsia="Calibri" w:hAnsi="Times New Roman" w:cs="Times New Roman"/>
          <w:sz w:val="28"/>
          <w:szCs w:val="28"/>
          <w:lang w:val="en-US"/>
        </w:rPr>
        <w:t> </w:t>
      </w:r>
      <w:r w:rsidRPr="0083170B">
        <w:rPr>
          <w:rFonts w:ascii="Times New Roman" w:eastAsia="Calibri" w:hAnsi="Times New Roman" w:cs="Times New Roman"/>
          <w:sz w:val="28"/>
          <w:szCs w:val="28"/>
        </w:rPr>
        <w:t>A. S. , Porcelli</w:t>
      </w:r>
      <w:r w:rsidRPr="0083170B">
        <w:rPr>
          <w:rFonts w:ascii="Times New Roman" w:eastAsia="Calibri" w:hAnsi="Times New Roman" w:cs="Times New Roman"/>
          <w:sz w:val="28"/>
          <w:szCs w:val="28"/>
          <w:lang w:val="en-US"/>
        </w:rPr>
        <w:t> </w:t>
      </w:r>
      <w:r w:rsidRPr="0083170B">
        <w:rPr>
          <w:rFonts w:ascii="Times New Roman" w:eastAsia="Calibri" w:hAnsi="Times New Roman" w:cs="Times New Roman"/>
          <w:sz w:val="28"/>
          <w:szCs w:val="28"/>
        </w:rPr>
        <w:t xml:space="preserve">F.  Port management performance and contextual variables: Which relationship? Methodological and empirical issues. </w:t>
      </w:r>
      <w:r w:rsidRPr="0083170B">
        <w:rPr>
          <w:rFonts w:ascii="Times New Roman" w:eastAsia="Calibri" w:hAnsi="Times New Roman" w:cs="Times New Roman"/>
          <w:i/>
          <w:sz w:val="28"/>
          <w:szCs w:val="28"/>
        </w:rPr>
        <w:t>Research in Transportation Business &amp; Management.</w:t>
      </w:r>
      <w:r w:rsidRPr="0083170B">
        <w:rPr>
          <w:rFonts w:ascii="Times New Roman" w:eastAsia="Calibri" w:hAnsi="Times New Roman" w:cs="Times New Roman"/>
          <w:sz w:val="28"/>
          <w:szCs w:val="28"/>
        </w:rPr>
        <w:t xml:space="preserve"> 2013. URL: http://www.researchgate.net/publication </w:t>
      </w:r>
      <w:r w:rsidRPr="0083170B">
        <w:rPr>
          <w:rFonts w:ascii="Times New Roman" w:eastAsia="Calibri" w:hAnsi="Times New Roman" w:cs="Times New Roman"/>
          <w:color w:val="000000"/>
          <w:sz w:val="28"/>
          <w:szCs w:val="28"/>
        </w:rPr>
        <w:t>(дата звернення: 13.04.2017).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Nelson R.</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Winter</w:t>
      </w:r>
      <w:r w:rsidRPr="0083170B">
        <w:rPr>
          <w:rFonts w:ascii="Times New Roman" w:eastAsia="Calibri" w:hAnsi="Times New Roman" w:cs="Times New Roman"/>
          <w:sz w:val="28"/>
          <w:szCs w:val="28"/>
          <w:lang w:val="en-US"/>
        </w:rPr>
        <w:t> </w:t>
      </w:r>
      <w:r w:rsidRPr="0083170B">
        <w:rPr>
          <w:rFonts w:ascii="Times New Roman" w:eastAsia="Calibri" w:hAnsi="Times New Roman" w:cs="Times New Roman"/>
          <w:sz w:val="28"/>
          <w:szCs w:val="28"/>
        </w:rPr>
        <w:t>S. An Evolutionary Theory of Economic Change. Cambridge, 1982. 440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pacing w:val="-3"/>
          <w:sz w:val="28"/>
          <w:szCs w:val="28"/>
          <w:lang w:val="pl-PL"/>
        </w:rPr>
        <w:t>Nitsenko</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V</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Nyenno</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I</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Kryukova</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I</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Kalyna</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T</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Plotnikova</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pl-PL"/>
        </w:rPr>
        <w:t>M</w:t>
      </w:r>
      <w:r w:rsidRPr="0083170B">
        <w:rPr>
          <w:rFonts w:ascii="Times New Roman" w:eastAsia="Calibri" w:hAnsi="Times New Roman" w:cs="Times New Roman"/>
          <w:spacing w:val="-3"/>
          <w:sz w:val="28"/>
          <w:szCs w:val="28"/>
        </w:rPr>
        <w:t xml:space="preserve">.  </w:t>
      </w:r>
      <w:r w:rsidRPr="0083170B">
        <w:rPr>
          <w:rFonts w:ascii="Times New Roman" w:eastAsia="Calibri" w:hAnsi="Times New Roman" w:cs="Times New Roman"/>
          <w:spacing w:val="-3"/>
          <w:sz w:val="28"/>
          <w:szCs w:val="28"/>
          <w:lang w:val="en-US"/>
        </w:rPr>
        <w:t>Business model for a sea commercial port as a way to reach sustainable development goals</w:t>
      </w:r>
      <w:r w:rsidRPr="0083170B">
        <w:rPr>
          <w:rFonts w:ascii="Times New Roman" w:eastAsia="Calibri" w:hAnsi="Times New Roman" w:cs="Times New Roman"/>
          <w:spacing w:val="-3"/>
          <w:sz w:val="28"/>
          <w:szCs w:val="28"/>
        </w:rPr>
        <w:t>.</w:t>
      </w:r>
      <w:r w:rsidRPr="0083170B">
        <w:rPr>
          <w:rFonts w:ascii="Times New Roman" w:eastAsia="Calibri" w:hAnsi="Times New Roman" w:cs="Times New Roman"/>
          <w:spacing w:val="-3"/>
          <w:sz w:val="28"/>
          <w:szCs w:val="28"/>
          <w:lang w:val="en-US"/>
        </w:rPr>
        <w:t xml:space="preserve"> </w:t>
      </w:r>
      <w:r w:rsidRPr="0083170B">
        <w:rPr>
          <w:rFonts w:ascii="Times New Roman" w:eastAsia="Calibri" w:hAnsi="Times New Roman" w:cs="Times New Roman"/>
          <w:i/>
          <w:spacing w:val="-3"/>
          <w:sz w:val="28"/>
          <w:szCs w:val="28"/>
          <w:lang w:val="en-US"/>
        </w:rPr>
        <w:t>Journal of Security and Sustainability Issues.</w:t>
      </w:r>
      <w:r w:rsidRPr="0083170B">
        <w:rPr>
          <w:rFonts w:ascii="Times New Roman" w:eastAsia="Calibri" w:hAnsi="Times New Roman" w:cs="Times New Roman"/>
          <w:spacing w:val="-3"/>
          <w:sz w:val="28"/>
          <w:szCs w:val="28"/>
          <w:lang w:val="en-US"/>
        </w:rPr>
        <w:t xml:space="preserve"> 2017. September</w:t>
      </w:r>
      <w:r w:rsidRPr="0083170B">
        <w:rPr>
          <w:rFonts w:ascii="Times New Roman" w:eastAsia="Calibri" w:hAnsi="Times New Roman" w:cs="Times New Roman"/>
          <w:spacing w:val="-3"/>
          <w:sz w:val="28"/>
          <w:szCs w:val="28"/>
        </w:rPr>
        <w:t>.</w:t>
      </w:r>
      <w:r w:rsidRPr="0083170B">
        <w:rPr>
          <w:rFonts w:ascii="Times New Roman" w:eastAsia="Calibri" w:hAnsi="Times New Roman" w:cs="Times New Roman"/>
          <w:spacing w:val="-3"/>
          <w:sz w:val="28"/>
          <w:szCs w:val="28"/>
          <w:lang w:val="en-US"/>
        </w:rPr>
        <w:t xml:space="preserve"> Vol</w:t>
      </w:r>
      <w:r w:rsidRPr="0083170B">
        <w:rPr>
          <w:rFonts w:ascii="Times New Roman" w:eastAsia="Calibri" w:hAnsi="Times New Roman" w:cs="Times New Roman"/>
          <w:spacing w:val="-3"/>
          <w:sz w:val="28"/>
          <w:szCs w:val="28"/>
        </w:rPr>
        <w:t>.</w:t>
      </w:r>
      <w:r w:rsidRPr="0083170B">
        <w:rPr>
          <w:rFonts w:ascii="Times New Roman" w:eastAsia="Calibri" w:hAnsi="Times New Roman" w:cs="Times New Roman"/>
          <w:spacing w:val="-3"/>
          <w:sz w:val="28"/>
          <w:szCs w:val="28"/>
          <w:lang w:val="en-US"/>
        </w:rPr>
        <w:t xml:space="preserve"> 7. </w:t>
      </w:r>
      <w:r w:rsidRPr="0083170B">
        <w:rPr>
          <w:rFonts w:ascii="Times New Roman" w:eastAsia="Calibri" w:hAnsi="Times New Roman" w:cs="Times New Roman"/>
          <w:spacing w:val="-3"/>
          <w:sz w:val="28"/>
          <w:szCs w:val="28"/>
        </w:rPr>
        <w:t>№ 1</w:t>
      </w:r>
      <w:r w:rsidRPr="0083170B">
        <w:rPr>
          <w:rFonts w:ascii="Times New Roman" w:eastAsia="Calibri" w:hAnsi="Times New Roman" w:cs="Times New Roman"/>
          <w:spacing w:val="-3"/>
          <w:sz w:val="28"/>
          <w:szCs w:val="28"/>
          <w:lang w:val="en-US"/>
        </w:rPr>
        <w:t>. P.</w:t>
      </w:r>
      <w:r w:rsidRPr="0083170B">
        <w:rPr>
          <w:rFonts w:ascii="Times New Roman" w:eastAsia="Calibri" w:hAnsi="Times New Roman" w:cs="Times New Roman"/>
          <w:spacing w:val="-3"/>
          <w:sz w:val="28"/>
          <w:szCs w:val="28"/>
        </w:rPr>
        <w:t> </w:t>
      </w:r>
      <w:r w:rsidRPr="0083170B">
        <w:rPr>
          <w:rFonts w:ascii="Times New Roman" w:eastAsia="Calibri" w:hAnsi="Times New Roman" w:cs="Times New Roman"/>
          <w:spacing w:val="-3"/>
          <w:sz w:val="28"/>
          <w:szCs w:val="28"/>
          <w:lang w:val="en-US"/>
        </w:rPr>
        <w:t xml:space="preserve">155–166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lang w:val="en-US"/>
        </w:rPr>
        <w:t>Nyenno I</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sz w:val="28"/>
          <w:szCs w:val="28"/>
          <w:lang w:val="en-US"/>
        </w:rPr>
        <w:t>Indicators and Metrics of the Sea Ports</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sz w:val="28"/>
          <w:szCs w:val="28"/>
          <w:lang w:val="en-US"/>
        </w:rPr>
        <w:t>Enterprise Risk Management</w:t>
      </w:r>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i/>
          <w:sz w:val="28"/>
          <w:szCs w:val="28"/>
        </w:rPr>
        <w:t>Економіка: реалії часу</w:t>
      </w:r>
      <w:r w:rsidRPr="0083170B">
        <w:rPr>
          <w:rFonts w:ascii="Times New Roman" w:eastAsia="Calibri" w:hAnsi="Times New Roman" w:cs="Times New Roman"/>
          <w:sz w:val="28"/>
          <w:szCs w:val="28"/>
        </w:rPr>
        <w:t xml:space="preserve">. 2015. № 4 (20). С. 142–147. URL: </w:t>
      </w:r>
      <w:hyperlink r:id="rId26" w:history="1">
        <w:r w:rsidRPr="0083170B">
          <w:rPr>
            <w:rFonts w:ascii="Times New Roman" w:eastAsia="Calibri" w:hAnsi="Times New Roman" w:cs="Times New Roman"/>
            <w:sz w:val="28"/>
            <w:szCs w:val="28"/>
          </w:rPr>
          <w:t>http://economics.opu.ua/files/archive/2015/n4.htm</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14.04.2016).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OECD 2014. Making ports competitive. In the Competitiveness of Global Port-Cities, OECD Publishing, Paris. doi:  </w:t>
      </w:r>
      <w:hyperlink r:id="rId27" w:history="1">
        <w:r w:rsidRPr="0083170B">
          <w:rPr>
            <w:rFonts w:ascii="Times New Roman" w:eastAsia="Calibri" w:hAnsi="Times New Roman" w:cs="Times New Roman"/>
            <w:color w:val="000000"/>
            <w:sz w:val="28"/>
            <w:szCs w:val="28"/>
          </w:rPr>
          <w:t>http://dx.doi.org/10.1787/9789264205277-6-en</w:t>
        </w:r>
      </w:hyperlink>
      <w:r w:rsidRPr="0083170B">
        <w:rPr>
          <w:rFonts w:ascii="Times New Roman" w:eastAsia="Calibri" w:hAnsi="Times New Roman" w:cs="Times New Roman"/>
          <w:color w:val="000000"/>
          <w:sz w:val="28"/>
          <w:szCs w:val="28"/>
        </w:rPr>
        <w:t xml:space="preserve"> (дата звернення: 15</w:t>
      </w:r>
      <w:r w:rsidRPr="0083170B">
        <w:rPr>
          <w:rFonts w:ascii="Times New Roman" w:eastAsia="Calibri" w:hAnsi="Times New Roman" w:cs="Times New Roman"/>
          <w:color w:val="000000"/>
          <w:sz w:val="28"/>
          <w:szCs w:val="28"/>
          <w:lang w:val="en-US"/>
        </w:rPr>
        <w:t>.0</w:t>
      </w:r>
      <w:r w:rsidRPr="0083170B">
        <w:rPr>
          <w:rFonts w:ascii="Times New Roman" w:eastAsia="Calibri" w:hAnsi="Times New Roman" w:cs="Times New Roman"/>
          <w:color w:val="000000"/>
          <w:sz w:val="28"/>
          <w:szCs w:val="28"/>
        </w:rPr>
        <w:t>4</w:t>
      </w:r>
      <w:r w:rsidRPr="0083170B">
        <w:rPr>
          <w:rFonts w:ascii="Times New Roman" w:eastAsia="Calibri" w:hAnsi="Times New Roman" w:cs="Times New Roman"/>
          <w:color w:val="000000"/>
          <w:sz w:val="28"/>
          <w:szCs w:val="28"/>
          <w:lang w:val="en-US"/>
        </w:rPr>
        <w:t>.2016</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OECD Global Value Chains indicators. URL: </w:t>
      </w:r>
      <w:hyperlink r:id="rId28" w:history="1">
        <w:r w:rsidRPr="0083170B">
          <w:rPr>
            <w:rFonts w:ascii="Times New Roman" w:eastAsia="Calibri" w:hAnsi="Times New Roman" w:cs="Times New Roman"/>
            <w:color w:val="000000"/>
            <w:sz w:val="28"/>
            <w:szCs w:val="28"/>
          </w:rPr>
          <w:t>http://www.oecd.org/sti/ind/ input-outputtables.htm</w:t>
        </w:r>
      </w:hyperlink>
      <w:r w:rsidRPr="0083170B">
        <w:rPr>
          <w:rFonts w:ascii="Times New Roman" w:eastAsia="Calibri" w:hAnsi="Times New Roman" w:cs="Times New Roman"/>
          <w:color w:val="000000"/>
          <w:sz w:val="28"/>
          <w:szCs w:val="28"/>
        </w:rPr>
        <w:t xml:space="preserve"> (дата звернення: 25.02.2017).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Oil Companies International Marine Forum</w:t>
      </w:r>
      <w:r w:rsidRPr="0083170B">
        <w:rPr>
          <w:rFonts w:ascii="Times New Roman" w:eastAsia="Calibri" w:hAnsi="Times New Roman" w:cs="Times New Roman"/>
          <w:sz w:val="28"/>
          <w:szCs w:val="28"/>
          <w:lang w:val="en-US"/>
        </w:rPr>
        <w:t>. URL</w:t>
      </w:r>
      <w:r w:rsidRPr="0083170B">
        <w:rPr>
          <w:rFonts w:ascii="Times New Roman" w:eastAsia="Calibri" w:hAnsi="Times New Roman" w:cs="Times New Roman"/>
          <w:sz w:val="28"/>
          <w:szCs w:val="28"/>
        </w:rPr>
        <w:t xml:space="preserve">: </w:t>
      </w:r>
      <w:hyperlink r:id="rId29" w:history="1">
        <w:r w:rsidRPr="0083170B">
          <w:rPr>
            <w:rFonts w:ascii="Times New Roman" w:eastAsia="Calibri" w:hAnsi="Times New Roman" w:cs="Times New Roman"/>
            <w:sz w:val="28"/>
            <w:szCs w:val="28"/>
          </w:rPr>
          <w:t>https://www.ocimf.org/</w:t>
        </w:r>
      </w:hyperlink>
      <w:r w:rsidRPr="0083170B">
        <w:rPr>
          <w:rFonts w:ascii="Times New Roman" w:eastAsia="Calibri" w:hAnsi="Times New Roman" w:cs="Times New Roman"/>
          <w:sz w:val="28"/>
          <w:szCs w:val="28"/>
          <w:lang w:val="ru-RU"/>
        </w:rPr>
        <w:t xml:space="preserve"> </w:t>
      </w:r>
      <w:r w:rsidRPr="0083170B">
        <w:rPr>
          <w:rFonts w:ascii="Times New Roman" w:eastAsia="Calibri" w:hAnsi="Times New Roman" w:cs="Times New Roman"/>
          <w:color w:val="000000"/>
          <w:sz w:val="28"/>
          <w:szCs w:val="28"/>
        </w:rPr>
        <w:t>(дата звернення: 25.02.201</w:t>
      </w:r>
      <w:r w:rsidRPr="0083170B">
        <w:rPr>
          <w:rFonts w:ascii="Times New Roman" w:eastAsia="Calibri" w:hAnsi="Times New Roman" w:cs="Times New Roman"/>
          <w:color w:val="000000"/>
          <w:sz w:val="28"/>
          <w:szCs w:val="28"/>
          <w:lang w:val="ru-RU"/>
        </w:rPr>
        <w:t>7</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Osterwalder A., Pigneur Y. Business Model Generation. Hoboten, New Jersey : John Wiley &amp; Sons, Inc., 2010. 288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lastRenderedPageBreak/>
        <w:t xml:space="preserve">Pastor-Agustín G., Marisa Ramirez Alison M. , Espita-Escuer M.  Complementary Assets and Investment Decisions. </w:t>
      </w:r>
      <w:r w:rsidRPr="0083170B">
        <w:rPr>
          <w:rFonts w:ascii="Times New Roman" w:eastAsia="Calibri" w:hAnsi="Times New Roman" w:cs="Times New Roman"/>
          <w:i/>
          <w:sz w:val="28"/>
          <w:szCs w:val="28"/>
        </w:rPr>
        <w:t xml:space="preserve">Emerging Markets Finance &amp; </w:t>
      </w:r>
      <w:r w:rsidRPr="0083170B">
        <w:rPr>
          <w:rFonts w:ascii="Times New Roman" w:eastAsia="Calibri" w:hAnsi="Times New Roman" w:cs="Times New Roman"/>
          <w:sz w:val="28"/>
          <w:szCs w:val="28"/>
        </w:rPr>
        <w:t>Trade. 2011. Vol. 47. Supplement 5. P. 25–39.</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bookmarkStart w:id="1" w:name="OLE_LINK2"/>
      <w:r w:rsidRPr="0083170B">
        <w:rPr>
          <w:rFonts w:ascii="Times New Roman" w:eastAsia="Calibri" w:hAnsi="Times New Roman" w:cs="Times New Roman"/>
          <w:sz w:val="28"/>
          <w:szCs w:val="28"/>
        </w:rPr>
        <w:t>Pek-Hooi S., Jiang Y. Institutional environment and complementary assets: Business strategy in China’s 3G development. Asia Pacific Journal of Management. 2010 December. P. 646–675.</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Peris-Mora E. et al. Development of a system of indicators for sustainable port management. </w:t>
      </w:r>
      <w:r w:rsidRPr="0083170B">
        <w:rPr>
          <w:rFonts w:ascii="Times New Roman" w:eastAsia="Calibri" w:hAnsi="Times New Roman" w:cs="Times New Roman"/>
          <w:i/>
          <w:sz w:val="28"/>
          <w:szCs w:val="28"/>
        </w:rPr>
        <w:t>Marine Pollution Bulletin</w:t>
      </w:r>
      <w:r w:rsidRPr="0083170B">
        <w:rPr>
          <w:rFonts w:ascii="Times New Roman" w:eastAsia="Calibri" w:hAnsi="Times New Roman" w:cs="Times New Roman"/>
          <w:sz w:val="28"/>
          <w:szCs w:val="28"/>
        </w:rPr>
        <w:t>. 2005. Vol. 50. № 12. P. 1649–1660.</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Port Reform Toolkit. URL: </w:t>
      </w:r>
      <w:hyperlink r:id="rId30" w:history="1">
        <w:r w:rsidRPr="0083170B">
          <w:rPr>
            <w:rFonts w:ascii="Times New Roman" w:eastAsia="Calibri" w:hAnsi="Times New Roman" w:cs="Times New Roman"/>
            <w:sz w:val="28"/>
            <w:szCs w:val="28"/>
          </w:rPr>
          <w:t>https://ppiaf.org/sites/ppiaf.org/files/</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documents/toolkits/Portoolkit/Toolkit/index.html</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13.04.2017).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Private Participation in Infrastructure (PPI) Project Database. URL: </w:t>
      </w:r>
      <w:hyperlink r:id="rId31" w:history="1">
        <w:r w:rsidRPr="0083170B">
          <w:rPr>
            <w:rFonts w:ascii="Times New Roman" w:eastAsia="Calibri" w:hAnsi="Times New Roman" w:cs="Times New Roman"/>
            <w:sz w:val="28"/>
            <w:szCs w:val="28"/>
          </w:rPr>
          <w:t>https://ppi.worldbank.org/resources/ppi-publications</w:t>
        </w:r>
      </w:hyperlink>
      <w:r w:rsidRPr="0083170B">
        <w:rPr>
          <w:rFonts w:ascii="Times New Roman" w:eastAsia="Calibri" w:hAnsi="Times New Roman" w:cs="Times New Roman"/>
          <w:sz w:val="28"/>
          <w:szCs w:val="28"/>
        </w:rPr>
        <w:t xml:space="preserve"> (дата звернення: 25.02.2017).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Progress towards the Sustainable Development Goals Report of the Secretary-General. </w:t>
      </w:r>
      <w:r w:rsidRPr="0083170B">
        <w:rPr>
          <w:rFonts w:ascii="Times New Roman" w:eastAsia="Calibri" w:hAnsi="Times New Roman" w:cs="Times New Roman"/>
          <w:i/>
          <w:sz w:val="28"/>
          <w:szCs w:val="28"/>
        </w:rPr>
        <w:t>Economic and Social Council of the United Nations</w:t>
      </w:r>
      <w:r w:rsidRPr="0083170B">
        <w:rPr>
          <w:rFonts w:ascii="Times New Roman" w:eastAsia="Calibri" w:hAnsi="Times New Roman" w:cs="Times New Roman"/>
          <w:sz w:val="28"/>
          <w:szCs w:val="28"/>
        </w:rPr>
        <w:t xml:space="preserve">. 2016. № 75. </w:t>
      </w:r>
      <w:r w:rsidRPr="0083170B">
        <w:rPr>
          <w:rFonts w:ascii="Times New Roman" w:eastAsia="Calibri" w:hAnsi="Times New Roman" w:cs="Times New Roman"/>
          <w:sz w:val="28"/>
          <w:szCs w:val="28"/>
          <w:lang w:val="en-US"/>
        </w:rPr>
        <w:t xml:space="preserve">URL: </w:t>
      </w:r>
      <w:hyperlink r:id="rId32" w:history="1">
        <w:r w:rsidRPr="0083170B">
          <w:rPr>
            <w:rFonts w:ascii="Times New Roman" w:eastAsia="Calibri" w:hAnsi="Times New Roman" w:cs="Times New Roman"/>
            <w:sz w:val="28"/>
            <w:szCs w:val="28"/>
          </w:rPr>
          <w:t>https://unstats.un.org/sdgs/files/report/2016/secretary-general-sdg-report-2016--EN.pdf</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16.01.2017).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Public Private Partnership Handbook. </w:t>
      </w:r>
      <w:r w:rsidRPr="0083170B">
        <w:rPr>
          <w:rFonts w:ascii="Times New Roman" w:eastAsia="Calibri" w:hAnsi="Times New Roman" w:cs="Times New Roman"/>
          <w:i/>
          <w:color w:val="000000"/>
          <w:sz w:val="28"/>
          <w:szCs w:val="28"/>
        </w:rPr>
        <w:t xml:space="preserve">Ministry of Finance in Singapore. </w:t>
      </w:r>
      <w:r w:rsidRPr="0083170B">
        <w:rPr>
          <w:rFonts w:ascii="Times New Roman" w:eastAsia="Calibri" w:hAnsi="Times New Roman" w:cs="Times New Roman"/>
          <w:color w:val="000000"/>
          <w:sz w:val="28"/>
          <w:szCs w:val="28"/>
        </w:rPr>
        <w:t xml:space="preserve">October, 2004. </w:t>
      </w:r>
      <w:hyperlink r:id="rId33" w:history="1">
        <w:r w:rsidRPr="0083170B">
          <w:rPr>
            <w:rFonts w:ascii="Times New Roman" w:eastAsia="Calibri" w:hAnsi="Times New Roman" w:cs="Times New Roman"/>
            <w:color w:val="000000"/>
            <w:sz w:val="28"/>
            <w:szCs w:val="28"/>
          </w:rPr>
          <w:t>http://www.mof.gov.sg/policies/attachments/Revised_PPP_ Handbook_Oct_04.pdf</w:t>
        </w:r>
      </w:hyperlink>
      <w:r w:rsidRPr="0083170B">
        <w:rPr>
          <w:rFonts w:ascii="Times New Roman" w:eastAsia="Calibri" w:hAnsi="Times New Roman" w:cs="Times New Roman"/>
          <w:color w:val="000000"/>
          <w:sz w:val="28"/>
          <w:szCs w:val="28"/>
          <w:lang w:val="en-US"/>
        </w:rPr>
        <w:t xml:space="preserve"> </w:t>
      </w:r>
      <w:r w:rsidRPr="0083170B">
        <w:rPr>
          <w:rFonts w:ascii="Times New Roman" w:eastAsia="Calibri" w:hAnsi="Times New Roman" w:cs="Times New Roman"/>
          <w:color w:val="000000"/>
          <w:sz w:val="28"/>
          <w:szCs w:val="28"/>
        </w:rPr>
        <w:t>(дата звернення: 2</w:t>
      </w:r>
      <w:r w:rsidRPr="0083170B">
        <w:rPr>
          <w:rFonts w:ascii="Times New Roman" w:eastAsia="Calibri" w:hAnsi="Times New Roman" w:cs="Times New Roman"/>
          <w:color w:val="000000"/>
          <w:sz w:val="28"/>
          <w:szCs w:val="28"/>
          <w:lang w:val="en-US"/>
        </w:rPr>
        <w:t>1.0</w:t>
      </w:r>
      <w:r w:rsidRPr="0083170B">
        <w:rPr>
          <w:rFonts w:ascii="Times New Roman" w:eastAsia="Calibri" w:hAnsi="Times New Roman" w:cs="Times New Roman"/>
          <w:color w:val="000000"/>
          <w:sz w:val="28"/>
          <w:szCs w:val="28"/>
        </w:rPr>
        <w:t>2</w:t>
      </w:r>
      <w:r w:rsidRPr="0083170B">
        <w:rPr>
          <w:rFonts w:ascii="Times New Roman" w:eastAsia="Calibri" w:hAnsi="Times New Roman" w:cs="Times New Roman"/>
          <w:color w:val="000000"/>
          <w:sz w:val="28"/>
          <w:szCs w:val="28"/>
          <w:lang w:val="en-US"/>
        </w:rPr>
        <w:t>.2017</w:t>
      </w:r>
      <w:r w:rsidRPr="0083170B">
        <w:rPr>
          <w:rFonts w:ascii="Times New Roman" w:eastAsia="Calibri" w:hAnsi="Times New Roman" w:cs="Times New Roman"/>
          <w:color w:val="000000"/>
          <w:sz w:val="28"/>
          <w:szCs w:val="28"/>
        </w:rPr>
        <w:t>).</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Public Private Partnership: A Guide for Local Government. </w:t>
      </w:r>
      <w:r w:rsidRPr="0083170B">
        <w:rPr>
          <w:rFonts w:ascii="Times New Roman" w:eastAsia="Calibri" w:hAnsi="Times New Roman" w:cs="Times New Roman"/>
          <w:i/>
          <w:color w:val="000000"/>
          <w:sz w:val="28"/>
          <w:szCs w:val="28"/>
        </w:rPr>
        <w:t>Ministry of Municipal Affairs in British Columbia</w:t>
      </w:r>
      <w:r w:rsidRPr="0083170B">
        <w:rPr>
          <w:rFonts w:ascii="Times New Roman" w:eastAsia="Calibri" w:hAnsi="Times New Roman" w:cs="Times New Roman"/>
          <w:color w:val="000000"/>
          <w:sz w:val="28"/>
          <w:szCs w:val="28"/>
        </w:rPr>
        <w:t>. May, 1999. URL: http://www.cserv.gov.bc.ca/ lgd/policy_research/library/public_private_partnerships.pdf (дата звернення: 1</w:t>
      </w:r>
      <w:r w:rsidRPr="0083170B">
        <w:rPr>
          <w:rFonts w:ascii="Times New Roman" w:eastAsia="Calibri" w:hAnsi="Times New Roman" w:cs="Times New Roman"/>
          <w:color w:val="000000"/>
          <w:sz w:val="28"/>
          <w:szCs w:val="28"/>
          <w:lang w:val="en-US"/>
        </w:rPr>
        <w:t>1.0</w:t>
      </w:r>
      <w:r w:rsidRPr="0083170B">
        <w:rPr>
          <w:rFonts w:ascii="Times New Roman" w:eastAsia="Calibri" w:hAnsi="Times New Roman" w:cs="Times New Roman"/>
          <w:color w:val="000000"/>
          <w:sz w:val="28"/>
          <w:szCs w:val="28"/>
        </w:rPr>
        <w:t>9</w:t>
      </w:r>
      <w:r w:rsidRPr="0083170B">
        <w:rPr>
          <w:rFonts w:ascii="Times New Roman" w:eastAsia="Calibri" w:hAnsi="Times New Roman" w:cs="Times New Roman"/>
          <w:color w:val="000000"/>
          <w:sz w:val="28"/>
          <w:szCs w:val="28"/>
          <w:lang w:val="en-US"/>
        </w:rPr>
        <w:t>.201</w:t>
      </w:r>
      <w:r w:rsidRPr="0083170B">
        <w:rPr>
          <w:rFonts w:ascii="Times New Roman" w:eastAsia="Calibri" w:hAnsi="Times New Roman" w:cs="Times New Roman"/>
          <w:color w:val="000000"/>
          <w:sz w:val="28"/>
          <w:szCs w:val="28"/>
        </w:rPr>
        <w:t>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Raimundas J., Petrauskas V.  (2008). Fuzzy expert maps for risk management systems. </w:t>
      </w:r>
      <w:r w:rsidRPr="0083170B">
        <w:rPr>
          <w:rFonts w:ascii="Times New Roman" w:eastAsia="Calibri" w:hAnsi="Times New Roman" w:cs="Times New Roman"/>
          <w:i/>
          <w:sz w:val="28"/>
          <w:szCs w:val="28"/>
        </w:rPr>
        <w:t>2008 IEEE International Conference on Fuzzy Systems (FUZZ 2008).</w:t>
      </w:r>
      <w:r w:rsidRPr="0083170B">
        <w:rPr>
          <w:rFonts w:ascii="Times New Roman" w:eastAsia="Calibri" w:hAnsi="Times New Roman" w:cs="Times New Roman"/>
          <w:sz w:val="28"/>
          <w:szCs w:val="28"/>
        </w:rPr>
        <w:t xml:space="preserve"> P</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1511–1517. URL:</w:t>
      </w:r>
      <w:r w:rsidRPr="0083170B">
        <w:rPr>
          <w:rFonts w:ascii="Times New Roman" w:eastAsia="Calibri" w:hAnsi="Times New Roman" w:cs="Times New Roman"/>
          <w:sz w:val="28"/>
          <w:szCs w:val="28"/>
          <w:lang w:val="en-US"/>
        </w:rPr>
        <w:t xml:space="preserve"> </w:t>
      </w:r>
      <w:hyperlink r:id="rId34" w:history="1">
        <w:r w:rsidRPr="0083170B">
          <w:rPr>
            <w:rFonts w:ascii="Times New Roman" w:eastAsia="Calibri" w:hAnsi="Times New Roman" w:cs="Times New Roman"/>
            <w:sz w:val="28"/>
            <w:szCs w:val="28"/>
          </w:rPr>
          <w:t>https://www.researchgate.net/publication/221358235_Fuzzy_Expert_Maps_the_new_approach</w:t>
        </w:r>
      </w:hyperlink>
      <w:r w:rsidRPr="0083170B">
        <w:rPr>
          <w:rFonts w:ascii="Times New Roman" w:eastAsia="Calibri" w:hAnsi="Times New Roman" w:cs="Times New Roman"/>
          <w:sz w:val="28"/>
          <w:szCs w:val="28"/>
        </w:rPr>
        <w:t xml:space="preserve"> (дата звернення: 26.01.2017).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Regulation (EU) № 1380/2013 of the European Parliament and of the Council of 11 December 2013 on the Common Fisheries Policy, amending Council Regulations (EC) No 1954/2003 and (EC) No 1224/2009 and repealing Council Regulations (EC) No 2371/2002 and (EC) No 639/2004 and Council Decision 2004/585/EC</w:t>
      </w:r>
      <w:r w:rsidRPr="0083170B">
        <w:rPr>
          <w:rFonts w:ascii="Times New Roman" w:eastAsia="Calibri" w:hAnsi="Times New Roman" w:cs="Times New Roman"/>
          <w:color w:val="000000"/>
          <w:sz w:val="28"/>
          <w:szCs w:val="28"/>
          <w:lang w:val="en-US"/>
        </w:rPr>
        <w:t>.</w:t>
      </w:r>
      <w:r w:rsidRPr="0083170B">
        <w:rPr>
          <w:rFonts w:ascii="Times New Roman" w:eastAsia="Calibri" w:hAnsi="Times New Roman" w:cs="Times New Roman"/>
          <w:color w:val="000000"/>
          <w:sz w:val="28"/>
          <w:szCs w:val="28"/>
        </w:rPr>
        <w:t xml:space="preserve"> URL: http://eur-lex.europa.eu/LexUriServ/LexUriServ.do?uri=OJ:L: 2013:354:0022:0061:EN:PDF (дата звернення: 21.01.2016).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Report of the Inter-Agency and Expert Group on Sustainable Development Goal Indicators. </w:t>
      </w:r>
      <w:r w:rsidRPr="0083170B">
        <w:rPr>
          <w:rFonts w:ascii="Times New Roman" w:eastAsia="Calibri" w:hAnsi="Times New Roman" w:cs="Times New Roman"/>
          <w:i/>
          <w:sz w:val="28"/>
          <w:szCs w:val="28"/>
        </w:rPr>
        <w:t xml:space="preserve">Economic and Social Council of the United Nations. </w:t>
      </w:r>
      <w:r w:rsidRPr="0083170B">
        <w:rPr>
          <w:rFonts w:ascii="Times New Roman" w:eastAsia="Calibri" w:hAnsi="Times New Roman" w:cs="Times New Roman"/>
          <w:sz w:val="28"/>
          <w:szCs w:val="28"/>
        </w:rPr>
        <w:t xml:space="preserve">2016. № 3. Rev. 1. </w:t>
      </w:r>
      <w:r w:rsidRPr="0083170B">
        <w:rPr>
          <w:rFonts w:ascii="Times New Roman" w:eastAsia="Calibri" w:hAnsi="Times New Roman" w:cs="Times New Roman"/>
          <w:sz w:val="28"/>
          <w:szCs w:val="28"/>
          <w:lang w:val="en-US"/>
        </w:rPr>
        <w:t>URL</w:t>
      </w:r>
      <w:r w:rsidRPr="0083170B">
        <w:rPr>
          <w:rFonts w:ascii="Times New Roman" w:eastAsia="Calibri" w:hAnsi="Times New Roman" w:cs="Times New Roman"/>
          <w:sz w:val="28"/>
          <w:szCs w:val="28"/>
        </w:rPr>
        <w:t xml:space="preserve">: http://undocs.org/ en/E/CN.3/2016/2/Rev.1 </w:t>
      </w:r>
      <w:r w:rsidRPr="0083170B">
        <w:rPr>
          <w:rFonts w:ascii="Times New Roman" w:eastAsia="Calibri" w:hAnsi="Times New Roman" w:cs="Times New Roman"/>
          <w:color w:val="000000"/>
          <w:sz w:val="28"/>
          <w:szCs w:val="28"/>
        </w:rPr>
        <w:t>(дата звернення: 03.07.2017).</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Verhoeven P., Vanoutrive T. A quantitative analysis of European port governance. </w:t>
      </w:r>
      <w:r w:rsidRPr="0083170B">
        <w:rPr>
          <w:rFonts w:ascii="Times New Roman" w:eastAsia="Calibri" w:hAnsi="Times New Roman" w:cs="Times New Roman"/>
          <w:i/>
          <w:sz w:val="28"/>
          <w:szCs w:val="28"/>
        </w:rPr>
        <w:t>Maritime Economics &amp; Logistics.</w:t>
      </w:r>
      <w:r w:rsidRPr="0083170B">
        <w:rPr>
          <w:rFonts w:ascii="Times New Roman" w:eastAsia="Calibri" w:hAnsi="Times New Roman" w:cs="Times New Roman"/>
          <w:sz w:val="28"/>
          <w:szCs w:val="28"/>
        </w:rPr>
        <w:t xml:space="preserve"> 2012. </w:t>
      </w:r>
      <w:r w:rsidRPr="0083170B">
        <w:rPr>
          <w:rFonts w:ascii="Times New Roman" w:eastAsia="Calibri" w:hAnsi="Times New Roman" w:cs="Times New Roman"/>
          <w:sz w:val="28"/>
          <w:szCs w:val="28"/>
          <w:lang w:val="en-US"/>
        </w:rPr>
        <w:t>Vol.</w:t>
      </w:r>
      <w:r w:rsidRPr="0083170B">
        <w:rPr>
          <w:rFonts w:ascii="Times New Roman" w:eastAsia="Calibri" w:hAnsi="Times New Roman" w:cs="Times New Roman"/>
          <w:sz w:val="28"/>
          <w:szCs w:val="28"/>
        </w:rPr>
        <w:t xml:space="preserve"> 14</w:t>
      </w:r>
      <w:r w:rsidRPr="0083170B">
        <w:rPr>
          <w:rFonts w:ascii="Times New Roman" w:eastAsia="Calibri" w:hAnsi="Times New Roman" w:cs="Times New Roman"/>
          <w:sz w:val="28"/>
          <w:szCs w:val="28"/>
          <w:lang w:val="en-US"/>
        </w:rPr>
        <w:t xml:space="preserve">. Iss. </w:t>
      </w:r>
      <w:r w:rsidRPr="0083170B">
        <w:rPr>
          <w:rFonts w:ascii="Times New Roman" w:eastAsia="Calibri" w:hAnsi="Times New Roman" w:cs="Times New Roman"/>
          <w:sz w:val="28"/>
          <w:szCs w:val="28"/>
        </w:rPr>
        <w:t>2. P.</w:t>
      </w:r>
      <w:r w:rsidRPr="0083170B">
        <w:rPr>
          <w:rFonts w:ascii="Times New Roman" w:eastAsia="Calibri" w:hAnsi="Times New Roman" w:cs="Times New Roman"/>
          <w:sz w:val="28"/>
          <w:szCs w:val="28"/>
          <w:lang w:val="en-US"/>
        </w:rPr>
        <w:t xml:space="preserve"> </w:t>
      </w:r>
      <w:r w:rsidRPr="0083170B">
        <w:rPr>
          <w:rFonts w:ascii="Times New Roman" w:eastAsia="Calibri" w:hAnsi="Times New Roman" w:cs="Times New Roman"/>
          <w:sz w:val="28"/>
          <w:szCs w:val="28"/>
        </w:rPr>
        <w:t>178–203.</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Viser F. Theory of public economy. The Austrian school in political economy / F. Vizer. М. : Economy, 1992. 496 p.</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What is ERM? RIMS the risk management society. URL: </w:t>
      </w:r>
      <w:hyperlink r:id="rId35" w:history="1">
        <w:r w:rsidRPr="0083170B">
          <w:rPr>
            <w:rFonts w:ascii="Times New Roman" w:eastAsia="Calibri" w:hAnsi="Times New Roman" w:cs="Times New Roman"/>
            <w:color w:val="000000"/>
            <w:sz w:val="28"/>
            <w:szCs w:val="28"/>
          </w:rPr>
          <w:t>https://www.rims.org/resources/ ERM/Pages/WhatisERM.aspx</w:t>
        </w:r>
      </w:hyperlink>
      <w:r w:rsidRPr="0083170B">
        <w:rPr>
          <w:rFonts w:ascii="Times New Roman" w:eastAsia="Calibri" w:hAnsi="Times New Roman" w:cs="Times New Roman"/>
          <w:color w:val="000000"/>
          <w:sz w:val="28"/>
          <w:szCs w:val="28"/>
        </w:rPr>
        <w:t xml:space="preserve"> (дата звернення: 16.05.2016).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World Bank. Corporate governance of state-owned enter</w:t>
      </w:r>
      <w:r w:rsidRPr="0083170B">
        <w:rPr>
          <w:rFonts w:ascii="Times New Roman" w:eastAsia="Calibri" w:hAnsi="Times New Roman" w:cs="Times New Roman"/>
          <w:sz w:val="28"/>
          <w:szCs w:val="28"/>
        </w:rPr>
        <w:softHyphen/>
        <w:t xml:space="preserve">prises: A toolkit. Washington DC. 2014. URL: </w:t>
      </w:r>
      <w:hyperlink r:id="rId36" w:history="1">
        <w:r w:rsidRPr="0083170B">
          <w:rPr>
            <w:rFonts w:ascii="Times New Roman" w:eastAsia="Calibri" w:hAnsi="Times New Roman" w:cs="Times New Roman"/>
            <w:sz w:val="28"/>
            <w:szCs w:val="28"/>
          </w:rPr>
          <w:t>http://documents.worldbank.org/curated/en/22833146 8169750340/pdf/913470PUB097810B00PUBLIC00100602014.pdf</w:t>
        </w:r>
      </w:hyperlink>
      <w:r w:rsidRPr="0083170B">
        <w:rPr>
          <w:rFonts w:ascii="Times New Roman" w:eastAsia="Calibri" w:hAnsi="Times New Roman" w:cs="Times New Roman"/>
          <w:sz w:val="28"/>
          <w:szCs w:val="28"/>
        </w:rPr>
        <w:t xml:space="preserve"> (дата звернення: 28.09.2016).   </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sz w:val="28"/>
          <w:szCs w:val="28"/>
        </w:rPr>
      </w:pPr>
      <w:r w:rsidRPr="0083170B">
        <w:rPr>
          <w:rFonts w:ascii="Times New Roman" w:eastAsia="Calibri" w:hAnsi="Times New Roman" w:cs="Times New Roman"/>
          <w:sz w:val="28"/>
          <w:szCs w:val="28"/>
        </w:rPr>
        <w:t xml:space="preserve">World Input-Output Database. URL: </w:t>
      </w:r>
      <w:hyperlink r:id="rId37" w:history="1">
        <w:r w:rsidRPr="0083170B">
          <w:rPr>
            <w:rFonts w:ascii="Times New Roman" w:eastAsia="Calibri" w:hAnsi="Times New Roman" w:cs="Times New Roman"/>
            <w:sz w:val="28"/>
            <w:szCs w:val="28"/>
          </w:rPr>
          <w:t>http://www.wiod.org/new_site/ home.htm</w:t>
        </w:r>
      </w:hyperlink>
      <w:r w:rsidRPr="0083170B">
        <w:rPr>
          <w:rFonts w:ascii="Times New Roman" w:eastAsia="Calibri" w:hAnsi="Times New Roman" w:cs="Times New Roman"/>
          <w:sz w:val="28"/>
          <w:szCs w:val="28"/>
        </w:rPr>
        <w:t xml:space="preserve"> </w:t>
      </w:r>
      <w:r w:rsidRPr="0083170B">
        <w:rPr>
          <w:rFonts w:ascii="Times New Roman" w:eastAsia="Calibri" w:hAnsi="Times New Roman" w:cs="Times New Roman"/>
          <w:color w:val="000000"/>
          <w:sz w:val="28"/>
          <w:szCs w:val="28"/>
        </w:rPr>
        <w:t>(дата звернення: 03.04.2016).</w:t>
      </w:r>
    </w:p>
    <w:p w:rsidR="0083170B" w:rsidRPr="0083170B" w:rsidRDefault="0083170B" w:rsidP="0083170B">
      <w:pPr>
        <w:numPr>
          <w:ilvl w:val="0"/>
          <w:numId w:val="1"/>
        </w:numPr>
        <w:tabs>
          <w:tab w:val="left" w:pos="1276"/>
          <w:tab w:val="left" w:pos="1843"/>
        </w:tabs>
        <w:spacing w:after="0" w:line="360" w:lineRule="auto"/>
        <w:ind w:left="567" w:firstLine="567"/>
        <w:jc w:val="both"/>
        <w:rPr>
          <w:rFonts w:ascii="Times New Roman" w:eastAsia="Calibri" w:hAnsi="Times New Roman" w:cs="Times New Roman"/>
          <w:color w:val="000000"/>
          <w:sz w:val="28"/>
          <w:szCs w:val="28"/>
        </w:rPr>
      </w:pPr>
      <w:r w:rsidRPr="0083170B">
        <w:rPr>
          <w:rFonts w:ascii="Times New Roman" w:eastAsia="Calibri" w:hAnsi="Times New Roman" w:cs="Times New Roman"/>
          <w:color w:val="000000"/>
          <w:sz w:val="28"/>
          <w:szCs w:val="28"/>
        </w:rPr>
        <w:t xml:space="preserve">World Trade Report. Part C. The rise of global value chains. World trade Organization. URL: </w:t>
      </w:r>
      <w:hyperlink r:id="rId38" w:history="1">
        <w:r w:rsidRPr="0083170B">
          <w:rPr>
            <w:rFonts w:ascii="Times New Roman" w:eastAsia="Calibri" w:hAnsi="Times New Roman" w:cs="Times New Roman"/>
            <w:color w:val="000000"/>
            <w:sz w:val="28"/>
            <w:szCs w:val="28"/>
          </w:rPr>
          <w:t>http://www.wto.org/english/res_e/booksp_e/wtr14-3_e.pdf</w:t>
        </w:r>
      </w:hyperlink>
      <w:r w:rsidRPr="0083170B">
        <w:rPr>
          <w:rFonts w:ascii="Times New Roman" w:eastAsia="Calibri" w:hAnsi="Times New Roman" w:cs="Times New Roman"/>
          <w:color w:val="000000"/>
          <w:sz w:val="28"/>
          <w:szCs w:val="28"/>
        </w:rPr>
        <w:t xml:space="preserve"> (дата звернення: 21.02.2015).</w:t>
      </w:r>
      <w:bookmarkEnd w:id="1"/>
    </w:p>
    <w:p w:rsidR="0083170B" w:rsidRDefault="0083170B"/>
    <w:sectPr w:rsidR="0083170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A6171B"/>
    <w:multiLevelType w:val="hybridMultilevel"/>
    <w:tmpl w:val="74E03668"/>
    <w:lvl w:ilvl="0" w:tplc="48EC0372">
      <w:start w:val="1"/>
      <w:numFmt w:val="decimal"/>
      <w:lvlText w:val="%1."/>
      <w:lvlJc w:val="left"/>
      <w:pPr>
        <w:ind w:left="1494"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dirty"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437C"/>
    <w:rsid w:val="002861E1"/>
    <w:rsid w:val="003E437C"/>
    <w:rsid w:val="0083170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6909004">
      <w:bodyDiv w:val="1"/>
      <w:marLeft w:val="0"/>
      <w:marRight w:val="0"/>
      <w:marTop w:val="0"/>
      <w:marBottom w:val="0"/>
      <w:divBdr>
        <w:top w:val="none" w:sz="0" w:space="0" w:color="auto"/>
        <w:left w:val="none" w:sz="0" w:space="0" w:color="auto"/>
        <w:bottom w:val="none" w:sz="0" w:space="0" w:color="auto"/>
        <w:right w:val="none" w:sz="0" w:space="0" w:color="auto"/>
      </w:divBdr>
    </w:div>
    <w:div w:id="1451167632">
      <w:bodyDiv w:val="1"/>
      <w:marLeft w:val="0"/>
      <w:marRight w:val="0"/>
      <w:marTop w:val="0"/>
      <w:marBottom w:val="0"/>
      <w:divBdr>
        <w:top w:val="none" w:sz="0" w:space="0" w:color="auto"/>
        <w:left w:val="none" w:sz="0" w:space="0" w:color="auto"/>
        <w:bottom w:val="none" w:sz="0" w:space="0" w:color="auto"/>
        <w:right w:val="none" w:sz="0" w:space="0" w:color="auto"/>
      </w:divBdr>
    </w:div>
    <w:div w:id="1959751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8" Type="http://schemas.openxmlformats.org/officeDocument/2006/relationships/hyperlink" Target="http://ec.europa.eu/research/participants/portal/desktop/en/opportunities/h2020/topics/2470-inso-2-2014.html" TargetMode="External"/><Relationship Id="rId26" Type="http://schemas.openxmlformats.org/officeDocument/2006/relationships/hyperlink" Target="http://economics.opu.ua/files/archive/2015/n4.htm" TargetMode="Externa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www.intertanko.com/" TargetMode="External"/><Relationship Id="rId34" Type="http://schemas.openxmlformats.org/officeDocument/2006/relationships/hyperlink" Target="https://www.researchgate.net/publication/221358235_Fuzzy_Expert_Maps_the_new_approach"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7" Type="http://schemas.openxmlformats.org/officeDocument/2006/relationships/hyperlink" Target="http://dx.doi.org/10.1016/j.rtbm.2016.12.007" TargetMode="External"/><Relationship Id="rId25" Type="http://schemas.openxmlformats.org/officeDocument/2006/relationships/hyperlink" Target="http://dx.doi.org/10.1080/03088830701695172" TargetMode="External"/><Relationship Id="rId33" Type="http://schemas.openxmlformats.org/officeDocument/2006/relationships/hyperlink" Target="http://www.mof.gov.sg/policies/attachments/Revised_PPP_Handbook_Oct_04.pdf" TargetMode="External"/><Relationship Id="rId38" Type="http://schemas.openxmlformats.org/officeDocument/2006/relationships/hyperlink" Target="http://www.wto.org/english/res_e/booksp_e/wtr14-3_e.pdf" TargetMode="External"/><Relationship Id="rId2" Type="http://schemas.openxmlformats.org/officeDocument/2006/relationships/styles" Target="styles.xml"/><Relationship Id="rId16" Type="http://schemas.openxmlformats.org/officeDocument/2006/relationships/hyperlink" Target="http://doi.org/10.1002/inst.20046244" TargetMode="External"/><Relationship Id="rId20" Type="http://schemas.openxmlformats.org/officeDocument/2006/relationships/hyperlink" Target="http://www.keepeek.com/Digital-Asset-Management/oecd/science-and-technology/interconnected-economies_9789264189560-en" TargetMode="External"/><Relationship Id="rId29" Type="http://schemas.openxmlformats.org/officeDocument/2006/relationships/hyperlink" Target="https://www.ocimf.org/"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24" Type="http://schemas.openxmlformats.org/officeDocument/2006/relationships/hyperlink" Target="https://www.researchgate.net/profile/Meho_Sasa_Kovacevic/publication/283825479_A_Framework_for_Risk_Management_in_Rockfall_Protection/links/5673e0ca08ae04d9b09be69b/A-Framework-for-Risk-Management-in-Rockfall-Protection.pdf" TargetMode="External"/><Relationship Id="rId32" Type="http://schemas.openxmlformats.org/officeDocument/2006/relationships/hyperlink" Target="https://unstats.un.org/sdgs/files/report/2016/secretary-general-sdg-report-2016--EN.pdf" TargetMode="External"/><Relationship Id="rId37" Type="http://schemas.openxmlformats.org/officeDocument/2006/relationships/hyperlink" Target="http://www.wiod.org/new_site/home.htm"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researchgate.net/publication/46542671_The_Need_for_a_New_Philosophy_of_Port_Management_and_Organisation_Effective_Responses_to_Contemporary_Challenges?enrichId=rgreq-5fcc3f74c3f4c8046c81a692fdd2d470-XXX&amp;enrichSource=Y292ZXJQYWdlOzQ2NTQyNjcxO0FTOjEwNDM2OTQ1ODUxNTk3M0AxNDAxODk1MDI3MTYw&amp;el=1_x_2" TargetMode="External"/><Relationship Id="rId23" Type="http://schemas.openxmlformats.org/officeDocument/2006/relationships/hyperlink" Target="http://www.iso.org/iso/home/store/%20catalogue_ics/" TargetMode="External"/><Relationship Id="rId28" Type="http://schemas.openxmlformats.org/officeDocument/2006/relationships/hyperlink" Target="http://www.oecd.org/sti/ind/input-outputtables.htm" TargetMode="External"/><Relationship Id="rId36" Type="http://schemas.openxmlformats.org/officeDocument/2006/relationships/hyperlink" Target="http://documents.worldbank.org/curated/en/228331468169750340/pdf/913470PUB097810B00PUBLIC00100602014.pdf"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9" Type="http://schemas.openxmlformats.org/officeDocument/2006/relationships/hyperlink" Target="http://socserv2.socsci.mcmaster.ca/~econ/ugcm/3ll3/marshall/edgew001.htm" TargetMode="External"/><Relationship Id="rId31" Type="http://schemas.openxmlformats.org/officeDocument/2006/relationships/hyperlink" Target="https://ppi.worldbank.org/resources/ppi-publications"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7;&#1081;&#1082;&#1086;%20&#1042;&#1083;&#1072;&#1076;&#1080;&#1089;&#1083;&#1072;&#1074;%20&#1054;&#1083;&#1077;&#1082;&#1089;&#1072;&#1085;&#1076;&#1088;&#1086;&#1074;&#1080;&#1095;.doc" TargetMode="External"/><Relationship Id="rId14" Type="http://schemas.openxmlformats.org/officeDocument/2006/relationships/hyperlink" Target="http://www.uspa.gov.ua/ru/press-tsentr/analitika/analitika-2017/15743-rajvis-vetskagans-ukraine-neobkhodimo-vzyat-za-osnovu-opyt-razvitiya-evropejskikh-portov" TargetMode="External"/><Relationship Id="rId22" Type="http://schemas.openxmlformats.org/officeDocument/2006/relationships/hyperlink" Target="https://www.iso.org/standard/43170.html" TargetMode="External"/><Relationship Id="rId27" Type="http://schemas.openxmlformats.org/officeDocument/2006/relationships/hyperlink" Target="http://dx.doi.org/10.1787/9789264205277-6-en" TargetMode="External"/><Relationship Id="rId30" Type="http://schemas.openxmlformats.org/officeDocument/2006/relationships/hyperlink" Target="https://ppiaf.org/sites/ppiaf.org/files/documents/toolkits/Portoolkit/Toolkit/index.html" TargetMode="External"/><Relationship Id="rId35" Type="http://schemas.openxmlformats.org/officeDocument/2006/relationships/hyperlink" Target="https://www.rims.org/resources/ERM/Pages/WhatisERM.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20729</Words>
  <Characters>11817</Characters>
  <Application>Microsoft Office Word</Application>
  <DocSecurity>0</DocSecurity>
  <Lines>98</Lines>
  <Paragraphs>64</Paragraphs>
  <ScaleCrop>false</ScaleCrop>
  <Company/>
  <LinksUpToDate>false</LinksUpToDate>
  <CharactersWithSpaces>32482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2019-11-28T13:16:00Z</dcterms:created>
  <dcterms:modified xsi:type="dcterms:W3CDTF">2019-11-28T13:19:00Z</dcterms:modified>
</cp:coreProperties>
</file>