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Одеський національний університет імені І.І. Мечникова</w:t>
      </w:r>
    </w:p>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Економіко-правовий факультет</w:t>
      </w:r>
    </w:p>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Кафедра конституційного права та правосуддя</w:t>
      </w:r>
    </w:p>
    <w:p w:rsidR="00770A6B" w:rsidRPr="00770A6B" w:rsidRDefault="00770A6B" w:rsidP="00770A6B">
      <w:pPr>
        <w:spacing w:after="0" w:line="360" w:lineRule="auto"/>
        <w:jc w:val="center"/>
        <w:rPr>
          <w:rFonts w:eastAsia="Times New Roman"/>
          <w:color w:val="auto"/>
          <w:sz w:val="28"/>
          <w:szCs w:val="28"/>
          <w:lang w:val="uk-UA" w:eastAsia="ru-RU"/>
        </w:rPr>
      </w:pPr>
    </w:p>
    <w:p w:rsidR="00770A6B" w:rsidRPr="00770A6B" w:rsidRDefault="00770A6B" w:rsidP="00770A6B">
      <w:pPr>
        <w:spacing w:after="0" w:line="240" w:lineRule="auto"/>
        <w:jc w:val="center"/>
        <w:rPr>
          <w:rFonts w:eastAsia="Times New Roman"/>
          <w:b/>
          <w:color w:val="auto"/>
          <w:sz w:val="32"/>
          <w:szCs w:val="32"/>
          <w:lang w:eastAsia="ru-RU"/>
        </w:rPr>
      </w:pPr>
    </w:p>
    <w:p w:rsidR="00770A6B" w:rsidRPr="00770A6B" w:rsidRDefault="00770A6B" w:rsidP="00770A6B">
      <w:pPr>
        <w:spacing w:after="0" w:line="240" w:lineRule="auto"/>
        <w:jc w:val="center"/>
        <w:rPr>
          <w:rFonts w:eastAsia="Times New Roman"/>
          <w:b/>
          <w:color w:val="auto"/>
          <w:sz w:val="32"/>
          <w:szCs w:val="32"/>
          <w:lang w:eastAsia="ru-RU"/>
        </w:rPr>
      </w:pPr>
    </w:p>
    <w:p w:rsidR="00770A6B" w:rsidRPr="00770A6B" w:rsidRDefault="00770A6B" w:rsidP="00770A6B">
      <w:pPr>
        <w:spacing w:after="0" w:line="240" w:lineRule="auto"/>
        <w:jc w:val="center"/>
        <w:rPr>
          <w:rFonts w:eastAsia="Times New Roman"/>
          <w:b/>
          <w:color w:val="auto"/>
          <w:sz w:val="32"/>
          <w:szCs w:val="32"/>
          <w:lang w:eastAsia="ru-RU"/>
        </w:rPr>
      </w:pPr>
    </w:p>
    <w:p w:rsidR="00770A6B" w:rsidRPr="00770A6B" w:rsidRDefault="00770A6B" w:rsidP="00770A6B">
      <w:pPr>
        <w:spacing w:after="0" w:line="240" w:lineRule="auto"/>
        <w:jc w:val="center"/>
        <w:rPr>
          <w:rFonts w:eastAsia="Times New Roman"/>
          <w:b/>
          <w:color w:val="auto"/>
          <w:sz w:val="28"/>
          <w:szCs w:val="28"/>
          <w:lang w:eastAsia="ru-RU"/>
        </w:rPr>
      </w:pPr>
      <w:r w:rsidRPr="00770A6B">
        <w:rPr>
          <w:rFonts w:eastAsia="Times New Roman"/>
          <w:b/>
          <w:color w:val="auto"/>
          <w:sz w:val="28"/>
          <w:szCs w:val="28"/>
          <w:lang w:val="uk-UA" w:eastAsia="ru-RU"/>
        </w:rPr>
        <w:t>Д и п л о м н а  р о б о т а</w:t>
      </w:r>
    </w:p>
    <w:p w:rsidR="00770A6B" w:rsidRPr="00770A6B" w:rsidRDefault="00770A6B" w:rsidP="00770A6B">
      <w:pPr>
        <w:spacing w:after="0" w:line="240" w:lineRule="auto"/>
        <w:jc w:val="center"/>
        <w:rPr>
          <w:rFonts w:eastAsia="Times New Roman"/>
          <w:color w:val="auto"/>
          <w:sz w:val="28"/>
          <w:szCs w:val="28"/>
          <w:lang w:eastAsia="ru-RU"/>
        </w:rPr>
      </w:pPr>
    </w:p>
    <w:p w:rsidR="00770A6B" w:rsidRPr="00770A6B" w:rsidRDefault="00770A6B" w:rsidP="00770A6B">
      <w:pPr>
        <w:spacing w:after="0" w:line="240" w:lineRule="auto"/>
        <w:jc w:val="center"/>
        <w:rPr>
          <w:rFonts w:eastAsia="Times New Roman"/>
          <w:b/>
          <w:color w:val="auto"/>
          <w:sz w:val="28"/>
          <w:szCs w:val="28"/>
          <w:lang w:val="uk-UA" w:eastAsia="ru-RU"/>
        </w:rPr>
      </w:pPr>
      <w:r w:rsidRPr="00770A6B">
        <w:rPr>
          <w:rFonts w:eastAsia="Times New Roman"/>
          <w:b/>
          <w:color w:val="auto"/>
          <w:sz w:val="28"/>
          <w:szCs w:val="28"/>
          <w:lang w:eastAsia="ru-RU"/>
        </w:rPr>
        <w:t xml:space="preserve"> </w:t>
      </w:r>
      <w:r w:rsidRPr="00770A6B">
        <w:rPr>
          <w:rFonts w:eastAsia="Times New Roman"/>
          <w:b/>
          <w:color w:val="auto"/>
          <w:sz w:val="28"/>
          <w:szCs w:val="28"/>
          <w:lang w:val="uk-UA" w:eastAsia="ru-RU"/>
        </w:rPr>
        <w:t>«Правові основи співробітництва України та Європейського Союзу у сфері візової політики ЄС»</w:t>
      </w:r>
    </w:p>
    <w:p w:rsidR="00770A6B" w:rsidRPr="00770A6B" w:rsidRDefault="00770A6B" w:rsidP="00770A6B">
      <w:pPr>
        <w:spacing w:after="0" w:line="24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w:t>
      </w:r>
      <w:r w:rsidRPr="00770A6B">
        <w:rPr>
          <w:rFonts w:eastAsia="Times New Roman"/>
          <w:color w:val="auto"/>
          <w:sz w:val="28"/>
          <w:szCs w:val="28"/>
          <w:lang w:val="en-US" w:eastAsia="ru-RU"/>
        </w:rPr>
        <w:t>Legal framework of cooperation between Ukraine and the European Union</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in</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the field of EU visa policy</w:t>
      </w:r>
      <w:r w:rsidRPr="00770A6B">
        <w:rPr>
          <w:rFonts w:eastAsia="Times New Roman"/>
          <w:color w:val="auto"/>
          <w:sz w:val="28"/>
          <w:szCs w:val="28"/>
          <w:lang w:val="uk-UA" w:eastAsia="ru-RU"/>
        </w:rPr>
        <w:t>»</w:t>
      </w:r>
    </w:p>
    <w:p w:rsidR="00770A6B" w:rsidRPr="00770A6B" w:rsidRDefault="00770A6B" w:rsidP="00770A6B">
      <w:pPr>
        <w:spacing w:after="0" w:line="240" w:lineRule="auto"/>
        <w:jc w:val="center"/>
        <w:rPr>
          <w:rFonts w:eastAsia="Times New Roman"/>
          <w:color w:val="auto"/>
          <w:sz w:val="28"/>
          <w:szCs w:val="28"/>
          <w:lang w:val="en-US" w:eastAsia="ru-RU"/>
        </w:rPr>
      </w:pPr>
    </w:p>
    <w:p w:rsidR="00770A6B" w:rsidRPr="00770A6B" w:rsidRDefault="00770A6B" w:rsidP="00770A6B">
      <w:pPr>
        <w:spacing w:after="0" w:line="24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на здобуття ступеня вищої освіти «магістр»</w:t>
      </w:r>
    </w:p>
    <w:p w:rsidR="00770A6B" w:rsidRPr="00770A6B" w:rsidRDefault="00770A6B" w:rsidP="00770A6B">
      <w:pPr>
        <w:spacing w:after="0" w:line="240" w:lineRule="auto"/>
        <w:jc w:val="center"/>
        <w:rPr>
          <w:rFonts w:eastAsia="Times New Roman"/>
          <w:color w:val="auto"/>
          <w:sz w:val="28"/>
          <w:szCs w:val="28"/>
          <w:lang w:val="uk-UA" w:eastAsia="ru-RU"/>
        </w:rPr>
      </w:pPr>
    </w:p>
    <w:p w:rsidR="00770A6B" w:rsidRPr="00770A6B" w:rsidRDefault="00770A6B" w:rsidP="00770A6B">
      <w:pPr>
        <w:spacing w:after="0" w:line="240" w:lineRule="auto"/>
        <w:jc w:val="center"/>
        <w:rPr>
          <w:rFonts w:eastAsia="Times New Roman"/>
          <w:color w:val="auto"/>
          <w:sz w:val="28"/>
          <w:szCs w:val="28"/>
          <w:lang w:val="uk-UA" w:eastAsia="ru-RU"/>
        </w:rPr>
      </w:pPr>
    </w:p>
    <w:p w:rsidR="00770A6B" w:rsidRPr="00770A6B" w:rsidRDefault="00770A6B" w:rsidP="00770A6B">
      <w:pPr>
        <w:spacing w:after="0" w:line="240" w:lineRule="auto"/>
        <w:rPr>
          <w:rFonts w:eastAsia="Times New Roman"/>
          <w:b/>
          <w:color w:val="auto"/>
          <w:sz w:val="28"/>
          <w:szCs w:val="28"/>
          <w:lang w:val="uk-UA" w:eastAsia="ru-RU"/>
        </w:rPr>
      </w:pPr>
    </w:p>
    <w:p w:rsidR="00770A6B" w:rsidRPr="00770A6B" w:rsidRDefault="00770A6B" w:rsidP="00770A6B">
      <w:pPr>
        <w:spacing w:after="0" w:line="240" w:lineRule="auto"/>
        <w:rPr>
          <w:rFonts w:eastAsia="Times New Roman"/>
          <w:b/>
          <w:color w:val="auto"/>
          <w:sz w:val="28"/>
          <w:szCs w:val="28"/>
          <w:lang w:val="uk-UA" w:eastAsia="ru-RU"/>
        </w:rPr>
      </w:pPr>
    </w:p>
    <w:p w:rsidR="00770A6B" w:rsidRPr="00770A6B" w:rsidRDefault="00770A6B" w:rsidP="00770A6B">
      <w:pPr>
        <w:spacing w:after="0" w:line="240" w:lineRule="auto"/>
        <w:ind w:firstLine="3600"/>
        <w:rPr>
          <w:rFonts w:eastAsia="Times New Roman"/>
          <w:color w:val="auto"/>
          <w:sz w:val="28"/>
          <w:szCs w:val="28"/>
          <w:lang w:val="uk-UA" w:eastAsia="ru-RU"/>
        </w:rPr>
      </w:pPr>
      <w:r w:rsidRPr="00770A6B">
        <w:rPr>
          <w:rFonts w:eastAsia="Times New Roman"/>
          <w:color w:val="auto"/>
          <w:sz w:val="28"/>
          <w:szCs w:val="28"/>
          <w:lang w:val="uk-UA" w:eastAsia="ru-RU"/>
        </w:rPr>
        <w:t>Виконала:  студентка денної форми навчання</w:t>
      </w:r>
    </w:p>
    <w:p w:rsidR="00770A6B" w:rsidRPr="00770A6B" w:rsidRDefault="00770A6B" w:rsidP="00770A6B">
      <w:pPr>
        <w:spacing w:after="0" w:line="240" w:lineRule="auto"/>
        <w:ind w:firstLine="3600"/>
        <w:rPr>
          <w:rFonts w:eastAsia="Times New Roman"/>
          <w:color w:val="auto"/>
          <w:sz w:val="28"/>
          <w:szCs w:val="28"/>
          <w:lang w:val="uk-UA" w:eastAsia="ru-RU"/>
        </w:rPr>
      </w:pPr>
      <w:r w:rsidRPr="00770A6B">
        <w:rPr>
          <w:rFonts w:eastAsia="Times New Roman"/>
          <w:color w:val="auto"/>
          <w:sz w:val="28"/>
          <w:szCs w:val="28"/>
          <w:lang w:val="uk-UA" w:eastAsia="ru-RU"/>
        </w:rPr>
        <w:t>спеціальності 081 Право</w:t>
      </w:r>
    </w:p>
    <w:p w:rsidR="00770A6B" w:rsidRPr="00770A6B" w:rsidRDefault="00770A6B" w:rsidP="00770A6B">
      <w:pPr>
        <w:spacing w:after="0" w:line="240" w:lineRule="auto"/>
        <w:ind w:firstLine="3600"/>
        <w:rPr>
          <w:rFonts w:eastAsia="Times New Roman"/>
          <w:b/>
          <w:color w:val="auto"/>
          <w:sz w:val="28"/>
          <w:szCs w:val="28"/>
          <w:lang w:val="uk-UA" w:eastAsia="ru-RU"/>
        </w:rPr>
      </w:pPr>
      <w:r w:rsidRPr="00770A6B">
        <w:rPr>
          <w:rFonts w:eastAsia="Times New Roman"/>
          <w:b/>
          <w:color w:val="auto"/>
          <w:sz w:val="28"/>
          <w:szCs w:val="28"/>
          <w:lang w:val="uk-UA" w:eastAsia="ru-RU"/>
        </w:rPr>
        <w:t>Кушнарьова Сабіна</w:t>
      </w:r>
      <w:r w:rsidRPr="00770A6B">
        <w:rPr>
          <w:rFonts w:eastAsia="Times New Roman"/>
          <w:color w:val="auto"/>
          <w:sz w:val="24"/>
          <w:szCs w:val="24"/>
          <w:lang w:val="uk-UA" w:eastAsia="ru-RU"/>
        </w:rPr>
        <w:t xml:space="preserve"> </w:t>
      </w:r>
      <w:r w:rsidRPr="00770A6B">
        <w:rPr>
          <w:rFonts w:eastAsia="Times New Roman"/>
          <w:b/>
          <w:color w:val="auto"/>
          <w:sz w:val="28"/>
          <w:szCs w:val="28"/>
          <w:lang w:val="uk-UA" w:eastAsia="ru-RU"/>
        </w:rPr>
        <w:t>Володимирівна</w:t>
      </w:r>
    </w:p>
    <w:p w:rsidR="00770A6B" w:rsidRPr="00770A6B" w:rsidRDefault="00770A6B" w:rsidP="00770A6B">
      <w:pPr>
        <w:spacing w:after="0" w:line="240" w:lineRule="auto"/>
        <w:ind w:firstLine="3600"/>
        <w:rPr>
          <w:rFonts w:eastAsia="Times New Roman"/>
          <w:b/>
          <w:color w:val="auto"/>
          <w:sz w:val="28"/>
          <w:szCs w:val="28"/>
          <w:lang w:val="uk-UA" w:eastAsia="ru-RU"/>
        </w:rPr>
      </w:pPr>
    </w:p>
    <w:p w:rsidR="00770A6B" w:rsidRPr="00770A6B" w:rsidRDefault="00770A6B" w:rsidP="00770A6B">
      <w:pPr>
        <w:spacing w:after="0" w:line="240" w:lineRule="auto"/>
        <w:ind w:firstLine="3600"/>
        <w:rPr>
          <w:rFonts w:eastAsia="Times New Roman"/>
          <w:color w:val="auto"/>
          <w:sz w:val="28"/>
          <w:szCs w:val="28"/>
          <w:lang w:eastAsia="ru-RU"/>
        </w:rPr>
      </w:pPr>
      <w:r w:rsidRPr="00770A6B">
        <w:rPr>
          <w:rFonts w:eastAsia="Times New Roman"/>
          <w:color w:val="auto"/>
          <w:sz w:val="28"/>
          <w:szCs w:val="28"/>
          <w:lang w:val="uk-UA" w:eastAsia="ru-RU"/>
        </w:rPr>
        <w:t xml:space="preserve">Науковий керівник: </w:t>
      </w:r>
    </w:p>
    <w:p w:rsidR="00770A6B" w:rsidRPr="00770A6B" w:rsidRDefault="00770A6B" w:rsidP="00770A6B">
      <w:pPr>
        <w:spacing w:after="0" w:line="240" w:lineRule="auto"/>
        <w:ind w:firstLine="3600"/>
        <w:rPr>
          <w:rFonts w:eastAsia="Times New Roman"/>
          <w:color w:val="auto"/>
          <w:sz w:val="28"/>
          <w:szCs w:val="28"/>
          <w:lang w:val="uk-UA" w:eastAsia="ru-RU"/>
        </w:rPr>
      </w:pPr>
      <w:r w:rsidRPr="00770A6B">
        <w:rPr>
          <w:rFonts w:eastAsia="Times New Roman"/>
          <w:color w:val="auto"/>
          <w:sz w:val="28"/>
          <w:szCs w:val="28"/>
          <w:lang w:val="uk-UA" w:eastAsia="ru-RU"/>
        </w:rPr>
        <w:t xml:space="preserve">к.ю.н., доц.  Саракуца М.О.____________                                                              </w:t>
      </w:r>
    </w:p>
    <w:p w:rsidR="00770A6B" w:rsidRPr="00770A6B" w:rsidRDefault="00770A6B" w:rsidP="00770A6B">
      <w:pPr>
        <w:spacing w:after="0" w:line="240" w:lineRule="auto"/>
        <w:ind w:firstLine="3600"/>
        <w:rPr>
          <w:rFonts w:eastAsia="Times New Roman"/>
          <w:color w:val="auto"/>
          <w:sz w:val="28"/>
          <w:szCs w:val="28"/>
          <w:lang w:eastAsia="ru-RU"/>
        </w:rPr>
      </w:pPr>
      <w:r w:rsidRPr="00770A6B">
        <w:rPr>
          <w:rFonts w:eastAsia="Times New Roman"/>
          <w:color w:val="auto"/>
          <w:sz w:val="28"/>
          <w:szCs w:val="28"/>
          <w:lang w:val="uk-UA" w:eastAsia="ru-RU"/>
        </w:rPr>
        <w:t xml:space="preserve">Рецензент: </w:t>
      </w:r>
    </w:p>
    <w:p w:rsidR="00770A6B" w:rsidRPr="00770A6B" w:rsidRDefault="00770A6B" w:rsidP="00770A6B">
      <w:pPr>
        <w:spacing w:after="0" w:line="240" w:lineRule="auto"/>
        <w:ind w:firstLine="3600"/>
        <w:rPr>
          <w:rFonts w:eastAsia="Times New Roman"/>
          <w:color w:val="auto"/>
          <w:sz w:val="28"/>
          <w:szCs w:val="28"/>
          <w:lang w:val="uk-UA" w:eastAsia="ru-RU"/>
        </w:rPr>
      </w:pPr>
      <w:r w:rsidRPr="00770A6B">
        <w:rPr>
          <w:rFonts w:eastAsia="Times New Roman"/>
          <w:color w:val="auto"/>
          <w:sz w:val="28"/>
          <w:szCs w:val="28"/>
          <w:lang w:eastAsia="ru-RU"/>
        </w:rPr>
        <w:t>д.ю.н., проф. Корчевна Л.О.</w:t>
      </w:r>
    </w:p>
    <w:p w:rsidR="00770A6B" w:rsidRPr="00770A6B" w:rsidRDefault="00770A6B" w:rsidP="00770A6B">
      <w:pPr>
        <w:spacing w:after="0" w:line="240" w:lineRule="auto"/>
        <w:jc w:val="center"/>
        <w:rPr>
          <w:rFonts w:eastAsia="Times New Roman"/>
          <w:b/>
          <w:color w:val="auto"/>
          <w:sz w:val="28"/>
          <w:szCs w:val="28"/>
          <w:lang w:val="uk-UA" w:eastAsia="ru-RU"/>
        </w:rPr>
      </w:pPr>
    </w:p>
    <w:p w:rsidR="00770A6B" w:rsidRPr="00770A6B" w:rsidRDefault="00770A6B" w:rsidP="00770A6B">
      <w:pPr>
        <w:spacing w:after="0" w:line="360" w:lineRule="auto"/>
        <w:jc w:val="both"/>
        <w:rPr>
          <w:rFonts w:ascii="Calibri" w:eastAsia="Times New Roman" w:hAnsi="Calibri"/>
          <w:b/>
          <w:color w:val="auto"/>
          <w:sz w:val="28"/>
          <w:szCs w:val="28"/>
          <w:lang w:val="uk-UA" w:eastAsia="ru-RU"/>
        </w:rPr>
      </w:pPr>
    </w:p>
    <w:tbl>
      <w:tblPr>
        <w:tblW w:w="5272" w:type="pct"/>
        <w:jc w:val="center"/>
        <w:tblLook w:val="00A0" w:firstRow="1" w:lastRow="0" w:firstColumn="1" w:lastColumn="0" w:noHBand="0" w:noVBand="0"/>
      </w:tblPr>
      <w:tblGrid>
        <w:gridCol w:w="5142"/>
        <w:gridCol w:w="4722"/>
      </w:tblGrid>
      <w:tr w:rsidR="00770A6B" w:rsidRPr="00770A6B" w:rsidTr="004549CE">
        <w:trPr>
          <w:jc w:val="center"/>
        </w:trPr>
        <w:tc>
          <w:tcPr>
            <w:tcW w:w="5304" w:type="dxa"/>
          </w:tcPr>
          <w:p w:rsidR="00770A6B" w:rsidRPr="00770A6B" w:rsidRDefault="00770A6B" w:rsidP="00770A6B">
            <w:pPr>
              <w:spacing w:after="0" w:line="360" w:lineRule="auto"/>
              <w:rPr>
                <w:rFonts w:eastAsia="Times New Roman"/>
                <w:color w:val="auto"/>
                <w:sz w:val="28"/>
                <w:szCs w:val="28"/>
                <w:lang w:val="uk-UA"/>
              </w:rPr>
            </w:pPr>
            <w:r w:rsidRPr="00770A6B">
              <w:rPr>
                <w:rFonts w:eastAsia="Times New Roman"/>
                <w:color w:val="auto"/>
                <w:sz w:val="28"/>
                <w:szCs w:val="28"/>
                <w:lang w:val="uk-UA" w:eastAsia="ru-RU"/>
              </w:rPr>
              <w:t>Рекомендовано до захисту</w:t>
            </w:r>
          </w:p>
          <w:p w:rsidR="00770A6B" w:rsidRPr="00770A6B" w:rsidRDefault="00770A6B" w:rsidP="00770A6B">
            <w:pPr>
              <w:spacing w:after="0" w:line="360" w:lineRule="auto"/>
              <w:rPr>
                <w:rFonts w:eastAsia="Times New Roman"/>
                <w:color w:val="auto"/>
                <w:sz w:val="28"/>
                <w:szCs w:val="28"/>
                <w:lang w:val="uk-UA" w:eastAsia="ru-RU"/>
              </w:rPr>
            </w:pPr>
            <w:r w:rsidRPr="00770A6B">
              <w:rPr>
                <w:rFonts w:eastAsia="Times New Roman"/>
                <w:color w:val="auto"/>
                <w:sz w:val="28"/>
                <w:szCs w:val="28"/>
                <w:lang w:val="uk-UA" w:eastAsia="ru-RU"/>
              </w:rPr>
              <w:t>протокол засідання кафедри</w:t>
            </w:r>
          </w:p>
          <w:p w:rsidR="00770A6B" w:rsidRPr="00770A6B" w:rsidRDefault="00770A6B" w:rsidP="00770A6B">
            <w:pPr>
              <w:spacing w:after="0" w:line="360" w:lineRule="auto"/>
              <w:rPr>
                <w:rFonts w:eastAsia="Times New Roman"/>
                <w:color w:val="auto"/>
                <w:sz w:val="28"/>
                <w:szCs w:val="28"/>
                <w:lang w:val="uk-UA" w:eastAsia="ru-RU"/>
              </w:rPr>
            </w:pPr>
            <w:r w:rsidRPr="00770A6B">
              <w:rPr>
                <w:rFonts w:eastAsia="Times New Roman"/>
                <w:color w:val="auto"/>
                <w:sz w:val="28"/>
                <w:szCs w:val="28"/>
                <w:lang w:val="uk-UA" w:eastAsia="ru-RU"/>
              </w:rPr>
              <w:t xml:space="preserve">№  3  від  25.11.2019 р. </w:t>
            </w:r>
          </w:p>
          <w:p w:rsidR="00770A6B" w:rsidRPr="00770A6B" w:rsidRDefault="00770A6B" w:rsidP="00770A6B">
            <w:pPr>
              <w:spacing w:after="0" w:line="360" w:lineRule="auto"/>
              <w:rPr>
                <w:rFonts w:eastAsia="Times New Roman"/>
                <w:color w:val="auto"/>
                <w:sz w:val="28"/>
                <w:szCs w:val="28"/>
                <w:lang w:val="uk-UA" w:eastAsia="ru-RU"/>
              </w:rPr>
            </w:pPr>
          </w:p>
          <w:p w:rsidR="00770A6B" w:rsidRPr="00770A6B" w:rsidRDefault="00770A6B" w:rsidP="00770A6B">
            <w:pPr>
              <w:spacing w:after="0" w:line="360" w:lineRule="auto"/>
              <w:rPr>
                <w:rFonts w:eastAsia="Times New Roman"/>
                <w:color w:val="auto"/>
                <w:sz w:val="28"/>
                <w:szCs w:val="28"/>
                <w:lang w:val="uk-UA" w:eastAsia="ru-RU"/>
              </w:rPr>
            </w:pPr>
            <w:r w:rsidRPr="00770A6B">
              <w:rPr>
                <w:rFonts w:eastAsia="Times New Roman"/>
                <w:color w:val="auto"/>
                <w:sz w:val="28"/>
                <w:szCs w:val="28"/>
                <w:lang w:val="uk-UA" w:eastAsia="ru-RU"/>
              </w:rPr>
              <w:t>Завідувач кафедри</w:t>
            </w:r>
          </w:p>
          <w:p w:rsidR="00770A6B" w:rsidRPr="00770A6B" w:rsidRDefault="00770A6B" w:rsidP="00770A6B">
            <w:pPr>
              <w:tabs>
                <w:tab w:val="left" w:pos="1168"/>
                <w:tab w:val="left" w:pos="3861"/>
              </w:tabs>
              <w:spacing w:after="0" w:line="240" w:lineRule="auto"/>
              <w:rPr>
                <w:rFonts w:eastAsia="Times New Roman"/>
                <w:color w:val="auto"/>
                <w:sz w:val="28"/>
                <w:szCs w:val="28"/>
                <w:u w:val="single"/>
                <w:lang w:val="uk-UA" w:eastAsia="ru-RU"/>
              </w:rPr>
            </w:pPr>
            <w:r w:rsidRPr="00770A6B">
              <w:rPr>
                <w:rFonts w:eastAsia="Times New Roman"/>
                <w:color w:val="auto"/>
                <w:sz w:val="28"/>
                <w:szCs w:val="28"/>
                <w:u w:val="single"/>
                <w:lang w:val="uk-UA" w:eastAsia="ru-RU"/>
              </w:rPr>
              <w:tab/>
            </w:r>
            <w:r w:rsidRPr="00770A6B">
              <w:rPr>
                <w:rFonts w:eastAsia="Times New Roman"/>
                <w:color w:val="auto"/>
                <w:sz w:val="28"/>
                <w:szCs w:val="28"/>
                <w:lang w:val="uk-UA" w:eastAsia="ru-RU"/>
              </w:rPr>
              <w:t xml:space="preserve"> д.ю.н.,проф. Корчевна Л. О.      </w:t>
            </w:r>
          </w:p>
          <w:p w:rsidR="00770A6B" w:rsidRPr="00770A6B" w:rsidRDefault="00770A6B" w:rsidP="00770A6B">
            <w:pPr>
              <w:tabs>
                <w:tab w:val="left" w:pos="1168"/>
                <w:tab w:val="left" w:pos="3861"/>
              </w:tabs>
              <w:spacing w:after="0" w:line="240" w:lineRule="auto"/>
              <w:rPr>
                <w:rFonts w:eastAsia="Times New Roman"/>
                <w:color w:val="auto"/>
                <w:sz w:val="28"/>
                <w:szCs w:val="28"/>
                <w:u w:val="single"/>
                <w:lang w:val="uk-UA" w:eastAsia="ru-RU"/>
              </w:rPr>
            </w:pPr>
            <w:r w:rsidRPr="00770A6B">
              <w:rPr>
                <w:rFonts w:eastAsia="Times New Roman"/>
                <w:color w:val="auto"/>
                <w:sz w:val="20"/>
                <w:szCs w:val="20"/>
                <w:lang w:val="uk-UA" w:eastAsia="ru-RU"/>
              </w:rPr>
              <w:tab/>
              <w:t>(підпис)</w:t>
            </w:r>
          </w:p>
          <w:p w:rsidR="00770A6B" w:rsidRPr="00770A6B" w:rsidRDefault="00770A6B" w:rsidP="00770A6B">
            <w:pPr>
              <w:tabs>
                <w:tab w:val="left" w:pos="284"/>
                <w:tab w:val="left" w:pos="1767"/>
              </w:tabs>
              <w:spacing w:after="0" w:line="276" w:lineRule="auto"/>
              <w:rPr>
                <w:rFonts w:eastAsia="Times New Roman"/>
                <w:color w:val="auto"/>
                <w:sz w:val="20"/>
                <w:szCs w:val="20"/>
                <w:lang w:val="uk-UA"/>
              </w:rPr>
            </w:pPr>
            <w:r w:rsidRPr="00770A6B">
              <w:rPr>
                <w:rFonts w:eastAsia="Times New Roman"/>
                <w:color w:val="auto"/>
                <w:sz w:val="28"/>
                <w:szCs w:val="28"/>
                <w:lang w:val="uk-UA" w:eastAsia="ru-RU"/>
              </w:rPr>
              <w:tab/>
            </w:r>
            <w:r w:rsidRPr="00770A6B">
              <w:rPr>
                <w:rFonts w:eastAsia="Times New Roman"/>
                <w:color w:val="auto"/>
                <w:sz w:val="20"/>
                <w:szCs w:val="20"/>
                <w:lang w:val="uk-UA" w:eastAsia="ru-RU"/>
              </w:rPr>
              <w:tab/>
            </w:r>
          </w:p>
        </w:tc>
        <w:tc>
          <w:tcPr>
            <w:tcW w:w="4786" w:type="dxa"/>
          </w:tcPr>
          <w:p w:rsidR="00770A6B" w:rsidRPr="00770A6B" w:rsidRDefault="00770A6B" w:rsidP="00770A6B">
            <w:pPr>
              <w:tabs>
                <w:tab w:val="right" w:pos="4462"/>
              </w:tabs>
              <w:spacing w:after="0" w:line="360" w:lineRule="auto"/>
              <w:rPr>
                <w:rFonts w:eastAsia="Times New Roman"/>
                <w:color w:val="auto"/>
                <w:sz w:val="28"/>
                <w:szCs w:val="28"/>
                <w:lang w:val="uk-UA" w:eastAsia="ru-RU"/>
              </w:rPr>
            </w:pPr>
            <w:r w:rsidRPr="00770A6B">
              <w:rPr>
                <w:rFonts w:eastAsia="Times New Roman"/>
                <w:color w:val="auto"/>
                <w:sz w:val="28"/>
                <w:szCs w:val="28"/>
                <w:lang w:val="uk-UA" w:eastAsia="ru-RU"/>
              </w:rPr>
              <w:t>Захищено на засіданні ЕК № 1</w:t>
            </w:r>
          </w:p>
          <w:p w:rsidR="00770A6B" w:rsidRPr="00770A6B" w:rsidRDefault="00770A6B" w:rsidP="00770A6B">
            <w:pPr>
              <w:tabs>
                <w:tab w:val="right" w:pos="4462"/>
              </w:tabs>
              <w:spacing w:after="0" w:line="360" w:lineRule="auto"/>
              <w:rPr>
                <w:rFonts w:eastAsia="Times New Roman"/>
                <w:color w:val="auto"/>
                <w:sz w:val="28"/>
                <w:szCs w:val="28"/>
                <w:lang w:val="uk-UA" w:eastAsia="ru-RU"/>
              </w:rPr>
            </w:pPr>
            <w:r w:rsidRPr="00770A6B">
              <w:rPr>
                <w:rFonts w:eastAsia="Times New Roman"/>
                <w:color w:val="auto"/>
                <w:sz w:val="28"/>
                <w:szCs w:val="28"/>
                <w:lang w:val="uk-UA" w:eastAsia="ru-RU"/>
              </w:rPr>
              <w:t>протокол №      від _________2019 р.</w:t>
            </w:r>
            <w:r w:rsidRPr="00770A6B">
              <w:rPr>
                <w:rFonts w:eastAsia="Times New Roman"/>
                <w:color w:val="auto"/>
                <w:sz w:val="28"/>
                <w:szCs w:val="28"/>
                <w:lang w:val="uk-UA" w:eastAsia="ru-RU"/>
              </w:rPr>
              <w:tab/>
            </w:r>
          </w:p>
          <w:p w:rsidR="00770A6B" w:rsidRPr="00770A6B" w:rsidRDefault="00770A6B" w:rsidP="00770A6B">
            <w:pPr>
              <w:tabs>
                <w:tab w:val="right" w:pos="4462"/>
              </w:tabs>
              <w:spacing w:after="0" w:line="240" w:lineRule="auto"/>
              <w:rPr>
                <w:rFonts w:eastAsia="Times New Roman"/>
                <w:color w:val="auto"/>
                <w:sz w:val="28"/>
                <w:szCs w:val="28"/>
                <w:lang w:val="uk-UA" w:eastAsia="ru-RU"/>
              </w:rPr>
            </w:pPr>
            <w:r w:rsidRPr="00770A6B">
              <w:rPr>
                <w:rFonts w:eastAsia="Times New Roman"/>
                <w:color w:val="auto"/>
                <w:sz w:val="28"/>
                <w:szCs w:val="28"/>
                <w:lang w:val="uk-UA" w:eastAsia="ru-RU"/>
              </w:rPr>
              <w:t>Оцінка______________/___</w:t>
            </w:r>
            <w:r w:rsidRPr="00770A6B">
              <w:rPr>
                <w:rFonts w:eastAsia="Times New Roman"/>
                <w:color w:val="auto"/>
                <w:sz w:val="20"/>
                <w:szCs w:val="20"/>
                <w:lang w:val="uk-UA" w:eastAsia="ru-RU"/>
              </w:rPr>
              <w:tab/>
            </w:r>
            <w:r w:rsidRPr="00770A6B">
              <w:rPr>
                <w:rFonts w:eastAsia="Times New Roman"/>
                <w:color w:val="auto"/>
                <w:sz w:val="28"/>
                <w:szCs w:val="28"/>
                <w:lang w:val="uk-UA" w:eastAsia="ru-RU"/>
              </w:rPr>
              <w:t>___/_____</w:t>
            </w:r>
          </w:p>
          <w:p w:rsidR="00770A6B" w:rsidRPr="00770A6B" w:rsidRDefault="00770A6B" w:rsidP="00770A6B">
            <w:pPr>
              <w:spacing w:after="0" w:line="240" w:lineRule="auto"/>
              <w:jc w:val="center"/>
              <w:rPr>
                <w:rFonts w:eastAsia="Times New Roman"/>
                <w:color w:val="auto"/>
                <w:sz w:val="20"/>
                <w:szCs w:val="20"/>
                <w:lang w:val="uk-UA" w:eastAsia="ru-RU"/>
              </w:rPr>
            </w:pPr>
            <w:r w:rsidRPr="00770A6B">
              <w:rPr>
                <w:rFonts w:eastAsia="Times New Roman"/>
                <w:color w:val="auto"/>
                <w:sz w:val="20"/>
                <w:szCs w:val="20"/>
                <w:lang w:val="uk-UA" w:eastAsia="ru-RU"/>
              </w:rPr>
              <w:t>(за національною шкалою/шкалою ЕСТ</w:t>
            </w:r>
            <w:r w:rsidRPr="00770A6B">
              <w:rPr>
                <w:rFonts w:eastAsia="Times New Roman"/>
                <w:color w:val="auto"/>
                <w:sz w:val="20"/>
                <w:szCs w:val="20"/>
                <w:lang w:val="en-US" w:eastAsia="ru-RU"/>
              </w:rPr>
              <w:t>S</w:t>
            </w:r>
            <w:r w:rsidRPr="00770A6B">
              <w:rPr>
                <w:rFonts w:eastAsia="Times New Roman"/>
                <w:color w:val="auto"/>
                <w:sz w:val="20"/>
                <w:szCs w:val="20"/>
                <w:lang w:val="uk-UA" w:eastAsia="ru-RU"/>
              </w:rPr>
              <w:t>/ бали)</w:t>
            </w:r>
          </w:p>
          <w:p w:rsidR="00770A6B" w:rsidRPr="00770A6B" w:rsidRDefault="00770A6B" w:rsidP="00770A6B">
            <w:pPr>
              <w:spacing w:after="0" w:line="360" w:lineRule="auto"/>
              <w:rPr>
                <w:rFonts w:eastAsia="Times New Roman"/>
                <w:color w:val="auto"/>
                <w:sz w:val="28"/>
                <w:szCs w:val="28"/>
                <w:lang w:val="uk-UA" w:eastAsia="ru-RU"/>
              </w:rPr>
            </w:pPr>
          </w:p>
          <w:p w:rsidR="00770A6B" w:rsidRPr="00770A6B" w:rsidRDefault="00770A6B" w:rsidP="00770A6B">
            <w:pPr>
              <w:spacing w:after="0" w:line="360" w:lineRule="auto"/>
              <w:rPr>
                <w:rFonts w:eastAsia="Times New Roman"/>
                <w:color w:val="auto"/>
                <w:sz w:val="20"/>
                <w:szCs w:val="20"/>
                <w:lang w:val="uk-UA" w:eastAsia="ru-RU"/>
              </w:rPr>
            </w:pPr>
            <w:r w:rsidRPr="00770A6B">
              <w:rPr>
                <w:rFonts w:eastAsia="Times New Roman"/>
                <w:color w:val="auto"/>
                <w:sz w:val="28"/>
                <w:szCs w:val="28"/>
                <w:lang w:val="uk-UA" w:eastAsia="ru-RU"/>
              </w:rPr>
              <w:t>Голова ЕК</w:t>
            </w:r>
          </w:p>
          <w:p w:rsidR="00770A6B" w:rsidRPr="00770A6B" w:rsidRDefault="00770A6B" w:rsidP="00770A6B">
            <w:pPr>
              <w:spacing w:after="0" w:line="240" w:lineRule="auto"/>
              <w:rPr>
                <w:rFonts w:eastAsia="Times New Roman"/>
                <w:color w:val="auto"/>
                <w:sz w:val="20"/>
                <w:szCs w:val="20"/>
                <w:lang w:val="uk-UA" w:eastAsia="ru-RU"/>
              </w:rPr>
            </w:pPr>
            <w:r w:rsidRPr="00770A6B">
              <w:rPr>
                <w:rFonts w:eastAsia="Times New Roman"/>
                <w:color w:val="auto"/>
                <w:sz w:val="28"/>
                <w:szCs w:val="28"/>
                <w:lang w:val="uk-UA" w:eastAsia="ru-RU"/>
              </w:rPr>
              <w:t>_________ проф. Степанова Т.В.</w:t>
            </w:r>
          </w:p>
          <w:p w:rsidR="00770A6B" w:rsidRPr="00770A6B" w:rsidRDefault="00770A6B" w:rsidP="00770A6B">
            <w:pPr>
              <w:tabs>
                <w:tab w:val="left" w:pos="454"/>
                <w:tab w:val="left" w:pos="2155"/>
              </w:tabs>
              <w:spacing w:after="0" w:line="276" w:lineRule="auto"/>
              <w:rPr>
                <w:rFonts w:eastAsia="Times New Roman"/>
                <w:color w:val="auto"/>
                <w:sz w:val="20"/>
                <w:szCs w:val="20"/>
                <w:lang w:val="uk-UA"/>
              </w:rPr>
            </w:pPr>
            <w:r w:rsidRPr="00770A6B">
              <w:rPr>
                <w:rFonts w:eastAsia="Times New Roman"/>
                <w:color w:val="auto"/>
                <w:sz w:val="20"/>
                <w:szCs w:val="20"/>
                <w:lang w:val="uk-UA" w:eastAsia="ru-RU"/>
              </w:rPr>
              <w:tab/>
              <w:t>(підпис)</w:t>
            </w:r>
            <w:r w:rsidRPr="00770A6B">
              <w:rPr>
                <w:rFonts w:eastAsia="Times New Roman"/>
                <w:color w:val="auto"/>
                <w:sz w:val="20"/>
                <w:szCs w:val="20"/>
                <w:lang w:val="uk-UA" w:eastAsia="ru-RU"/>
              </w:rPr>
              <w:tab/>
            </w:r>
          </w:p>
        </w:tc>
      </w:tr>
    </w:tbl>
    <w:p w:rsidR="00770A6B" w:rsidRPr="00770A6B" w:rsidRDefault="00770A6B" w:rsidP="00770A6B">
      <w:pPr>
        <w:spacing w:after="0" w:line="360" w:lineRule="auto"/>
        <w:rPr>
          <w:rFonts w:eastAsia="Times New Roman"/>
          <w:b/>
          <w:color w:val="auto"/>
          <w:sz w:val="28"/>
          <w:szCs w:val="28"/>
          <w:lang w:val="uk-UA"/>
        </w:rPr>
      </w:pPr>
    </w:p>
    <w:p w:rsidR="00770A6B" w:rsidRPr="00770A6B" w:rsidRDefault="00770A6B" w:rsidP="00770A6B">
      <w:pPr>
        <w:spacing w:after="0" w:line="360" w:lineRule="auto"/>
        <w:jc w:val="center"/>
        <w:rPr>
          <w:rFonts w:eastAsia="Times New Roman"/>
          <w:b/>
          <w:color w:val="auto"/>
          <w:sz w:val="28"/>
          <w:szCs w:val="28"/>
          <w:lang w:val="en-US" w:eastAsia="ru-RU"/>
        </w:rPr>
      </w:pPr>
      <w:r w:rsidRPr="00770A6B">
        <w:rPr>
          <w:rFonts w:eastAsia="Times New Roman"/>
          <w:b/>
          <w:color w:val="auto"/>
          <w:sz w:val="28"/>
          <w:szCs w:val="28"/>
          <w:lang w:val="uk-UA" w:eastAsia="ru-RU"/>
        </w:rPr>
        <w:t>Одеса – 2019</w:t>
      </w:r>
    </w:p>
    <w:p w:rsidR="00770A6B" w:rsidRPr="00770A6B" w:rsidRDefault="00770A6B" w:rsidP="00770A6B">
      <w:pPr>
        <w:spacing w:after="0" w:line="240" w:lineRule="auto"/>
        <w:jc w:val="center"/>
        <w:rPr>
          <w:rFonts w:eastAsia="Times New Roman"/>
          <w:b/>
          <w:color w:val="auto"/>
          <w:sz w:val="28"/>
          <w:szCs w:val="28"/>
          <w:lang w:val="en-US" w:eastAsia="ru-RU"/>
        </w:rPr>
      </w:pPr>
      <w:r w:rsidRPr="00770A6B">
        <w:rPr>
          <w:rFonts w:eastAsia="Times New Roman"/>
          <w:b/>
          <w:color w:val="auto"/>
          <w:sz w:val="28"/>
          <w:szCs w:val="28"/>
          <w:lang w:val="uk-UA" w:eastAsia="ru-RU"/>
        </w:rPr>
        <w:lastRenderedPageBreak/>
        <w:t>ЗМІСТ</w:t>
      </w:r>
    </w:p>
    <w:p w:rsidR="00770A6B" w:rsidRPr="00770A6B" w:rsidRDefault="00770A6B" w:rsidP="00770A6B">
      <w:pPr>
        <w:spacing w:after="0" w:line="240" w:lineRule="auto"/>
        <w:jc w:val="center"/>
        <w:rPr>
          <w:rFonts w:eastAsia="Times New Roman"/>
          <w:b/>
          <w:color w:val="auto"/>
          <w:sz w:val="28"/>
          <w:szCs w:val="28"/>
          <w:lang w:val="en-US" w:eastAsia="ru-RU"/>
        </w:rPr>
      </w:pPr>
    </w:p>
    <w:p w:rsidR="00770A6B" w:rsidRPr="00770A6B" w:rsidRDefault="00770A6B" w:rsidP="00770A6B">
      <w:pPr>
        <w:spacing w:after="0" w:line="240" w:lineRule="auto"/>
        <w:rPr>
          <w:rFonts w:eastAsia="Times New Roman"/>
          <w:color w:val="auto"/>
          <w:sz w:val="28"/>
          <w:szCs w:val="28"/>
          <w:lang w:val="uk-UA" w:eastAsia="ru-RU"/>
        </w:rPr>
      </w:pPr>
    </w:p>
    <w:p w:rsidR="00770A6B" w:rsidRPr="00770A6B" w:rsidRDefault="00770A6B" w:rsidP="00770A6B">
      <w:pPr>
        <w:spacing w:after="0" w:line="360" w:lineRule="auto"/>
        <w:rPr>
          <w:rFonts w:eastAsia="Times New Roman"/>
          <w:b/>
          <w:color w:val="auto"/>
          <w:sz w:val="28"/>
          <w:szCs w:val="28"/>
          <w:lang w:val="uk-UA" w:eastAsia="ru-RU"/>
        </w:rPr>
      </w:pPr>
      <w:r w:rsidRPr="00770A6B">
        <w:rPr>
          <w:rFonts w:eastAsia="Times New Roman"/>
          <w:b/>
          <w:color w:val="auto"/>
          <w:sz w:val="28"/>
          <w:szCs w:val="28"/>
          <w:lang w:val="uk-UA" w:eastAsia="ru-RU"/>
        </w:rPr>
        <w:t>ПЕРЕЛІК УМОВНИХ СКОРОЧЕНЬ ………………………………………. 3</w:t>
      </w:r>
    </w:p>
    <w:p w:rsidR="00770A6B" w:rsidRPr="00770A6B" w:rsidRDefault="00770A6B" w:rsidP="00770A6B">
      <w:pPr>
        <w:spacing w:after="0" w:line="360" w:lineRule="auto"/>
        <w:jc w:val="both"/>
        <w:rPr>
          <w:rFonts w:eastAsia="Times New Roman"/>
          <w:b/>
          <w:color w:val="auto"/>
          <w:sz w:val="28"/>
          <w:szCs w:val="28"/>
          <w:lang w:val="uk-UA" w:eastAsia="ru-RU"/>
        </w:rPr>
      </w:pPr>
      <w:r w:rsidRPr="00770A6B">
        <w:rPr>
          <w:rFonts w:eastAsia="Times New Roman"/>
          <w:b/>
          <w:color w:val="auto"/>
          <w:sz w:val="28"/>
          <w:szCs w:val="28"/>
          <w:lang w:val="uk-UA" w:eastAsia="ru-RU"/>
        </w:rPr>
        <w:t>ВСТУП…………………………………………………………………………..  4</w:t>
      </w:r>
    </w:p>
    <w:p w:rsidR="00770A6B" w:rsidRPr="00770A6B" w:rsidRDefault="00770A6B" w:rsidP="00770A6B">
      <w:pPr>
        <w:spacing w:after="0" w:line="360" w:lineRule="auto"/>
        <w:jc w:val="both"/>
        <w:rPr>
          <w:rFonts w:eastAsia="Times New Roman"/>
          <w:b/>
          <w:color w:val="auto"/>
          <w:sz w:val="28"/>
          <w:szCs w:val="28"/>
          <w:lang w:val="uk-UA" w:eastAsia="ru-RU"/>
        </w:rPr>
      </w:pPr>
      <w:r w:rsidRPr="00770A6B">
        <w:rPr>
          <w:rFonts w:eastAsia="Times New Roman"/>
          <w:b/>
          <w:color w:val="auto"/>
          <w:sz w:val="28"/>
          <w:szCs w:val="28"/>
          <w:lang w:val="uk-UA" w:eastAsia="ru-RU"/>
        </w:rPr>
        <w:t xml:space="preserve">РОЗДІЛ 1. ТЕОРЕТИКО-ПРАВОВІ ЗАСАДИ  ВІЗОВОЇ ПОЛІТИКИ </w:t>
      </w:r>
    </w:p>
    <w:p w:rsidR="00770A6B" w:rsidRPr="00770A6B" w:rsidRDefault="00770A6B" w:rsidP="00770A6B">
      <w:pPr>
        <w:spacing w:after="0" w:line="360" w:lineRule="auto"/>
        <w:jc w:val="both"/>
        <w:rPr>
          <w:rFonts w:eastAsia="Times New Roman"/>
          <w:b/>
          <w:color w:val="auto"/>
          <w:sz w:val="28"/>
          <w:szCs w:val="28"/>
          <w:lang w:val="uk-UA" w:eastAsia="ru-RU"/>
        </w:rPr>
      </w:pPr>
      <w:r w:rsidRPr="00770A6B">
        <w:rPr>
          <w:rFonts w:eastAsia="Times New Roman"/>
          <w:b/>
          <w:color w:val="auto"/>
          <w:sz w:val="28"/>
          <w:szCs w:val="28"/>
          <w:lang w:val="uk-UA" w:eastAsia="ru-RU"/>
        </w:rPr>
        <w:t>ЄС………………………………………………………………………………… 8</w:t>
      </w:r>
    </w:p>
    <w:p w:rsidR="00770A6B" w:rsidRPr="00770A6B" w:rsidRDefault="00770A6B" w:rsidP="00770A6B">
      <w:p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1.1. Еволюція візової політики та її місце у діяльності ЄС в галузі простору свободи, безпеки та правосуддя………………………………………………..  8</w:t>
      </w:r>
    </w:p>
    <w:p w:rsidR="00770A6B" w:rsidRPr="00770A6B" w:rsidRDefault="00770A6B" w:rsidP="00770A6B">
      <w:pPr>
        <w:spacing w:after="0" w:line="360" w:lineRule="auto"/>
        <w:rPr>
          <w:rFonts w:eastAsia="Times New Roman"/>
          <w:color w:val="auto"/>
          <w:sz w:val="28"/>
          <w:szCs w:val="28"/>
          <w:lang w:eastAsia="ru-RU"/>
        </w:rPr>
      </w:pPr>
      <w:r w:rsidRPr="00770A6B">
        <w:rPr>
          <w:rFonts w:eastAsia="Times New Roman"/>
          <w:color w:val="auto"/>
          <w:sz w:val="28"/>
          <w:szCs w:val="28"/>
          <w:lang w:val="uk-UA" w:eastAsia="ru-RU"/>
        </w:rPr>
        <w:t xml:space="preserve">1.2. Правовий аналіз </w:t>
      </w:r>
      <w:r w:rsidRPr="00770A6B">
        <w:rPr>
          <w:rFonts w:eastAsia="Times New Roman"/>
          <w:color w:val="auto"/>
          <w:sz w:val="28"/>
          <w:szCs w:val="28"/>
          <w:lang w:eastAsia="ru-RU"/>
        </w:rPr>
        <w:t>джерел візової політики ЄС…………………………….19</w:t>
      </w:r>
    </w:p>
    <w:p w:rsidR="00770A6B" w:rsidRPr="00770A6B" w:rsidRDefault="00770A6B" w:rsidP="00770A6B">
      <w:pPr>
        <w:spacing w:after="0" w:line="360" w:lineRule="auto"/>
        <w:jc w:val="both"/>
        <w:rPr>
          <w:rFonts w:eastAsia="Times New Roman"/>
          <w:color w:val="auto"/>
          <w:sz w:val="28"/>
          <w:szCs w:val="28"/>
          <w:lang w:eastAsia="ru-RU"/>
        </w:rPr>
      </w:pPr>
      <w:r w:rsidRPr="00770A6B">
        <w:rPr>
          <w:rFonts w:eastAsia="Times New Roman"/>
          <w:color w:val="auto"/>
          <w:sz w:val="28"/>
          <w:szCs w:val="28"/>
          <w:lang w:eastAsia="ru-RU"/>
        </w:rPr>
        <w:t xml:space="preserve">1.3. </w:t>
      </w:r>
      <w:r w:rsidRPr="00770A6B">
        <w:rPr>
          <w:rFonts w:eastAsia="Times New Roman"/>
          <w:color w:val="auto"/>
          <w:sz w:val="28"/>
          <w:szCs w:val="28"/>
          <w:lang w:val="uk-UA" w:eastAsia="ru-RU"/>
        </w:rPr>
        <w:t>Шенгенська віза: поняття, види та порядок отримання………………….27</w:t>
      </w:r>
    </w:p>
    <w:p w:rsidR="00770A6B" w:rsidRPr="00770A6B" w:rsidRDefault="00770A6B" w:rsidP="00770A6B">
      <w:p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1.4. Організаційно-правовий механізм функціонування Шенгенського простору………………………………………………………………………… 37</w:t>
      </w:r>
    </w:p>
    <w:p w:rsidR="00770A6B" w:rsidRPr="00770A6B" w:rsidRDefault="00770A6B" w:rsidP="00770A6B">
      <w:pPr>
        <w:spacing w:after="0" w:line="360" w:lineRule="auto"/>
        <w:jc w:val="both"/>
        <w:rPr>
          <w:rFonts w:eastAsia="Times New Roman"/>
          <w:b/>
          <w:color w:val="auto"/>
          <w:sz w:val="28"/>
          <w:szCs w:val="28"/>
          <w:lang w:val="uk-UA" w:eastAsia="ru-RU"/>
        </w:rPr>
      </w:pPr>
      <w:r w:rsidRPr="00770A6B">
        <w:rPr>
          <w:rFonts w:eastAsia="Times New Roman"/>
          <w:b/>
          <w:color w:val="auto"/>
          <w:sz w:val="28"/>
          <w:szCs w:val="28"/>
          <w:lang w:val="uk-UA" w:eastAsia="ru-RU"/>
        </w:rPr>
        <w:t>ВИСНОВКИ ДО РОЗДІЛУ 1…………………………………………………50</w:t>
      </w:r>
    </w:p>
    <w:p w:rsidR="00770A6B" w:rsidRPr="00770A6B" w:rsidRDefault="00770A6B" w:rsidP="00770A6B">
      <w:pPr>
        <w:spacing w:after="0" w:line="360" w:lineRule="auto"/>
        <w:jc w:val="both"/>
        <w:rPr>
          <w:rFonts w:eastAsia="Times New Roman"/>
          <w:b/>
          <w:color w:val="auto"/>
          <w:sz w:val="28"/>
          <w:szCs w:val="28"/>
          <w:lang w:val="uk-UA" w:eastAsia="ru-RU"/>
        </w:rPr>
      </w:pPr>
    </w:p>
    <w:p w:rsidR="00770A6B" w:rsidRPr="00770A6B" w:rsidRDefault="00770A6B" w:rsidP="00770A6B">
      <w:pPr>
        <w:spacing w:after="0" w:line="360" w:lineRule="auto"/>
        <w:jc w:val="both"/>
        <w:rPr>
          <w:rFonts w:eastAsia="Times New Roman"/>
          <w:b/>
          <w:color w:val="auto"/>
          <w:sz w:val="28"/>
          <w:szCs w:val="28"/>
          <w:lang w:val="uk-UA" w:eastAsia="ru-RU"/>
        </w:rPr>
      </w:pPr>
      <w:r w:rsidRPr="00770A6B">
        <w:rPr>
          <w:rFonts w:eastAsia="Times New Roman"/>
          <w:b/>
          <w:color w:val="auto"/>
          <w:sz w:val="28"/>
          <w:szCs w:val="28"/>
          <w:lang w:val="uk-UA" w:eastAsia="ru-RU"/>
        </w:rPr>
        <w:t xml:space="preserve">РОЗДІЛ 2. ПРАВОВЕ РЕГУЛЮВАННЯ «ВІЗОВОГО ПИТАННЯ» </w:t>
      </w:r>
    </w:p>
    <w:p w:rsidR="00770A6B" w:rsidRPr="00770A6B" w:rsidRDefault="00770A6B" w:rsidP="00770A6B">
      <w:pPr>
        <w:spacing w:after="0" w:line="360" w:lineRule="auto"/>
        <w:jc w:val="both"/>
        <w:rPr>
          <w:rFonts w:eastAsia="Times New Roman"/>
          <w:b/>
          <w:color w:val="auto"/>
          <w:sz w:val="28"/>
          <w:szCs w:val="28"/>
          <w:lang w:val="uk-UA" w:eastAsia="ru-RU"/>
        </w:rPr>
      </w:pPr>
      <w:r w:rsidRPr="00770A6B">
        <w:rPr>
          <w:rFonts w:eastAsia="Times New Roman"/>
          <w:b/>
          <w:color w:val="auto"/>
          <w:sz w:val="28"/>
          <w:szCs w:val="28"/>
          <w:lang w:val="uk-UA" w:eastAsia="ru-RU"/>
        </w:rPr>
        <w:t>У ВІДНОСИНАХ УКРАЇНИ ТА ЄС…………………………………….......52</w:t>
      </w:r>
    </w:p>
    <w:p w:rsidR="00770A6B" w:rsidRPr="00770A6B" w:rsidRDefault="00770A6B" w:rsidP="00770A6B">
      <w:p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2.1.  Еволюція співробітництва у візовій сфері ……………………………... 52</w:t>
      </w:r>
    </w:p>
    <w:p w:rsidR="00770A6B" w:rsidRPr="00770A6B" w:rsidRDefault="00770A6B" w:rsidP="00770A6B">
      <w:p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2.2.Нормативна база </w:t>
      </w:r>
      <w:r w:rsidRPr="00770A6B">
        <w:rPr>
          <w:rFonts w:eastAsia="Times New Roman"/>
          <w:bCs/>
          <w:color w:val="000000"/>
          <w:sz w:val="28"/>
          <w:szCs w:val="28"/>
          <w:lang w:val="uk-UA"/>
        </w:rPr>
        <w:t>лібералізації візового режиму між Україною та ЄС… 62</w:t>
      </w:r>
      <w:r w:rsidRPr="00770A6B">
        <w:rPr>
          <w:rFonts w:eastAsia="Times New Roman"/>
          <w:color w:val="auto"/>
          <w:sz w:val="28"/>
          <w:szCs w:val="28"/>
          <w:lang w:val="uk-UA" w:eastAsia="ru-RU"/>
        </w:rPr>
        <w:t xml:space="preserve"> </w:t>
      </w:r>
    </w:p>
    <w:p w:rsidR="00770A6B" w:rsidRPr="00770A6B" w:rsidRDefault="00770A6B" w:rsidP="00770A6B">
      <w:pPr>
        <w:spacing w:after="0" w:line="360" w:lineRule="auto"/>
        <w:jc w:val="both"/>
        <w:rPr>
          <w:rFonts w:eastAsia="Times New Roman"/>
          <w:b/>
          <w:color w:val="auto"/>
          <w:sz w:val="28"/>
          <w:szCs w:val="28"/>
          <w:lang w:val="uk-UA" w:eastAsia="ru-RU"/>
        </w:rPr>
      </w:pPr>
      <w:r w:rsidRPr="00770A6B">
        <w:rPr>
          <w:rFonts w:eastAsia="Times New Roman"/>
          <w:b/>
          <w:color w:val="auto"/>
          <w:sz w:val="28"/>
          <w:szCs w:val="28"/>
          <w:lang w:val="uk-UA" w:eastAsia="ru-RU"/>
        </w:rPr>
        <w:t>ВИСНОВКИ ДО РОЗДІЛУ 2……………………………………………….. 69</w:t>
      </w:r>
    </w:p>
    <w:p w:rsidR="00770A6B" w:rsidRPr="00770A6B" w:rsidRDefault="00770A6B" w:rsidP="00770A6B">
      <w:pPr>
        <w:spacing w:after="0" w:line="360" w:lineRule="auto"/>
        <w:jc w:val="both"/>
        <w:rPr>
          <w:rFonts w:eastAsia="Times New Roman"/>
          <w:b/>
          <w:color w:val="auto"/>
          <w:sz w:val="28"/>
          <w:szCs w:val="28"/>
          <w:lang w:val="uk-UA" w:eastAsia="ru-RU"/>
        </w:rPr>
      </w:pPr>
    </w:p>
    <w:p w:rsidR="00770A6B" w:rsidRPr="00770A6B" w:rsidRDefault="00770A6B" w:rsidP="00770A6B">
      <w:pPr>
        <w:spacing w:after="0" w:line="360" w:lineRule="auto"/>
        <w:jc w:val="both"/>
        <w:rPr>
          <w:rFonts w:eastAsia="Times New Roman"/>
          <w:b/>
          <w:color w:val="auto"/>
          <w:sz w:val="28"/>
          <w:szCs w:val="28"/>
          <w:lang w:val="uk-UA" w:eastAsia="ru-RU"/>
        </w:rPr>
      </w:pPr>
      <w:r w:rsidRPr="00770A6B">
        <w:rPr>
          <w:rFonts w:eastAsia="Times New Roman"/>
          <w:b/>
          <w:color w:val="auto"/>
          <w:sz w:val="28"/>
          <w:szCs w:val="28"/>
          <w:lang w:val="uk-UA" w:eastAsia="ru-RU"/>
        </w:rPr>
        <w:t>РОЗДІЛ 3. ВІЗОВА ПОЛІТИКА ЄВРОПЕЙСЬКОГО СОЮЗУ НА СУЧАСНОМУ ЕТАПІ………………………………………………………..70</w:t>
      </w:r>
    </w:p>
    <w:p w:rsidR="00770A6B" w:rsidRPr="00770A6B" w:rsidRDefault="00770A6B" w:rsidP="00770A6B">
      <w:p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3.1. Реформування візової політки ЄС:  основні тенденції………………….70</w:t>
      </w:r>
    </w:p>
    <w:p w:rsidR="00770A6B" w:rsidRPr="00770A6B" w:rsidRDefault="00770A6B" w:rsidP="00770A6B">
      <w:p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3.2. Безвізовий режим – сутність, проблеми та перспективи асоціації </w:t>
      </w:r>
    </w:p>
    <w:p w:rsidR="00770A6B" w:rsidRPr="00770A6B" w:rsidRDefault="00770A6B" w:rsidP="00770A6B">
      <w:p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України до Шенгену…………………………………………………………... 81</w:t>
      </w:r>
    </w:p>
    <w:p w:rsidR="00770A6B" w:rsidRPr="00770A6B" w:rsidRDefault="00770A6B" w:rsidP="00770A6B">
      <w:pPr>
        <w:spacing w:after="0" w:line="360" w:lineRule="auto"/>
        <w:jc w:val="both"/>
        <w:rPr>
          <w:rFonts w:eastAsia="Times New Roman"/>
          <w:b/>
          <w:color w:val="auto"/>
          <w:sz w:val="28"/>
          <w:szCs w:val="28"/>
          <w:lang w:eastAsia="ru-RU"/>
        </w:rPr>
      </w:pPr>
      <w:r w:rsidRPr="00770A6B">
        <w:rPr>
          <w:rFonts w:eastAsia="Times New Roman"/>
          <w:b/>
          <w:color w:val="auto"/>
          <w:sz w:val="28"/>
          <w:szCs w:val="28"/>
          <w:lang w:val="uk-UA" w:eastAsia="ru-RU"/>
        </w:rPr>
        <w:t>ВИСНОВКИ ДО РОЗДІЛУ 3……………………………………………….. 93</w:t>
      </w:r>
    </w:p>
    <w:p w:rsidR="00770A6B" w:rsidRPr="00770A6B" w:rsidRDefault="00770A6B" w:rsidP="00770A6B">
      <w:pPr>
        <w:spacing w:after="0" w:line="360" w:lineRule="auto"/>
        <w:rPr>
          <w:rFonts w:eastAsia="Times New Roman"/>
          <w:b/>
          <w:color w:val="auto"/>
          <w:sz w:val="28"/>
          <w:szCs w:val="28"/>
          <w:lang w:eastAsia="ru-RU"/>
        </w:rPr>
      </w:pPr>
    </w:p>
    <w:p w:rsidR="00770A6B" w:rsidRPr="00770A6B" w:rsidRDefault="00770A6B" w:rsidP="00770A6B">
      <w:pPr>
        <w:spacing w:after="0" w:line="360" w:lineRule="auto"/>
        <w:rPr>
          <w:rFonts w:eastAsia="Times New Roman"/>
          <w:b/>
          <w:color w:val="auto"/>
          <w:sz w:val="28"/>
          <w:szCs w:val="28"/>
          <w:lang w:val="uk-UA" w:eastAsia="ru-RU"/>
        </w:rPr>
      </w:pPr>
      <w:r w:rsidRPr="00770A6B">
        <w:rPr>
          <w:rFonts w:eastAsia="Times New Roman"/>
          <w:b/>
          <w:color w:val="auto"/>
          <w:sz w:val="28"/>
          <w:szCs w:val="28"/>
          <w:lang w:val="uk-UA" w:eastAsia="ru-RU"/>
        </w:rPr>
        <w:t>ВИСНОВКИ………………………………………………………………….. 95</w:t>
      </w:r>
    </w:p>
    <w:p w:rsidR="00770A6B" w:rsidRPr="00770A6B" w:rsidRDefault="00770A6B" w:rsidP="00770A6B">
      <w:pPr>
        <w:spacing w:after="0" w:line="360" w:lineRule="auto"/>
        <w:jc w:val="both"/>
        <w:rPr>
          <w:rFonts w:eastAsia="Times New Roman"/>
          <w:b/>
          <w:color w:val="auto"/>
          <w:sz w:val="28"/>
          <w:szCs w:val="28"/>
          <w:lang w:val="uk-UA" w:eastAsia="ru-RU"/>
        </w:rPr>
      </w:pPr>
      <w:r w:rsidRPr="00770A6B">
        <w:rPr>
          <w:rFonts w:eastAsia="Times New Roman"/>
          <w:b/>
          <w:color w:val="auto"/>
          <w:sz w:val="28"/>
          <w:szCs w:val="28"/>
          <w:lang w:val="uk-UA" w:eastAsia="ru-RU"/>
        </w:rPr>
        <w:t>ПЕРЕЛІК ВИКОРИСТАНИХ ДЖЕРЕЛ………………………………… 100</w:t>
      </w:r>
    </w:p>
    <w:p w:rsidR="00770A6B" w:rsidRPr="00770A6B" w:rsidRDefault="00770A6B" w:rsidP="00770A6B">
      <w:pPr>
        <w:spacing w:after="0" w:line="360" w:lineRule="auto"/>
        <w:jc w:val="both"/>
        <w:rPr>
          <w:rFonts w:eastAsia="Times New Roman"/>
          <w:color w:val="auto"/>
          <w:sz w:val="28"/>
          <w:szCs w:val="28"/>
          <w:lang w:eastAsia="ru-RU"/>
        </w:rPr>
      </w:pPr>
    </w:p>
    <w:p w:rsidR="00770A6B" w:rsidRPr="00770A6B" w:rsidRDefault="00770A6B" w:rsidP="00770A6B">
      <w:pPr>
        <w:spacing w:after="0" w:line="360" w:lineRule="auto"/>
        <w:jc w:val="center"/>
        <w:rPr>
          <w:rFonts w:eastAsia="Times New Roman"/>
          <w:b/>
          <w:color w:val="auto"/>
          <w:sz w:val="28"/>
          <w:szCs w:val="28"/>
          <w:lang w:val="uk-UA" w:eastAsia="ru-RU"/>
        </w:rPr>
      </w:pPr>
      <w:r w:rsidRPr="00770A6B">
        <w:rPr>
          <w:rFonts w:eastAsia="Times New Roman"/>
          <w:b/>
          <w:color w:val="auto"/>
          <w:sz w:val="28"/>
          <w:szCs w:val="28"/>
          <w:lang w:val="uk-UA" w:eastAsia="ru-RU"/>
        </w:rPr>
        <w:lastRenderedPageBreak/>
        <w:t>ПЕРЕЛІК УМОВНИХ СКОРОЧЕНЬ</w:t>
      </w:r>
    </w:p>
    <w:p w:rsidR="00770A6B" w:rsidRPr="00770A6B" w:rsidRDefault="00770A6B" w:rsidP="00770A6B">
      <w:pPr>
        <w:spacing w:after="0" w:line="360" w:lineRule="auto"/>
        <w:jc w:val="center"/>
        <w:rPr>
          <w:rFonts w:eastAsia="Times New Roman"/>
          <w:b/>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eastAsia="ru-RU"/>
        </w:rPr>
      </w:pPr>
    </w:p>
    <w:tbl>
      <w:tblPr>
        <w:tblStyle w:val="10"/>
        <w:tblW w:w="0" w:type="auto"/>
        <w:tblLook w:val="01E0" w:firstRow="1" w:lastRow="1" w:firstColumn="1" w:lastColumn="1" w:noHBand="0" w:noVBand="0"/>
      </w:tblPr>
      <w:tblGrid>
        <w:gridCol w:w="2354"/>
        <w:gridCol w:w="7001"/>
      </w:tblGrid>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ДЄС</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Договір про Європейський Союз</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ДФЄС</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Договір про функціонування Європейського Союзу</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ЄС</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 xml:space="preserve">Європейський Союз </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ЄЕС</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Європейське економічне Співтовариство</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ascii="TimesNewRoman" w:eastAsia="Times New Roman" w:hAnsi="TimesNewRoman"/>
                <w:color w:val="000000"/>
                <w:sz w:val="28"/>
                <w:szCs w:val="24"/>
                <w:lang w:val="uk-UA" w:eastAsia="ru-RU"/>
              </w:rPr>
              <w:t>ЄВРОСУР</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000000"/>
                <w:sz w:val="28"/>
                <w:szCs w:val="28"/>
                <w:lang w:val="uk-UA" w:eastAsia="ru-RU"/>
              </w:rPr>
              <w:t>Європейська система зі спостереження за зовнішніми кордонами</w:t>
            </w:r>
            <w:r w:rsidRPr="00770A6B">
              <w:rPr>
                <w:rFonts w:eastAsia="Times New Roman"/>
                <w:color w:val="000000"/>
                <w:sz w:val="28"/>
                <w:szCs w:val="24"/>
                <w:lang w:val="uk-UA" w:eastAsia="ru-RU"/>
              </w:rPr>
              <w:t xml:space="preserve"> </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en-US" w:eastAsia="ru-RU"/>
              </w:rPr>
              <w:t xml:space="preserve">ВІС </w:t>
            </w:r>
            <w:smartTag w:uri="urn:schemas-microsoft-com:office:smarttags" w:element="place">
              <w:r w:rsidRPr="00770A6B">
                <w:rPr>
                  <w:rFonts w:eastAsia="Times New Roman"/>
                  <w:color w:val="auto"/>
                  <w:sz w:val="28"/>
                  <w:szCs w:val="28"/>
                  <w:lang w:val="en-US" w:eastAsia="ru-RU"/>
                </w:rPr>
                <w:t>VIS</w:t>
              </w:r>
            </w:smartTag>
            <w:r w:rsidRPr="00770A6B">
              <w:rPr>
                <w:rFonts w:eastAsia="Times New Roman"/>
                <w:color w:val="auto"/>
                <w:sz w:val="28"/>
                <w:szCs w:val="28"/>
                <w:lang w:val="en-US" w:eastAsia="ru-RU"/>
              </w:rPr>
              <w:t xml:space="preserve"> </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eastAsia="ru-RU"/>
              </w:rPr>
              <w:t>Візова інформаційна система</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000000"/>
                <w:sz w:val="28"/>
                <w:szCs w:val="28"/>
                <w:lang w:val="uk-UA" w:eastAsia="ru-RU"/>
              </w:rPr>
              <w:t>ПСБП</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000000"/>
                <w:sz w:val="28"/>
                <w:szCs w:val="28"/>
                <w:lang w:val="uk-UA" w:eastAsia="ru-RU"/>
              </w:rPr>
              <w:t>Простір Свободи, Безпеки та Правосуддя</w:t>
            </w:r>
            <w:r w:rsidRPr="00770A6B">
              <w:rPr>
                <w:rFonts w:eastAsia="Times New Roman"/>
                <w:color w:val="auto"/>
                <w:sz w:val="28"/>
                <w:szCs w:val="28"/>
                <w:lang w:val="uk-UA" w:eastAsia="ru-RU"/>
              </w:rPr>
              <w:t xml:space="preserve"> </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СхП</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Східне Партнерство</w:t>
            </w:r>
          </w:p>
        </w:tc>
      </w:tr>
      <w:tr w:rsidR="00770A6B" w:rsidRPr="00770A6B" w:rsidTr="004549CE">
        <w:tc>
          <w:tcPr>
            <w:tcW w:w="2388" w:type="dxa"/>
          </w:tcPr>
          <w:p w:rsidR="00770A6B" w:rsidRPr="00770A6B" w:rsidRDefault="00770A6B" w:rsidP="00770A6B">
            <w:pPr>
              <w:spacing w:after="0" w:line="240" w:lineRule="auto"/>
              <w:jc w:val="center"/>
              <w:rPr>
                <w:rFonts w:eastAsia="Times New Roman"/>
                <w:color w:val="auto"/>
                <w:sz w:val="24"/>
                <w:szCs w:val="24"/>
                <w:lang w:val="uk-UA" w:eastAsia="ru-RU"/>
              </w:rPr>
            </w:pPr>
            <w:r w:rsidRPr="00770A6B">
              <w:rPr>
                <w:rFonts w:eastAsia="Times New Roman"/>
                <w:color w:val="auto"/>
                <w:sz w:val="28"/>
                <w:szCs w:val="28"/>
                <w:lang w:val="uk-UA" w:eastAsia="ru-RU"/>
              </w:rPr>
              <w:t>Суд ЄС</w:t>
            </w:r>
          </w:p>
        </w:tc>
        <w:tc>
          <w:tcPr>
            <w:tcW w:w="7182" w:type="dxa"/>
          </w:tcPr>
          <w:p w:rsidR="00770A6B" w:rsidRPr="00770A6B" w:rsidRDefault="00770A6B" w:rsidP="00770A6B">
            <w:pPr>
              <w:spacing w:after="0" w:line="240" w:lineRule="auto"/>
              <w:jc w:val="center"/>
              <w:rPr>
                <w:rFonts w:eastAsia="Times New Roman"/>
                <w:color w:val="auto"/>
                <w:sz w:val="24"/>
                <w:szCs w:val="24"/>
                <w:lang w:val="uk-UA" w:eastAsia="ru-RU"/>
              </w:rPr>
            </w:pPr>
            <w:r w:rsidRPr="00770A6B">
              <w:rPr>
                <w:rFonts w:eastAsia="Times New Roman"/>
                <w:color w:val="auto"/>
                <w:sz w:val="28"/>
                <w:szCs w:val="28"/>
                <w:lang w:val="uk-UA" w:eastAsia="ru-RU"/>
              </w:rPr>
              <w:t>Суд Європейського Союзу</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ПДЛВР</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План дій щодо лібералізації візового режиму</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УА</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Угода про Асоціацію між Україною та ЄС</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SIS</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Шенгенська інформаційна система</w:t>
            </w:r>
          </w:p>
        </w:tc>
      </w:tr>
      <w:tr w:rsidR="00770A6B" w:rsidRPr="00770A6B" w:rsidTr="004549CE">
        <w:tc>
          <w:tcPr>
            <w:tcW w:w="2388" w:type="dxa"/>
          </w:tcPr>
          <w:p w:rsidR="00770A6B" w:rsidRPr="00770A6B" w:rsidRDefault="00770A6B" w:rsidP="00770A6B">
            <w:pPr>
              <w:spacing w:after="0" w:line="360" w:lineRule="auto"/>
              <w:jc w:val="center"/>
              <w:rPr>
                <w:rFonts w:ascii="TimesNewRoman" w:eastAsia="Times New Roman" w:hAnsi="TimesNewRoman"/>
                <w:color w:val="000000"/>
                <w:sz w:val="28"/>
                <w:szCs w:val="24"/>
                <w:lang w:val="uk-UA" w:eastAsia="ru-RU"/>
              </w:rPr>
            </w:pPr>
            <w:r w:rsidRPr="00770A6B">
              <w:rPr>
                <w:rFonts w:eastAsia="Times New Roman"/>
                <w:color w:val="auto"/>
                <w:sz w:val="28"/>
                <w:szCs w:val="28"/>
                <w:lang w:val="uk-UA" w:eastAsia="ru-RU"/>
              </w:rPr>
              <w:t>ETIAS</w:t>
            </w:r>
          </w:p>
        </w:tc>
        <w:tc>
          <w:tcPr>
            <w:tcW w:w="7182" w:type="dxa"/>
          </w:tcPr>
          <w:p w:rsidR="00770A6B" w:rsidRPr="00770A6B" w:rsidRDefault="00770A6B" w:rsidP="00770A6B">
            <w:pPr>
              <w:spacing w:after="0" w:line="360" w:lineRule="auto"/>
              <w:jc w:val="center"/>
              <w:rPr>
                <w:rFonts w:eastAsia="Times New Roman"/>
                <w:color w:val="000000"/>
                <w:sz w:val="28"/>
                <w:szCs w:val="28"/>
                <w:lang w:val="uk-UA" w:eastAsia="ru-RU"/>
              </w:rPr>
            </w:pPr>
            <w:r w:rsidRPr="00770A6B">
              <w:rPr>
                <w:rFonts w:eastAsia="Times New Roman"/>
                <w:color w:val="auto"/>
                <w:sz w:val="28"/>
                <w:szCs w:val="28"/>
                <w:lang w:val="uk-UA" w:eastAsia="ru-RU"/>
              </w:rPr>
              <w:t>Європейськ</w:t>
            </w:r>
            <w:r w:rsidRPr="00770A6B">
              <w:rPr>
                <w:rFonts w:eastAsia="Times New Roman"/>
                <w:color w:val="auto"/>
                <w:sz w:val="28"/>
                <w:szCs w:val="28"/>
                <w:lang w:eastAsia="ru-RU"/>
              </w:rPr>
              <w:t xml:space="preserve">а </w:t>
            </w:r>
            <w:r w:rsidRPr="00770A6B">
              <w:rPr>
                <w:rFonts w:eastAsia="Times New Roman"/>
                <w:color w:val="auto"/>
                <w:sz w:val="28"/>
                <w:szCs w:val="28"/>
                <w:lang w:val="uk-UA" w:eastAsia="ru-RU"/>
              </w:rPr>
              <w:t>систем</w:t>
            </w:r>
            <w:r w:rsidRPr="00770A6B">
              <w:rPr>
                <w:rFonts w:eastAsia="Times New Roman"/>
                <w:color w:val="auto"/>
                <w:sz w:val="28"/>
                <w:szCs w:val="28"/>
                <w:lang w:eastAsia="ru-RU"/>
              </w:rPr>
              <w:t>а</w:t>
            </w:r>
            <w:r w:rsidRPr="00770A6B">
              <w:rPr>
                <w:rFonts w:eastAsia="Times New Roman"/>
                <w:color w:val="auto"/>
                <w:sz w:val="28"/>
                <w:szCs w:val="28"/>
                <w:lang w:val="uk-UA" w:eastAsia="ru-RU"/>
              </w:rPr>
              <w:t xml:space="preserve"> інформації про подорожі і авторизації </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auto"/>
                <w:sz w:val="28"/>
                <w:szCs w:val="28"/>
                <w:lang w:val="uk-UA" w:eastAsia="ru-RU"/>
              </w:rPr>
              <w:t>ESP</w:t>
            </w:r>
          </w:p>
        </w:tc>
        <w:tc>
          <w:tcPr>
            <w:tcW w:w="7182" w:type="dxa"/>
          </w:tcPr>
          <w:p w:rsidR="00770A6B" w:rsidRPr="00770A6B" w:rsidRDefault="00770A6B" w:rsidP="00770A6B">
            <w:pPr>
              <w:spacing w:after="0" w:line="360" w:lineRule="auto"/>
              <w:jc w:val="center"/>
              <w:rPr>
                <w:rFonts w:eastAsia="Times New Roman"/>
                <w:color w:val="auto"/>
                <w:sz w:val="28"/>
                <w:szCs w:val="28"/>
                <w:lang w:eastAsia="ru-RU"/>
              </w:rPr>
            </w:pPr>
            <w:r w:rsidRPr="00770A6B">
              <w:rPr>
                <w:rFonts w:eastAsia="Times New Roman"/>
                <w:color w:val="auto"/>
                <w:sz w:val="28"/>
                <w:szCs w:val="28"/>
                <w:lang w:val="uk-UA" w:eastAsia="ru-RU"/>
              </w:rPr>
              <w:t>Європейський пошуковий портал</w:t>
            </w:r>
          </w:p>
        </w:tc>
      </w:tr>
      <w:tr w:rsidR="00770A6B" w:rsidRPr="00770A6B" w:rsidTr="004549CE">
        <w:tc>
          <w:tcPr>
            <w:tcW w:w="2388" w:type="dxa"/>
          </w:tcPr>
          <w:p w:rsidR="00770A6B" w:rsidRPr="00770A6B" w:rsidRDefault="00770A6B" w:rsidP="00770A6B">
            <w:pPr>
              <w:spacing w:after="0" w:line="360" w:lineRule="auto"/>
              <w:jc w:val="center"/>
              <w:rPr>
                <w:rFonts w:eastAsia="Times New Roman"/>
                <w:color w:val="000000"/>
                <w:sz w:val="28"/>
                <w:szCs w:val="24"/>
                <w:lang w:val="uk-UA" w:eastAsia="ru-RU"/>
              </w:rPr>
            </w:pPr>
            <w:r w:rsidRPr="00770A6B">
              <w:rPr>
                <w:rFonts w:eastAsia="Times New Roman"/>
                <w:color w:val="auto"/>
                <w:sz w:val="28"/>
                <w:szCs w:val="28"/>
                <w:lang w:val="uk-UA" w:eastAsia="ru-RU"/>
              </w:rPr>
              <w:t>Фронтекс</w:t>
            </w:r>
            <w:r w:rsidRPr="00770A6B">
              <w:rPr>
                <w:rFonts w:eastAsia="Times New Roman"/>
                <w:color w:val="000000"/>
                <w:sz w:val="28"/>
                <w:szCs w:val="24"/>
                <w:lang w:val="uk-UA" w:eastAsia="ru-RU"/>
              </w:rPr>
              <w:t xml:space="preserve"> </w:t>
            </w:r>
          </w:p>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000000"/>
                <w:sz w:val="28"/>
                <w:szCs w:val="24"/>
                <w:lang w:val="uk-UA" w:eastAsia="ru-RU"/>
              </w:rPr>
              <w:t>(Frontex)</w:t>
            </w:r>
          </w:p>
        </w:tc>
        <w:tc>
          <w:tcPr>
            <w:tcW w:w="7182" w:type="dxa"/>
          </w:tcPr>
          <w:p w:rsidR="00770A6B" w:rsidRPr="00770A6B" w:rsidRDefault="00770A6B" w:rsidP="00770A6B">
            <w:pPr>
              <w:spacing w:after="0" w:line="360" w:lineRule="auto"/>
              <w:jc w:val="center"/>
              <w:rPr>
                <w:rFonts w:eastAsia="Times New Roman"/>
                <w:color w:val="auto"/>
                <w:sz w:val="28"/>
                <w:szCs w:val="28"/>
                <w:lang w:val="uk-UA" w:eastAsia="ru-RU"/>
              </w:rPr>
            </w:pPr>
            <w:r w:rsidRPr="00770A6B">
              <w:rPr>
                <w:rFonts w:eastAsia="Times New Roman"/>
                <w:color w:val="000000"/>
                <w:sz w:val="28"/>
                <w:szCs w:val="24"/>
                <w:lang w:val="uk-UA" w:eastAsia="ru-RU"/>
              </w:rPr>
              <w:t>Європейське агентство з управління оперативним співробітництвом на зовнішніх кордонах країн-членів ЄС</w:t>
            </w:r>
          </w:p>
        </w:tc>
      </w:tr>
    </w:tbl>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eastAsia="ru-RU"/>
        </w:rPr>
      </w:pPr>
    </w:p>
    <w:p w:rsidR="00770A6B" w:rsidRPr="00770A6B" w:rsidRDefault="00770A6B" w:rsidP="00770A6B">
      <w:pPr>
        <w:spacing w:after="0" w:line="360" w:lineRule="auto"/>
        <w:jc w:val="both"/>
        <w:rPr>
          <w:rFonts w:eastAsia="Times New Roman"/>
          <w:color w:val="auto"/>
          <w:sz w:val="28"/>
          <w:szCs w:val="28"/>
          <w:lang w:eastAsia="ru-RU"/>
        </w:rPr>
      </w:pPr>
    </w:p>
    <w:p w:rsidR="00770A6B" w:rsidRPr="00770A6B" w:rsidRDefault="00770A6B" w:rsidP="00770A6B">
      <w:pPr>
        <w:spacing w:after="0" w:line="360" w:lineRule="auto"/>
        <w:jc w:val="both"/>
        <w:rPr>
          <w:rFonts w:eastAsia="Times New Roman"/>
          <w:color w:val="auto"/>
          <w:sz w:val="28"/>
          <w:szCs w:val="28"/>
          <w:lang w:eastAsia="ru-RU"/>
        </w:rPr>
      </w:pPr>
    </w:p>
    <w:p w:rsidR="00770A6B" w:rsidRPr="00770A6B" w:rsidRDefault="00770A6B" w:rsidP="00770A6B">
      <w:pPr>
        <w:spacing w:after="0" w:line="360" w:lineRule="auto"/>
        <w:jc w:val="both"/>
        <w:rPr>
          <w:rFonts w:eastAsia="Times New Roman"/>
          <w:color w:val="auto"/>
          <w:sz w:val="28"/>
          <w:szCs w:val="28"/>
          <w:lang w:eastAsia="ru-RU"/>
        </w:rPr>
      </w:pPr>
    </w:p>
    <w:p w:rsidR="00770A6B" w:rsidRPr="00770A6B" w:rsidRDefault="00770A6B" w:rsidP="00770A6B">
      <w:pPr>
        <w:spacing w:after="0" w:line="360" w:lineRule="auto"/>
        <w:jc w:val="both"/>
        <w:rPr>
          <w:rFonts w:eastAsia="Times New Roman"/>
          <w:color w:val="auto"/>
          <w:sz w:val="28"/>
          <w:szCs w:val="28"/>
          <w:lang w:eastAsia="ru-RU"/>
        </w:rPr>
      </w:pPr>
    </w:p>
    <w:p w:rsidR="00770A6B" w:rsidRPr="00770A6B" w:rsidRDefault="00770A6B" w:rsidP="00770A6B">
      <w:pPr>
        <w:spacing w:after="0" w:line="360" w:lineRule="auto"/>
        <w:jc w:val="both"/>
        <w:rPr>
          <w:rFonts w:eastAsia="Times New Roman"/>
          <w:color w:val="auto"/>
          <w:sz w:val="28"/>
          <w:szCs w:val="28"/>
          <w:lang w:eastAsia="ru-RU"/>
        </w:rPr>
      </w:pPr>
    </w:p>
    <w:p w:rsidR="00770A6B" w:rsidRPr="00770A6B" w:rsidRDefault="00770A6B" w:rsidP="00770A6B">
      <w:pPr>
        <w:spacing w:after="0" w:line="360" w:lineRule="auto"/>
        <w:jc w:val="both"/>
        <w:rPr>
          <w:rFonts w:eastAsia="Times New Roman"/>
          <w:color w:val="auto"/>
          <w:sz w:val="28"/>
          <w:szCs w:val="28"/>
          <w:lang w:eastAsia="ru-RU"/>
        </w:rPr>
      </w:pPr>
    </w:p>
    <w:p w:rsidR="00770A6B" w:rsidRPr="00770A6B" w:rsidRDefault="00770A6B" w:rsidP="00770A6B">
      <w:pPr>
        <w:spacing w:after="0" w:line="360" w:lineRule="auto"/>
        <w:jc w:val="both"/>
        <w:rPr>
          <w:rFonts w:eastAsia="Times New Roman"/>
          <w:color w:val="auto"/>
          <w:sz w:val="28"/>
          <w:szCs w:val="28"/>
          <w:lang w:eastAsia="ru-RU"/>
        </w:rPr>
      </w:pPr>
    </w:p>
    <w:p w:rsidR="00770A6B" w:rsidRPr="00770A6B" w:rsidRDefault="00770A6B" w:rsidP="00770A6B">
      <w:pPr>
        <w:spacing w:after="0" w:line="360" w:lineRule="auto"/>
        <w:jc w:val="center"/>
        <w:rPr>
          <w:rFonts w:eastAsia="Times New Roman"/>
          <w:b/>
          <w:color w:val="auto"/>
          <w:sz w:val="28"/>
          <w:szCs w:val="28"/>
          <w:lang w:val="uk-UA" w:eastAsia="ru-RU"/>
        </w:rPr>
      </w:pPr>
      <w:r w:rsidRPr="00770A6B">
        <w:rPr>
          <w:rFonts w:eastAsia="Times New Roman"/>
          <w:b/>
          <w:color w:val="auto"/>
          <w:sz w:val="28"/>
          <w:szCs w:val="28"/>
          <w:lang w:val="uk-UA" w:eastAsia="ru-RU"/>
        </w:rPr>
        <w:t>ВСТУП</w:t>
      </w:r>
    </w:p>
    <w:p w:rsidR="00770A6B" w:rsidRPr="00770A6B" w:rsidRDefault="00770A6B" w:rsidP="00770A6B">
      <w:pPr>
        <w:spacing w:after="0" w:line="360" w:lineRule="auto"/>
        <w:jc w:val="center"/>
        <w:rPr>
          <w:rFonts w:eastAsia="Times New Roman"/>
          <w:color w:val="auto"/>
          <w:sz w:val="28"/>
          <w:szCs w:val="28"/>
          <w:lang w:eastAsia="ru-RU"/>
        </w:rPr>
      </w:pPr>
    </w:p>
    <w:p w:rsidR="00770A6B" w:rsidRPr="00770A6B" w:rsidRDefault="00770A6B" w:rsidP="00770A6B">
      <w:pPr>
        <w:spacing w:after="0" w:line="360" w:lineRule="auto"/>
        <w:ind w:firstLine="480"/>
        <w:jc w:val="both"/>
        <w:rPr>
          <w:rFonts w:eastAsia="Times New Roman"/>
          <w:color w:val="auto"/>
          <w:sz w:val="28"/>
          <w:szCs w:val="28"/>
          <w:lang w:val="uk-UA" w:eastAsia="ru-RU"/>
        </w:rPr>
      </w:pPr>
      <w:r w:rsidRPr="00770A6B">
        <w:rPr>
          <w:rFonts w:eastAsia="Times New Roman"/>
          <w:b/>
          <w:color w:val="auto"/>
          <w:sz w:val="28"/>
          <w:szCs w:val="28"/>
          <w:lang w:val="uk-UA" w:eastAsia="ru-RU"/>
        </w:rPr>
        <w:t>Актуальність теми</w:t>
      </w:r>
      <w:r w:rsidRPr="00770A6B">
        <w:rPr>
          <w:rFonts w:eastAsia="Times New Roman"/>
          <w:color w:val="auto"/>
          <w:sz w:val="28"/>
          <w:szCs w:val="28"/>
          <w:lang w:val="uk-UA" w:eastAsia="ru-RU"/>
        </w:rPr>
        <w:t>.</w:t>
      </w:r>
      <w:r w:rsidRPr="00770A6B">
        <w:rPr>
          <w:rFonts w:eastAsia="Times New Roman"/>
          <w:color w:val="auto"/>
          <w:sz w:val="28"/>
          <w:szCs w:val="28"/>
          <w:lang w:eastAsia="ru-RU"/>
        </w:rPr>
        <w:t xml:space="preserve"> </w:t>
      </w:r>
      <w:r w:rsidRPr="00770A6B">
        <w:rPr>
          <w:rFonts w:eastAsia="Times New Roman"/>
          <w:color w:val="auto"/>
          <w:sz w:val="28"/>
          <w:szCs w:val="28"/>
          <w:lang w:val="uk-UA" w:eastAsia="ru-RU"/>
        </w:rPr>
        <w:t>Стратегічним вектором зовнішньої політики України є її європейська орієнтація, що стала не просто одним з напрямків зовнішньополітичної діяльності, а важливим засобом та орієнтиром внутрішньої трансформації суспільства, обов'язковою умовою європеїзації. Не випадково ще у лютому 2000 р. у Посланні Верховній Раді України слушно підкреслювалося, що базовою основою подальшого розвитку України є європейський вибір, відданість загальнолюдським цінностям, ідеалам свободи та гарантованої демократії.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2014 р. (далі – УА) відкриває для України перспективу інтеграції до внутрішнього ринку ЄС, а для її громадян – можливість спрощеного перетину кордонів об’єднання і перебування на його території, що є складовою зовнішнього виміру Шенгенського acquis.</w:t>
      </w:r>
    </w:p>
    <w:p w:rsidR="00770A6B" w:rsidRPr="00770A6B" w:rsidRDefault="00770A6B" w:rsidP="00770A6B">
      <w:pPr>
        <w:autoSpaceDE w:val="0"/>
        <w:autoSpaceDN w:val="0"/>
        <w:adjustRightInd w:val="0"/>
        <w:spacing w:after="0" w:line="360" w:lineRule="auto"/>
        <w:ind w:firstLine="570"/>
        <w:jc w:val="both"/>
        <w:rPr>
          <w:rFonts w:eastAsia="Times New Roman"/>
          <w:color w:val="auto"/>
          <w:sz w:val="28"/>
          <w:szCs w:val="28"/>
          <w:lang w:val="uk-UA" w:eastAsia="ru-RU"/>
        </w:rPr>
      </w:pPr>
      <w:r w:rsidRPr="00770A6B">
        <w:rPr>
          <w:rFonts w:eastAsia="Times New Roman"/>
          <w:color w:val="auto"/>
          <w:sz w:val="28"/>
          <w:szCs w:val="28"/>
          <w:lang w:val="uk-UA" w:eastAsia="ru-RU"/>
        </w:rPr>
        <w:t>Відповідно Україна планує приймати участь у сферах, що стосуються забезпечення охорони зовнішніх кордонів ЄС, спільної візової політики, спільної імміграційної політики, політики надання притулку, співробітництва в межах Візової та Шенгенської інформаційних систем, співпраці судових і поліцейських органів та захисту персональних даних.</w:t>
      </w:r>
    </w:p>
    <w:p w:rsidR="00770A6B" w:rsidRPr="00770A6B" w:rsidRDefault="00770A6B" w:rsidP="00770A6B">
      <w:pPr>
        <w:autoSpaceDE w:val="0"/>
        <w:autoSpaceDN w:val="0"/>
        <w:adjustRightInd w:val="0"/>
        <w:spacing w:after="0" w:line="360" w:lineRule="auto"/>
        <w:ind w:firstLine="570"/>
        <w:jc w:val="both"/>
        <w:rPr>
          <w:rFonts w:ascii="TimesNewRomanPSMT" w:eastAsia="Times New Roman" w:hAnsi="TimesNewRomanPSMT"/>
          <w:color w:val="000000"/>
          <w:sz w:val="28"/>
          <w:szCs w:val="28"/>
          <w:lang w:val="uk-UA" w:eastAsia="ru-RU"/>
        </w:rPr>
      </w:pPr>
      <w:r w:rsidRPr="00770A6B">
        <w:rPr>
          <w:rFonts w:eastAsia="Times New Roman"/>
          <w:color w:val="auto"/>
          <w:sz w:val="28"/>
          <w:szCs w:val="28"/>
          <w:lang w:val="uk-UA" w:eastAsia="ru-RU"/>
        </w:rPr>
        <w:t xml:space="preserve">Одним з найважливіших успіхів нашої держави стало отримання у 2017 році довгоочікуваного безвізового режиму з ЄС. </w:t>
      </w:r>
      <w:r w:rsidRPr="00770A6B">
        <w:rPr>
          <w:rFonts w:ascii="TimesNewRomanPSMT" w:eastAsia="Times New Roman" w:hAnsi="TimesNewRomanPSMT"/>
          <w:color w:val="000000"/>
          <w:sz w:val="28"/>
          <w:szCs w:val="28"/>
          <w:lang w:val="uk-UA" w:eastAsia="ru-RU"/>
        </w:rPr>
        <w:t xml:space="preserve">Як показує зарубіжний досвід, безвізовий режим дає змогу розвивати між людські контакти, активізувати економічний розвиток, культурний та науковий обмін тощо. Загалом лібералізація візового режиму сприяє збільшенню кількості громадян, які перетинають кордон без віз за наявності біометричних паспортів та розвитку контактів за усіма напрямами (туризм, родинні зв’язки, бізнес, наукове співробітництво, міжкультурний діалог). </w:t>
      </w:r>
    </w:p>
    <w:p w:rsidR="00770A6B" w:rsidRPr="00770A6B" w:rsidRDefault="00770A6B" w:rsidP="00770A6B">
      <w:pPr>
        <w:autoSpaceDE w:val="0"/>
        <w:autoSpaceDN w:val="0"/>
        <w:adjustRightInd w:val="0"/>
        <w:spacing w:after="0" w:line="360" w:lineRule="auto"/>
        <w:ind w:firstLine="570"/>
        <w:jc w:val="both"/>
        <w:rPr>
          <w:rFonts w:eastAsia="Times New Roman"/>
          <w:color w:val="auto"/>
          <w:sz w:val="28"/>
          <w:szCs w:val="28"/>
          <w:lang w:val="uk-UA" w:eastAsia="ru-RU"/>
        </w:rPr>
      </w:pPr>
      <w:r w:rsidRPr="00770A6B">
        <w:rPr>
          <w:rFonts w:eastAsia="Times New Roman"/>
          <w:color w:val="auto"/>
          <w:sz w:val="28"/>
          <w:szCs w:val="28"/>
          <w:lang w:val="uk-UA" w:eastAsia="ru-RU"/>
        </w:rPr>
        <w:lastRenderedPageBreak/>
        <w:t>Спільна візова політика є одним з основних напрямів співробітництва держав-членів в рамках Простору безпеки, свободи та правосуддя Європейського Союзу.</w:t>
      </w:r>
      <w:r w:rsidRPr="00770A6B">
        <w:rPr>
          <w:rFonts w:ascii="Arial" w:eastAsia="Times New Roman" w:hAnsi="Arial" w:cs="Arial"/>
          <w:b/>
          <w:bCs/>
          <w:color w:val="auto"/>
          <w:kern w:val="32"/>
          <w:sz w:val="32"/>
          <w:szCs w:val="32"/>
        </w:rPr>
        <w:t xml:space="preserve"> </w:t>
      </w:r>
      <w:r w:rsidRPr="00770A6B">
        <w:rPr>
          <w:rFonts w:eastAsia="Times New Roman"/>
          <w:color w:val="auto"/>
          <w:sz w:val="28"/>
          <w:szCs w:val="28"/>
          <w:lang w:val="uk-UA" w:eastAsia="ru-RU"/>
        </w:rPr>
        <w:t xml:space="preserve">В межах його внутрішніх кордонів громадяни держав-учасниць користуються свободою пересування. Що стосується участі третіх країн в Шенгенському просторі, то візова політика ЄС є одним з ключових інструментів ЄС за допомогою якого держави-члени на своїх кордонах можуть захищати себе від нелегальної імміграції, потоків біженців та забезпечити при цьому належний рівень безпеки власних громадян. </w:t>
      </w:r>
    </w:p>
    <w:p w:rsidR="00770A6B" w:rsidRPr="00770A6B" w:rsidRDefault="00770A6B" w:rsidP="00770A6B">
      <w:pPr>
        <w:autoSpaceDE w:val="0"/>
        <w:autoSpaceDN w:val="0"/>
        <w:adjustRightInd w:val="0"/>
        <w:spacing w:after="0" w:line="360" w:lineRule="auto"/>
        <w:ind w:firstLine="570"/>
        <w:jc w:val="both"/>
        <w:rPr>
          <w:rFonts w:eastAsia="Times New Roman"/>
          <w:color w:val="auto"/>
          <w:sz w:val="28"/>
          <w:szCs w:val="28"/>
          <w:lang w:val="uk-UA" w:eastAsia="ru-RU"/>
        </w:rPr>
      </w:pPr>
      <w:r w:rsidRPr="00770A6B">
        <w:rPr>
          <w:rFonts w:eastAsia="Times New Roman"/>
          <w:color w:val="auto"/>
          <w:sz w:val="28"/>
          <w:szCs w:val="28"/>
          <w:lang w:val="uk-UA" w:eastAsia="ru-RU"/>
        </w:rPr>
        <w:t>Враховуючи намагання нашої держави не тільки зберегти безвізовий режим, а й посилити співробітництво у цій сфері, тема магістерського дослідження має не тільки науковий інтерес, але й практична актуальність.</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b/>
          <w:color w:val="auto"/>
          <w:sz w:val="28"/>
          <w:szCs w:val="28"/>
          <w:lang w:val="uk-UA" w:eastAsia="ru-RU"/>
        </w:rPr>
        <w:t>Теоретичну основу</w:t>
      </w:r>
      <w:r w:rsidRPr="00770A6B">
        <w:rPr>
          <w:rFonts w:eastAsia="Times New Roman"/>
          <w:color w:val="auto"/>
          <w:sz w:val="28"/>
          <w:szCs w:val="28"/>
          <w:lang w:val="uk-UA" w:eastAsia="ru-RU"/>
        </w:rPr>
        <w:t xml:space="preserve"> дослідження утворює, перш за все, вітчизняна і зарубіжна наукова література по міжнародному і європейському праву.</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Проблеми візової політики Європейського Союзу висвітлювали у наукових працях такі вітчизняні вчені, як </w:t>
      </w:r>
      <w:r w:rsidRPr="00770A6B">
        <w:rPr>
          <w:rFonts w:eastAsia="Times New Roman"/>
          <w:color w:val="auto"/>
          <w:sz w:val="28"/>
          <w:szCs w:val="28"/>
          <w:lang w:val="uk-UA"/>
        </w:rPr>
        <w:t xml:space="preserve">Д.Дворніченко, </w:t>
      </w:r>
      <w:r w:rsidRPr="00770A6B">
        <w:rPr>
          <w:rFonts w:eastAsia="Times New Roman"/>
          <w:color w:val="auto"/>
          <w:sz w:val="28"/>
          <w:szCs w:val="28"/>
          <w:lang w:val="uk-UA" w:eastAsia="ru-RU"/>
        </w:rPr>
        <w:t xml:space="preserve">И. Кривцова, Н. Комар, </w:t>
      </w:r>
      <w:r w:rsidRPr="00770A6B">
        <w:rPr>
          <w:rFonts w:eastAsia="Times New Roman"/>
          <w:color w:val="000000"/>
          <w:sz w:val="28"/>
          <w:szCs w:val="28"/>
          <w:lang w:val="uk-UA" w:eastAsia="ru-RU"/>
        </w:rPr>
        <w:t xml:space="preserve">О.Малиновська, </w:t>
      </w:r>
      <w:r w:rsidRPr="00770A6B">
        <w:rPr>
          <w:rFonts w:eastAsia="Times New Roman"/>
          <w:bCs/>
          <w:color w:val="auto"/>
          <w:sz w:val="28"/>
          <w:szCs w:val="28"/>
          <w:lang w:val="uk-UA" w:eastAsia="ru-RU"/>
        </w:rPr>
        <w:t xml:space="preserve">С.Максименко, </w:t>
      </w:r>
      <w:r w:rsidRPr="00770A6B">
        <w:rPr>
          <w:rFonts w:eastAsia="Times New Roman"/>
          <w:color w:val="auto"/>
          <w:sz w:val="28"/>
          <w:szCs w:val="28"/>
          <w:lang w:val="uk-UA" w:eastAsia="ru-RU"/>
        </w:rPr>
        <w:t xml:space="preserve">В.Муравйов, </w:t>
      </w:r>
      <w:r w:rsidRPr="00770A6B">
        <w:rPr>
          <w:rFonts w:eastAsia="Times New Roman"/>
          <w:bCs/>
          <w:color w:val="auto"/>
          <w:sz w:val="28"/>
          <w:szCs w:val="28"/>
          <w:lang w:val="uk-UA" w:eastAsia="ru-RU"/>
        </w:rPr>
        <w:t xml:space="preserve">Н.Мушак, О. Олексів, </w:t>
      </w:r>
      <w:r w:rsidRPr="00770A6B">
        <w:rPr>
          <w:rFonts w:eastAsia="Times New Roman"/>
          <w:color w:val="auto"/>
          <w:sz w:val="28"/>
          <w:szCs w:val="28"/>
          <w:lang w:val="uk-UA" w:eastAsia="ru-RU"/>
        </w:rPr>
        <w:t xml:space="preserve">В.Селезнев, І.Смирнова, </w:t>
      </w:r>
      <w:r w:rsidRPr="00770A6B">
        <w:rPr>
          <w:rFonts w:eastAsia="Times New Roman"/>
          <w:bCs/>
          <w:iCs/>
          <w:color w:val="auto"/>
          <w:sz w:val="28"/>
          <w:szCs w:val="28"/>
          <w:lang w:val="uk-UA" w:eastAsia="ru-RU"/>
        </w:rPr>
        <w:t xml:space="preserve">І.Сушко, </w:t>
      </w:r>
      <w:r w:rsidRPr="00770A6B">
        <w:rPr>
          <w:rFonts w:eastAsia="Times New Roman"/>
          <w:color w:val="auto"/>
          <w:sz w:val="28"/>
          <w:szCs w:val="28"/>
          <w:lang w:val="uk-UA" w:eastAsia="ru-RU"/>
        </w:rPr>
        <w:t xml:space="preserve">П.Кравчук, </w:t>
      </w:r>
      <w:r w:rsidRPr="00770A6B">
        <w:rPr>
          <w:rFonts w:eastAsia="Times New Roman"/>
          <w:bCs/>
          <w:iCs/>
          <w:color w:val="auto"/>
          <w:sz w:val="28"/>
          <w:szCs w:val="28"/>
          <w:lang w:val="uk-UA"/>
        </w:rPr>
        <w:t xml:space="preserve">М. Чулаєвська </w:t>
      </w:r>
      <w:r w:rsidRPr="00770A6B">
        <w:rPr>
          <w:rFonts w:eastAsia="Times New Roman"/>
          <w:color w:val="auto"/>
          <w:sz w:val="28"/>
          <w:szCs w:val="28"/>
          <w:lang w:val="uk-UA" w:eastAsia="ru-RU"/>
        </w:rPr>
        <w:t xml:space="preserve">та ін.  Нові тенденції міграційних та візових процесів та зміни у сучасному регулюванні зазначеної політики Європейського Союзу відображені у дослідженнях таких російських дослідників як </w:t>
      </w:r>
      <w:r w:rsidRPr="00770A6B">
        <w:rPr>
          <w:rFonts w:eastAsia="Times New Roman"/>
          <w:color w:val="auto"/>
          <w:sz w:val="28"/>
          <w:szCs w:val="24"/>
          <w:lang w:val="uk-UA" w:eastAsia="ru-RU"/>
        </w:rPr>
        <w:t xml:space="preserve">Н.Бальзамова, </w:t>
      </w:r>
      <w:r w:rsidRPr="00770A6B">
        <w:rPr>
          <w:rFonts w:eastAsia="Times New Roman"/>
          <w:iCs/>
          <w:color w:val="auto"/>
          <w:sz w:val="28"/>
          <w:szCs w:val="28"/>
          <w:lang w:val="uk-UA"/>
        </w:rPr>
        <w:t xml:space="preserve">В.Войников, </w:t>
      </w:r>
      <w:r w:rsidRPr="00770A6B">
        <w:rPr>
          <w:rFonts w:eastAsia="Times New Roman"/>
          <w:color w:val="auto"/>
          <w:sz w:val="28"/>
          <w:szCs w:val="24"/>
          <w:lang w:val="uk-UA" w:eastAsia="ru-RU"/>
        </w:rPr>
        <w:t xml:space="preserve">Л.Ентін, М.Ентін, </w:t>
      </w:r>
      <w:r w:rsidRPr="00770A6B">
        <w:rPr>
          <w:rFonts w:eastAsia="Times New Roman"/>
          <w:color w:val="auto"/>
          <w:sz w:val="28"/>
          <w:szCs w:val="28"/>
          <w:lang w:val="uk-UA" w:eastAsia="ru-RU"/>
        </w:rPr>
        <w:t xml:space="preserve">С.Кашкин, Д. Лисицин, О.Потьомкіна, А. Четверіков, </w:t>
      </w:r>
      <w:r w:rsidRPr="00770A6B">
        <w:rPr>
          <w:rFonts w:eastAsia="Times New Roman"/>
          <w:bCs/>
          <w:color w:val="000000"/>
          <w:sz w:val="28"/>
          <w:szCs w:val="28"/>
          <w:lang w:val="uk-UA" w:eastAsia="ru-RU"/>
        </w:rPr>
        <w:t xml:space="preserve"> Ю.Юмашев.</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Однак, проблема продовжує потребувати дослідження через постійні та динамічні зміни у внутрішній та зовнішній ситуації навколо спільної візової політики ЄС. </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b/>
          <w:bCs/>
          <w:color w:val="auto"/>
          <w:sz w:val="28"/>
          <w:szCs w:val="28"/>
          <w:lang w:val="uk-UA" w:eastAsia="ru-RU"/>
        </w:rPr>
        <w:t xml:space="preserve">Мета і задачі дослідження. </w:t>
      </w:r>
      <w:r w:rsidRPr="00770A6B">
        <w:rPr>
          <w:rFonts w:eastAsia="Times New Roman"/>
          <w:b/>
          <w:i/>
          <w:color w:val="auto"/>
          <w:sz w:val="28"/>
          <w:szCs w:val="28"/>
          <w:lang w:val="uk-UA" w:eastAsia="ru-RU"/>
        </w:rPr>
        <w:t xml:space="preserve">Мета </w:t>
      </w:r>
      <w:r w:rsidRPr="00770A6B">
        <w:rPr>
          <w:rFonts w:eastAsia="Times New Roman"/>
          <w:color w:val="auto"/>
          <w:sz w:val="28"/>
          <w:szCs w:val="28"/>
          <w:lang w:val="uk-UA" w:eastAsia="ru-RU"/>
        </w:rPr>
        <w:t>магістерського дослідження полягає у всебічному аналізі візової політики Європейського Союзу та співробітництва України та ЄС у зазначеній сфері.</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Мета дослідження обумовила постановку та вирішення таких наукових завдань як:</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lastRenderedPageBreak/>
        <w:t>- вивчення історії і основних етапів становлення і розвитку візової політики ЄС;</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 розкриття її місця у діяльності ЄС в галузі простору свободи, безпеки та правосуддя; </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 здійснення правового аналізу </w:t>
      </w:r>
      <w:r w:rsidRPr="00770A6B">
        <w:rPr>
          <w:rFonts w:eastAsia="Times New Roman"/>
          <w:color w:val="auto"/>
          <w:sz w:val="28"/>
          <w:szCs w:val="28"/>
          <w:lang w:eastAsia="ru-RU"/>
        </w:rPr>
        <w:t>джерел візової політики ЄС;</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дослідження усіх питань, пов’язаних з отриманням Шенгенської візи;</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 - розгляд організаційно-правового механізму функціонування Шенгенського простору;</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аналіз основних етапів еволюції співробітництва України та ЄС у візовій сфері;</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 - дослідження нормативної бази </w:t>
      </w:r>
      <w:r w:rsidRPr="00770A6B">
        <w:rPr>
          <w:rFonts w:eastAsia="Times New Roman"/>
          <w:bCs/>
          <w:color w:val="000000"/>
          <w:sz w:val="28"/>
          <w:szCs w:val="28"/>
          <w:lang w:val="uk-UA"/>
        </w:rPr>
        <w:t>лібералізації візового режиму між Україною та ЄС</w:t>
      </w:r>
      <w:r w:rsidRPr="00770A6B">
        <w:rPr>
          <w:rFonts w:eastAsia="Times New Roman"/>
          <w:color w:val="auto"/>
          <w:sz w:val="28"/>
          <w:szCs w:val="28"/>
          <w:lang w:val="uk-UA" w:eastAsia="ru-RU"/>
        </w:rPr>
        <w:t xml:space="preserve">; </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 визначення сучасних пріоритетів та тенденцій реформування візової політки ЄС; </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висвітлення основних проблем, пов’язаних з перспективою асоціації України до Шенгенського простору.</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b/>
          <w:i/>
          <w:color w:val="auto"/>
          <w:sz w:val="28"/>
          <w:szCs w:val="28"/>
          <w:lang w:val="uk-UA" w:eastAsia="ru-RU"/>
        </w:rPr>
        <w:t xml:space="preserve">Об'єктом </w:t>
      </w:r>
      <w:r w:rsidRPr="00770A6B">
        <w:rPr>
          <w:rFonts w:eastAsia="Times New Roman"/>
          <w:color w:val="auto"/>
          <w:sz w:val="28"/>
          <w:szCs w:val="28"/>
          <w:lang w:val="uk-UA" w:eastAsia="ru-RU"/>
        </w:rPr>
        <w:t xml:space="preserve">магістерського  дослідження є правовідносини держав-членів ЄС, інститутів ЄС, а також України у зв'язку з правовим регулюванням візової політики ЄС. </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b/>
          <w:i/>
          <w:color w:val="auto"/>
          <w:sz w:val="28"/>
          <w:szCs w:val="28"/>
          <w:lang w:val="uk-UA" w:eastAsia="ru-RU"/>
        </w:rPr>
        <w:t xml:space="preserve"> Предмет</w:t>
      </w:r>
      <w:r w:rsidRPr="00770A6B">
        <w:rPr>
          <w:rFonts w:eastAsia="Times New Roman"/>
          <w:color w:val="auto"/>
          <w:sz w:val="28"/>
          <w:szCs w:val="28"/>
          <w:lang w:val="uk-UA" w:eastAsia="ru-RU"/>
        </w:rPr>
        <w:t xml:space="preserve"> дослідження, що виділяється в рамках зазначеного об'єкта, - теоретичні, історичні, інституційно-правові та політичні аспекти формування візової політики ЄС та співробітництва України та Європейського Союзу у цій сфері.</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b/>
          <w:i/>
          <w:color w:val="auto"/>
          <w:sz w:val="28"/>
          <w:szCs w:val="28"/>
          <w:lang w:val="uk-UA" w:eastAsia="ru-RU"/>
        </w:rPr>
        <w:t>Нормативною базою</w:t>
      </w:r>
      <w:r w:rsidRPr="00770A6B">
        <w:rPr>
          <w:rFonts w:eastAsia="Times New Roman"/>
          <w:color w:val="auto"/>
          <w:sz w:val="28"/>
          <w:szCs w:val="28"/>
          <w:lang w:val="uk-UA" w:eastAsia="ru-RU"/>
        </w:rPr>
        <w:t xml:space="preserve"> дослідження послужили: засновницькі договори, акти вторинного права ЄС, що стали основою для розробки візової політики ЄС;  Профільні регламенти, такі як Шенгенський кодекс про кордони та Візовий кодекс; Шенгенські угоди; міжнародно-правові акти в галузі прав людини; двосторонні угоди між Україною та ЄС, перш за все, Угода про Асоціацію, Угода між Україною та ЄС про спрощення оформлення віз, Угода про Реадмісію; акти, що регулюють умови та заходи візової інтеграції, але не </w:t>
      </w:r>
      <w:r w:rsidRPr="00770A6B">
        <w:rPr>
          <w:rFonts w:eastAsia="Times New Roman"/>
          <w:color w:val="auto"/>
          <w:sz w:val="28"/>
          <w:szCs w:val="28"/>
          <w:lang w:val="uk-UA" w:eastAsia="ru-RU"/>
        </w:rPr>
        <w:lastRenderedPageBreak/>
        <w:t>мають юридичної сили, наприклад, План дій щодо лібералізації Європейським Союзом візового режиму для України; закони та підзаконні акти нашої держави та ін.</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b/>
          <w:color w:val="auto"/>
          <w:sz w:val="28"/>
          <w:szCs w:val="28"/>
          <w:lang w:val="uk-UA" w:eastAsia="ru-RU"/>
        </w:rPr>
        <w:t xml:space="preserve">Методи дослідження </w:t>
      </w:r>
      <w:r w:rsidRPr="00770A6B">
        <w:rPr>
          <w:rFonts w:eastAsia="Times New Roman"/>
          <w:color w:val="auto"/>
          <w:sz w:val="28"/>
          <w:szCs w:val="28"/>
          <w:lang w:val="uk-UA" w:eastAsia="ru-RU"/>
        </w:rPr>
        <w:t>обрані з урахуванням поставленої в роботі мети, завдань, об’єкта та предмета дослідження.</w:t>
      </w:r>
      <w:r w:rsidRPr="00770A6B">
        <w:rPr>
          <w:rFonts w:eastAsia="Times New Roman"/>
          <w:b/>
          <w:color w:val="auto"/>
          <w:sz w:val="28"/>
          <w:szCs w:val="28"/>
          <w:lang w:val="uk-UA" w:eastAsia="ru-RU"/>
        </w:rPr>
        <w:t xml:space="preserve"> </w:t>
      </w:r>
      <w:r w:rsidRPr="00770A6B">
        <w:rPr>
          <w:rFonts w:eastAsia="Times New Roman"/>
          <w:color w:val="auto"/>
          <w:sz w:val="28"/>
          <w:szCs w:val="28"/>
          <w:lang w:val="uk-UA" w:eastAsia="ru-RU"/>
        </w:rPr>
        <w:t>Методологічну основу магістерського дослідження утворюють як загальнонаукові методи пізнання, так і спеціальні методи пізнання правових явищ, використовувані в юридичних науках: діалектичний, історичний (історіко - правовий), порівняльний (порівняльно-правовий), системний, формально-юридичний та логіко-юридичний метод,.</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Матеріали магістерського дослідження можуть бути використані при подальших наукових дослідженнях в області міжнародного і європейського права, а також при викладанні учбових дисциплін в юридичних вузах і на юридичних факультетах, у тому числі курсу «Право Європейського Союзу».</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Специфіка теми дослідження, його мета і завдання визначили </w:t>
      </w:r>
      <w:r w:rsidRPr="00770A6B">
        <w:rPr>
          <w:rFonts w:eastAsia="Times New Roman"/>
          <w:b/>
          <w:color w:val="auto"/>
          <w:sz w:val="28"/>
          <w:szCs w:val="28"/>
          <w:lang w:val="uk-UA" w:eastAsia="ru-RU"/>
        </w:rPr>
        <w:t>структуру магістерського дослідження</w:t>
      </w:r>
      <w:r w:rsidRPr="00770A6B">
        <w:rPr>
          <w:rFonts w:eastAsia="Times New Roman"/>
          <w:color w:val="auto"/>
          <w:sz w:val="28"/>
          <w:szCs w:val="28"/>
          <w:lang w:val="uk-UA" w:eastAsia="ru-RU"/>
        </w:rPr>
        <w:t>, послідовність та логіку викладення матеріалу. Робота складається зі вступу, переліку умовних скорочень, трьох розділів, восьми підрозділів, висновків до підрозділів, загальних висновків та бібліографії (107 найменувань на 13 сторінках).</w:t>
      </w:r>
    </w:p>
    <w:p w:rsidR="007D3E9F" w:rsidRDefault="007D3E9F">
      <w:pPr>
        <w:rPr>
          <w:lang w:val="uk-UA"/>
        </w:rPr>
      </w:pPr>
    </w:p>
    <w:p w:rsidR="00770A6B" w:rsidRDefault="00770A6B">
      <w:pPr>
        <w:rPr>
          <w:lang w:val="uk-UA"/>
        </w:rPr>
      </w:pPr>
    </w:p>
    <w:p w:rsidR="00770A6B" w:rsidRDefault="00770A6B">
      <w:pPr>
        <w:rPr>
          <w:lang w:val="uk-UA"/>
        </w:rPr>
      </w:pPr>
    </w:p>
    <w:p w:rsidR="00770A6B" w:rsidRDefault="00770A6B">
      <w:pPr>
        <w:rPr>
          <w:lang w:val="uk-UA"/>
        </w:rPr>
      </w:pPr>
    </w:p>
    <w:p w:rsidR="00770A6B" w:rsidRDefault="00770A6B">
      <w:pPr>
        <w:rPr>
          <w:lang w:val="uk-UA"/>
        </w:rPr>
      </w:pPr>
    </w:p>
    <w:p w:rsidR="00770A6B" w:rsidRDefault="00770A6B">
      <w:pPr>
        <w:rPr>
          <w:lang w:val="uk-UA"/>
        </w:rPr>
      </w:pPr>
    </w:p>
    <w:p w:rsidR="00770A6B" w:rsidRDefault="00770A6B">
      <w:pPr>
        <w:rPr>
          <w:lang w:val="uk-UA"/>
        </w:rPr>
      </w:pPr>
    </w:p>
    <w:p w:rsidR="00770A6B" w:rsidRDefault="00770A6B">
      <w:pPr>
        <w:rPr>
          <w:lang w:val="uk-UA"/>
        </w:rPr>
      </w:pPr>
    </w:p>
    <w:p w:rsidR="00770A6B" w:rsidRDefault="00770A6B">
      <w:pPr>
        <w:rPr>
          <w:lang w:val="uk-UA"/>
        </w:rPr>
      </w:pPr>
    </w:p>
    <w:p w:rsidR="00770A6B" w:rsidRDefault="00770A6B">
      <w:pPr>
        <w:rPr>
          <w:lang w:val="uk-UA"/>
        </w:rPr>
      </w:pPr>
    </w:p>
    <w:p w:rsidR="00770A6B" w:rsidRDefault="00770A6B">
      <w:pPr>
        <w:rPr>
          <w:lang w:val="uk-UA"/>
        </w:rPr>
      </w:pPr>
    </w:p>
    <w:p w:rsidR="00770A6B" w:rsidRDefault="00770A6B">
      <w:pPr>
        <w:rPr>
          <w:lang w:val="uk-UA"/>
        </w:rPr>
      </w:pPr>
    </w:p>
    <w:p w:rsidR="00770A6B" w:rsidRPr="00770A6B" w:rsidRDefault="00770A6B" w:rsidP="00770A6B">
      <w:pPr>
        <w:spacing w:after="0" w:line="240" w:lineRule="auto"/>
        <w:jc w:val="center"/>
        <w:rPr>
          <w:rFonts w:eastAsia="Times New Roman"/>
          <w:b/>
          <w:color w:val="auto"/>
          <w:sz w:val="24"/>
          <w:szCs w:val="24"/>
          <w:lang w:val="uk-UA" w:eastAsia="ru-RU"/>
        </w:rPr>
      </w:pPr>
      <w:r w:rsidRPr="00770A6B">
        <w:rPr>
          <w:rFonts w:eastAsia="Times New Roman"/>
          <w:b/>
          <w:color w:val="auto"/>
          <w:sz w:val="28"/>
          <w:szCs w:val="28"/>
          <w:lang w:val="uk-UA" w:eastAsia="ru-RU"/>
        </w:rPr>
        <w:lastRenderedPageBreak/>
        <w:t>ВИСНОВКИ</w:t>
      </w:r>
    </w:p>
    <w:p w:rsidR="00770A6B" w:rsidRPr="00770A6B" w:rsidRDefault="00770A6B" w:rsidP="00770A6B">
      <w:pPr>
        <w:spacing w:after="0" w:line="240" w:lineRule="auto"/>
        <w:jc w:val="center"/>
        <w:rPr>
          <w:rFonts w:eastAsia="Times New Roman"/>
          <w:color w:val="auto"/>
          <w:sz w:val="24"/>
          <w:szCs w:val="24"/>
          <w:lang w:val="uk-UA" w:eastAsia="ru-RU"/>
        </w:rPr>
      </w:pPr>
    </w:p>
    <w:p w:rsidR="00770A6B" w:rsidRPr="00770A6B" w:rsidRDefault="00770A6B" w:rsidP="00770A6B">
      <w:pPr>
        <w:spacing w:after="0" w:line="240" w:lineRule="auto"/>
        <w:rPr>
          <w:rFonts w:eastAsia="Times New Roman"/>
          <w:color w:val="auto"/>
          <w:sz w:val="24"/>
          <w:szCs w:val="24"/>
          <w:lang w:val="uk-UA" w:eastAsia="ru-RU"/>
        </w:rPr>
      </w:pPr>
    </w:p>
    <w:p w:rsidR="00770A6B" w:rsidRPr="00770A6B" w:rsidRDefault="00770A6B" w:rsidP="00770A6B">
      <w:pPr>
        <w:spacing w:after="0" w:line="360" w:lineRule="auto"/>
        <w:ind w:firstLine="601"/>
        <w:jc w:val="both"/>
        <w:rPr>
          <w:rFonts w:eastAsia="Times New Roman"/>
          <w:color w:val="auto"/>
          <w:sz w:val="28"/>
          <w:szCs w:val="28"/>
          <w:lang w:val="uk-UA" w:eastAsia="ru-RU"/>
        </w:rPr>
      </w:pP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В результаті проведеного дослідження був здійснений усебічний аналіз і дослідження теоретичних та історичних аспектів візової політики Європейського Союзу, розгляд особливостей законодавства в цій сфері, практичних механізмів і органів для її здійснення, шляхів її вдосконалення, а також співробітництва України та ЄС у візовій сфері з перспективами подальшої інтеграції до Шенгену.</w:t>
      </w: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Підсумовуючи, можна зробити наступні загальні висновки:</w:t>
      </w: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Візова політика є невід’ємною частиною діяльності ЄС в сфері Простору свободи, безпеки та правосуддя,</w:t>
      </w:r>
      <w:r w:rsidRPr="00770A6B">
        <w:rPr>
          <w:rFonts w:eastAsia="Times New Roman"/>
          <w:color w:val="auto"/>
          <w:sz w:val="28"/>
          <w:szCs w:val="28"/>
          <w:shd w:val="clear" w:color="auto" w:fill="FFFFFF"/>
          <w:lang w:val="uk-UA" w:eastAsia="ru-RU"/>
        </w:rPr>
        <w:t xml:space="preserve"> </w:t>
      </w:r>
      <w:r w:rsidRPr="00770A6B">
        <w:rPr>
          <w:rFonts w:eastAsia="Times New Roman"/>
          <w:color w:val="auto"/>
          <w:sz w:val="28"/>
          <w:szCs w:val="28"/>
          <w:lang w:val="uk-UA" w:eastAsia="ru-RU"/>
        </w:rPr>
        <w:t>що охоплює забезпечення вільного пересування осіб, контроль зовнішніх кордонів, надання притулку, імміграції, а також запобігання злочинності.</w:t>
      </w: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Візова політика слугує різним цілям, зокрема запобіганню нелегальній імміграції, а також підтриманню громадського правопорядку та безпеки. У той же час візова політика також націлена на спрощення поїздок в ЄС для законослухняних і сумлінних мандрівників, сприяючи туризму і торгівлі, що в свою чергу стимулює зростання в ЄС.</w:t>
      </w:r>
    </w:p>
    <w:p w:rsidR="00770A6B" w:rsidRPr="00770A6B" w:rsidRDefault="00770A6B" w:rsidP="00770A6B">
      <w:pPr>
        <w:spacing w:after="0" w:line="360" w:lineRule="auto"/>
        <w:ind w:firstLine="601"/>
        <w:jc w:val="both"/>
        <w:rPr>
          <w:rFonts w:eastAsia="Times New Roman"/>
          <w:color w:val="0000FF"/>
          <w:sz w:val="28"/>
          <w:szCs w:val="28"/>
          <w:lang w:val="uk-UA" w:eastAsia="ru-RU"/>
        </w:rPr>
      </w:pPr>
      <w:r w:rsidRPr="00770A6B">
        <w:rPr>
          <w:rFonts w:eastAsia="Times New Roman"/>
          <w:color w:val="auto"/>
          <w:sz w:val="28"/>
          <w:szCs w:val="28"/>
          <w:lang w:val="uk-UA" w:eastAsia="ru-RU"/>
        </w:rPr>
        <w:t xml:space="preserve">Політика стосовно видачі віз з метою довгострокового перебування (більше ніж 90 днів в будь-який 180-денний період) залишається в національній компетенції. ЄС проводить спільну візову політику для короткострокових поїздок до Шенгенського простору. Вона включає в себе ряд узгоджених правил, які встановлюють, громадянам яких країн потрібна віза для поїздки в ЄС, а яких - ні, а також процедури та умови видачі короткострокових віз, єдиний формат віз і єдину Візову інформаційну систему (ВІС) - електронну базу даних, яка містить необхідну інформацію, пов'язану з видачею державами-членами ЄС віз громадянам третіх країн. </w:t>
      </w:r>
    </w:p>
    <w:p w:rsidR="00770A6B" w:rsidRPr="00770A6B" w:rsidRDefault="00770A6B" w:rsidP="00770A6B">
      <w:pPr>
        <w:spacing w:after="0" w:line="360" w:lineRule="auto"/>
        <w:ind w:firstLine="601"/>
        <w:jc w:val="both"/>
        <w:rPr>
          <w:rFonts w:ascii="TimesNewRomanPSMT" w:eastAsia="Times New Roman" w:hAnsi="TimesNewRomanPSMT"/>
          <w:color w:val="000000"/>
          <w:sz w:val="28"/>
          <w:szCs w:val="28"/>
          <w:lang w:val="uk-UA" w:eastAsia="ru-RU"/>
        </w:rPr>
      </w:pPr>
      <w:r w:rsidRPr="00770A6B">
        <w:rPr>
          <w:rFonts w:eastAsia="Times New Roman"/>
          <w:color w:val="auto"/>
          <w:sz w:val="28"/>
          <w:szCs w:val="28"/>
          <w:lang w:val="uk-UA" w:eastAsia="ru-RU"/>
        </w:rPr>
        <w:t xml:space="preserve">Спільна візова політика також означає, що короткострокова віза, видана однією державою Шенгенської угоди надає її власнику право здійснювати </w:t>
      </w:r>
      <w:r w:rsidRPr="00770A6B">
        <w:rPr>
          <w:rFonts w:eastAsia="Times New Roman"/>
          <w:color w:val="auto"/>
          <w:sz w:val="28"/>
          <w:szCs w:val="28"/>
          <w:lang w:val="uk-UA" w:eastAsia="ru-RU"/>
        </w:rPr>
        <w:lastRenderedPageBreak/>
        <w:t xml:space="preserve">поїздки і відвідувати всі 26 держав Шенгенського простору для короткострокового перебування. </w:t>
      </w:r>
      <w:r w:rsidRPr="00770A6B">
        <w:rPr>
          <w:rFonts w:ascii="TimesNewRomanPSMT" w:eastAsia="Times New Roman" w:hAnsi="TimesNewRomanPSMT"/>
          <w:color w:val="000000"/>
          <w:sz w:val="28"/>
          <w:szCs w:val="28"/>
          <w:lang w:val="uk-UA" w:eastAsia="ru-RU"/>
        </w:rPr>
        <w:t>На сьогодні Шенгенський простір формують 22 держави-члени ЄС та чотири асоційовані країни: Швейцарія, Ліхтенштейн, Норвегія та Ісландія.</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Візове законодавство знаходиться в спільному веденні ЄС і держав-членів. Законодавство ЄС про міграцію та візовий режим на сьогоднішній день включає понад 10 документів, що утворюють багаторівневу систему, але найбільш важливими уніфікованими актами ЄС в цій сфері є Шенгенський кодекс про кордони 2017 року та Візовий кодекс ЄС 2010 року (в редакції 2019 року), прийняті в формі регламентів.</w:t>
      </w: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Узгоджені процедури та умови видачі віз для здійснення короткострокових поїздок до Шенгенського простору встановлені Візовим кодексом, центральним компонентом візової політики ЄС. Він класифікує шенгенські візи в залежності від </w:t>
      </w:r>
      <w:r w:rsidRPr="00770A6B">
        <w:rPr>
          <w:rFonts w:eastAsia="Times New Roman"/>
          <w:color w:val="auto"/>
          <w:sz w:val="28"/>
          <w:szCs w:val="24"/>
          <w:lang w:val="uk-UA" w:eastAsia="ru-RU"/>
        </w:rPr>
        <w:t>мети поїздки, її</w:t>
      </w:r>
      <w:r w:rsidRPr="00770A6B">
        <w:rPr>
          <w:rFonts w:eastAsia="Times New Roman"/>
          <w:color w:val="auto"/>
          <w:sz w:val="28"/>
          <w:szCs w:val="24"/>
          <w:shd w:val="clear" w:color="auto" w:fill="FFFFFF"/>
          <w:lang w:val="uk-UA" w:eastAsia="ru-RU"/>
        </w:rPr>
        <w:t xml:space="preserve"> </w:t>
      </w:r>
      <w:r w:rsidRPr="00770A6B">
        <w:rPr>
          <w:rFonts w:eastAsia="Times New Roman"/>
          <w:color w:val="auto"/>
          <w:sz w:val="28"/>
          <w:szCs w:val="24"/>
          <w:lang w:val="uk-UA" w:eastAsia="ru-RU"/>
        </w:rPr>
        <w:t xml:space="preserve">тривалості </w:t>
      </w:r>
      <w:r w:rsidRPr="00770A6B">
        <w:rPr>
          <w:rFonts w:eastAsia="Times New Roman"/>
          <w:color w:val="auto"/>
          <w:sz w:val="28"/>
          <w:szCs w:val="24"/>
          <w:shd w:val="clear" w:color="auto" w:fill="FFFFFF"/>
          <w:lang w:val="uk-UA" w:eastAsia="ru-RU"/>
        </w:rPr>
        <w:t xml:space="preserve">та </w:t>
      </w:r>
      <w:r w:rsidRPr="00770A6B">
        <w:rPr>
          <w:rFonts w:eastAsia="Times New Roman"/>
          <w:color w:val="auto"/>
          <w:sz w:val="28"/>
          <w:szCs w:val="24"/>
          <w:lang w:val="uk-UA" w:eastAsia="ru-RU"/>
        </w:rPr>
        <w:t>території, на яку поширюється дія візи.</w:t>
      </w:r>
      <w:r w:rsidRPr="00770A6B">
        <w:rPr>
          <w:rFonts w:eastAsia="Times New Roman"/>
          <w:color w:val="auto"/>
          <w:sz w:val="28"/>
          <w:szCs w:val="28"/>
          <w:lang w:val="uk-UA" w:eastAsia="ru-RU"/>
        </w:rPr>
        <w:t xml:space="preserve"> Відповідно, розрізняються: єдина (шенгенська) віза, віза з обмеженою територіальною дією та віза для транзиту через аеропорт.</w:t>
      </w:r>
    </w:p>
    <w:p w:rsidR="00770A6B" w:rsidRPr="00770A6B" w:rsidRDefault="00770A6B" w:rsidP="00770A6B">
      <w:pPr>
        <w:spacing w:after="0" w:line="360" w:lineRule="auto"/>
        <w:ind w:firstLine="601"/>
        <w:jc w:val="both"/>
        <w:rPr>
          <w:rFonts w:ascii="TimesNewRomanPSMT" w:eastAsia="Times New Roman" w:hAnsi="TimesNewRomanPSMT"/>
          <w:color w:val="000000"/>
          <w:sz w:val="28"/>
          <w:szCs w:val="28"/>
          <w:lang w:val="uk-UA" w:eastAsia="ru-RU"/>
        </w:rPr>
      </w:pPr>
      <w:r w:rsidRPr="00770A6B">
        <w:rPr>
          <w:rFonts w:ascii="TimesNewRomanPSMT" w:eastAsia="Times New Roman" w:hAnsi="TimesNewRomanPSMT"/>
          <w:color w:val="000000"/>
          <w:sz w:val="28"/>
          <w:szCs w:val="28"/>
          <w:lang w:val="uk-UA" w:eastAsia="ru-RU"/>
        </w:rPr>
        <w:t xml:space="preserve">Шенгенський простір – це правопорядок, в основі якого лежать спільні цілі та принципи; функціонує спільний договірний та інституційний механізми; діють спільні правові норми, заходи та інструменти, пов’язані із скасуванням контролю на зовнішніх кордонах; гармонізацією умов в’їзду та видачею короткострокових віз; процедурою перетину особами зовнішніх кордонів держав-членів ЄС; співпрацею судових та поліцейських органів держав-учасниць Шенгенського простору. </w:t>
      </w: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Значна частина шенгенського законодавства присвячена заходам, які слід вжити для запобігання ризиків, які неминуче виникають внаслідок скасування контролю на внутрішніх кордонах. Для цього використовується Шенгенська інформаційна система другого покоління (SIS ІІ), доступ до даних якої надається Європолу та національним підрозділам Євроюсту, Візова інформаційна система (ВІС) і Європейське агентство з управління </w:t>
      </w:r>
      <w:r w:rsidRPr="00770A6B">
        <w:rPr>
          <w:rFonts w:eastAsia="Times New Roman"/>
          <w:color w:val="auto"/>
          <w:sz w:val="28"/>
          <w:szCs w:val="28"/>
          <w:lang w:val="uk-UA" w:eastAsia="ru-RU"/>
        </w:rPr>
        <w:lastRenderedPageBreak/>
        <w:t>оперативним співробітництвом на зовнішніх кордонах держав-членів ФРОНТЕКС.</w:t>
      </w: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ВІС складається з біографічних та біометричних персональних даних, які подають особи при отриманні шенгенської візи. Дана система надає можливість вільного доступу до бази даних як прикордонним, так і правоохоронним органам держав Шенгенського простору. Дана інформаційна система сприяє захисту персональних даних заявників від крадіжки їхньої ідентичності та перешкоджає шахрайству з документами і торгівлі візами. </w:t>
      </w:r>
    </w:p>
    <w:p w:rsidR="00770A6B" w:rsidRPr="00770A6B" w:rsidRDefault="00770A6B" w:rsidP="00770A6B">
      <w:pPr>
        <w:widowControl w:val="0"/>
        <w:spacing w:after="0" w:line="360" w:lineRule="auto"/>
        <w:ind w:firstLine="709"/>
        <w:jc w:val="both"/>
        <w:rPr>
          <w:rFonts w:eastAsia="Times New Roman"/>
          <w:color w:val="auto"/>
          <w:sz w:val="28"/>
          <w:szCs w:val="28"/>
          <w:shd w:val="clear" w:color="auto" w:fill="FFFFFF"/>
          <w:lang w:val="uk-UA" w:eastAsia="ru-RU"/>
        </w:rPr>
      </w:pPr>
      <w:r w:rsidRPr="00770A6B">
        <w:rPr>
          <w:rFonts w:eastAsia="Times New Roman"/>
          <w:color w:val="auto"/>
          <w:sz w:val="28"/>
          <w:szCs w:val="28"/>
          <w:shd w:val="clear" w:color="auto" w:fill="FFFFFF"/>
          <w:lang w:val="ru-RU" w:eastAsia="ru-RU"/>
        </w:rPr>
        <w:t>У зв’язку з</w:t>
      </w:r>
      <w:r w:rsidRPr="00770A6B">
        <w:rPr>
          <w:rFonts w:eastAsia="Times New Roman"/>
          <w:color w:val="auto"/>
          <w:sz w:val="28"/>
          <w:szCs w:val="28"/>
          <w:shd w:val="clear" w:color="auto" w:fill="FFFFFF"/>
          <w:lang w:val="uk-UA" w:eastAsia="ru-RU"/>
        </w:rPr>
        <w:t xml:space="preserve"> сучасною ситуацією на міжнародній арені та міграційними викликами </w:t>
      </w:r>
      <w:r w:rsidRPr="00770A6B">
        <w:rPr>
          <w:rFonts w:eastAsia="Times New Roman"/>
          <w:color w:val="auto"/>
          <w:sz w:val="28"/>
          <w:szCs w:val="28"/>
          <w:shd w:val="clear" w:color="auto" w:fill="FFFFFF"/>
          <w:lang w:val="ru-RU" w:eastAsia="ru-RU"/>
        </w:rPr>
        <w:t>ЄС підготував реформи в рамках обох напрямків його візової політики, що стосується як встановлення візового/безвізового порядку в'їзду на територію ЄС, так і визначення порядку та умов видачі віз для короткострокового перебування.</w:t>
      </w:r>
    </w:p>
    <w:p w:rsidR="00770A6B" w:rsidRPr="00770A6B" w:rsidRDefault="00770A6B" w:rsidP="00770A6B">
      <w:pPr>
        <w:widowControl w:val="0"/>
        <w:spacing w:after="0" w:line="360" w:lineRule="auto"/>
        <w:ind w:firstLine="709"/>
        <w:jc w:val="both"/>
        <w:rPr>
          <w:rFonts w:eastAsia="Times New Roman"/>
          <w:color w:val="auto"/>
          <w:sz w:val="28"/>
          <w:szCs w:val="28"/>
          <w:shd w:val="clear" w:color="auto" w:fill="FFFFFF"/>
          <w:lang w:val="ru-RU" w:eastAsia="ru-RU"/>
        </w:rPr>
      </w:pPr>
      <w:r w:rsidRPr="00770A6B">
        <w:rPr>
          <w:rFonts w:eastAsia="Times New Roman"/>
          <w:color w:val="auto"/>
          <w:sz w:val="28"/>
          <w:szCs w:val="28"/>
          <w:shd w:val="clear" w:color="auto" w:fill="FFFFFF"/>
          <w:lang w:val="ru-RU" w:eastAsia="ru-RU"/>
        </w:rPr>
        <w:t>Реформування Візового кодексу, що було здійснено цього року, має за мету</w:t>
      </w:r>
      <w:r w:rsidRPr="00770A6B">
        <w:rPr>
          <w:rFonts w:eastAsia="Times New Roman"/>
          <w:color w:val="auto"/>
          <w:sz w:val="28"/>
          <w:szCs w:val="28"/>
          <w:shd w:val="clear" w:color="auto" w:fill="FFFFFF"/>
          <w:lang w:val="uk-UA" w:eastAsia="ru-RU"/>
        </w:rPr>
        <w:t xml:space="preserve"> </w:t>
      </w:r>
      <w:r w:rsidRPr="00770A6B">
        <w:rPr>
          <w:rFonts w:eastAsia="Times New Roman"/>
          <w:color w:val="auto"/>
          <w:sz w:val="28"/>
          <w:szCs w:val="28"/>
          <w:shd w:val="clear" w:color="auto" w:fill="FFFFFF"/>
          <w:lang w:val="ru-RU" w:eastAsia="ru-RU"/>
        </w:rPr>
        <w:t>спростити законослухняним мандрівникам здійснення поїздок в ЄС</w:t>
      </w:r>
      <w:r w:rsidRPr="00770A6B">
        <w:rPr>
          <w:rFonts w:eastAsia="Times New Roman"/>
          <w:color w:val="auto"/>
          <w:sz w:val="29"/>
          <w:szCs w:val="20"/>
          <w:shd w:val="clear" w:color="auto" w:fill="FFFFFF"/>
          <w:lang w:val="ru-RU" w:eastAsia="ru-RU"/>
        </w:rPr>
        <w:t>, водночас протидіючи незаконній міграції та сприяючи національній безпеці країн ЄС.</w:t>
      </w:r>
    </w:p>
    <w:p w:rsidR="00770A6B" w:rsidRPr="00770A6B" w:rsidRDefault="00770A6B" w:rsidP="00770A6B">
      <w:pPr>
        <w:widowControl w:val="0"/>
        <w:spacing w:after="0" w:line="360" w:lineRule="auto"/>
        <w:ind w:firstLine="709"/>
        <w:jc w:val="both"/>
        <w:rPr>
          <w:rFonts w:eastAsia="Times New Roman"/>
          <w:color w:val="auto"/>
          <w:sz w:val="29"/>
          <w:szCs w:val="20"/>
          <w:shd w:val="clear" w:color="auto" w:fill="FFFFFF"/>
          <w:lang w:val="ru-RU" w:eastAsia="ru-RU"/>
        </w:rPr>
      </w:pPr>
      <w:r w:rsidRPr="00770A6B">
        <w:rPr>
          <w:rFonts w:eastAsia="Times New Roman"/>
          <w:color w:val="auto"/>
          <w:sz w:val="28"/>
          <w:szCs w:val="28"/>
          <w:shd w:val="clear" w:color="auto" w:fill="FFFFFF"/>
          <w:lang w:val="ru-RU" w:eastAsia="ru-RU"/>
        </w:rPr>
        <w:t>ЄС оновлює свої інформаційні системи для управління кордонами, щоб усунути інформаційні прогалини і зміцнити внутрішню безпеку. Перегляд Візової інформаційної системи (ВІС) разом з недавнім впровадженням системи в'їзду-виїзду та Європейської інформаційної системи авторизації поїздок (ETIAS) стане черговим кроком до повної сумісності інформаційних систем ЄС.</w:t>
      </w:r>
      <w:r w:rsidRPr="00770A6B">
        <w:rPr>
          <w:rFonts w:eastAsia="Times New Roman"/>
          <w:color w:val="auto"/>
          <w:sz w:val="28"/>
          <w:szCs w:val="28"/>
          <w:shd w:val="clear" w:color="auto" w:fill="FFFFFF"/>
          <w:lang w:val="uk-UA" w:eastAsia="ru-RU"/>
        </w:rPr>
        <w:t xml:space="preserve"> </w:t>
      </w:r>
      <w:r w:rsidRPr="00770A6B">
        <w:rPr>
          <w:rFonts w:eastAsia="Times New Roman"/>
          <w:color w:val="auto"/>
          <w:sz w:val="29"/>
          <w:szCs w:val="20"/>
          <w:shd w:val="clear" w:color="auto" w:fill="FFFFFF"/>
          <w:lang w:val="ru-RU" w:eastAsia="ru-RU"/>
        </w:rPr>
        <w:t xml:space="preserve">По-суті, ETIAS покликана сприяти полегшенню процедури перевірок національними прикордонними органами держав-учасниць Шенгенського простору на їх зовнішніх кордонах, забезпечуючи при цьому скоординовану оцінку ризиків від громадян «безвізових» країн. </w:t>
      </w:r>
    </w:p>
    <w:p w:rsidR="00770A6B" w:rsidRPr="00770A6B" w:rsidRDefault="00770A6B" w:rsidP="00770A6B">
      <w:pPr>
        <w:widowControl w:val="0"/>
        <w:spacing w:after="0" w:line="360" w:lineRule="auto"/>
        <w:ind w:firstLine="709"/>
        <w:jc w:val="both"/>
        <w:rPr>
          <w:rFonts w:eastAsia="Times New Roman"/>
          <w:color w:val="auto"/>
          <w:sz w:val="29"/>
          <w:szCs w:val="20"/>
          <w:shd w:val="clear" w:color="auto" w:fill="FFFFFF"/>
          <w:lang w:val="uk-UA" w:eastAsia="ru-RU"/>
        </w:rPr>
      </w:pPr>
      <w:r w:rsidRPr="00770A6B">
        <w:rPr>
          <w:rFonts w:eastAsia="Times New Roman"/>
          <w:color w:val="auto"/>
          <w:sz w:val="29"/>
          <w:szCs w:val="20"/>
          <w:shd w:val="clear" w:color="auto" w:fill="FFFFFF"/>
          <w:lang w:val="uk-UA" w:eastAsia="ru-RU"/>
        </w:rPr>
        <w:t xml:space="preserve">У найближчих планах також </w:t>
      </w:r>
      <w:r w:rsidRPr="00770A6B">
        <w:rPr>
          <w:rFonts w:eastAsia="Times New Roman"/>
          <w:color w:val="auto"/>
          <w:sz w:val="28"/>
          <w:szCs w:val="28"/>
          <w:shd w:val="clear" w:color="auto" w:fill="FFFFFF"/>
          <w:lang w:val="ru-RU" w:eastAsia="ru-RU"/>
        </w:rPr>
        <w:t xml:space="preserve"> </w:t>
      </w:r>
      <w:r w:rsidRPr="00770A6B">
        <w:rPr>
          <w:rFonts w:eastAsia="Times New Roman"/>
          <w:color w:val="auto"/>
          <w:sz w:val="28"/>
          <w:szCs w:val="28"/>
          <w:shd w:val="clear" w:color="auto" w:fill="FFFFFF"/>
          <w:lang w:val="uk-UA" w:eastAsia="ru-RU"/>
        </w:rPr>
        <w:t xml:space="preserve">створення </w:t>
      </w:r>
      <w:r w:rsidRPr="00770A6B">
        <w:rPr>
          <w:rFonts w:eastAsia="Times New Roman"/>
          <w:color w:val="auto"/>
          <w:sz w:val="28"/>
          <w:szCs w:val="28"/>
          <w:shd w:val="clear" w:color="auto" w:fill="FFFFFF"/>
          <w:lang w:val="ru-RU" w:eastAsia="ru-RU"/>
        </w:rPr>
        <w:t>Європейськ</w:t>
      </w:r>
      <w:r w:rsidRPr="00770A6B">
        <w:rPr>
          <w:rFonts w:eastAsia="Times New Roman"/>
          <w:color w:val="auto"/>
          <w:sz w:val="28"/>
          <w:szCs w:val="28"/>
          <w:shd w:val="clear" w:color="auto" w:fill="FFFFFF"/>
          <w:lang w:val="uk-UA" w:eastAsia="ru-RU"/>
        </w:rPr>
        <w:t>ого</w:t>
      </w:r>
      <w:r w:rsidRPr="00770A6B">
        <w:rPr>
          <w:rFonts w:eastAsia="Times New Roman"/>
          <w:color w:val="auto"/>
          <w:sz w:val="28"/>
          <w:szCs w:val="28"/>
          <w:shd w:val="clear" w:color="auto" w:fill="FFFFFF"/>
          <w:lang w:val="ru-RU" w:eastAsia="ru-RU"/>
        </w:rPr>
        <w:t xml:space="preserve"> пошуков</w:t>
      </w:r>
      <w:r w:rsidRPr="00770A6B">
        <w:rPr>
          <w:rFonts w:eastAsia="Times New Roman"/>
          <w:color w:val="auto"/>
          <w:sz w:val="28"/>
          <w:szCs w:val="28"/>
          <w:shd w:val="clear" w:color="auto" w:fill="FFFFFF"/>
          <w:lang w:val="uk-UA" w:eastAsia="ru-RU"/>
        </w:rPr>
        <w:t>ого</w:t>
      </w:r>
      <w:r w:rsidRPr="00770A6B">
        <w:rPr>
          <w:rFonts w:eastAsia="Times New Roman"/>
          <w:color w:val="auto"/>
          <w:sz w:val="28"/>
          <w:szCs w:val="28"/>
          <w:shd w:val="clear" w:color="auto" w:fill="FFFFFF"/>
          <w:lang w:val="ru-RU" w:eastAsia="ru-RU"/>
        </w:rPr>
        <w:t xml:space="preserve"> портал</w:t>
      </w:r>
      <w:r w:rsidRPr="00770A6B">
        <w:rPr>
          <w:rFonts w:eastAsia="Times New Roman"/>
          <w:color w:val="auto"/>
          <w:sz w:val="28"/>
          <w:szCs w:val="28"/>
          <w:shd w:val="clear" w:color="auto" w:fill="FFFFFF"/>
          <w:lang w:val="uk-UA" w:eastAsia="ru-RU"/>
        </w:rPr>
        <w:t>у та</w:t>
      </w:r>
      <w:r w:rsidRPr="00770A6B">
        <w:rPr>
          <w:rFonts w:eastAsia="Times New Roman"/>
          <w:b/>
          <w:i/>
          <w:color w:val="auto"/>
          <w:sz w:val="28"/>
          <w:szCs w:val="28"/>
          <w:shd w:val="clear" w:color="auto" w:fill="FFFFFF"/>
          <w:lang w:val="uk-UA" w:eastAsia="ru-RU"/>
        </w:rPr>
        <w:t xml:space="preserve"> </w:t>
      </w:r>
      <w:r w:rsidRPr="00770A6B">
        <w:rPr>
          <w:rFonts w:eastAsia="Times New Roman"/>
          <w:color w:val="auto"/>
          <w:sz w:val="28"/>
          <w:szCs w:val="28"/>
          <w:shd w:val="clear" w:color="auto" w:fill="FFFFFF"/>
          <w:lang w:val="ru-RU" w:eastAsia="ru-RU"/>
        </w:rPr>
        <w:t>впровадження автоматичної системи прикордонного контролю</w:t>
      </w:r>
      <w:r w:rsidRPr="00770A6B">
        <w:rPr>
          <w:rFonts w:eastAsia="Times New Roman"/>
          <w:color w:val="auto"/>
          <w:sz w:val="28"/>
          <w:szCs w:val="28"/>
          <w:shd w:val="clear" w:color="auto" w:fill="FFFFFF"/>
          <w:lang w:val="uk-UA" w:eastAsia="ru-RU"/>
        </w:rPr>
        <w:t>.</w:t>
      </w:r>
    </w:p>
    <w:p w:rsidR="00770A6B" w:rsidRPr="00770A6B" w:rsidRDefault="00770A6B" w:rsidP="00770A6B">
      <w:pPr>
        <w:spacing w:after="0" w:line="240" w:lineRule="auto"/>
        <w:rPr>
          <w:rFonts w:eastAsia="Times New Roman"/>
          <w:color w:val="auto"/>
          <w:sz w:val="28"/>
          <w:szCs w:val="28"/>
          <w:lang w:val="uk-UA" w:eastAsia="ru-RU"/>
        </w:rPr>
      </w:pPr>
    </w:p>
    <w:p w:rsidR="00770A6B" w:rsidRPr="00770A6B" w:rsidRDefault="00770A6B" w:rsidP="00770A6B">
      <w:pPr>
        <w:spacing w:after="0" w:line="360" w:lineRule="auto"/>
        <w:ind w:firstLine="709"/>
        <w:jc w:val="both"/>
        <w:rPr>
          <w:rFonts w:eastAsia="Times New Roman"/>
          <w:color w:val="auto"/>
          <w:sz w:val="28"/>
          <w:szCs w:val="28"/>
          <w:lang w:val="uk-UA" w:eastAsia="ru-RU"/>
        </w:rPr>
      </w:pPr>
      <w:r w:rsidRPr="00770A6B">
        <w:rPr>
          <w:rFonts w:eastAsia="Times New Roman"/>
          <w:color w:val="auto"/>
          <w:sz w:val="28"/>
          <w:szCs w:val="28"/>
          <w:lang w:val="uk-UA" w:eastAsia="ru-RU"/>
        </w:rPr>
        <w:lastRenderedPageBreak/>
        <w:t xml:space="preserve">Візові питання є одним з головних пріоритетів співробітництва між Україною та Євросоюзом. Це пов’язано, насамперед, з тим, що з усього комплексу питань, які стоять на порядку денному взаємовідносин між Україною та ЄС, найбільша увага громадян України приділяється саме питанню запровадження ЄС безвізового режиму з нашою державою. </w:t>
      </w: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Правовими інструментами реалізації спільної імміграційної політики ЄС у відносинах із нашою державою є низка міжнародних документів, які регулюють співпрацю сторін у візовій сфері, зокрема: Угода про реадмісію осіб від 18 червня 2007 року; Угода про спрощення оформлення віз 18 червня 2007 року (до якої було внесено змін відповідної Угодою у 2012 році); План дій щодо лібералізації ЄС візового режиму для України від 22 листопада 2010 року.</w:t>
      </w: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Важливим етапом у відносинах між Україною та ЄС стало підписання у 2014 р. Угоди про асоціацію між Україною та ЄС і подальша співпраця в цій сфері. Питання візової політики зосереджені у розділі ІІІ Угоди</w:t>
      </w:r>
      <w:r w:rsidRPr="00770A6B">
        <w:rPr>
          <w:rFonts w:eastAsia="Times New Roman"/>
          <w:color w:val="auto"/>
          <w:sz w:val="28"/>
          <w:szCs w:val="28"/>
          <w:lang w:val="uk-UA" w:eastAsia="ru-RU"/>
        </w:rPr>
        <w:br/>
      </w:r>
      <w:r w:rsidRPr="00770A6B">
        <w:rPr>
          <w:rFonts w:eastAsia="Times New Roman"/>
          <w:bCs/>
          <w:color w:val="auto"/>
          <w:sz w:val="28"/>
          <w:szCs w:val="28"/>
          <w:lang w:val="uk-UA" w:eastAsia="ru-RU"/>
        </w:rPr>
        <w:t>«Юстиція, свобода та безпека»</w:t>
      </w:r>
      <w:r w:rsidRPr="00770A6B">
        <w:rPr>
          <w:rFonts w:eastAsia="Times New Roman"/>
          <w:color w:val="auto"/>
          <w:sz w:val="28"/>
          <w:szCs w:val="28"/>
          <w:lang w:val="uk-UA" w:eastAsia="ru-RU"/>
        </w:rPr>
        <w:t>, де важливу увагу приділено забезпеченню мобільності громадян і поглибленню візового діалогу, зокрема, шляхом запровадження безвізового режиму.</w:t>
      </w:r>
    </w:p>
    <w:p w:rsidR="00770A6B" w:rsidRPr="00770A6B" w:rsidRDefault="00770A6B" w:rsidP="00770A6B">
      <w:pPr>
        <w:spacing w:after="0" w:line="360" w:lineRule="auto"/>
        <w:ind w:firstLine="601"/>
        <w:jc w:val="both"/>
        <w:rPr>
          <w:rFonts w:eastAsia="Times New Roman"/>
          <w:b/>
          <w:color w:val="auto"/>
          <w:sz w:val="28"/>
          <w:szCs w:val="28"/>
          <w:lang w:val="uk-UA" w:eastAsia="ru-RU"/>
        </w:rPr>
      </w:pPr>
      <w:r w:rsidRPr="00770A6B">
        <w:rPr>
          <w:rFonts w:eastAsia="Times New Roman"/>
          <w:color w:val="auto"/>
          <w:sz w:val="28"/>
          <w:szCs w:val="28"/>
          <w:lang w:val="uk-UA" w:eastAsia="ru-RU"/>
        </w:rPr>
        <w:t>Оцінюючи роль та значення актів та заходів, прийнятих в рамках візового співробітництва між Україною та ЄС, особливо ПДВЛ, можна зазначити, що вони призвели до проведення значних політичних і демократичних перетворень в Україні в цілому. Йдеться про: запровадження біометричних паспортів, що відповідають найвищим міжнародним стандартам і перевищують мінімальні вимоги ПДВЛ; запуск Візової інформаційної системи; співпрацю України з ЄС у сфері контролю за кордонами; взаємодію у сфері боротьби з корупцією, де створено чотири нові ключові органи; співробітництво у боротьбі з організованою злочинністю, відмиванням коштів тощо.</w:t>
      </w:r>
    </w:p>
    <w:p w:rsidR="00770A6B" w:rsidRPr="00770A6B" w:rsidRDefault="00770A6B" w:rsidP="00770A6B">
      <w:pPr>
        <w:spacing w:after="0" w:line="360" w:lineRule="auto"/>
        <w:ind w:firstLine="601"/>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Завдяки зусиллям, які зробила Україна на складному шляху візової лібералізації, з 11 червня 2017 </w:t>
      </w:r>
      <w:r w:rsidRPr="00770A6B">
        <w:rPr>
          <w:rFonts w:ascii="TimesNewRomanPSMT" w:eastAsia="Times New Roman" w:hAnsi="TimesNewRomanPSMT"/>
          <w:color w:val="000000"/>
          <w:sz w:val="28"/>
          <w:szCs w:val="28"/>
          <w:lang w:val="uk-UA" w:eastAsia="ru-RU"/>
        </w:rPr>
        <w:t xml:space="preserve">українці можуть вільно перетинати кордони </w:t>
      </w:r>
      <w:r w:rsidRPr="00770A6B">
        <w:rPr>
          <w:rFonts w:ascii="TimesNewRomanPSMT" w:eastAsia="Times New Roman" w:hAnsi="TimesNewRomanPSMT"/>
          <w:color w:val="000000"/>
          <w:sz w:val="28"/>
          <w:szCs w:val="28"/>
          <w:lang w:val="uk-UA" w:eastAsia="ru-RU"/>
        </w:rPr>
        <w:lastRenderedPageBreak/>
        <w:t>Шенгенського простору</w:t>
      </w:r>
      <w:r w:rsidRPr="00770A6B">
        <w:rPr>
          <w:rFonts w:eastAsia="Times New Roman"/>
          <w:color w:val="auto"/>
          <w:sz w:val="28"/>
          <w:szCs w:val="28"/>
          <w:lang w:val="uk-UA" w:eastAsia="ru-RU"/>
        </w:rPr>
        <w:t>. Слід зауважити, що безвізовий режим не дає українцям права на постійне працевлаштування чи довгострокове навчання – він поширюється лише на короткострокове перебування (до 90 днів упродовж 180 днів).</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З дня надання «безвізу» Європейська Комісія слідкує за тим, як Україна виконує критерії візової лібералізації і щорічно подає Європейському Парламенту та Раді ЄС звіт, де основна увага приділяється безпеці кордонів та міграційним ризикам від третіх країн, що користуються безвізовим режимом з ЄС. В разі постійних порушень безвізовий режим може бути призупинений.</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У подальшій перспективі Україна ставить перед собою стратегічну мету інтеграції до Шенгенського простору, що передбачає уніфікацію візової політики, спільну охорону кордонів, тісну співпрацю між правоохоронцями країн-членів та долучення до Шенгенської інформаційної системи (SIS).</w:t>
      </w:r>
    </w:p>
    <w:p w:rsidR="00770A6B" w:rsidRPr="00770A6B" w:rsidRDefault="00770A6B" w:rsidP="00770A6B">
      <w:pPr>
        <w:spacing w:after="0" w:line="360" w:lineRule="auto"/>
        <w:ind w:firstLine="600"/>
        <w:jc w:val="both"/>
        <w:rPr>
          <w:rFonts w:eastAsia="Times New Roman"/>
          <w:color w:val="auto"/>
          <w:sz w:val="28"/>
          <w:szCs w:val="28"/>
          <w:lang w:val="uk-UA" w:eastAsia="ru-RU"/>
        </w:rPr>
      </w:pPr>
      <w:r w:rsidRPr="00770A6B">
        <w:rPr>
          <w:rFonts w:eastAsia="Times New Roman"/>
          <w:color w:val="auto"/>
          <w:sz w:val="28"/>
          <w:szCs w:val="28"/>
          <w:lang w:val="uk-UA" w:eastAsia="ru-RU"/>
        </w:rPr>
        <w:t>Прийняття Європейським Союзом нового євроінтеграційного напряму безвізової України відбудеться лише після усвідомлення країнами-членами взаємних переваг, які вочевидь нестиме це партнерство.</w:t>
      </w: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Pr="00770A6B" w:rsidRDefault="00770A6B" w:rsidP="00770A6B">
      <w:pPr>
        <w:spacing w:after="0" w:line="360" w:lineRule="auto"/>
        <w:jc w:val="both"/>
        <w:rPr>
          <w:rFonts w:eastAsia="Times New Roman"/>
          <w:color w:val="auto"/>
          <w:sz w:val="28"/>
          <w:szCs w:val="28"/>
          <w:lang w:val="uk-UA" w:eastAsia="ru-RU"/>
        </w:rPr>
      </w:pPr>
    </w:p>
    <w:p w:rsidR="00770A6B" w:rsidRDefault="00770A6B" w:rsidP="00770A6B">
      <w:pPr>
        <w:spacing w:after="0" w:line="360" w:lineRule="auto"/>
        <w:jc w:val="center"/>
        <w:rPr>
          <w:rFonts w:eastAsia="Times New Roman"/>
          <w:b/>
          <w:color w:val="auto"/>
          <w:sz w:val="28"/>
          <w:szCs w:val="28"/>
          <w:lang w:val="uk-UA" w:eastAsia="ru-RU"/>
        </w:rPr>
      </w:pPr>
    </w:p>
    <w:p w:rsidR="00770A6B" w:rsidRPr="00770A6B" w:rsidRDefault="00770A6B" w:rsidP="00770A6B">
      <w:pPr>
        <w:spacing w:after="0" w:line="360" w:lineRule="auto"/>
        <w:jc w:val="center"/>
        <w:rPr>
          <w:rFonts w:eastAsia="Times New Roman"/>
          <w:color w:val="auto"/>
          <w:sz w:val="28"/>
          <w:szCs w:val="28"/>
          <w:lang w:val="uk-UA" w:eastAsia="ru-RU"/>
        </w:rPr>
      </w:pPr>
      <w:bookmarkStart w:id="0" w:name="_GoBack"/>
      <w:bookmarkEnd w:id="0"/>
      <w:r w:rsidRPr="00770A6B">
        <w:rPr>
          <w:rFonts w:eastAsia="Times New Roman"/>
          <w:b/>
          <w:color w:val="auto"/>
          <w:sz w:val="28"/>
          <w:szCs w:val="28"/>
          <w:lang w:val="uk-UA" w:eastAsia="ru-RU"/>
        </w:rPr>
        <w:lastRenderedPageBreak/>
        <w:t>СПИСОК</w:t>
      </w:r>
      <w:r w:rsidRPr="00770A6B">
        <w:rPr>
          <w:rFonts w:eastAsia="Times New Roman"/>
          <w:color w:val="auto"/>
          <w:sz w:val="28"/>
          <w:szCs w:val="28"/>
          <w:lang w:val="uk-UA" w:eastAsia="ru-RU"/>
        </w:rPr>
        <w:t xml:space="preserve"> </w:t>
      </w:r>
      <w:r w:rsidRPr="00770A6B">
        <w:rPr>
          <w:rFonts w:eastAsia="Times New Roman"/>
          <w:b/>
          <w:color w:val="auto"/>
          <w:sz w:val="28"/>
          <w:szCs w:val="28"/>
          <w:lang w:val="uk-UA" w:eastAsia="ru-RU"/>
        </w:rPr>
        <w:t>ВИКОРИСТАНИХ ДЖЕРЕЛ</w:t>
      </w:r>
    </w:p>
    <w:p w:rsidR="00770A6B" w:rsidRPr="00770A6B" w:rsidRDefault="00770A6B" w:rsidP="00770A6B">
      <w:pPr>
        <w:spacing w:after="0" w:line="240" w:lineRule="auto"/>
        <w:rPr>
          <w:rFonts w:eastAsia="Times New Roman"/>
          <w:color w:val="auto"/>
          <w:sz w:val="24"/>
          <w:szCs w:val="24"/>
          <w:lang w:val="uk-UA" w:eastAsia="ru-RU"/>
        </w:rPr>
      </w:pPr>
    </w:p>
    <w:p w:rsidR="00770A6B" w:rsidRPr="00770A6B" w:rsidRDefault="00770A6B" w:rsidP="00770A6B">
      <w:pPr>
        <w:spacing w:after="0" w:line="360" w:lineRule="auto"/>
        <w:ind w:left="360"/>
        <w:rPr>
          <w:rFonts w:eastAsia="Times New Roman"/>
          <w:b/>
          <w:color w:val="auto"/>
          <w:sz w:val="28"/>
          <w:szCs w:val="28"/>
          <w:lang w:val="uk-UA" w:eastAsia="ru-RU"/>
        </w:rPr>
      </w:pPr>
      <w:r w:rsidRPr="00770A6B">
        <w:rPr>
          <w:rFonts w:eastAsia="Times New Roman"/>
          <w:b/>
          <w:color w:val="auto"/>
          <w:sz w:val="28"/>
          <w:szCs w:val="28"/>
          <w:lang w:val="uk-UA" w:eastAsia="ru-RU"/>
        </w:rPr>
        <w:t>І. Нормативний матеріал:</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Договор о Европейском Союзе в редакции Лиссабонского договора (Маастрихтский договор).</w:t>
      </w:r>
      <w:r w:rsidRPr="00770A6B">
        <w:rPr>
          <w:rFonts w:eastAsia="Times New Roman"/>
          <w:iCs/>
          <w:color w:val="auto"/>
          <w:sz w:val="28"/>
          <w:szCs w:val="28"/>
          <w:lang w:val="uk-UA"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5" w:history="1">
        <w:r w:rsidRPr="00770A6B">
          <w:rPr>
            <w:rFonts w:eastAsia="Times New Roman"/>
            <w:color w:val="auto"/>
            <w:sz w:val="28"/>
            <w:szCs w:val="28"/>
            <w:lang w:val="uk-UA" w:eastAsia="ru-RU"/>
          </w:rPr>
          <w:t>http://eulaw.ru/treaties/teu</w:t>
        </w:r>
      </w:hyperlink>
      <w:r w:rsidRPr="00770A6B">
        <w:rPr>
          <w:rFonts w:eastAsia="Times New Roman"/>
          <w:color w:val="auto"/>
          <w:sz w:val="28"/>
          <w:szCs w:val="28"/>
          <w:lang w:val="uk-UA" w:eastAsia="ru-RU"/>
        </w:rPr>
        <w:t xml:space="preserve"> (дата звернення: 10.10.2019).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Договор о функционировании Европейского Союза.</w:t>
      </w:r>
      <w:r w:rsidRPr="00770A6B">
        <w:rPr>
          <w:rFonts w:eastAsia="Times New Roman"/>
          <w:color w:val="auto"/>
          <w:sz w:val="28"/>
          <w:szCs w:val="28"/>
          <w:lang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6" w:history="1">
        <w:r w:rsidRPr="00770A6B">
          <w:rPr>
            <w:rFonts w:eastAsia="Times New Roman"/>
            <w:color w:val="auto"/>
            <w:sz w:val="28"/>
            <w:szCs w:val="28"/>
            <w:lang w:val="uk-UA" w:eastAsia="ru-RU"/>
          </w:rPr>
          <w:t>http://eulaw.ru/treaties/tfeu</w:t>
        </w:r>
      </w:hyperlink>
      <w:r w:rsidRPr="00770A6B">
        <w:rPr>
          <w:rFonts w:eastAsia="Times New Roman"/>
          <w:color w:val="auto"/>
          <w:sz w:val="28"/>
          <w:szCs w:val="28"/>
          <w:lang w:val="uk-UA" w:eastAsia="ru-RU"/>
        </w:rPr>
        <w:t xml:space="preserve"> (дата звернення: 10.10.2019).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Загальна консульська інструкція про візи, що адресована постійним дипломатичним і консульським представництвам Договірних Сторін Шенгенської конвенції.  </w:t>
      </w:r>
      <w:r w:rsidRPr="00770A6B">
        <w:rPr>
          <w:rFonts w:eastAsia="Times New Roman"/>
          <w:bCs/>
          <w:color w:val="auto"/>
          <w:sz w:val="28"/>
          <w:szCs w:val="28"/>
          <w:lang w:val="uk-UA" w:eastAsia="ru-RU"/>
        </w:rPr>
        <w:t>28.04.1999</w:t>
      </w:r>
      <w:r w:rsidRPr="00770A6B">
        <w:rPr>
          <w:rFonts w:eastAsia="Times New Roman"/>
          <w:b/>
          <w:bCs/>
          <w:color w:val="auto"/>
          <w:sz w:val="28"/>
          <w:szCs w:val="28"/>
          <w:lang w:val="uk-UA"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7" w:history="1">
        <w:r w:rsidRPr="00770A6B">
          <w:rPr>
            <w:rFonts w:eastAsia="Times New Roman"/>
            <w:color w:val="auto"/>
            <w:sz w:val="28"/>
            <w:szCs w:val="28"/>
            <w:lang w:val="uk-UA" w:eastAsia="ru-RU"/>
          </w:rPr>
          <w:t>https://zakon.rada.gov.ua/</w:t>
        </w:r>
      </w:hyperlink>
      <w:r w:rsidRPr="00770A6B">
        <w:rPr>
          <w:rFonts w:eastAsia="Times New Roman"/>
          <w:color w:val="auto"/>
          <w:sz w:val="28"/>
          <w:szCs w:val="28"/>
          <w:lang w:val="uk-UA" w:eastAsia="ru-RU"/>
        </w:rPr>
        <w:t>laws/ show/994_853 (дата звернення: 10.10.2019).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Закон України "Про ратифікацію Угоди між Україною та Європейським Співтовариством про реадмісію осіб" </w:t>
      </w:r>
      <w:r w:rsidRPr="00770A6B">
        <w:rPr>
          <w:rFonts w:eastAsia="Times New Roman"/>
          <w:color w:val="auto"/>
          <w:sz w:val="28"/>
          <w:szCs w:val="28"/>
          <w:lang w:eastAsia="ru-RU"/>
        </w:rPr>
        <w:t>No</w:t>
      </w:r>
      <w:r w:rsidRPr="00770A6B">
        <w:rPr>
          <w:rFonts w:eastAsia="Times New Roman"/>
          <w:color w:val="auto"/>
          <w:sz w:val="28"/>
          <w:szCs w:val="28"/>
          <w:lang w:val="uk-UA" w:eastAsia="ru-RU"/>
        </w:rPr>
        <w:t xml:space="preserve"> 116 – </w:t>
      </w:r>
      <w:r w:rsidRPr="00770A6B">
        <w:rPr>
          <w:rFonts w:eastAsia="Times New Roman"/>
          <w:color w:val="auto"/>
          <w:sz w:val="28"/>
          <w:szCs w:val="28"/>
          <w:lang w:eastAsia="ru-RU"/>
        </w:rPr>
        <w:t>V</w:t>
      </w:r>
      <w:r w:rsidRPr="00770A6B">
        <w:rPr>
          <w:rFonts w:eastAsia="Times New Roman"/>
          <w:color w:val="auto"/>
          <w:sz w:val="28"/>
          <w:szCs w:val="28"/>
          <w:lang w:val="uk-UA" w:eastAsia="ru-RU"/>
        </w:rPr>
        <w:t xml:space="preserve">І 332 від 15 січня 2008 р.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8" w:history="1">
        <w:r w:rsidRPr="00770A6B">
          <w:rPr>
            <w:rFonts w:eastAsia="Times New Roman"/>
            <w:color w:val="auto"/>
            <w:sz w:val="28"/>
            <w:szCs w:val="28"/>
            <w:lang w:eastAsia="ru-RU"/>
          </w:rPr>
          <w:t>http</w:t>
        </w:r>
        <w:r w:rsidRPr="00770A6B">
          <w:rPr>
            <w:rFonts w:eastAsia="Times New Roman"/>
            <w:color w:val="auto"/>
            <w:sz w:val="28"/>
            <w:szCs w:val="28"/>
            <w:lang w:val="uk-UA" w:eastAsia="ru-RU"/>
          </w:rPr>
          <w:t>://</w:t>
        </w:r>
        <w:r w:rsidRPr="00770A6B">
          <w:rPr>
            <w:rFonts w:eastAsia="Times New Roman"/>
            <w:color w:val="auto"/>
            <w:sz w:val="28"/>
            <w:szCs w:val="28"/>
            <w:lang w:eastAsia="ru-RU"/>
          </w:rPr>
          <w:t>zakon</w:t>
        </w:r>
        <w:r w:rsidRPr="00770A6B">
          <w:rPr>
            <w:rFonts w:eastAsia="Times New Roman"/>
            <w:color w:val="auto"/>
            <w:sz w:val="28"/>
            <w:szCs w:val="28"/>
            <w:lang w:val="uk-UA" w:eastAsia="ru-RU"/>
          </w:rPr>
          <w:t>4.</w:t>
        </w:r>
        <w:r w:rsidRPr="00770A6B">
          <w:rPr>
            <w:rFonts w:eastAsia="Times New Roman"/>
            <w:color w:val="auto"/>
            <w:sz w:val="28"/>
            <w:szCs w:val="28"/>
            <w:lang w:eastAsia="ru-RU"/>
          </w:rPr>
          <w:t>rada</w:t>
        </w:r>
      </w:hyperlink>
      <w:r w:rsidRPr="00770A6B">
        <w:rPr>
          <w:rFonts w:eastAsia="Times New Roman"/>
          <w:color w:val="auto"/>
          <w:sz w:val="28"/>
          <w:szCs w:val="28"/>
          <w:lang w:val="uk-UA" w:eastAsia="ru-RU"/>
        </w:rPr>
        <w:t>.</w:t>
      </w:r>
      <w:r w:rsidRPr="00770A6B">
        <w:rPr>
          <w:rFonts w:eastAsia="Times New Roman"/>
          <w:color w:val="auto"/>
          <w:sz w:val="28"/>
          <w:szCs w:val="28"/>
          <w:lang w:eastAsia="ru-RU"/>
        </w:rPr>
        <w:t>gov</w:t>
      </w:r>
      <w:r w:rsidRPr="00770A6B">
        <w:rPr>
          <w:rFonts w:eastAsia="Times New Roman"/>
          <w:color w:val="auto"/>
          <w:sz w:val="28"/>
          <w:szCs w:val="28"/>
          <w:lang w:val="uk-UA" w:eastAsia="ru-RU"/>
        </w:rPr>
        <w:t>.</w:t>
      </w:r>
      <w:r w:rsidRPr="00770A6B">
        <w:rPr>
          <w:rFonts w:eastAsia="Times New Roman"/>
          <w:color w:val="auto"/>
          <w:sz w:val="28"/>
          <w:szCs w:val="28"/>
          <w:lang w:eastAsia="ru-RU"/>
        </w:rPr>
        <w:t>ua</w:t>
      </w:r>
      <w:r w:rsidRPr="00770A6B">
        <w:rPr>
          <w:rFonts w:eastAsia="Times New Roman"/>
          <w:color w:val="auto"/>
          <w:sz w:val="28"/>
          <w:szCs w:val="28"/>
          <w:lang w:val="uk-UA" w:eastAsia="ru-RU"/>
        </w:rPr>
        <w:t>/</w:t>
      </w:r>
      <w:r w:rsidRPr="00770A6B">
        <w:rPr>
          <w:rFonts w:eastAsia="Times New Roman"/>
          <w:color w:val="auto"/>
          <w:sz w:val="28"/>
          <w:szCs w:val="28"/>
          <w:lang w:eastAsia="ru-RU"/>
        </w:rPr>
        <w:t>laws</w:t>
      </w:r>
      <w:r w:rsidRPr="00770A6B">
        <w:rPr>
          <w:rFonts w:eastAsia="Times New Roman"/>
          <w:color w:val="auto"/>
          <w:sz w:val="28"/>
          <w:szCs w:val="28"/>
          <w:lang w:val="uk-UA" w:eastAsia="ru-RU"/>
        </w:rPr>
        <w:t>/</w:t>
      </w:r>
      <w:r w:rsidRPr="00770A6B">
        <w:rPr>
          <w:rFonts w:eastAsia="Times New Roman"/>
          <w:color w:val="auto"/>
          <w:sz w:val="28"/>
          <w:szCs w:val="28"/>
          <w:lang w:eastAsia="ru-RU"/>
        </w:rPr>
        <w:t>show</w:t>
      </w:r>
      <w:r w:rsidRPr="00770A6B">
        <w:rPr>
          <w:rFonts w:eastAsia="Times New Roman"/>
          <w:color w:val="auto"/>
          <w:sz w:val="28"/>
          <w:szCs w:val="28"/>
          <w:lang w:val="uk-UA" w:eastAsia="ru-RU"/>
        </w:rPr>
        <w:t>/ 994_851(дата звернення: 10.10.2019).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Конвенція про захист прав людини і основоположних свобод (з поправками) Рим. 04.11.1950 р. Закон України від 17.07.1997 року № 475/97 – ВР. </w:t>
      </w:r>
      <w:r w:rsidRPr="00770A6B">
        <w:rPr>
          <w:rFonts w:eastAsia="Times New Roman"/>
          <w:i/>
          <w:color w:val="auto"/>
          <w:sz w:val="28"/>
          <w:szCs w:val="28"/>
          <w:lang w:val="uk-UA" w:eastAsia="ru-RU"/>
        </w:rPr>
        <w:t>Додаток до Вісника Верховного Суду України</w:t>
      </w:r>
      <w:r w:rsidRPr="00770A6B">
        <w:rPr>
          <w:rFonts w:eastAsia="Times New Roman"/>
          <w:color w:val="auto"/>
          <w:sz w:val="28"/>
          <w:szCs w:val="28"/>
          <w:lang w:val="uk-UA" w:eastAsia="ru-RU"/>
        </w:rPr>
        <w:t>. 1997. № 3.</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План дій щодо лібералізації Європейським Союзом візового режиму для України від 22 листопада 2010 року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9" w:history="1">
        <w:r w:rsidRPr="00770A6B">
          <w:rPr>
            <w:rFonts w:eastAsia="Times New Roman"/>
            <w:color w:val="auto"/>
            <w:sz w:val="28"/>
            <w:szCs w:val="28"/>
            <w:lang w:val="en-US" w:eastAsia="ru-RU"/>
          </w:rPr>
          <w:t>http</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www</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kmu</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gov</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ua</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kmu</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control</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uk</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publish</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articleshow</w:t>
        </w:r>
      </w:hyperlink>
      <w:r w:rsidRPr="00770A6B">
        <w:rPr>
          <w:rFonts w:eastAsia="Times New Roman"/>
          <w:color w:val="auto"/>
          <w:sz w:val="28"/>
          <w:szCs w:val="28"/>
          <w:lang w:val="en-US" w:eastAsia="ru-RU"/>
        </w:rPr>
        <w:t>Hidden</w:t>
      </w:r>
      <w:r w:rsidRPr="00770A6B">
        <w:rPr>
          <w:rFonts w:eastAsia="Times New Roman"/>
          <w:color w:val="auto"/>
          <w:sz w:val="28"/>
          <w:szCs w:val="28"/>
          <w:lang w:val="uk-UA" w:eastAsia="ru-RU"/>
        </w:rPr>
        <w:t>=1&amp;</w:t>
      </w:r>
      <w:r w:rsidRPr="00770A6B">
        <w:rPr>
          <w:rFonts w:eastAsia="Times New Roman"/>
          <w:color w:val="auto"/>
          <w:sz w:val="28"/>
          <w:szCs w:val="28"/>
          <w:lang w:val="en-US" w:eastAsia="ru-RU"/>
        </w:rPr>
        <w:t>art</w:t>
      </w:r>
      <w:r w:rsidRPr="00770A6B">
        <w:rPr>
          <w:rFonts w:eastAsia="Times New Roman"/>
          <w:color w:val="auto"/>
          <w:sz w:val="28"/>
          <w:szCs w:val="28"/>
          <w:lang w:val="uk-UA" w:eastAsia="ru-RU"/>
        </w:rPr>
        <w:t>_</w:t>
      </w:r>
      <w:r w:rsidRPr="00770A6B">
        <w:rPr>
          <w:rFonts w:eastAsia="Times New Roman"/>
          <w:color w:val="auto"/>
          <w:sz w:val="28"/>
          <w:szCs w:val="28"/>
          <w:lang w:val="en-US" w:eastAsia="ru-RU"/>
        </w:rPr>
        <w:t>id</w:t>
      </w:r>
      <w:r w:rsidRPr="00770A6B">
        <w:rPr>
          <w:rFonts w:eastAsia="Times New Roman"/>
          <w:color w:val="auto"/>
          <w:sz w:val="28"/>
          <w:szCs w:val="28"/>
          <w:lang w:val="uk-UA" w:eastAsia="ru-RU"/>
        </w:rPr>
        <w:t>=244813273&amp;</w:t>
      </w:r>
      <w:r w:rsidRPr="00770A6B">
        <w:rPr>
          <w:rFonts w:eastAsia="Times New Roman"/>
          <w:color w:val="auto"/>
          <w:sz w:val="28"/>
          <w:szCs w:val="28"/>
          <w:lang w:val="en-US" w:eastAsia="ru-RU"/>
        </w:rPr>
        <w:t>cat</w:t>
      </w:r>
      <w:r w:rsidRPr="00770A6B">
        <w:rPr>
          <w:rFonts w:eastAsia="Times New Roman"/>
          <w:color w:val="auto"/>
          <w:sz w:val="28"/>
          <w:szCs w:val="28"/>
          <w:lang w:val="uk-UA" w:eastAsia="ru-RU"/>
        </w:rPr>
        <w:t>_</w:t>
      </w:r>
      <w:r w:rsidRPr="00770A6B">
        <w:rPr>
          <w:rFonts w:eastAsia="Times New Roman"/>
          <w:color w:val="auto"/>
          <w:sz w:val="28"/>
          <w:szCs w:val="28"/>
          <w:lang w:val="en-US" w:eastAsia="ru-RU"/>
        </w:rPr>
        <w:t>id</w:t>
      </w:r>
      <w:r w:rsidRPr="00770A6B">
        <w:rPr>
          <w:rFonts w:eastAsia="Times New Roman"/>
          <w:color w:val="auto"/>
          <w:sz w:val="28"/>
          <w:szCs w:val="28"/>
          <w:lang w:val="uk-UA" w:eastAsia="ru-RU"/>
        </w:rPr>
        <w:t>=223280190&amp;</w:t>
      </w:r>
      <w:r w:rsidRPr="00770A6B">
        <w:rPr>
          <w:rFonts w:eastAsia="Times New Roman"/>
          <w:color w:val="auto"/>
          <w:sz w:val="28"/>
          <w:szCs w:val="28"/>
          <w:lang w:val="en-US" w:eastAsia="ru-RU"/>
        </w:rPr>
        <w:t>ctime</w:t>
      </w:r>
      <w:r w:rsidRPr="00770A6B">
        <w:rPr>
          <w:rFonts w:eastAsia="Times New Roman"/>
          <w:color w:val="auto"/>
          <w:sz w:val="28"/>
          <w:szCs w:val="28"/>
          <w:lang w:val="uk-UA" w:eastAsia="ru-RU"/>
        </w:rPr>
        <w:t>=1324569897648 (дата звернення: 10.10.2019)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Постанова кабінету Міністрів україни «Про утворення координаційного центру з виконання плану дій щодо лібералізації європейським союзом візового режиму для україни» від 7 лютого 2011 року No 77.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http</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zakon</w:t>
      </w:r>
      <w:r w:rsidRPr="00770A6B">
        <w:rPr>
          <w:rFonts w:eastAsia="Times New Roman"/>
          <w:color w:val="auto"/>
          <w:sz w:val="28"/>
          <w:szCs w:val="28"/>
          <w:lang w:val="uk-UA" w:eastAsia="ru-RU"/>
        </w:rPr>
        <w:t xml:space="preserve">1. </w:t>
      </w:r>
      <w:r w:rsidRPr="00770A6B">
        <w:rPr>
          <w:rFonts w:eastAsia="Times New Roman"/>
          <w:color w:val="auto"/>
          <w:sz w:val="28"/>
          <w:szCs w:val="28"/>
          <w:lang w:val="en-US" w:eastAsia="ru-RU"/>
        </w:rPr>
        <w:t>rada</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gov</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ua</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cgibin</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laws</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main</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cgi</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nreg</w:t>
      </w:r>
      <w:r w:rsidRPr="00770A6B">
        <w:rPr>
          <w:rFonts w:eastAsia="Times New Roman"/>
          <w:color w:val="auto"/>
          <w:sz w:val="28"/>
          <w:szCs w:val="28"/>
          <w:lang w:val="uk-UA" w:eastAsia="ru-RU"/>
        </w:rPr>
        <w:t>=77-2011-%</w:t>
      </w:r>
      <w:r w:rsidRPr="00770A6B">
        <w:rPr>
          <w:rFonts w:eastAsia="Times New Roman"/>
          <w:color w:val="auto"/>
          <w:sz w:val="28"/>
          <w:szCs w:val="28"/>
          <w:lang w:val="en-US" w:eastAsia="ru-RU"/>
        </w:rPr>
        <w:t>EF</w:t>
      </w:r>
      <w:r w:rsidRPr="00770A6B">
        <w:rPr>
          <w:rFonts w:eastAsia="Times New Roman"/>
          <w:color w:val="auto"/>
          <w:sz w:val="28"/>
          <w:szCs w:val="28"/>
          <w:lang w:val="uk-UA" w:eastAsia="ru-RU"/>
        </w:rPr>
        <w:t xml:space="preserve"> (дата звернення: 18.10.2019)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iCs/>
          <w:color w:val="auto"/>
          <w:sz w:val="28"/>
          <w:szCs w:val="28"/>
          <w:lang w:val="uk-UA" w:eastAsia="ru-RU"/>
        </w:rPr>
        <w:t>Розпорядження Кабінету Міністрів України</w:t>
      </w:r>
      <w:r w:rsidRPr="00770A6B">
        <w:rPr>
          <w:rFonts w:eastAsia="Times New Roman"/>
          <w:color w:val="auto"/>
          <w:sz w:val="28"/>
          <w:szCs w:val="28"/>
          <w:lang w:val="uk-UA" w:eastAsia="ru-RU"/>
        </w:rPr>
        <w:t xml:space="preserve"> «</w:t>
      </w:r>
      <w:hyperlink r:id="rId10" w:history="1">
        <w:r w:rsidRPr="00770A6B">
          <w:rPr>
            <w:rFonts w:eastAsia="Times New Roman"/>
            <w:color w:val="auto"/>
            <w:sz w:val="28"/>
            <w:szCs w:val="28"/>
            <w:lang w:val="uk-UA" w:eastAsia="ru-RU"/>
          </w:rPr>
          <w:t>Про схвалення Стратегії державної міграційної політики України на період до 2025 року</w:t>
        </w:r>
      </w:hyperlink>
      <w:r w:rsidRPr="00770A6B">
        <w:rPr>
          <w:rFonts w:eastAsia="Times New Roman"/>
          <w:color w:val="auto"/>
          <w:sz w:val="28"/>
          <w:szCs w:val="28"/>
          <w:lang w:val="uk-UA" w:eastAsia="ru-RU"/>
        </w:rPr>
        <w:t>»</w:t>
      </w:r>
      <w:r w:rsidRPr="00770A6B">
        <w:rPr>
          <w:rFonts w:eastAsia="Times New Roman"/>
          <w:iCs/>
          <w:color w:val="auto"/>
          <w:sz w:val="28"/>
          <w:szCs w:val="28"/>
          <w:lang w:val="uk-UA" w:eastAsia="ru-RU"/>
        </w:rPr>
        <w:t xml:space="preserve">; </w:t>
      </w:r>
      <w:r w:rsidRPr="00770A6B">
        <w:rPr>
          <w:rFonts w:eastAsia="Times New Roman"/>
          <w:iCs/>
          <w:color w:val="auto"/>
          <w:sz w:val="28"/>
          <w:szCs w:val="28"/>
          <w:lang w:val="uk-UA" w:eastAsia="ru-RU"/>
        </w:rPr>
        <w:lastRenderedPageBreak/>
        <w:t>Стратегія</w:t>
      </w:r>
      <w:r w:rsidRPr="00770A6B">
        <w:rPr>
          <w:rFonts w:eastAsia="Times New Roman"/>
          <w:color w:val="auto"/>
          <w:sz w:val="28"/>
          <w:szCs w:val="28"/>
          <w:lang w:val="uk-UA" w:eastAsia="ru-RU"/>
        </w:rPr>
        <w:t xml:space="preserve"> від 12.07.2017 № </w:t>
      </w:r>
      <w:r w:rsidRPr="00770A6B">
        <w:rPr>
          <w:rFonts w:eastAsia="Times New Roman"/>
          <w:bCs/>
          <w:color w:val="auto"/>
          <w:sz w:val="28"/>
          <w:szCs w:val="28"/>
          <w:lang w:val="uk-UA" w:eastAsia="ru-RU"/>
        </w:rPr>
        <w:t>482-р</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r w:rsidRPr="00770A6B">
        <w:rPr>
          <w:rFonts w:eastAsia="Times New Roman"/>
          <w:iCs/>
          <w:color w:val="auto"/>
          <w:sz w:val="28"/>
          <w:szCs w:val="28"/>
          <w:lang w:val="uk-UA" w:eastAsia="ru-RU"/>
        </w:rPr>
        <w:t xml:space="preserve"> </w:t>
      </w:r>
      <w:hyperlink r:id="rId11" w:history="1">
        <w:r w:rsidRPr="00770A6B">
          <w:rPr>
            <w:rFonts w:eastAsia="Times New Roman"/>
            <w:color w:val="auto"/>
            <w:sz w:val="28"/>
            <w:szCs w:val="28"/>
            <w:lang w:val="uk-UA" w:eastAsia="ru-RU"/>
          </w:rPr>
          <w:t>https://zakon.rada.gov.ua/laws/show/482-2017-%D1%80#n10</w:t>
        </w:r>
      </w:hyperlink>
      <w:r w:rsidRPr="00770A6B">
        <w:rPr>
          <w:rFonts w:eastAsia="Times New Roman"/>
          <w:color w:val="auto"/>
          <w:sz w:val="28"/>
          <w:szCs w:val="28"/>
          <w:lang w:val="uk-UA" w:eastAsia="ru-RU"/>
        </w:rPr>
        <w:t xml:space="preserve"> (дата звернення: 18.10.2019).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Розпорядження Кабінету Міністрів України «Про схвалення Стратегії інтегрованого управління кордонами на період до 2025 року»</w:t>
      </w:r>
      <w:r w:rsidRPr="00770A6B">
        <w:rPr>
          <w:rFonts w:eastAsia="Times New Roman"/>
          <w:b/>
          <w:bCs/>
          <w:color w:val="auto"/>
          <w:sz w:val="28"/>
          <w:szCs w:val="28"/>
          <w:lang w:val="uk-UA" w:eastAsia="ru-RU"/>
        </w:rPr>
        <w:t xml:space="preserve"> </w:t>
      </w:r>
      <w:r w:rsidRPr="00770A6B">
        <w:rPr>
          <w:rFonts w:eastAsia="Times New Roman"/>
          <w:color w:val="auto"/>
          <w:sz w:val="28"/>
          <w:szCs w:val="28"/>
          <w:lang w:val="uk-UA" w:eastAsia="ru-RU"/>
        </w:rPr>
        <w:t xml:space="preserve">від 24 липня 2019 р. № 687-р </w:t>
      </w:r>
      <w:r w:rsidRPr="00770A6B">
        <w:rPr>
          <w:rFonts w:eastAsia="Times New Roman"/>
          <w:bCs/>
          <w:i/>
          <w:color w:val="auto"/>
          <w:sz w:val="28"/>
          <w:szCs w:val="28"/>
          <w:lang w:val="uk-UA" w:eastAsia="ru-RU"/>
        </w:rPr>
        <w:t>Урядовий кур'єр</w:t>
      </w:r>
      <w:r w:rsidRPr="00770A6B">
        <w:rPr>
          <w:rFonts w:eastAsia="Times New Roman"/>
          <w:i/>
          <w:color w:val="auto"/>
          <w:sz w:val="28"/>
          <w:szCs w:val="28"/>
          <w:lang w:val="uk-UA" w:eastAsia="ru-RU"/>
        </w:rPr>
        <w:t xml:space="preserve"> від 06.09.2019.</w:t>
      </w:r>
      <w:r w:rsidRPr="00770A6B">
        <w:rPr>
          <w:rFonts w:eastAsia="Times New Roman"/>
          <w:color w:val="auto"/>
          <w:sz w:val="28"/>
          <w:szCs w:val="28"/>
          <w:lang w:val="uk-UA" w:eastAsia="ru-RU"/>
        </w:rPr>
        <w:t xml:space="preserve">  № 170.</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Регламент (ЕС) № 810/2009 Европейского Парламента и Совета от 13 июля </w:t>
      </w:r>
      <w:smartTag w:uri="urn:schemas-microsoft-com:office:smarttags" w:element="metricconverter">
        <w:smartTagPr>
          <w:attr w:name="ProductID" w:val="2009 г"/>
        </w:smartTagPr>
        <w:r w:rsidRPr="00770A6B">
          <w:rPr>
            <w:rFonts w:eastAsia="Times New Roman"/>
            <w:color w:val="auto"/>
            <w:sz w:val="28"/>
            <w:szCs w:val="28"/>
            <w:lang w:val="uk-UA" w:eastAsia="ru-RU"/>
          </w:rPr>
          <w:t>2009 г</w:t>
        </w:r>
      </w:smartTag>
      <w:r w:rsidRPr="00770A6B">
        <w:rPr>
          <w:rFonts w:eastAsia="Times New Roman"/>
          <w:color w:val="auto"/>
          <w:sz w:val="28"/>
          <w:szCs w:val="28"/>
          <w:lang w:val="uk-UA" w:eastAsia="ru-RU"/>
        </w:rPr>
        <w:t xml:space="preserve">., устанавливающий Кодекс Сообщества о визах (Визовый кодекс) (в редакции Регламента (ЕС) 2019/1155 Европейского парламента и Совета от 20 июня </w:t>
      </w:r>
      <w:smartTag w:uri="urn:schemas-microsoft-com:office:smarttags" w:element="metricconverter">
        <w:smartTagPr>
          <w:attr w:name="ProductID" w:val="2019 г"/>
        </w:smartTagPr>
        <w:r w:rsidRPr="00770A6B">
          <w:rPr>
            <w:rFonts w:eastAsia="Times New Roman"/>
            <w:color w:val="auto"/>
            <w:sz w:val="28"/>
            <w:szCs w:val="28"/>
            <w:lang w:val="uk-UA" w:eastAsia="ru-RU"/>
          </w:rPr>
          <w:t>2019 г</w:t>
        </w:r>
      </w:smartTag>
      <w:r w:rsidRPr="00770A6B">
        <w:rPr>
          <w:rFonts w:eastAsia="Times New Roman"/>
          <w:color w:val="auto"/>
          <w:sz w:val="28"/>
          <w:szCs w:val="28"/>
          <w:lang w:val="uk-UA" w:eastAsia="ru-RU"/>
        </w:rPr>
        <w:t>. об изменении Регламента (ЕС) № 810/2009,устанавливающего Кодекс Сообщества о визах)</w:t>
      </w:r>
      <w:r w:rsidRPr="00770A6B">
        <w:rPr>
          <w:rFonts w:eastAsia="Times New Roman"/>
          <w:iCs/>
          <w:color w:val="auto"/>
          <w:sz w:val="28"/>
          <w:szCs w:val="28"/>
          <w:lang w:val="uk-UA"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r w:rsidRPr="00770A6B">
        <w:rPr>
          <w:rFonts w:eastAsia="Times New Roman"/>
          <w:iCs/>
          <w:color w:val="auto"/>
          <w:sz w:val="28"/>
          <w:szCs w:val="28"/>
          <w:lang w:val="uk-UA" w:eastAsia="ru-RU"/>
        </w:rPr>
        <w:t>https://eulaw.edu.ru/reglament-es-810-2009-evropejskogo-parlamenta-i-soveta-ot-13-iyulya-2009-g-ustanavlivayushhij-kodeks-soobshhestva-o-vizah-vizovyj-kodeks-v-redaktsii-reglamenta-es-2019-1155-evropejskogo-parlamenta-i/#_ftn1</w:t>
      </w:r>
      <w:r w:rsidRPr="00770A6B">
        <w:rPr>
          <w:rFonts w:eastAsia="Times New Roman"/>
          <w:color w:val="auto"/>
          <w:sz w:val="28"/>
          <w:szCs w:val="28"/>
          <w:lang w:val="uk-UA" w:eastAsia="ru-RU"/>
        </w:rPr>
        <w:t>(дата звернення: 18.10.2019)</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Регламент (ЕС) № 562/2006 Европейского Парламента и Совета от 15 марта </w:t>
      </w:r>
      <w:smartTag w:uri="urn:schemas-microsoft-com:office:smarttags" w:element="metricconverter">
        <w:smartTagPr>
          <w:attr w:name="ProductID" w:val="2006 г"/>
        </w:smartTagPr>
        <w:r w:rsidRPr="00770A6B">
          <w:rPr>
            <w:rFonts w:eastAsia="Times New Roman"/>
            <w:color w:val="auto"/>
            <w:sz w:val="28"/>
            <w:szCs w:val="28"/>
            <w:lang w:val="uk-UA" w:eastAsia="ru-RU"/>
          </w:rPr>
          <w:t>2006 г</w:t>
        </w:r>
      </w:smartTag>
      <w:r w:rsidRPr="00770A6B">
        <w:rPr>
          <w:rFonts w:eastAsia="Times New Roman"/>
          <w:color w:val="auto"/>
          <w:sz w:val="28"/>
          <w:szCs w:val="28"/>
          <w:lang w:val="uk-UA" w:eastAsia="ru-RU"/>
        </w:rPr>
        <w:t>., устанавливающий Кодекс Сообщества о режиме пересечения людьми границ (Шенгенский кодекс о границах)</w:t>
      </w:r>
      <w:r w:rsidRPr="00770A6B">
        <w:rPr>
          <w:rFonts w:eastAsia="Times New Roman"/>
          <w:iCs/>
          <w:color w:val="auto"/>
          <w:sz w:val="28"/>
          <w:szCs w:val="28"/>
          <w:lang w:val="uk-UA" w:eastAsia="ru-RU"/>
        </w:rPr>
        <w:t xml:space="preserve"> </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12" w:history="1">
        <w:r w:rsidRPr="00770A6B">
          <w:rPr>
            <w:rFonts w:eastAsia="Times New Roman"/>
            <w:color w:val="auto"/>
            <w:sz w:val="28"/>
            <w:szCs w:val="28"/>
            <w:lang w:val="uk-UA" w:eastAsia="ru-RU"/>
          </w:rPr>
          <w:t>http://eulaw.edu.ru/spisok-dokumentov-po-pravu-evropejskogo-soyuza/</w:t>
        </w:r>
      </w:hyperlink>
      <w:r w:rsidRPr="00770A6B">
        <w:rPr>
          <w:rFonts w:eastAsia="Times New Roman"/>
          <w:color w:val="auto"/>
          <w:sz w:val="28"/>
          <w:szCs w:val="28"/>
          <w:lang w:val="uk-UA" w:eastAsia="ru-RU"/>
        </w:rPr>
        <w:t xml:space="preserve"> shengenskij-kodeks-o-granitsah-2006-g-reglament-es-562-2006-evropejskogo-parlamenta-i-soveta-ot-15-marta-2006-g-ustanavlivayushhij-kodeks-soobshhestva-o-rezhime-peresecheniya-lyudmi-granits/(дата звернення: 19.10.2019)</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val="uk-UA" w:eastAsia="ru-RU"/>
        </w:rPr>
      </w:pPr>
      <w:r w:rsidRPr="00770A6B">
        <w:rPr>
          <w:rFonts w:eastAsia="Times New Roman"/>
          <w:bCs/>
          <w:color w:val="auto"/>
          <w:sz w:val="28"/>
          <w:szCs w:val="28"/>
          <w:lang w:eastAsia="ru-RU"/>
        </w:rPr>
        <w:t xml:space="preserve">Регламент (ЕС) N 1987/2006 Европейского Парламента и Совета </w:t>
      </w:r>
      <w:r w:rsidRPr="00770A6B">
        <w:rPr>
          <w:rFonts w:eastAsia="Times New Roman"/>
          <w:bCs/>
          <w:color w:val="auto"/>
          <w:sz w:val="28"/>
          <w:szCs w:val="28"/>
          <w:lang w:val="uk-UA" w:eastAsia="ru-RU"/>
        </w:rPr>
        <w:t>«</w:t>
      </w:r>
      <w:r w:rsidRPr="00770A6B">
        <w:rPr>
          <w:rFonts w:eastAsia="Times New Roman"/>
          <w:bCs/>
          <w:color w:val="auto"/>
          <w:sz w:val="28"/>
          <w:szCs w:val="28"/>
          <w:lang w:eastAsia="ru-RU"/>
        </w:rPr>
        <w:t>"Об учреждении, функционировании и использовании Шенгенской информационной системы второго поколения (СИС II)</w:t>
      </w:r>
      <w:r w:rsidRPr="00770A6B">
        <w:rPr>
          <w:rFonts w:eastAsia="Times New Roman"/>
          <w:bCs/>
          <w:color w:val="auto"/>
          <w:sz w:val="28"/>
          <w:szCs w:val="28"/>
          <w:lang w:val="uk-UA" w:eastAsia="ru-RU"/>
        </w:rPr>
        <w:t>»</w:t>
      </w:r>
      <w:r w:rsidRPr="00770A6B">
        <w:rPr>
          <w:rFonts w:eastAsia="Times New Roman"/>
          <w:color w:val="auto"/>
          <w:sz w:val="28"/>
          <w:szCs w:val="28"/>
          <w:lang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 xml:space="preserve"> </w:t>
      </w:r>
      <w:hyperlink r:id="rId13" w:history="1">
        <w:r w:rsidRPr="00770A6B">
          <w:rPr>
            <w:rFonts w:eastAsia="Times New Roman"/>
            <w:iCs/>
            <w:color w:val="auto"/>
            <w:sz w:val="28"/>
            <w:szCs w:val="28"/>
            <w:lang w:val="uk-UA" w:eastAsia="ru-RU"/>
          </w:rPr>
          <w:t>https://zakon.rada.gov.ua/laws/show/994_915/print</w:t>
        </w:r>
      </w:hyperlink>
      <w:r w:rsidRPr="00770A6B">
        <w:rPr>
          <w:rFonts w:eastAsia="Times New Roman"/>
          <w:iCs/>
          <w:color w:val="auto"/>
          <w:sz w:val="28"/>
          <w:szCs w:val="28"/>
          <w:lang w:val="uk-UA" w:eastAsia="ru-RU"/>
        </w:rPr>
        <w:t xml:space="preserve"> </w:t>
      </w:r>
      <w:r w:rsidRPr="00770A6B">
        <w:rPr>
          <w:rFonts w:eastAsia="Times New Roman"/>
          <w:color w:val="auto"/>
          <w:sz w:val="28"/>
          <w:szCs w:val="28"/>
          <w:lang w:val="uk-UA" w:eastAsia="ru-RU"/>
        </w:rPr>
        <w:t>(дата звернення: 19.10.2019)</w:t>
      </w:r>
    </w:p>
    <w:p w:rsidR="00770A6B" w:rsidRPr="00770A6B" w:rsidRDefault="00770A6B" w:rsidP="00770A6B">
      <w:pPr>
        <w:numPr>
          <w:ilvl w:val="0"/>
          <w:numId w:val="5"/>
        </w:numPr>
        <w:spacing w:after="0" w:line="360" w:lineRule="auto"/>
        <w:ind w:left="714" w:hanging="357"/>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Регламент № 1683/95 ЕС о единой форме визы. </w:t>
      </w:r>
      <w:r w:rsidRPr="00770A6B">
        <w:rPr>
          <w:rFonts w:eastAsia="Times New Roman"/>
          <w:i/>
          <w:color w:val="auto"/>
          <w:sz w:val="28"/>
          <w:szCs w:val="28"/>
          <w:lang w:val="uk-UA" w:eastAsia="ru-RU"/>
        </w:rPr>
        <w:t>O.J.</w:t>
      </w:r>
      <w:r w:rsidRPr="00770A6B">
        <w:rPr>
          <w:rFonts w:eastAsia="Times New Roman"/>
          <w:color w:val="auto"/>
          <w:sz w:val="28"/>
          <w:szCs w:val="28"/>
          <w:lang w:val="uk-UA" w:eastAsia="ru-RU"/>
        </w:rPr>
        <w:t xml:space="preserve"> </w:t>
      </w:r>
      <w:smartTag w:uri="urn:schemas-microsoft-com:office:smarttags" w:element="metricconverter">
        <w:smartTagPr>
          <w:attr w:name="ProductID" w:val="1995. L"/>
        </w:smartTagPr>
        <w:r w:rsidRPr="00770A6B">
          <w:rPr>
            <w:rFonts w:eastAsia="Times New Roman"/>
            <w:color w:val="auto"/>
            <w:sz w:val="28"/>
            <w:szCs w:val="28"/>
            <w:lang w:val="uk-UA" w:eastAsia="ru-RU"/>
          </w:rPr>
          <w:t>1995. L</w:t>
        </w:r>
      </w:smartTag>
      <w:r w:rsidRPr="00770A6B">
        <w:rPr>
          <w:rFonts w:eastAsia="Times New Roman"/>
          <w:color w:val="auto"/>
          <w:sz w:val="28"/>
          <w:szCs w:val="28"/>
          <w:lang w:val="uk-UA" w:eastAsia="ru-RU"/>
        </w:rPr>
        <w:t xml:space="preserve">. 235/1; изменен  O.J. EU. </w:t>
      </w:r>
      <w:smartTag w:uri="urn:schemas-microsoft-com:office:smarttags" w:element="metricconverter">
        <w:smartTagPr>
          <w:attr w:name="ProductID" w:val="2008. L"/>
        </w:smartTagPr>
        <w:r w:rsidRPr="00770A6B">
          <w:rPr>
            <w:rFonts w:eastAsia="Times New Roman"/>
            <w:color w:val="auto"/>
            <w:sz w:val="28"/>
            <w:szCs w:val="28"/>
            <w:lang w:val="uk-UA" w:eastAsia="ru-RU"/>
          </w:rPr>
          <w:t>2008. L</w:t>
        </w:r>
      </w:smartTag>
      <w:r w:rsidRPr="00770A6B">
        <w:rPr>
          <w:rFonts w:eastAsia="Times New Roman"/>
          <w:color w:val="auto"/>
          <w:sz w:val="28"/>
          <w:szCs w:val="28"/>
          <w:lang w:val="uk-UA" w:eastAsia="ru-RU"/>
        </w:rPr>
        <w:t>.235/1.</w:t>
      </w:r>
    </w:p>
    <w:p w:rsidR="00770A6B" w:rsidRPr="00770A6B" w:rsidRDefault="00770A6B" w:rsidP="00770A6B">
      <w:pPr>
        <w:numPr>
          <w:ilvl w:val="0"/>
          <w:numId w:val="5"/>
        </w:numPr>
        <w:spacing w:after="0" w:line="360" w:lineRule="auto"/>
        <w:ind w:left="714" w:hanging="357"/>
        <w:jc w:val="both"/>
        <w:rPr>
          <w:rFonts w:eastAsia="Times New Roman"/>
          <w:color w:val="auto"/>
          <w:sz w:val="28"/>
          <w:szCs w:val="28"/>
          <w:lang w:val="uk-UA" w:eastAsia="ru-RU"/>
        </w:rPr>
      </w:pPr>
      <w:r w:rsidRPr="00770A6B">
        <w:rPr>
          <w:rFonts w:eastAsia="Times New Roman"/>
          <w:color w:val="auto"/>
          <w:sz w:val="28"/>
          <w:szCs w:val="28"/>
          <w:lang w:val="uk-UA" w:eastAsia="ru-RU"/>
        </w:rPr>
        <w:lastRenderedPageBreak/>
        <w:t xml:space="preserve"> Регламент № 322/2002 ЕС о единой форме визового запроса. </w:t>
      </w:r>
      <w:r w:rsidRPr="00770A6B">
        <w:rPr>
          <w:rFonts w:eastAsia="Times New Roman"/>
          <w:i/>
          <w:color w:val="auto"/>
          <w:sz w:val="28"/>
          <w:szCs w:val="28"/>
          <w:lang w:val="uk-UA" w:eastAsia="ru-RU"/>
        </w:rPr>
        <w:t>O.J.</w:t>
      </w:r>
      <w:r w:rsidRPr="00770A6B">
        <w:rPr>
          <w:rFonts w:eastAsia="Times New Roman"/>
          <w:color w:val="auto"/>
          <w:sz w:val="28"/>
          <w:szCs w:val="28"/>
          <w:lang w:val="uk-UA" w:eastAsia="ru-RU"/>
        </w:rPr>
        <w:t xml:space="preserve"> EU. </w:t>
      </w:r>
      <w:smartTag w:uri="urn:schemas-microsoft-com:office:smarttags" w:element="metricconverter">
        <w:smartTagPr>
          <w:attr w:name="ProductID" w:val="2002. L"/>
        </w:smartTagPr>
        <w:r w:rsidRPr="00770A6B">
          <w:rPr>
            <w:rFonts w:eastAsia="Times New Roman"/>
            <w:color w:val="auto"/>
            <w:sz w:val="28"/>
            <w:szCs w:val="28"/>
            <w:lang w:val="uk-UA" w:eastAsia="ru-RU"/>
          </w:rPr>
          <w:t>2002. L</w:t>
        </w:r>
      </w:smartTag>
      <w:r w:rsidRPr="00770A6B">
        <w:rPr>
          <w:rFonts w:eastAsia="Times New Roman"/>
          <w:color w:val="auto"/>
          <w:sz w:val="28"/>
          <w:szCs w:val="28"/>
          <w:lang w:val="uk-UA" w:eastAsia="ru-RU"/>
        </w:rPr>
        <w:t>. 51/4.</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eastAsia="ru-RU"/>
        </w:rPr>
      </w:pPr>
      <w:r w:rsidRPr="00770A6B">
        <w:rPr>
          <w:rFonts w:eastAsia="Times New Roman"/>
          <w:iCs/>
          <w:color w:val="auto"/>
          <w:sz w:val="28"/>
          <w:szCs w:val="28"/>
          <w:lang w:eastAsia="ru-RU"/>
        </w:rPr>
        <w:t xml:space="preserve">Регламент (ЕС) № 767/2008 Европейского парламента и Совета от 9 июля </w:t>
      </w:r>
      <w:smartTag w:uri="urn:schemas-microsoft-com:office:smarttags" w:element="metricconverter">
        <w:smartTagPr>
          <w:attr w:name="ProductID" w:val="2008 г"/>
        </w:smartTagPr>
        <w:r w:rsidRPr="00770A6B">
          <w:rPr>
            <w:rFonts w:eastAsia="Times New Roman"/>
            <w:iCs/>
            <w:color w:val="auto"/>
            <w:sz w:val="28"/>
            <w:szCs w:val="28"/>
            <w:lang w:eastAsia="ru-RU"/>
          </w:rPr>
          <w:t>2008 г</w:t>
        </w:r>
      </w:smartTag>
      <w:r w:rsidRPr="00770A6B">
        <w:rPr>
          <w:rFonts w:eastAsia="Times New Roman"/>
          <w:iCs/>
          <w:color w:val="auto"/>
          <w:sz w:val="28"/>
          <w:szCs w:val="28"/>
          <w:lang w:eastAsia="ru-RU"/>
        </w:rPr>
        <w:t>. о Визовой информационной системе и обмене данными между государствами-членами о визах для краткосрочного пребывания.</w:t>
      </w:r>
      <w:r w:rsidRPr="00770A6B">
        <w:rPr>
          <w:rFonts w:eastAsia="Times New Roman"/>
          <w:color w:val="auto"/>
          <w:sz w:val="28"/>
          <w:szCs w:val="28"/>
          <w:lang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 xml:space="preserve"> </w:t>
      </w:r>
      <w:hyperlink r:id="rId14" w:history="1">
        <w:r w:rsidRPr="00770A6B">
          <w:rPr>
            <w:rFonts w:eastAsia="Times New Roman"/>
            <w:color w:val="auto"/>
            <w:sz w:val="28"/>
            <w:szCs w:val="28"/>
            <w:lang w:eastAsia="ru-RU"/>
          </w:rPr>
          <w:t>http://base.garant.ru/2569778/</w:t>
        </w:r>
      </w:hyperlink>
      <w:r w:rsidRPr="00770A6B">
        <w:rPr>
          <w:rFonts w:eastAsia="Times New Roman"/>
          <w:iCs/>
          <w:color w:val="auto"/>
          <w:sz w:val="28"/>
          <w:szCs w:val="28"/>
          <w:lang w:val="uk-UA" w:eastAsia="ru-RU"/>
        </w:rPr>
        <w:t xml:space="preserve"> </w:t>
      </w:r>
      <w:r w:rsidRPr="00770A6B">
        <w:rPr>
          <w:rFonts w:eastAsia="Times New Roman"/>
          <w:color w:val="auto"/>
          <w:sz w:val="28"/>
          <w:szCs w:val="28"/>
          <w:lang w:val="uk-UA" w:eastAsia="ru-RU"/>
        </w:rPr>
        <w:t>(дата звернення: 19.10.2019)</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eastAsia="ru-RU"/>
        </w:rPr>
      </w:pPr>
      <w:r w:rsidRPr="00770A6B">
        <w:rPr>
          <w:rFonts w:eastAsia="Times New Roman"/>
          <w:color w:val="auto"/>
          <w:sz w:val="28"/>
          <w:szCs w:val="28"/>
          <w:lang w:eastAsia="ru-RU"/>
        </w:rPr>
        <w:t>Регламент (ЕС) N 1931/2006</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Европейского Парламента и Совета</w:t>
      </w:r>
      <w:r w:rsidRPr="00770A6B">
        <w:rPr>
          <w:rFonts w:eastAsia="Times New Roman"/>
          <w:color w:val="auto"/>
          <w:sz w:val="28"/>
          <w:szCs w:val="28"/>
          <w:lang w:eastAsia="ru-RU"/>
        </w:rPr>
        <w:br/>
        <w:t>"Об установлении правил в отношении малого</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пограничного движения на внешних сухопутных</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границах государств-членов и об изменении</w:t>
      </w:r>
      <w:r w:rsidRPr="00770A6B">
        <w:rPr>
          <w:rFonts w:eastAsia="Times New Roman"/>
          <w:color w:val="auto"/>
          <w:sz w:val="28"/>
          <w:szCs w:val="28"/>
          <w:lang w:eastAsia="ru-RU"/>
        </w:rPr>
        <w:br/>
        <w:t xml:space="preserve">положений Шенгенской конвенции"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r w:rsidRPr="00770A6B">
        <w:rPr>
          <w:rFonts w:eastAsia="Times New Roman"/>
          <w:bCs/>
          <w:color w:val="auto"/>
          <w:sz w:val="28"/>
          <w:szCs w:val="28"/>
          <w:lang w:val="uk-UA" w:eastAsia="ru-RU"/>
        </w:rPr>
        <w:t xml:space="preserve">https://zakon.rada.gov.ua/ </w:t>
      </w:r>
      <w:r w:rsidRPr="00770A6B">
        <w:rPr>
          <w:rFonts w:eastAsia="Times New Roman"/>
          <w:color w:val="auto"/>
          <w:sz w:val="28"/>
          <w:szCs w:val="28"/>
          <w:lang w:val="uk-UA" w:eastAsia="ru-RU"/>
        </w:rPr>
        <w:t>laws/show/994_919/conv (дата звернення: 09.10.2019)</w:t>
      </w:r>
    </w:p>
    <w:p w:rsidR="00770A6B" w:rsidRPr="00770A6B" w:rsidRDefault="00770A6B" w:rsidP="00770A6B">
      <w:pPr>
        <w:numPr>
          <w:ilvl w:val="0"/>
          <w:numId w:val="5"/>
        </w:numPr>
        <w:spacing w:after="0" w:line="360" w:lineRule="auto"/>
        <w:ind w:left="714" w:hanging="357"/>
        <w:jc w:val="both"/>
        <w:rPr>
          <w:rFonts w:eastAsia="Times New Roman"/>
          <w:color w:val="auto"/>
          <w:sz w:val="28"/>
          <w:szCs w:val="28"/>
          <w:lang w:val="uk-UA" w:eastAsia="ru-RU"/>
        </w:rPr>
      </w:pPr>
      <w:r w:rsidRPr="00770A6B">
        <w:rPr>
          <w:rFonts w:eastAsia="Times New Roman"/>
          <w:color w:val="auto"/>
          <w:sz w:val="28"/>
          <w:szCs w:val="28"/>
          <w:lang w:val="uk-UA" w:eastAsia="ru-RU"/>
        </w:rPr>
        <w:t>Соглашение между Правительствами государств Экономического Союза Бенилюкс, Федеративной Республики Германии и Французской Республики о постепенной отмене контроля на общих границах (Шенгенское соглашение). Сборник международно-правовых документов, регулирующих вопросы миграции/ Междунар. орг. по миграции. М., 1994. С. 318-324.</w:t>
      </w:r>
    </w:p>
    <w:p w:rsidR="00770A6B" w:rsidRPr="00770A6B" w:rsidRDefault="00770A6B" w:rsidP="00770A6B">
      <w:pPr>
        <w:numPr>
          <w:ilvl w:val="0"/>
          <w:numId w:val="5"/>
        </w:numPr>
        <w:spacing w:after="0" w:line="360" w:lineRule="auto"/>
        <w:ind w:left="714" w:hanging="357"/>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Угода між Україною та ЄС про спрощення оформлення віз від 18 червня 2007 р.  </w:t>
      </w:r>
      <w:r w:rsidRPr="00770A6B">
        <w:rPr>
          <w:rFonts w:eastAsia="Times New Roman"/>
          <w:i/>
          <w:color w:val="auto"/>
          <w:sz w:val="28"/>
          <w:szCs w:val="28"/>
          <w:lang w:val="uk-UA" w:eastAsia="ru-RU"/>
        </w:rPr>
        <w:t>Відомості Верховної Ради</w:t>
      </w:r>
      <w:r w:rsidRPr="00770A6B">
        <w:rPr>
          <w:rFonts w:eastAsia="Times New Roman"/>
          <w:color w:val="auto"/>
          <w:sz w:val="28"/>
          <w:szCs w:val="28"/>
          <w:lang w:val="uk-UA" w:eastAsia="ru-RU"/>
        </w:rPr>
        <w:t>. 2008. № 10. Ст. 97.</w:t>
      </w:r>
    </w:p>
    <w:p w:rsidR="00770A6B" w:rsidRPr="00770A6B" w:rsidRDefault="00770A6B" w:rsidP="00770A6B">
      <w:pPr>
        <w:numPr>
          <w:ilvl w:val="0"/>
          <w:numId w:val="5"/>
        </w:numPr>
        <w:spacing w:after="0" w:line="360" w:lineRule="auto"/>
        <w:ind w:left="714" w:hanging="357"/>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Угода між Україною та Європейським Союзом про внесення змін до Угоди між Україною та Європейським Співтовариством про спрощення оформлення віз від 23 липня 2012 р.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15" w:history="1">
        <w:r w:rsidRPr="00770A6B">
          <w:rPr>
            <w:rFonts w:eastAsia="Times New Roman"/>
            <w:color w:val="auto"/>
            <w:sz w:val="28"/>
            <w:szCs w:val="28"/>
            <w:lang w:val="en-US" w:eastAsia="ru-RU"/>
          </w:rPr>
          <w:t>http</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search</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ligazakon</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ua</w:t>
        </w:r>
        <w:r w:rsidRPr="00770A6B">
          <w:rPr>
            <w:rFonts w:eastAsia="Times New Roman"/>
            <w:color w:val="auto"/>
            <w:sz w:val="28"/>
            <w:szCs w:val="28"/>
            <w:lang w:val="uk-UA" w:eastAsia="ru-RU"/>
          </w:rPr>
          <w:t>/</w:t>
        </w:r>
      </w:hyperlink>
      <w:r w:rsidRPr="00770A6B">
        <w:rPr>
          <w:rFonts w:eastAsia="Times New Roman"/>
          <w:color w:val="auto"/>
          <w:sz w:val="28"/>
          <w:szCs w:val="28"/>
          <w:lang w:val="en-US" w:eastAsia="ru-RU"/>
        </w:rPr>
        <w:t>l</w:t>
      </w:r>
      <w:r w:rsidRPr="00770A6B">
        <w:rPr>
          <w:rFonts w:eastAsia="Times New Roman"/>
          <w:color w:val="auto"/>
          <w:sz w:val="28"/>
          <w:szCs w:val="28"/>
          <w:lang w:val="uk-UA" w:eastAsia="ru-RU"/>
        </w:rPr>
        <w:t>_</w:t>
      </w:r>
      <w:r w:rsidRPr="00770A6B">
        <w:rPr>
          <w:rFonts w:eastAsia="Times New Roman"/>
          <w:color w:val="auto"/>
          <w:sz w:val="28"/>
          <w:szCs w:val="28"/>
          <w:lang w:val="en-US" w:eastAsia="ru-RU"/>
        </w:rPr>
        <w:t>doc</w:t>
      </w:r>
      <w:r w:rsidRPr="00770A6B">
        <w:rPr>
          <w:rFonts w:eastAsia="Times New Roman"/>
          <w:color w:val="auto"/>
          <w:sz w:val="28"/>
          <w:szCs w:val="28"/>
          <w:lang w:val="uk-UA" w:eastAsia="ru-RU"/>
        </w:rPr>
        <w:t>2.</w:t>
      </w:r>
      <w:r w:rsidRPr="00770A6B">
        <w:rPr>
          <w:rFonts w:eastAsia="Times New Roman"/>
          <w:color w:val="auto"/>
          <w:sz w:val="28"/>
          <w:szCs w:val="28"/>
          <w:lang w:val="en-US" w:eastAsia="ru-RU"/>
        </w:rPr>
        <w:t>nsf</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link</w:t>
      </w:r>
      <w:r w:rsidRPr="00770A6B">
        <w:rPr>
          <w:rFonts w:eastAsia="Times New Roman"/>
          <w:color w:val="auto"/>
          <w:sz w:val="28"/>
          <w:szCs w:val="28"/>
          <w:lang w:val="uk-UA" w:eastAsia="ru-RU"/>
        </w:rPr>
        <w:t>1/</w:t>
      </w:r>
      <w:r w:rsidRPr="00770A6B">
        <w:rPr>
          <w:rFonts w:eastAsia="Times New Roman"/>
          <w:color w:val="auto"/>
          <w:sz w:val="28"/>
          <w:szCs w:val="28"/>
          <w:lang w:val="en-US" w:eastAsia="ru-RU"/>
        </w:rPr>
        <w:t>MU</w:t>
      </w:r>
      <w:r w:rsidRPr="00770A6B">
        <w:rPr>
          <w:rFonts w:eastAsia="Times New Roman"/>
          <w:color w:val="auto"/>
          <w:sz w:val="28"/>
          <w:szCs w:val="28"/>
          <w:lang w:val="uk-UA" w:eastAsia="ru-RU"/>
        </w:rPr>
        <w:t>07131.</w:t>
      </w:r>
      <w:r w:rsidRPr="00770A6B">
        <w:rPr>
          <w:rFonts w:eastAsia="Times New Roman"/>
          <w:color w:val="auto"/>
          <w:sz w:val="28"/>
          <w:szCs w:val="28"/>
          <w:lang w:val="en-US" w:eastAsia="ru-RU"/>
        </w:rPr>
        <w:t>html</w:t>
      </w:r>
      <w:r w:rsidRPr="00770A6B">
        <w:rPr>
          <w:rFonts w:eastAsia="Times New Roman"/>
          <w:color w:val="auto"/>
          <w:sz w:val="28"/>
          <w:szCs w:val="28"/>
          <w:lang w:val="uk-UA" w:eastAsia="ru-RU"/>
        </w:rPr>
        <w:t>.(дата звернення: 09.10.2019)</w:t>
      </w:r>
    </w:p>
    <w:p w:rsidR="00770A6B" w:rsidRPr="00770A6B" w:rsidRDefault="00770A6B" w:rsidP="00770A6B">
      <w:pPr>
        <w:numPr>
          <w:ilvl w:val="0"/>
          <w:numId w:val="5"/>
        </w:numPr>
        <w:spacing w:after="0" w:line="360" w:lineRule="auto"/>
        <w:ind w:left="714" w:hanging="357"/>
        <w:jc w:val="both"/>
        <w:rPr>
          <w:rFonts w:eastAsia="Times New Roman"/>
          <w:color w:val="auto"/>
          <w:sz w:val="28"/>
          <w:szCs w:val="28"/>
          <w:lang w:val="uk-UA" w:eastAsia="ru-RU"/>
        </w:rPr>
      </w:pPr>
      <w:hyperlink r:id="rId16" w:tgtFrame="_blank" w:history="1">
        <w:r w:rsidRPr="00770A6B">
          <w:rPr>
            <w:rFonts w:eastAsia="Times New Roman"/>
            <w:color w:val="auto"/>
            <w:sz w:val="28"/>
            <w:szCs w:val="28"/>
            <w:lang w:val="uk-UA" w:eastAsia="ru-RU"/>
          </w:rPr>
          <w:t>Угода про Асоціацію</w:t>
        </w:r>
      </w:hyperlink>
      <w:r w:rsidRPr="00770A6B">
        <w:rPr>
          <w:rFonts w:eastAsia="Times New Roman"/>
          <w:color w:val="auto"/>
          <w:sz w:val="28"/>
          <w:szCs w:val="28"/>
          <w:lang w:val="uk-UA" w:eastAsia="ru-RU"/>
        </w:rPr>
        <w:t xml:space="preserve"> між Україною, з однієї сторони, та Європейським Союзом, Європейським співтовариством з атомної енергії і їхніми державами-членами, з іншої сторони. </w:t>
      </w:r>
      <w:r w:rsidRPr="00770A6B">
        <w:rPr>
          <w:rFonts w:eastAsia="Times New Roman"/>
          <w:bCs/>
          <w:color w:val="auto"/>
          <w:sz w:val="28"/>
          <w:szCs w:val="28"/>
          <w:lang w:val="uk-UA" w:eastAsia="ru-RU"/>
        </w:rPr>
        <w:t>Редакція</w:t>
      </w:r>
      <w:r w:rsidRPr="00770A6B">
        <w:rPr>
          <w:rFonts w:eastAsia="Times New Roman"/>
          <w:color w:val="auto"/>
          <w:sz w:val="28"/>
          <w:szCs w:val="28"/>
          <w:lang w:val="uk-UA" w:eastAsia="ru-RU"/>
        </w:rPr>
        <w:t xml:space="preserve"> від </w:t>
      </w:r>
      <w:r w:rsidRPr="00770A6B">
        <w:rPr>
          <w:rFonts w:eastAsia="Times New Roman"/>
          <w:bCs/>
          <w:color w:val="auto"/>
          <w:sz w:val="28"/>
          <w:szCs w:val="28"/>
          <w:lang w:val="uk-UA" w:eastAsia="ru-RU"/>
        </w:rPr>
        <w:t>06.06.2019</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r w:rsidRPr="00770A6B">
        <w:rPr>
          <w:rFonts w:eastAsia="Times New Roman"/>
          <w:bCs/>
          <w:color w:val="auto"/>
          <w:sz w:val="28"/>
          <w:szCs w:val="28"/>
          <w:lang w:val="uk-UA" w:eastAsia="ru-RU"/>
        </w:rPr>
        <w:t xml:space="preserve"> </w:t>
      </w:r>
      <w:hyperlink r:id="rId17" w:history="1">
        <w:r w:rsidRPr="00770A6B">
          <w:rPr>
            <w:rFonts w:eastAsia="Times New Roman"/>
            <w:iCs/>
            <w:color w:val="auto"/>
            <w:sz w:val="28"/>
            <w:szCs w:val="28"/>
            <w:lang w:val="uk-UA" w:eastAsia="ru-RU"/>
          </w:rPr>
          <w:t>https://zakon4.rada.gov.ua/rada/show/984_a11</w:t>
        </w:r>
        <w:r w:rsidRPr="00770A6B">
          <w:rPr>
            <w:rFonts w:eastAsia="Times New Roman"/>
            <w:color w:val="auto"/>
            <w:sz w:val="28"/>
            <w:szCs w:val="28"/>
            <w:lang w:val="uk-UA" w:eastAsia="ru-RU"/>
          </w:rPr>
          <w:t>(дата</w:t>
        </w:r>
      </w:hyperlink>
      <w:r w:rsidRPr="00770A6B">
        <w:rPr>
          <w:rFonts w:eastAsia="Times New Roman"/>
          <w:color w:val="auto"/>
          <w:sz w:val="28"/>
          <w:szCs w:val="28"/>
          <w:lang w:val="uk-UA" w:eastAsia="ru-RU"/>
        </w:rPr>
        <w:t xml:space="preserve"> звернення: 19.10.2019)</w:t>
      </w:r>
    </w:p>
    <w:p w:rsidR="00770A6B" w:rsidRPr="00770A6B" w:rsidRDefault="00770A6B" w:rsidP="00770A6B">
      <w:pPr>
        <w:numPr>
          <w:ilvl w:val="0"/>
          <w:numId w:val="5"/>
        </w:numPr>
        <w:spacing w:after="0" w:line="360" w:lineRule="auto"/>
        <w:ind w:left="714" w:hanging="357"/>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 Шенгенська конвенція 1990 р.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r w:rsidRPr="00770A6B">
        <w:rPr>
          <w:rFonts w:eastAsia="Times New Roman"/>
          <w:bCs/>
          <w:color w:val="auto"/>
          <w:sz w:val="28"/>
          <w:szCs w:val="28"/>
          <w:lang w:val="uk-UA" w:eastAsia="ru-RU"/>
        </w:rPr>
        <w:t xml:space="preserve"> </w:t>
      </w:r>
      <w:r w:rsidRPr="00770A6B">
        <w:rPr>
          <w:rFonts w:eastAsia="Times New Roman"/>
          <w:color w:val="auto"/>
          <w:sz w:val="28"/>
          <w:szCs w:val="28"/>
          <w:lang w:val="uk-UA" w:eastAsia="ru-RU"/>
        </w:rPr>
        <w:t xml:space="preserve">  </w:t>
      </w:r>
      <w:hyperlink r:id="rId18" w:history="1">
        <w:r w:rsidRPr="00770A6B">
          <w:rPr>
            <w:rFonts w:eastAsia="Times New Roman"/>
            <w:iCs/>
            <w:color w:val="auto"/>
            <w:sz w:val="28"/>
            <w:szCs w:val="28"/>
            <w:lang w:val="uk-UA" w:eastAsia="ru-RU"/>
          </w:rPr>
          <w:t>https://zakon.rada.gov.ua/laws/show/987_005</w:t>
        </w:r>
      </w:hyperlink>
      <w:r w:rsidRPr="00770A6B">
        <w:rPr>
          <w:rFonts w:eastAsia="Times New Roman"/>
          <w:iCs/>
          <w:color w:val="auto"/>
          <w:sz w:val="28"/>
          <w:szCs w:val="28"/>
          <w:lang w:val="uk-UA" w:eastAsia="ru-RU"/>
        </w:rPr>
        <w:t xml:space="preserve"> (</w:t>
      </w:r>
      <w:r w:rsidRPr="00770A6B">
        <w:rPr>
          <w:rFonts w:eastAsia="Times New Roman"/>
          <w:color w:val="auto"/>
          <w:sz w:val="28"/>
          <w:szCs w:val="28"/>
          <w:lang w:val="uk-UA" w:eastAsia="ru-RU"/>
        </w:rPr>
        <w:t>дата звернення: 09.10.2019)</w:t>
      </w:r>
    </w:p>
    <w:p w:rsidR="00770A6B" w:rsidRPr="00770A6B" w:rsidRDefault="00770A6B" w:rsidP="00770A6B">
      <w:pPr>
        <w:numPr>
          <w:ilvl w:val="0"/>
          <w:numId w:val="5"/>
        </w:numPr>
        <w:spacing w:after="0" w:line="360" w:lineRule="auto"/>
        <w:ind w:left="714" w:hanging="357"/>
        <w:jc w:val="both"/>
        <w:rPr>
          <w:rFonts w:eastAsia="Times New Roman"/>
          <w:color w:val="auto"/>
          <w:sz w:val="28"/>
          <w:szCs w:val="28"/>
          <w:lang w:val="uk-UA" w:eastAsia="ru-RU"/>
        </w:rPr>
      </w:pPr>
      <w:r w:rsidRPr="00770A6B">
        <w:rPr>
          <w:rFonts w:eastAsia="Times New Roman"/>
          <w:bCs/>
          <w:color w:val="auto"/>
          <w:sz w:val="28"/>
          <w:szCs w:val="28"/>
          <w:lang w:val="en-US" w:eastAsia="ru-RU"/>
        </w:rPr>
        <w:lastRenderedPageBreak/>
        <w:t xml:space="preserve">Communication from the </w:t>
      </w:r>
      <w:r w:rsidRPr="00770A6B">
        <w:rPr>
          <w:rFonts w:eastAsia="Times New Roman"/>
          <w:bCs/>
          <w:color w:val="auto"/>
          <w:sz w:val="28"/>
          <w:szCs w:val="28"/>
          <w:lang w:val="uk-UA" w:eastAsia="ru-RU"/>
        </w:rPr>
        <w:t>С</w:t>
      </w:r>
      <w:r w:rsidRPr="00770A6B">
        <w:rPr>
          <w:rFonts w:eastAsia="Times New Roman"/>
          <w:bCs/>
          <w:color w:val="auto"/>
          <w:sz w:val="28"/>
          <w:szCs w:val="28"/>
          <w:lang w:val="en-US" w:eastAsia="ru-RU"/>
        </w:rPr>
        <w:t xml:space="preserve">ommission to the </w:t>
      </w:r>
      <w:r w:rsidRPr="00770A6B">
        <w:rPr>
          <w:rFonts w:eastAsia="Times New Roman"/>
          <w:bCs/>
          <w:color w:val="auto"/>
          <w:sz w:val="28"/>
          <w:szCs w:val="28"/>
          <w:lang w:val="uk-UA" w:eastAsia="ru-RU"/>
        </w:rPr>
        <w:t>Е</w:t>
      </w:r>
      <w:r w:rsidRPr="00770A6B">
        <w:rPr>
          <w:rFonts w:eastAsia="Times New Roman"/>
          <w:bCs/>
          <w:color w:val="auto"/>
          <w:sz w:val="28"/>
          <w:szCs w:val="28"/>
          <w:lang w:val="en-US" w:eastAsia="ru-RU"/>
        </w:rPr>
        <w:t>uropean Parliament and the council «Adapting the common visa</w:t>
      </w:r>
      <w:r w:rsidRPr="00770A6B">
        <w:rPr>
          <w:rFonts w:eastAsia="Times New Roman"/>
          <w:bCs/>
          <w:color w:val="auto"/>
          <w:sz w:val="28"/>
          <w:szCs w:val="28"/>
          <w:lang w:val="uk-UA" w:eastAsia="ru-RU"/>
        </w:rPr>
        <w:t xml:space="preserve"> </w:t>
      </w:r>
      <w:r w:rsidRPr="00770A6B">
        <w:rPr>
          <w:rFonts w:eastAsia="Times New Roman"/>
          <w:bCs/>
          <w:color w:val="auto"/>
          <w:sz w:val="28"/>
          <w:szCs w:val="28"/>
          <w:lang w:val="en-US" w:eastAsia="ru-RU"/>
        </w:rPr>
        <w:t xml:space="preserve">policy to new challenges». Date of document: 14/03/2018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19" w:history="1">
        <w:r w:rsidRPr="00770A6B">
          <w:rPr>
            <w:rFonts w:eastAsia="Times New Roman"/>
            <w:color w:val="auto"/>
            <w:sz w:val="28"/>
            <w:szCs w:val="28"/>
            <w:lang w:val="en-US" w:eastAsia="ru-RU"/>
          </w:rPr>
          <w:t>https://eur-lex.europa.eu/legal-content/EN/</w:t>
        </w:r>
      </w:hyperlink>
      <w:r w:rsidRPr="00770A6B">
        <w:rPr>
          <w:rFonts w:eastAsia="Times New Roman"/>
          <w:bCs/>
          <w:color w:val="auto"/>
          <w:sz w:val="28"/>
          <w:szCs w:val="28"/>
          <w:lang w:val="uk-UA" w:eastAsia="ru-RU"/>
        </w:rPr>
        <w:t xml:space="preserve"> </w:t>
      </w:r>
      <w:r w:rsidRPr="00770A6B">
        <w:rPr>
          <w:rFonts w:eastAsia="Times New Roman"/>
          <w:bCs/>
          <w:color w:val="auto"/>
          <w:sz w:val="28"/>
          <w:szCs w:val="28"/>
          <w:lang w:val="en-US" w:eastAsia="ru-RU"/>
        </w:rPr>
        <w:t>ALL/?uri=CELEX: 52018DC0251</w:t>
      </w:r>
      <w:r w:rsidRPr="00770A6B">
        <w:rPr>
          <w:rFonts w:eastAsia="Times New Roman"/>
          <w:color w:val="auto"/>
          <w:sz w:val="28"/>
          <w:szCs w:val="28"/>
          <w:lang w:val="uk-UA" w:eastAsia="ru-RU"/>
        </w:rPr>
        <w:t xml:space="preserve"> (дата звернення: 12.10.2019)</w:t>
      </w:r>
    </w:p>
    <w:p w:rsidR="00770A6B" w:rsidRPr="00770A6B" w:rsidRDefault="00770A6B" w:rsidP="00770A6B">
      <w:pPr>
        <w:numPr>
          <w:ilvl w:val="0"/>
          <w:numId w:val="5"/>
        </w:numPr>
        <w:shd w:val="clear" w:color="auto" w:fill="FFFFFF"/>
        <w:spacing w:after="100" w:afterAutospacing="1" w:line="360" w:lineRule="auto"/>
        <w:jc w:val="both"/>
        <w:outlineLvl w:val="0"/>
        <w:rPr>
          <w:rFonts w:eastAsia="Times New Roman"/>
          <w:bCs/>
          <w:color w:val="auto"/>
          <w:kern w:val="32"/>
          <w:sz w:val="28"/>
          <w:szCs w:val="28"/>
          <w:lang w:val="en-US"/>
        </w:rPr>
      </w:pPr>
      <w:r w:rsidRPr="00770A6B">
        <w:rPr>
          <w:rFonts w:eastAsia="Times New Roman"/>
          <w:bCs/>
          <w:color w:val="auto"/>
          <w:kern w:val="32"/>
          <w:sz w:val="28"/>
          <w:szCs w:val="28"/>
          <w:lang w:val="uk-UA"/>
        </w:rPr>
        <w:t xml:space="preserve">Consolidated version of the Treaty on the Functioning of the European Union. </w:t>
      </w:r>
      <w:r w:rsidRPr="00770A6B">
        <w:rPr>
          <w:rFonts w:eastAsia="Times New Roman"/>
          <w:bCs/>
          <w:i/>
          <w:color w:val="auto"/>
          <w:kern w:val="32"/>
          <w:sz w:val="28"/>
          <w:szCs w:val="28"/>
          <w:lang w:val="uk-UA"/>
        </w:rPr>
        <w:t>Blackstone’s EU Treaties and legislation</w:t>
      </w:r>
      <w:r w:rsidRPr="00770A6B">
        <w:rPr>
          <w:rFonts w:eastAsia="Times New Roman"/>
          <w:bCs/>
          <w:color w:val="auto"/>
          <w:kern w:val="32"/>
          <w:sz w:val="28"/>
          <w:szCs w:val="28"/>
          <w:lang w:val="uk-UA"/>
        </w:rPr>
        <w:t xml:space="preserve">/ N.Foster (ed.). Oxford: Oxford University Press, 2014. pp.21-112 </w:t>
      </w:r>
    </w:p>
    <w:p w:rsidR="00770A6B" w:rsidRPr="00770A6B" w:rsidRDefault="00770A6B" w:rsidP="00770A6B">
      <w:pPr>
        <w:numPr>
          <w:ilvl w:val="0"/>
          <w:numId w:val="5"/>
        </w:numPr>
        <w:spacing w:after="0" w:line="360" w:lineRule="auto"/>
        <w:ind w:left="714" w:hanging="357"/>
        <w:jc w:val="both"/>
        <w:rPr>
          <w:rFonts w:eastAsia="Times New Roman"/>
          <w:color w:val="auto"/>
          <w:sz w:val="28"/>
          <w:szCs w:val="28"/>
          <w:lang w:val="uk-UA" w:eastAsia="ru-RU"/>
        </w:rPr>
      </w:pPr>
      <w:r w:rsidRPr="00770A6B">
        <w:rPr>
          <w:rFonts w:eastAsia="Times New Roman"/>
          <w:color w:val="auto"/>
          <w:sz w:val="28"/>
          <w:szCs w:val="28"/>
          <w:lang w:val="en-US" w:eastAsia="ru-RU"/>
        </w:rPr>
        <w:t>Council Regulation (EC) No 2007/2004 of 26 October 2004 establishing a European Agency for the Management of Operational Cooperation at the External Borders of the Member States of the European Union. URL</w:t>
      </w:r>
      <w:r w:rsidRPr="00770A6B">
        <w:rPr>
          <w:rFonts w:eastAsia="Times New Roman"/>
          <w:color w:val="auto"/>
          <w:sz w:val="28"/>
          <w:szCs w:val="28"/>
          <w:lang w:val="uk-UA" w:eastAsia="ru-RU"/>
        </w:rPr>
        <w:t xml:space="preserve">: </w:t>
      </w:r>
      <w:r w:rsidRPr="00770A6B">
        <w:rPr>
          <w:rFonts w:eastAsia="Times New Roman"/>
          <w:bCs/>
          <w:color w:val="auto"/>
          <w:sz w:val="28"/>
          <w:szCs w:val="28"/>
          <w:lang w:val="uk-UA" w:eastAsia="ru-RU"/>
        </w:rPr>
        <w:t xml:space="preserve"> </w:t>
      </w:r>
      <w:r w:rsidRPr="00770A6B">
        <w:rPr>
          <w:rFonts w:eastAsia="Times New Roman"/>
          <w:color w:val="auto"/>
          <w:sz w:val="28"/>
          <w:szCs w:val="28"/>
          <w:lang w:val="uk-UA" w:eastAsia="ru-RU"/>
        </w:rPr>
        <w:t xml:space="preserve">  </w:t>
      </w:r>
      <w:hyperlink r:id="rId20" w:history="1">
        <w:r w:rsidRPr="00770A6B">
          <w:rPr>
            <w:rFonts w:eastAsia="Times New Roman"/>
            <w:color w:val="auto"/>
            <w:sz w:val="28"/>
            <w:szCs w:val="28"/>
            <w:lang w:val="en-US" w:eastAsia="ru-RU"/>
          </w:rPr>
          <w:t>http</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eur</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lex</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europa</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eu</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LexUriServ</w:t>
        </w:r>
        <w:r w:rsidRPr="00770A6B">
          <w:rPr>
            <w:rFonts w:eastAsia="Times New Roman"/>
            <w:color w:val="auto"/>
            <w:sz w:val="28"/>
            <w:szCs w:val="28"/>
            <w:lang w:val="uk-UA" w:eastAsia="ru-RU"/>
          </w:rPr>
          <w:t>/</w:t>
        </w:r>
      </w:hyperlink>
      <w:r w:rsidRPr="00770A6B">
        <w:rPr>
          <w:rFonts w:eastAsia="Times New Roman"/>
          <w:color w:val="auto"/>
          <w:sz w:val="28"/>
          <w:szCs w:val="28"/>
          <w:lang w:val="en-US" w:eastAsia="ru-RU"/>
        </w:rPr>
        <w:t>LexUriServ</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do</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uri</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CELEX</w:t>
      </w:r>
      <w:r w:rsidRPr="00770A6B">
        <w:rPr>
          <w:rFonts w:eastAsia="Times New Roman"/>
          <w:color w:val="auto"/>
          <w:sz w:val="28"/>
          <w:szCs w:val="28"/>
          <w:lang w:val="uk-UA" w:eastAsia="ru-RU"/>
        </w:rPr>
        <w:t>:32004</w:t>
      </w:r>
      <w:r w:rsidRPr="00770A6B">
        <w:rPr>
          <w:rFonts w:eastAsia="Times New Roman"/>
          <w:color w:val="auto"/>
          <w:sz w:val="28"/>
          <w:szCs w:val="28"/>
          <w:lang w:val="en-US" w:eastAsia="ru-RU"/>
        </w:rPr>
        <w:t>R</w:t>
      </w:r>
      <w:r w:rsidRPr="00770A6B">
        <w:rPr>
          <w:rFonts w:eastAsia="Times New Roman"/>
          <w:color w:val="auto"/>
          <w:sz w:val="28"/>
          <w:szCs w:val="28"/>
          <w:lang w:val="uk-UA" w:eastAsia="ru-RU"/>
        </w:rPr>
        <w:t>20 07:</w:t>
      </w:r>
      <w:r w:rsidRPr="00770A6B">
        <w:rPr>
          <w:rFonts w:eastAsia="Times New Roman"/>
          <w:color w:val="auto"/>
          <w:sz w:val="28"/>
          <w:szCs w:val="28"/>
          <w:lang w:val="en-US" w:eastAsia="ru-RU"/>
        </w:rPr>
        <w:t>EN</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NOT</w:t>
      </w:r>
      <w:r w:rsidRPr="00770A6B">
        <w:rPr>
          <w:rFonts w:eastAsia="Times New Roman"/>
          <w:color w:val="auto"/>
          <w:sz w:val="28"/>
          <w:szCs w:val="28"/>
          <w:lang w:val="uk-UA" w:eastAsia="ru-RU"/>
        </w:rPr>
        <w:t xml:space="preserve"> (дата звернення: 12.10.2019).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en-US" w:eastAsia="ru-RU"/>
        </w:rPr>
        <w:t>Council Regulation (EC) No 539/2001 of 15 March 2001 listing the third countries whose nationals must be in possession of visas when crossing the external borders and those whose nationals are exempt from that requirement URL</w:t>
      </w:r>
      <w:r w:rsidRPr="00770A6B">
        <w:rPr>
          <w:rFonts w:eastAsia="Times New Roman"/>
          <w:color w:val="auto"/>
          <w:sz w:val="28"/>
          <w:szCs w:val="28"/>
          <w:lang w:val="uk-UA" w:eastAsia="ru-RU"/>
        </w:rPr>
        <w:t xml:space="preserve">: </w:t>
      </w:r>
      <w:hyperlink r:id="rId21" w:history="1">
        <w:r w:rsidRPr="00770A6B">
          <w:rPr>
            <w:rFonts w:eastAsia="Times New Roman"/>
            <w:color w:val="auto"/>
            <w:sz w:val="28"/>
            <w:szCs w:val="28"/>
            <w:lang w:val="en-US" w:eastAsia="ru-RU"/>
          </w:rPr>
          <w:t>https://eur-lex.europa.eu/legal-content/en/</w:t>
        </w:r>
      </w:hyperlink>
      <w:r w:rsidRPr="00770A6B">
        <w:rPr>
          <w:rFonts w:eastAsia="Times New Roman"/>
          <w:color w:val="auto"/>
          <w:sz w:val="28"/>
          <w:szCs w:val="28"/>
          <w:lang w:val="en-US" w:eastAsia="ru-RU"/>
        </w:rPr>
        <w:t>ALL/?uri=</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celex%3A32001R0539</w:t>
      </w:r>
      <w:r w:rsidRPr="00770A6B">
        <w:rPr>
          <w:rFonts w:eastAsia="Times New Roman"/>
          <w:color w:val="auto"/>
          <w:sz w:val="28"/>
          <w:szCs w:val="28"/>
          <w:lang w:val="uk-UA" w:eastAsia="ru-RU"/>
        </w:rPr>
        <w:t xml:space="preserve"> (дата звернення: 10.10.2019).</w:t>
      </w:r>
    </w:p>
    <w:p w:rsidR="00770A6B" w:rsidRPr="00770A6B" w:rsidRDefault="00770A6B" w:rsidP="00770A6B">
      <w:pPr>
        <w:numPr>
          <w:ilvl w:val="0"/>
          <w:numId w:val="5"/>
        </w:numPr>
        <w:spacing w:after="200" w:line="360" w:lineRule="auto"/>
        <w:contextualSpacing/>
        <w:jc w:val="both"/>
        <w:rPr>
          <w:rFonts w:eastAsia="Calibri"/>
          <w:color w:val="auto"/>
          <w:sz w:val="28"/>
          <w:szCs w:val="28"/>
          <w:lang w:val="en-GB" w:eastAsia="en-GB"/>
        </w:rPr>
      </w:pPr>
      <w:r w:rsidRPr="00770A6B">
        <w:rPr>
          <w:rFonts w:eastAsia="Calibri"/>
          <w:color w:val="auto"/>
          <w:sz w:val="28"/>
          <w:szCs w:val="28"/>
          <w:lang w:val="en-US"/>
        </w:rPr>
        <w:t>European Commission.</w:t>
      </w:r>
      <w:r w:rsidRPr="00770A6B">
        <w:rPr>
          <w:rFonts w:eastAsia="Calibri"/>
          <w:color w:val="auto"/>
          <w:sz w:val="28"/>
          <w:szCs w:val="28"/>
          <w:lang w:val="uk-UA"/>
        </w:rPr>
        <w:t xml:space="preserve"> </w:t>
      </w:r>
      <w:r w:rsidRPr="00770A6B">
        <w:rPr>
          <w:rFonts w:eastAsia="Calibri"/>
          <w:color w:val="auto"/>
          <w:sz w:val="28"/>
          <w:szCs w:val="28"/>
          <w:lang w:val="en-US"/>
        </w:rPr>
        <w:t>Press release. Security Union: Commission proposes a European</w:t>
      </w:r>
      <w:r w:rsidRPr="00770A6B">
        <w:rPr>
          <w:rFonts w:eastAsia="Calibri"/>
          <w:color w:val="auto"/>
          <w:sz w:val="28"/>
          <w:szCs w:val="28"/>
          <w:lang w:val="uk-UA"/>
        </w:rPr>
        <w:t xml:space="preserve"> </w:t>
      </w:r>
      <w:r w:rsidRPr="00770A6B">
        <w:rPr>
          <w:rFonts w:eastAsia="Calibri"/>
          <w:color w:val="auto"/>
          <w:sz w:val="28"/>
          <w:szCs w:val="28"/>
          <w:lang w:val="en-US"/>
        </w:rPr>
        <w:t xml:space="preserve">Travel Information and Authorisation System, </w:t>
      </w:r>
      <w:smartTag w:uri="urn:schemas-microsoft-com:office:smarttags" w:element="City">
        <w:smartTag w:uri="urn:schemas-microsoft-com:office:smarttags" w:element="place">
          <w:r w:rsidRPr="00770A6B">
            <w:rPr>
              <w:rFonts w:eastAsia="Calibri"/>
              <w:color w:val="auto"/>
              <w:sz w:val="28"/>
              <w:szCs w:val="28"/>
              <w:lang w:val="en-US"/>
            </w:rPr>
            <w:t>Brussels</w:t>
          </w:r>
        </w:smartTag>
      </w:smartTag>
      <w:r w:rsidRPr="00770A6B">
        <w:rPr>
          <w:rFonts w:eastAsia="Calibri"/>
          <w:color w:val="auto"/>
          <w:sz w:val="28"/>
          <w:szCs w:val="28"/>
          <w:lang w:val="en-US"/>
        </w:rPr>
        <w:t>, 16 November 2016. URL</w:t>
      </w:r>
      <w:r w:rsidRPr="00770A6B">
        <w:rPr>
          <w:rFonts w:eastAsia="Calibri"/>
          <w:color w:val="auto"/>
          <w:sz w:val="28"/>
          <w:szCs w:val="28"/>
          <w:lang w:val="uk-UA"/>
        </w:rPr>
        <w:t xml:space="preserve">: </w:t>
      </w:r>
      <w:r w:rsidRPr="00770A6B">
        <w:rPr>
          <w:rFonts w:eastAsia="Calibri"/>
          <w:color w:val="auto"/>
          <w:sz w:val="28"/>
          <w:szCs w:val="28"/>
          <w:lang w:val="en-US"/>
        </w:rPr>
        <w:t>http: //europa.eu/rapid/press-release_IP-16-3674_en.htm.</w:t>
      </w:r>
      <w:r w:rsidRPr="00770A6B">
        <w:rPr>
          <w:rFonts w:eastAsia="Calibri"/>
          <w:color w:val="auto"/>
          <w:sz w:val="28"/>
          <w:szCs w:val="28"/>
          <w:lang w:val="uk-UA"/>
        </w:rPr>
        <w:t xml:space="preserve"> (дата звернення: 10.10.2019).</w:t>
      </w:r>
    </w:p>
    <w:p w:rsidR="00770A6B" w:rsidRPr="00770A6B" w:rsidRDefault="00770A6B" w:rsidP="00770A6B">
      <w:pPr>
        <w:numPr>
          <w:ilvl w:val="0"/>
          <w:numId w:val="5"/>
        </w:numPr>
        <w:spacing w:after="200" w:line="360" w:lineRule="auto"/>
        <w:contextualSpacing/>
        <w:jc w:val="both"/>
        <w:rPr>
          <w:rFonts w:eastAsia="Calibri"/>
          <w:color w:val="auto"/>
          <w:sz w:val="28"/>
          <w:szCs w:val="28"/>
          <w:lang w:val="uk-UA" w:eastAsia="en-GB"/>
        </w:rPr>
      </w:pPr>
      <w:r w:rsidRPr="00770A6B">
        <w:rPr>
          <w:rFonts w:eastAsia="Calibri"/>
          <w:color w:val="auto"/>
          <w:sz w:val="28"/>
          <w:szCs w:val="28"/>
          <w:lang w:val="en-US"/>
        </w:rPr>
        <w:t>Proposal for a Regulation of the European Parliament and of the Council on establishing a framework for</w:t>
      </w:r>
      <w:r w:rsidRPr="00770A6B">
        <w:rPr>
          <w:rFonts w:eastAsia="Calibri"/>
          <w:color w:val="auto"/>
          <w:sz w:val="28"/>
          <w:szCs w:val="28"/>
          <w:lang w:val="uk-UA"/>
        </w:rPr>
        <w:t xml:space="preserve"> </w:t>
      </w:r>
      <w:r w:rsidRPr="00770A6B">
        <w:rPr>
          <w:rFonts w:eastAsia="Calibri"/>
          <w:color w:val="auto"/>
          <w:sz w:val="28"/>
          <w:szCs w:val="28"/>
          <w:lang w:val="en-US"/>
        </w:rPr>
        <w:t>interoperability between EU information systems (police and judicial cooperation, asylum and migration).</w:t>
      </w:r>
      <w:r w:rsidRPr="00770A6B">
        <w:rPr>
          <w:rFonts w:eastAsia="Calibri"/>
          <w:color w:val="auto"/>
          <w:sz w:val="28"/>
          <w:szCs w:val="28"/>
          <w:lang w:val="uk-UA"/>
        </w:rPr>
        <w:t xml:space="preserve"> 12.12.2017 </w:t>
      </w:r>
      <w:r w:rsidRPr="00770A6B">
        <w:rPr>
          <w:rFonts w:eastAsia="Calibri"/>
          <w:color w:val="auto"/>
          <w:sz w:val="28"/>
          <w:szCs w:val="28"/>
          <w:lang w:val="en-US"/>
        </w:rPr>
        <w:t>URL</w:t>
      </w:r>
      <w:r w:rsidRPr="00770A6B">
        <w:rPr>
          <w:rFonts w:eastAsia="Calibri"/>
          <w:color w:val="auto"/>
          <w:sz w:val="28"/>
          <w:szCs w:val="28"/>
          <w:lang w:val="uk-UA"/>
        </w:rPr>
        <w:t xml:space="preserve">: </w:t>
      </w:r>
      <w:hyperlink r:id="rId22" w:history="1">
        <w:r w:rsidRPr="00770A6B">
          <w:rPr>
            <w:rFonts w:eastAsia="Calibri"/>
            <w:color w:val="auto"/>
            <w:sz w:val="28"/>
            <w:szCs w:val="28"/>
            <w:lang w:val="en-US"/>
          </w:rPr>
          <w:t>https</w:t>
        </w:r>
        <w:r w:rsidRPr="00770A6B">
          <w:rPr>
            <w:rFonts w:eastAsia="Calibri"/>
            <w:color w:val="auto"/>
            <w:sz w:val="28"/>
            <w:szCs w:val="28"/>
            <w:lang w:val="uk-UA"/>
          </w:rPr>
          <w:t>://</w:t>
        </w:r>
        <w:r w:rsidRPr="00770A6B">
          <w:rPr>
            <w:rFonts w:eastAsia="Calibri"/>
            <w:color w:val="auto"/>
            <w:sz w:val="28"/>
            <w:szCs w:val="28"/>
            <w:lang w:val="en-US"/>
          </w:rPr>
          <w:t>eur</w:t>
        </w:r>
        <w:r w:rsidRPr="00770A6B">
          <w:rPr>
            <w:rFonts w:eastAsia="Calibri"/>
            <w:color w:val="auto"/>
            <w:sz w:val="28"/>
            <w:szCs w:val="28"/>
            <w:lang w:val="uk-UA"/>
          </w:rPr>
          <w:t>-</w:t>
        </w:r>
        <w:r w:rsidRPr="00770A6B">
          <w:rPr>
            <w:rFonts w:eastAsia="Calibri"/>
            <w:color w:val="auto"/>
            <w:sz w:val="28"/>
            <w:szCs w:val="28"/>
            <w:lang w:val="en-US"/>
          </w:rPr>
          <w:t>lex</w:t>
        </w:r>
        <w:r w:rsidRPr="00770A6B">
          <w:rPr>
            <w:rFonts w:eastAsia="Calibri"/>
            <w:color w:val="auto"/>
            <w:sz w:val="28"/>
            <w:szCs w:val="28"/>
            <w:lang w:val="uk-UA"/>
          </w:rPr>
          <w:t>.</w:t>
        </w:r>
        <w:r w:rsidRPr="00770A6B">
          <w:rPr>
            <w:rFonts w:eastAsia="Calibri"/>
            <w:color w:val="auto"/>
            <w:sz w:val="28"/>
            <w:szCs w:val="28"/>
            <w:lang w:val="en-US"/>
          </w:rPr>
          <w:t>europa</w:t>
        </w:r>
        <w:r w:rsidRPr="00770A6B">
          <w:rPr>
            <w:rFonts w:eastAsia="Calibri"/>
            <w:color w:val="auto"/>
            <w:sz w:val="28"/>
            <w:szCs w:val="28"/>
            <w:lang w:val="uk-UA"/>
          </w:rPr>
          <w:t>.</w:t>
        </w:r>
        <w:r w:rsidRPr="00770A6B">
          <w:rPr>
            <w:rFonts w:eastAsia="Calibri"/>
            <w:color w:val="auto"/>
            <w:sz w:val="28"/>
            <w:szCs w:val="28"/>
            <w:lang w:val="en-US"/>
          </w:rPr>
          <w:t>eu</w:t>
        </w:r>
        <w:r w:rsidRPr="00770A6B">
          <w:rPr>
            <w:rFonts w:eastAsia="Calibri"/>
            <w:color w:val="auto"/>
            <w:sz w:val="28"/>
            <w:szCs w:val="28"/>
            <w:lang w:val="uk-UA"/>
          </w:rPr>
          <w:t>/</w:t>
        </w:r>
        <w:r w:rsidRPr="00770A6B">
          <w:rPr>
            <w:rFonts w:eastAsia="Calibri"/>
            <w:color w:val="auto"/>
            <w:sz w:val="28"/>
            <w:szCs w:val="28"/>
            <w:lang w:val="en-US"/>
          </w:rPr>
          <w:t>legal</w:t>
        </w:r>
        <w:r w:rsidRPr="00770A6B">
          <w:rPr>
            <w:rFonts w:eastAsia="Calibri"/>
            <w:color w:val="auto"/>
            <w:sz w:val="28"/>
            <w:szCs w:val="28"/>
            <w:lang w:val="uk-UA"/>
          </w:rPr>
          <w:t>-</w:t>
        </w:r>
        <w:r w:rsidRPr="00770A6B">
          <w:rPr>
            <w:rFonts w:eastAsia="Calibri"/>
            <w:color w:val="auto"/>
            <w:sz w:val="28"/>
            <w:szCs w:val="28"/>
            <w:lang w:val="en-US"/>
          </w:rPr>
          <w:t>content</w:t>
        </w:r>
        <w:r w:rsidRPr="00770A6B">
          <w:rPr>
            <w:rFonts w:eastAsia="Calibri"/>
            <w:color w:val="auto"/>
            <w:sz w:val="28"/>
            <w:szCs w:val="28"/>
            <w:lang w:val="uk-UA"/>
          </w:rPr>
          <w:t>/</w:t>
        </w:r>
        <w:r w:rsidRPr="00770A6B">
          <w:rPr>
            <w:rFonts w:eastAsia="Calibri"/>
            <w:color w:val="auto"/>
            <w:sz w:val="28"/>
            <w:szCs w:val="28"/>
            <w:lang w:val="en-US"/>
          </w:rPr>
          <w:t>EN</w:t>
        </w:r>
        <w:r w:rsidRPr="00770A6B">
          <w:rPr>
            <w:rFonts w:eastAsia="Calibri"/>
            <w:color w:val="auto"/>
            <w:sz w:val="28"/>
            <w:szCs w:val="28"/>
            <w:lang w:val="uk-UA"/>
          </w:rPr>
          <w:t>/</w:t>
        </w:r>
        <w:r w:rsidRPr="00770A6B">
          <w:rPr>
            <w:rFonts w:eastAsia="Calibri"/>
            <w:color w:val="auto"/>
            <w:sz w:val="28"/>
            <w:szCs w:val="28"/>
            <w:lang w:val="en-US"/>
          </w:rPr>
          <w:t>TXT</w:t>
        </w:r>
        <w:r w:rsidRPr="00770A6B">
          <w:rPr>
            <w:rFonts w:eastAsia="Calibri"/>
            <w:color w:val="auto"/>
            <w:sz w:val="28"/>
            <w:szCs w:val="28"/>
            <w:lang w:val="uk-UA"/>
          </w:rPr>
          <w:t>/?</w:t>
        </w:r>
        <w:r w:rsidRPr="00770A6B">
          <w:rPr>
            <w:rFonts w:eastAsia="Calibri"/>
            <w:color w:val="auto"/>
            <w:sz w:val="28"/>
            <w:szCs w:val="28"/>
            <w:lang w:val="en-US"/>
          </w:rPr>
          <w:t>qid</w:t>
        </w:r>
      </w:hyperlink>
      <w:r w:rsidRPr="00770A6B">
        <w:rPr>
          <w:rFonts w:eastAsia="Calibri"/>
          <w:color w:val="auto"/>
          <w:sz w:val="28"/>
          <w:szCs w:val="28"/>
          <w:lang w:val="uk-UA"/>
        </w:rPr>
        <w:t>=1522305554245 &amp;</w:t>
      </w:r>
      <w:r w:rsidRPr="00770A6B">
        <w:rPr>
          <w:rFonts w:eastAsia="Calibri"/>
          <w:color w:val="auto"/>
          <w:sz w:val="28"/>
          <w:szCs w:val="28"/>
          <w:lang w:val="en-US"/>
        </w:rPr>
        <w:t>uri</w:t>
      </w:r>
      <w:r w:rsidRPr="00770A6B">
        <w:rPr>
          <w:rFonts w:eastAsia="Calibri"/>
          <w:color w:val="auto"/>
          <w:sz w:val="28"/>
          <w:szCs w:val="28"/>
          <w:lang w:val="uk-UA"/>
        </w:rPr>
        <w:t>=</w:t>
      </w:r>
      <w:r w:rsidRPr="00770A6B">
        <w:rPr>
          <w:rFonts w:eastAsia="Calibri"/>
          <w:color w:val="auto"/>
          <w:sz w:val="28"/>
          <w:szCs w:val="28"/>
          <w:lang w:val="en-US"/>
        </w:rPr>
        <w:t>CELEX</w:t>
      </w:r>
      <w:r w:rsidRPr="00770A6B">
        <w:rPr>
          <w:rFonts w:eastAsia="Calibri"/>
          <w:color w:val="auto"/>
          <w:sz w:val="28"/>
          <w:szCs w:val="28"/>
          <w:lang w:val="uk-UA"/>
        </w:rPr>
        <w:t>:52017</w:t>
      </w:r>
      <w:r w:rsidRPr="00770A6B">
        <w:rPr>
          <w:rFonts w:eastAsia="Calibri"/>
          <w:color w:val="auto"/>
          <w:sz w:val="28"/>
          <w:szCs w:val="28"/>
          <w:lang w:val="en-US"/>
        </w:rPr>
        <w:t>PC</w:t>
      </w:r>
      <w:r w:rsidRPr="00770A6B">
        <w:rPr>
          <w:rFonts w:eastAsia="Calibri"/>
          <w:color w:val="auto"/>
          <w:sz w:val="28"/>
          <w:szCs w:val="28"/>
          <w:lang w:val="uk-UA"/>
        </w:rPr>
        <w:t>0794 (дата звернення: 10.10.2019).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en-US" w:eastAsia="ru-RU"/>
        </w:rPr>
      </w:pPr>
      <w:r w:rsidRPr="00770A6B">
        <w:rPr>
          <w:rFonts w:eastAsia="Times New Roman"/>
          <w:color w:val="auto"/>
          <w:sz w:val="28"/>
          <w:szCs w:val="28"/>
          <w:lang w:val="en-US" w:eastAsia="ru-RU"/>
        </w:rPr>
        <w:t>Regulation (EU) No 1052/2013 of the European Parliament and of the Council of 22 October 2013 establishing the European Border Surveillance System (Eurosur), OJ L 295, 6.11.2013</w:t>
      </w:r>
      <w:r w:rsidRPr="00770A6B">
        <w:rPr>
          <w:rFonts w:eastAsia="Times New Roman"/>
          <w:color w:val="auto"/>
          <w:sz w:val="28"/>
          <w:szCs w:val="28"/>
          <w:lang w:val="uk-UA" w:eastAsia="ru-RU"/>
        </w:rPr>
        <w:t>.</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en-US" w:eastAsia="ru-RU"/>
        </w:rPr>
      </w:pPr>
      <w:r w:rsidRPr="00770A6B">
        <w:rPr>
          <w:rFonts w:eastAsia="Times New Roman"/>
          <w:color w:val="auto"/>
          <w:sz w:val="28"/>
          <w:szCs w:val="28"/>
          <w:lang w:val="en-US"/>
        </w:rPr>
        <w:lastRenderedPageBreak/>
        <w:t>Regulation (EU) 2016/399 of the European Parliament and of the Council of 9 March 2016 on a Union Code on</w:t>
      </w:r>
      <w:r w:rsidRPr="00770A6B">
        <w:rPr>
          <w:rFonts w:eastAsia="Times New Roman"/>
          <w:color w:val="auto"/>
          <w:sz w:val="28"/>
          <w:szCs w:val="28"/>
          <w:lang w:val="uk-UA"/>
        </w:rPr>
        <w:t xml:space="preserve"> </w:t>
      </w:r>
      <w:r w:rsidRPr="00770A6B">
        <w:rPr>
          <w:rFonts w:eastAsia="Times New Roman"/>
          <w:color w:val="auto"/>
          <w:sz w:val="28"/>
          <w:szCs w:val="28"/>
          <w:lang w:val="en-US"/>
        </w:rPr>
        <w:t>the rules governing the movement of persons across borders (Schengen Borders Code)</w:t>
      </w:r>
      <w:r w:rsidRPr="00770A6B">
        <w:rPr>
          <w:rFonts w:eastAsia="Times New Roman"/>
          <w:color w:val="auto"/>
          <w:sz w:val="28"/>
          <w:szCs w:val="28"/>
          <w:lang w:val="en-US" w:eastAsia="ru-RU"/>
        </w:rPr>
        <w:t xml:space="preserve"> URL</w:t>
      </w:r>
      <w:r w:rsidRPr="00770A6B">
        <w:rPr>
          <w:rFonts w:eastAsia="Times New Roman"/>
          <w:color w:val="auto"/>
          <w:sz w:val="28"/>
          <w:szCs w:val="28"/>
          <w:lang w:val="uk-UA" w:eastAsia="ru-RU"/>
        </w:rPr>
        <w:t>:</w:t>
      </w:r>
      <w:r w:rsidRPr="00770A6B">
        <w:rPr>
          <w:rFonts w:eastAsia="Times New Roman"/>
          <w:color w:val="auto"/>
          <w:sz w:val="28"/>
          <w:szCs w:val="28"/>
          <w:lang w:val="en-US"/>
        </w:rPr>
        <w:t xml:space="preserve"> </w:t>
      </w:r>
      <w:hyperlink r:id="rId23" w:history="1">
        <w:r w:rsidRPr="00770A6B">
          <w:rPr>
            <w:rFonts w:eastAsia="Times New Roman"/>
            <w:color w:val="auto"/>
            <w:sz w:val="28"/>
            <w:szCs w:val="28"/>
            <w:lang w:val="en-US"/>
          </w:rPr>
          <w:t>http://eur-lex.europa.eu/legal-content/EN/TXT/</w:t>
        </w:r>
        <w:r w:rsidRPr="00770A6B">
          <w:rPr>
            <w:rFonts w:eastAsia="Times New Roman"/>
            <w:color w:val="auto"/>
            <w:sz w:val="28"/>
            <w:szCs w:val="28"/>
            <w:lang w:val="en-US" w:eastAsia="ru-RU"/>
          </w:rPr>
          <w:t>?qid</w:t>
        </w:r>
      </w:hyperlink>
      <w:r w:rsidRPr="00770A6B">
        <w:rPr>
          <w:rFonts w:eastAsia="Times New Roman"/>
          <w:color w:val="auto"/>
          <w:sz w:val="28"/>
          <w:szCs w:val="28"/>
          <w:lang w:val="en-US"/>
        </w:rPr>
        <w:t>=1522850887595&amp;uri=CELEX:</w:t>
      </w:r>
      <w:r w:rsidRPr="00770A6B">
        <w:rPr>
          <w:rFonts w:eastAsia="Times New Roman"/>
          <w:color w:val="auto"/>
          <w:sz w:val="28"/>
          <w:szCs w:val="28"/>
          <w:lang w:val="uk-UA"/>
        </w:rPr>
        <w:t xml:space="preserve"> </w:t>
      </w:r>
      <w:r w:rsidRPr="00770A6B">
        <w:rPr>
          <w:rFonts w:eastAsia="Times New Roman"/>
          <w:color w:val="auto"/>
          <w:sz w:val="28"/>
          <w:szCs w:val="28"/>
          <w:lang w:val="en-US"/>
        </w:rPr>
        <w:t>32016R0399</w:t>
      </w:r>
      <w:r w:rsidRPr="00770A6B">
        <w:rPr>
          <w:rFonts w:eastAsia="Times New Roman"/>
          <w:color w:val="auto"/>
          <w:sz w:val="28"/>
          <w:szCs w:val="28"/>
          <w:lang w:val="uk-UA"/>
        </w:rPr>
        <w:t xml:space="preserve"> </w:t>
      </w:r>
      <w:r w:rsidRPr="00770A6B">
        <w:rPr>
          <w:rFonts w:eastAsia="Times New Roman"/>
          <w:color w:val="auto"/>
          <w:sz w:val="28"/>
          <w:szCs w:val="28"/>
          <w:lang w:val="uk-UA" w:eastAsia="ru-RU"/>
        </w:rPr>
        <w:t>(дата звернення: 10.10.2019).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en-US" w:eastAsia="ru-RU"/>
        </w:rPr>
      </w:pPr>
      <w:r w:rsidRPr="00770A6B">
        <w:rPr>
          <w:rFonts w:eastAsia="Times New Roman"/>
          <w:color w:val="auto"/>
          <w:sz w:val="28"/>
          <w:szCs w:val="28"/>
          <w:lang w:val="en-US" w:eastAsia="ru-RU"/>
        </w:rPr>
        <w:t>Regulation (EC) No 810/2009 of the European Parliament and of the Council of 13 July 2009 establishing a Community Code on Visas (Visa Code) URL</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 xml:space="preserve"> </w:t>
      </w:r>
      <w:r w:rsidRPr="00770A6B">
        <w:rPr>
          <w:rFonts w:eastAsia="Times New Roman"/>
          <w:color w:val="auto"/>
          <w:sz w:val="28"/>
          <w:szCs w:val="28"/>
          <w:lang w:val="uk-UA" w:eastAsia="ru-RU"/>
        </w:rPr>
        <w:t>https://eur-lex.europa.eu/legal-content/EN/TXT/?uri=CELEX %3A32009R0810 (дата звернення: 20.10.2019).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en-US" w:eastAsia="ru-RU"/>
        </w:rPr>
      </w:pPr>
      <w:r w:rsidRPr="00770A6B">
        <w:rPr>
          <w:rFonts w:eastAsia="Times New Roman"/>
          <w:color w:val="auto"/>
          <w:sz w:val="28"/>
          <w:szCs w:val="28"/>
          <w:lang w:val="en-US" w:eastAsia="ru-RU"/>
        </w:rPr>
        <w:t>Regulation (EU) 2018/1806 of the European Parliament and of the Council of 14 November 2018 listing the third countries whose nationals must be in possession of visas when crossing the external borders and those whose nationals are exempt from that requirement</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 xml:space="preserve">  </w:t>
      </w:r>
      <w:r w:rsidRPr="00770A6B">
        <w:rPr>
          <w:rFonts w:eastAsia="Times New Roman"/>
          <w:i/>
          <w:color w:val="auto"/>
          <w:sz w:val="28"/>
          <w:szCs w:val="28"/>
          <w:lang w:val="en-US" w:eastAsia="ru-RU"/>
        </w:rPr>
        <w:t>Official Journal of the European Union L 303/3</w:t>
      </w:r>
      <w:r w:rsidRPr="00770A6B">
        <w:rPr>
          <w:rFonts w:eastAsia="Times New Roman"/>
          <w:color w:val="auto"/>
          <w:sz w:val="28"/>
          <w:szCs w:val="28"/>
          <w:lang w:val="en-US" w:eastAsia="ru-RU"/>
        </w:rPr>
        <w:t>9 URL</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 xml:space="preserve"> </w:t>
      </w:r>
      <w:hyperlink r:id="rId24" w:history="1">
        <w:r w:rsidRPr="00770A6B">
          <w:rPr>
            <w:rFonts w:eastAsia="Times New Roman"/>
            <w:color w:val="auto"/>
            <w:sz w:val="28"/>
            <w:szCs w:val="28"/>
            <w:lang w:val="en-US" w:eastAsia="ru-RU"/>
          </w:rPr>
          <w:t>https://eur-lex.europa.eu/legal-content/en/</w:t>
        </w:r>
      </w:hyperlink>
      <w:r w:rsidRPr="00770A6B">
        <w:rPr>
          <w:rFonts w:eastAsia="Times New Roman"/>
          <w:color w:val="auto"/>
          <w:sz w:val="28"/>
          <w:szCs w:val="28"/>
          <w:lang w:val="en-US" w:eastAsia="ru-RU"/>
        </w:rPr>
        <w:t>TXT/?uri =CELEX:32018R1806</w:t>
      </w:r>
      <w:r w:rsidRPr="00770A6B">
        <w:rPr>
          <w:rFonts w:eastAsia="Times New Roman"/>
          <w:color w:val="auto"/>
          <w:sz w:val="28"/>
          <w:szCs w:val="28"/>
          <w:lang w:val="uk-UA" w:eastAsia="ru-RU"/>
        </w:rPr>
        <w:t xml:space="preserve"> (дата звернення: 20.10.2019).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en-US" w:eastAsia="ru-RU"/>
        </w:rPr>
        <w:t>Regulation (EU) No1051/2013 of the European Parliament and of the Council of 22</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October 2013 amending Regulation (EC) No562/2006 in order to provide for common rules on the temporary reintroduction of border control at internal borders in exceptional circumstances</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 xml:space="preserve"> </w:t>
      </w:r>
      <w:r w:rsidRPr="00770A6B">
        <w:rPr>
          <w:rFonts w:eastAsia="Times New Roman"/>
          <w:i/>
          <w:color w:val="auto"/>
          <w:sz w:val="28"/>
          <w:szCs w:val="28"/>
          <w:lang w:val="en-US" w:eastAsia="ru-RU"/>
        </w:rPr>
        <w:t>OJ</w:t>
      </w:r>
      <w:r w:rsidRPr="00770A6B">
        <w:rPr>
          <w:rFonts w:eastAsia="Times New Roman"/>
          <w:color w:val="auto"/>
          <w:sz w:val="28"/>
          <w:szCs w:val="28"/>
          <w:lang w:val="en-US" w:eastAsia="ru-RU"/>
        </w:rPr>
        <w:t xml:space="preserve"> L 295, 6.11.2013. </w:t>
      </w:r>
      <w:r w:rsidRPr="00770A6B">
        <w:rPr>
          <w:rFonts w:eastAsia="Times New Roman"/>
          <w:color w:val="auto"/>
          <w:sz w:val="28"/>
          <w:szCs w:val="28"/>
          <w:lang w:eastAsia="ru-RU"/>
        </w:rPr>
        <w:t>Р. 1–10.</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smartTag w:uri="urn:schemas-microsoft-com:office:smarttags" w:element="City">
        <w:smartTag w:uri="urn:schemas-microsoft-com:office:smarttags" w:element="place">
          <w:r w:rsidRPr="00770A6B">
            <w:rPr>
              <w:rFonts w:eastAsia="Times New Roman"/>
              <w:color w:val="auto"/>
              <w:sz w:val="28"/>
              <w:szCs w:val="28"/>
              <w:lang w:val="en-US"/>
            </w:rPr>
            <w:t>The</w:t>
          </w:r>
          <w:r w:rsidRPr="00770A6B">
            <w:rPr>
              <w:rFonts w:eastAsia="Times New Roman"/>
              <w:color w:val="auto"/>
              <w:sz w:val="28"/>
              <w:szCs w:val="28"/>
              <w:lang w:val="uk-UA"/>
            </w:rPr>
            <w:t xml:space="preserve"> </w:t>
          </w:r>
          <w:r w:rsidRPr="00770A6B">
            <w:rPr>
              <w:rFonts w:eastAsia="Times New Roman"/>
              <w:color w:val="auto"/>
              <w:sz w:val="28"/>
              <w:szCs w:val="28"/>
              <w:lang w:val="en-US"/>
            </w:rPr>
            <w:t>Hague</w:t>
          </w:r>
        </w:smartTag>
      </w:smartTag>
      <w:r w:rsidRPr="00770A6B">
        <w:rPr>
          <w:rFonts w:eastAsia="Times New Roman"/>
          <w:color w:val="auto"/>
          <w:sz w:val="28"/>
          <w:szCs w:val="28"/>
          <w:lang w:val="uk-UA"/>
        </w:rPr>
        <w:t xml:space="preserve"> </w:t>
      </w:r>
      <w:r w:rsidRPr="00770A6B">
        <w:rPr>
          <w:rFonts w:eastAsia="Times New Roman"/>
          <w:color w:val="auto"/>
          <w:sz w:val="28"/>
          <w:szCs w:val="28"/>
          <w:lang w:val="en-US"/>
        </w:rPr>
        <w:t>Programme</w:t>
      </w:r>
      <w:r w:rsidRPr="00770A6B">
        <w:rPr>
          <w:rFonts w:eastAsia="Times New Roman"/>
          <w:color w:val="auto"/>
          <w:sz w:val="28"/>
          <w:szCs w:val="28"/>
          <w:lang w:val="uk-UA"/>
        </w:rPr>
        <w:t xml:space="preserve">: </w:t>
      </w:r>
      <w:r w:rsidRPr="00770A6B">
        <w:rPr>
          <w:rFonts w:eastAsia="Times New Roman"/>
          <w:color w:val="auto"/>
          <w:sz w:val="28"/>
          <w:szCs w:val="28"/>
          <w:lang w:val="en-US"/>
        </w:rPr>
        <w:t>strengthening</w:t>
      </w:r>
      <w:r w:rsidRPr="00770A6B">
        <w:rPr>
          <w:rFonts w:eastAsia="Times New Roman"/>
          <w:color w:val="auto"/>
          <w:sz w:val="28"/>
          <w:szCs w:val="28"/>
          <w:lang w:val="uk-UA"/>
        </w:rPr>
        <w:t xml:space="preserve"> </w:t>
      </w:r>
      <w:r w:rsidRPr="00770A6B">
        <w:rPr>
          <w:rFonts w:eastAsia="Times New Roman"/>
          <w:color w:val="auto"/>
          <w:sz w:val="28"/>
          <w:szCs w:val="28"/>
          <w:lang w:val="en-US"/>
        </w:rPr>
        <w:t>freedom</w:t>
      </w:r>
      <w:r w:rsidRPr="00770A6B">
        <w:rPr>
          <w:rFonts w:eastAsia="Times New Roman"/>
          <w:color w:val="auto"/>
          <w:sz w:val="28"/>
          <w:szCs w:val="28"/>
          <w:lang w:val="uk-UA"/>
        </w:rPr>
        <w:t xml:space="preserve">, </w:t>
      </w:r>
      <w:r w:rsidRPr="00770A6B">
        <w:rPr>
          <w:rFonts w:eastAsia="Times New Roman"/>
          <w:color w:val="auto"/>
          <w:sz w:val="28"/>
          <w:szCs w:val="28"/>
          <w:lang w:val="en-US"/>
        </w:rPr>
        <w:t>security</w:t>
      </w:r>
      <w:r w:rsidRPr="00770A6B">
        <w:rPr>
          <w:rFonts w:eastAsia="Times New Roman"/>
          <w:color w:val="auto"/>
          <w:sz w:val="28"/>
          <w:szCs w:val="28"/>
          <w:lang w:val="uk-UA"/>
        </w:rPr>
        <w:t xml:space="preserve"> </w:t>
      </w:r>
      <w:r w:rsidRPr="00770A6B">
        <w:rPr>
          <w:rFonts w:eastAsia="Times New Roman"/>
          <w:color w:val="auto"/>
          <w:sz w:val="28"/>
          <w:szCs w:val="28"/>
          <w:lang w:val="en-US"/>
        </w:rPr>
        <w:t>and</w:t>
      </w:r>
      <w:r w:rsidRPr="00770A6B">
        <w:rPr>
          <w:rFonts w:eastAsia="Times New Roman"/>
          <w:color w:val="auto"/>
          <w:sz w:val="28"/>
          <w:szCs w:val="28"/>
          <w:lang w:val="uk-UA"/>
        </w:rPr>
        <w:t xml:space="preserve"> </w:t>
      </w:r>
      <w:r w:rsidRPr="00770A6B">
        <w:rPr>
          <w:rFonts w:eastAsia="Times New Roman"/>
          <w:color w:val="auto"/>
          <w:sz w:val="28"/>
          <w:szCs w:val="28"/>
          <w:lang w:val="en-US"/>
        </w:rPr>
        <w:t>justice</w:t>
      </w:r>
      <w:r w:rsidRPr="00770A6B">
        <w:rPr>
          <w:rFonts w:eastAsia="Times New Roman"/>
          <w:color w:val="auto"/>
          <w:sz w:val="28"/>
          <w:szCs w:val="28"/>
          <w:lang w:val="uk-UA"/>
        </w:rPr>
        <w:t xml:space="preserve"> </w:t>
      </w:r>
      <w:r w:rsidRPr="00770A6B">
        <w:rPr>
          <w:rFonts w:eastAsia="Times New Roman"/>
          <w:color w:val="auto"/>
          <w:sz w:val="28"/>
          <w:szCs w:val="28"/>
          <w:lang w:val="en-US"/>
        </w:rPr>
        <w:t>in</w:t>
      </w:r>
      <w:r w:rsidRPr="00770A6B">
        <w:rPr>
          <w:rFonts w:eastAsia="Times New Roman"/>
          <w:color w:val="auto"/>
          <w:sz w:val="28"/>
          <w:szCs w:val="28"/>
          <w:lang w:val="uk-UA"/>
        </w:rPr>
        <w:t xml:space="preserve"> </w:t>
      </w:r>
      <w:r w:rsidRPr="00770A6B">
        <w:rPr>
          <w:rFonts w:eastAsia="Times New Roman"/>
          <w:color w:val="auto"/>
          <w:sz w:val="28"/>
          <w:szCs w:val="28"/>
          <w:lang w:val="en-US"/>
        </w:rPr>
        <w:t>the</w:t>
      </w:r>
      <w:r w:rsidRPr="00770A6B">
        <w:rPr>
          <w:rFonts w:eastAsia="Times New Roman"/>
          <w:color w:val="auto"/>
          <w:sz w:val="28"/>
          <w:szCs w:val="28"/>
          <w:lang w:val="uk-UA"/>
        </w:rPr>
        <w:t xml:space="preserve"> </w:t>
      </w:r>
      <w:r w:rsidRPr="00770A6B">
        <w:rPr>
          <w:rFonts w:eastAsia="Times New Roman"/>
          <w:color w:val="auto"/>
          <w:sz w:val="28"/>
          <w:szCs w:val="28"/>
          <w:lang w:val="en-US"/>
        </w:rPr>
        <w:t>European</w:t>
      </w:r>
      <w:r w:rsidRPr="00770A6B">
        <w:rPr>
          <w:rFonts w:eastAsia="Times New Roman"/>
          <w:color w:val="auto"/>
          <w:sz w:val="28"/>
          <w:szCs w:val="28"/>
          <w:lang w:val="uk-UA"/>
        </w:rPr>
        <w:t xml:space="preserve"> </w:t>
      </w:r>
      <w:r w:rsidRPr="00770A6B">
        <w:rPr>
          <w:rFonts w:eastAsia="Times New Roman"/>
          <w:color w:val="auto"/>
          <w:sz w:val="28"/>
          <w:szCs w:val="28"/>
          <w:lang w:val="en-US"/>
        </w:rPr>
        <w:t>Union</w:t>
      </w:r>
      <w:r w:rsidRPr="00770A6B">
        <w:rPr>
          <w:rFonts w:eastAsia="Times New Roman"/>
          <w:color w:val="auto"/>
          <w:sz w:val="28"/>
          <w:szCs w:val="28"/>
          <w:lang w:val="uk-UA"/>
        </w:rPr>
        <w:t xml:space="preserve">. </w:t>
      </w:r>
      <w:r w:rsidRPr="00770A6B">
        <w:rPr>
          <w:rFonts w:eastAsia="Times New Roman"/>
          <w:i/>
          <w:color w:val="auto"/>
          <w:sz w:val="28"/>
          <w:szCs w:val="28"/>
          <w:lang w:val="en-US" w:eastAsia="ru-RU"/>
        </w:rPr>
        <w:t>OJ</w:t>
      </w:r>
      <w:r w:rsidRPr="00770A6B">
        <w:rPr>
          <w:rFonts w:eastAsia="Times New Roman"/>
          <w:color w:val="auto"/>
          <w:sz w:val="28"/>
          <w:szCs w:val="28"/>
          <w:lang w:val="uk-UA"/>
        </w:rPr>
        <w:t xml:space="preserve">. 3.3.2005. </w:t>
      </w:r>
      <w:r w:rsidRPr="00770A6B">
        <w:rPr>
          <w:rFonts w:eastAsia="Times New Roman"/>
          <w:color w:val="auto"/>
          <w:sz w:val="28"/>
          <w:szCs w:val="28"/>
          <w:lang w:val="en-US"/>
        </w:rPr>
        <w:t>C</w:t>
      </w:r>
      <w:r w:rsidRPr="00770A6B">
        <w:rPr>
          <w:rFonts w:eastAsia="Times New Roman"/>
          <w:color w:val="auto"/>
          <w:sz w:val="28"/>
          <w:szCs w:val="28"/>
          <w:lang w:val="uk-UA"/>
        </w:rPr>
        <w:t xml:space="preserve"> 53, </w:t>
      </w:r>
      <w:r w:rsidRPr="00770A6B">
        <w:rPr>
          <w:rFonts w:eastAsia="Times New Roman"/>
          <w:color w:val="auto"/>
          <w:sz w:val="28"/>
          <w:szCs w:val="28"/>
          <w:lang w:val="en-US"/>
        </w:rPr>
        <w:t>p</w:t>
      </w:r>
      <w:r w:rsidRPr="00770A6B">
        <w:rPr>
          <w:rFonts w:eastAsia="Times New Roman"/>
          <w:color w:val="auto"/>
          <w:sz w:val="28"/>
          <w:szCs w:val="28"/>
          <w:lang w:val="uk-UA"/>
        </w:rPr>
        <w:t>.1.</w:t>
      </w:r>
    </w:p>
    <w:p w:rsidR="00770A6B" w:rsidRPr="00770A6B" w:rsidRDefault="00770A6B" w:rsidP="00770A6B">
      <w:pPr>
        <w:shd w:val="clear" w:color="auto" w:fill="FFFFFF"/>
        <w:spacing w:after="0" w:line="360" w:lineRule="auto"/>
        <w:ind w:left="360"/>
        <w:jc w:val="both"/>
        <w:rPr>
          <w:rFonts w:eastAsia="Times New Roman"/>
          <w:b/>
          <w:color w:val="auto"/>
          <w:sz w:val="28"/>
          <w:szCs w:val="28"/>
          <w:lang w:val="uk-UA" w:eastAsia="ru-RU"/>
        </w:rPr>
      </w:pPr>
    </w:p>
    <w:p w:rsidR="00770A6B" w:rsidRPr="00770A6B" w:rsidRDefault="00770A6B" w:rsidP="00770A6B">
      <w:pPr>
        <w:shd w:val="clear" w:color="auto" w:fill="FFFFFF"/>
        <w:spacing w:after="0" w:line="360" w:lineRule="auto"/>
        <w:ind w:left="360"/>
        <w:jc w:val="both"/>
        <w:rPr>
          <w:rFonts w:eastAsia="Times New Roman"/>
          <w:b/>
          <w:color w:val="auto"/>
          <w:sz w:val="28"/>
          <w:szCs w:val="28"/>
          <w:lang w:val="uk-UA" w:eastAsia="ru-RU"/>
        </w:rPr>
      </w:pPr>
      <w:r w:rsidRPr="00770A6B">
        <w:rPr>
          <w:rFonts w:eastAsia="Times New Roman"/>
          <w:b/>
          <w:color w:val="auto"/>
          <w:sz w:val="28"/>
          <w:szCs w:val="28"/>
          <w:lang w:val="uk-UA" w:eastAsia="ru-RU"/>
        </w:rPr>
        <w:t>ІІ. Спеціальна література:</w:t>
      </w:r>
    </w:p>
    <w:p w:rsidR="00770A6B" w:rsidRPr="00770A6B" w:rsidRDefault="00770A6B" w:rsidP="00770A6B">
      <w:pPr>
        <w:numPr>
          <w:ilvl w:val="0"/>
          <w:numId w:val="5"/>
        </w:numPr>
        <w:shd w:val="clear" w:color="auto" w:fill="FFFFFF"/>
        <w:spacing w:after="0" w:line="360" w:lineRule="auto"/>
        <w:rPr>
          <w:rFonts w:eastAsia="Times New Roman"/>
          <w:color w:val="auto"/>
          <w:sz w:val="28"/>
          <w:szCs w:val="28"/>
          <w:lang w:val="uk-UA" w:eastAsia="ru-RU"/>
        </w:rPr>
      </w:pPr>
      <w:r w:rsidRPr="00770A6B">
        <w:rPr>
          <w:rFonts w:eastAsia="Times New Roman"/>
          <w:bCs/>
          <w:color w:val="auto"/>
          <w:sz w:val="28"/>
          <w:szCs w:val="28"/>
          <w:lang w:val="uk-UA" w:eastAsia="ru-RU"/>
        </w:rPr>
        <w:t>Аракелян</w:t>
      </w:r>
      <w:r w:rsidRPr="00770A6B">
        <w:rPr>
          <w:rFonts w:eastAsia="Times New Roman"/>
          <w:bCs/>
          <w:color w:val="auto"/>
          <w:sz w:val="28"/>
          <w:szCs w:val="28"/>
          <w:lang w:eastAsia="ru-RU"/>
        </w:rPr>
        <w:t> </w:t>
      </w:r>
      <w:r w:rsidRPr="00770A6B">
        <w:rPr>
          <w:rFonts w:eastAsia="Times New Roman"/>
          <w:bCs/>
          <w:color w:val="auto"/>
          <w:sz w:val="28"/>
          <w:szCs w:val="28"/>
          <w:lang w:val="uk-UA" w:eastAsia="ru-RU"/>
        </w:rPr>
        <w:t>М.</w:t>
      </w:r>
      <w:r w:rsidRPr="00770A6B">
        <w:rPr>
          <w:rFonts w:eastAsia="Times New Roman"/>
          <w:bCs/>
          <w:color w:val="auto"/>
          <w:sz w:val="28"/>
          <w:szCs w:val="28"/>
          <w:lang w:eastAsia="ru-RU"/>
        </w:rPr>
        <w:t> </w:t>
      </w:r>
      <w:r w:rsidRPr="00770A6B">
        <w:rPr>
          <w:rFonts w:eastAsia="Times New Roman"/>
          <w:bCs/>
          <w:color w:val="auto"/>
          <w:sz w:val="28"/>
          <w:szCs w:val="28"/>
          <w:lang w:val="uk-UA" w:eastAsia="ru-RU"/>
        </w:rPr>
        <w:t>Р.</w:t>
      </w:r>
      <w:r w:rsidRPr="00770A6B">
        <w:rPr>
          <w:rFonts w:eastAsia="Times New Roman"/>
          <w:color w:val="auto"/>
          <w:sz w:val="28"/>
          <w:szCs w:val="28"/>
          <w:lang w:eastAsia="ru-RU"/>
        </w:rPr>
        <w:t> </w:t>
      </w:r>
      <w:r w:rsidRPr="00770A6B">
        <w:rPr>
          <w:rFonts w:eastAsia="Times New Roman"/>
          <w:color w:val="auto"/>
          <w:sz w:val="28"/>
          <w:szCs w:val="28"/>
          <w:lang w:val="uk-UA" w:eastAsia="ru-RU"/>
        </w:rPr>
        <w:t xml:space="preserve">Право Європейського Союзу: підручник. М-во освіти і науки, молоді та спорту України, Нац. ун-т "Одес. юрид. акад." О.: Фенікс, 2012. </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eastAsia="ru-RU"/>
        </w:rPr>
      </w:pPr>
      <w:r w:rsidRPr="00770A6B">
        <w:rPr>
          <w:rFonts w:eastAsia="Times New Roman"/>
          <w:color w:val="auto"/>
          <w:sz w:val="28"/>
          <w:szCs w:val="28"/>
          <w:lang w:val="uk-UA" w:eastAsia="ru-RU"/>
        </w:rPr>
        <w:t xml:space="preserve">Асоціація як новий формат відносин України з Європейським Союзом: політичний, правовий, економічний та інформаційний аспекти: </w:t>
      </w:r>
      <w:r w:rsidRPr="00770A6B">
        <w:rPr>
          <w:rFonts w:eastAsia="Times New Roman"/>
          <w:color w:val="auto"/>
          <w:sz w:val="28"/>
          <w:szCs w:val="28"/>
          <w:lang w:val="uk-UA" w:eastAsia="ru-RU"/>
        </w:rPr>
        <w:lastRenderedPageBreak/>
        <w:t xml:space="preserve">монографія /за заг. ред. </w:t>
      </w:r>
      <w:r w:rsidRPr="00770A6B">
        <w:rPr>
          <w:rFonts w:eastAsia="Times New Roman"/>
          <w:color w:val="auto"/>
          <w:sz w:val="28"/>
          <w:szCs w:val="28"/>
          <w:lang w:eastAsia="ru-RU"/>
        </w:rPr>
        <w:t>В.В. Копійки і М.С. Дорошка. К.: ВПЦ "Київський університет", 2018. 388 с.</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eastAsia="ru-RU"/>
        </w:rPr>
      </w:pPr>
      <w:r w:rsidRPr="00770A6B">
        <w:rPr>
          <w:rFonts w:eastAsia="Times New Roman"/>
          <w:color w:val="auto"/>
          <w:sz w:val="28"/>
          <w:szCs w:val="28"/>
        </w:rPr>
        <w:t>Бакала А.А.</w:t>
      </w:r>
      <w:r w:rsidRPr="00770A6B">
        <w:rPr>
          <w:rFonts w:eastAsia="Times New Roman"/>
          <w:color w:val="auto"/>
          <w:sz w:val="28"/>
          <w:szCs w:val="28"/>
          <w:lang w:val="uk-UA"/>
        </w:rPr>
        <w:t xml:space="preserve"> </w:t>
      </w:r>
      <w:r w:rsidRPr="00770A6B">
        <w:rPr>
          <w:rFonts w:eastAsia="Times New Roman"/>
          <w:color w:val="auto"/>
          <w:sz w:val="28"/>
          <w:szCs w:val="28"/>
        </w:rPr>
        <w:t>К вопросу о будущем шенгенской зоны</w:t>
      </w:r>
      <w:r w:rsidRPr="00770A6B">
        <w:rPr>
          <w:rFonts w:eastAsia="Times New Roman"/>
          <w:color w:val="auto"/>
          <w:sz w:val="28"/>
          <w:szCs w:val="28"/>
          <w:lang w:val="uk-UA"/>
        </w:rPr>
        <w:t>.</w:t>
      </w:r>
      <w:r w:rsidRPr="00770A6B">
        <w:rPr>
          <w:rFonts w:eastAsia="Times New Roman"/>
          <w:bCs/>
          <w:color w:val="auto"/>
          <w:sz w:val="28"/>
          <w:szCs w:val="28"/>
          <w:lang w:val="uk-UA"/>
        </w:rPr>
        <w:t xml:space="preserve"> </w:t>
      </w:r>
      <w:r w:rsidRPr="00770A6B">
        <w:rPr>
          <w:rFonts w:eastAsia="Times New Roman"/>
          <w:i/>
          <w:color w:val="auto"/>
          <w:sz w:val="28"/>
          <w:szCs w:val="28"/>
          <w:lang w:val="uk-UA" w:eastAsia="ru-RU"/>
        </w:rPr>
        <w:t>Міграційна політика ЄС</w:t>
      </w:r>
      <w:r w:rsidRPr="00770A6B">
        <w:rPr>
          <w:rFonts w:eastAsia="Times New Roman"/>
          <w:b/>
          <w:bCs/>
          <w:i/>
          <w:color w:val="auto"/>
          <w:sz w:val="28"/>
          <w:szCs w:val="28"/>
          <w:lang w:val="uk-UA" w:eastAsia="ru-RU"/>
        </w:rPr>
        <w:t>:</w:t>
      </w:r>
      <w:r w:rsidRPr="00770A6B">
        <w:rPr>
          <w:rFonts w:eastAsia="Times New Roman"/>
          <w:bCs/>
          <w:i/>
          <w:color w:val="auto"/>
          <w:sz w:val="28"/>
          <w:szCs w:val="28"/>
          <w:lang w:val="uk-UA" w:eastAsia="ru-RU"/>
        </w:rPr>
        <w:t xml:space="preserve"> стан, виклики та перспективи: </w:t>
      </w:r>
      <w:r w:rsidRPr="00770A6B">
        <w:rPr>
          <w:rFonts w:eastAsia="Times New Roman"/>
          <w:bCs/>
          <w:color w:val="auto"/>
          <w:sz w:val="28"/>
          <w:szCs w:val="28"/>
          <w:lang w:val="uk-UA" w:eastAsia="ru-RU"/>
        </w:rPr>
        <w:t xml:space="preserve">науково-практичний симпозіум, присвяч. 15-річчю міжнар. дня мігранта та 25-річчю міжнар. конвенції про захист прав усіх трудящих-мігрантів та їх сімей (м. Одеса, 18 груд. </w:t>
      </w:r>
      <w:r w:rsidRPr="00770A6B">
        <w:rPr>
          <w:rFonts w:eastAsia="Times New Roman"/>
          <w:bCs/>
          <w:color w:val="auto"/>
          <w:sz w:val="28"/>
          <w:szCs w:val="28"/>
          <w:lang w:eastAsia="ru-RU"/>
        </w:rPr>
        <w:t xml:space="preserve">2015 р.). Одеса: Фенікс, 2015. </w:t>
      </w:r>
      <w:r w:rsidRPr="00770A6B">
        <w:rPr>
          <w:rFonts w:eastAsia="Times New Roman"/>
          <w:color w:val="auto"/>
          <w:sz w:val="28"/>
          <w:szCs w:val="28"/>
          <w:lang w:val="uk-UA"/>
        </w:rPr>
        <w:t>С</w:t>
      </w:r>
      <w:r w:rsidRPr="00770A6B">
        <w:rPr>
          <w:rFonts w:eastAsia="Times New Roman"/>
          <w:color w:val="auto"/>
          <w:sz w:val="28"/>
          <w:szCs w:val="28"/>
        </w:rPr>
        <w:t>.83</w:t>
      </w:r>
      <w:r w:rsidRPr="00770A6B">
        <w:rPr>
          <w:rFonts w:eastAsia="Times New Roman"/>
          <w:color w:val="auto"/>
          <w:sz w:val="28"/>
          <w:szCs w:val="28"/>
          <w:lang w:val="uk-UA"/>
        </w:rPr>
        <w:t>-87.</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eastAsia="ru-RU"/>
        </w:rPr>
      </w:pPr>
      <w:r w:rsidRPr="00770A6B">
        <w:rPr>
          <w:rFonts w:eastAsia="Times New Roman"/>
          <w:bCs/>
          <w:color w:val="auto"/>
          <w:sz w:val="28"/>
          <w:szCs w:val="28"/>
        </w:rPr>
        <w:t>Безпека документів та міграційна політика:</w:t>
      </w:r>
      <w:r w:rsidRPr="00770A6B">
        <w:rPr>
          <w:rFonts w:eastAsia="Times New Roman"/>
          <w:bCs/>
          <w:color w:val="auto"/>
          <w:sz w:val="28"/>
          <w:szCs w:val="28"/>
          <w:lang w:val="uk-UA"/>
        </w:rPr>
        <w:t xml:space="preserve"> </w:t>
      </w:r>
      <w:r w:rsidRPr="00770A6B">
        <w:rPr>
          <w:rFonts w:eastAsia="Times New Roman"/>
          <w:bCs/>
          <w:color w:val="auto"/>
          <w:sz w:val="28"/>
          <w:szCs w:val="28"/>
        </w:rPr>
        <w:t>висновки та рекомендації міжнародних робочих груп для України</w:t>
      </w:r>
      <w:r w:rsidRPr="00770A6B">
        <w:rPr>
          <w:rFonts w:eastAsia="Times New Roman"/>
          <w:bCs/>
          <w:color w:val="auto"/>
          <w:sz w:val="28"/>
          <w:szCs w:val="28"/>
          <w:lang w:val="uk-UA"/>
        </w:rPr>
        <w:t xml:space="preserve">. </w:t>
      </w:r>
      <w:r w:rsidRPr="00770A6B">
        <w:rPr>
          <w:rFonts w:eastAsia="Times New Roman"/>
          <w:iCs/>
          <w:color w:val="auto"/>
          <w:sz w:val="28"/>
          <w:szCs w:val="28"/>
        </w:rPr>
        <w:t>Інформаційно-аналітичне видання</w:t>
      </w:r>
      <w:r w:rsidRPr="00770A6B">
        <w:rPr>
          <w:rFonts w:eastAsia="Times New Roman"/>
          <w:iCs/>
          <w:color w:val="auto"/>
          <w:sz w:val="28"/>
          <w:szCs w:val="28"/>
          <w:lang w:val="uk-UA"/>
        </w:rPr>
        <w:t xml:space="preserve">/ </w:t>
      </w:r>
      <w:r w:rsidRPr="00770A6B">
        <w:rPr>
          <w:rFonts w:eastAsia="Times New Roman"/>
          <w:color w:val="auto"/>
          <w:sz w:val="28"/>
          <w:szCs w:val="28"/>
        </w:rPr>
        <w:t>Громадська ініціатива «Європа без бар’єрів»</w:t>
      </w:r>
      <w:r w:rsidRPr="00770A6B">
        <w:rPr>
          <w:rFonts w:eastAsia="Times New Roman"/>
          <w:color w:val="auto"/>
          <w:sz w:val="28"/>
          <w:szCs w:val="28"/>
          <w:lang w:val="uk-UA"/>
        </w:rPr>
        <w:t xml:space="preserve">. </w:t>
      </w:r>
      <w:r w:rsidRPr="00770A6B">
        <w:rPr>
          <w:rFonts w:eastAsia="Times New Roman"/>
          <w:color w:val="auto"/>
          <w:sz w:val="28"/>
          <w:szCs w:val="28"/>
        </w:rPr>
        <w:t>Київ  2011</w:t>
      </w:r>
      <w:r w:rsidRPr="00770A6B">
        <w:rPr>
          <w:rFonts w:eastAsia="Times New Roman"/>
          <w:color w:val="auto"/>
          <w:sz w:val="28"/>
          <w:szCs w:val="28"/>
          <w:lang w:val="uk-UA"/>
        </w:rPr>
        <w:t>. 88 с.</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eastAsia="ru-RU"/>
        </w:rPr>
      </w:pPr>
      <w:r w:rsidRPr="00770A6B">
        <w:rPr>
          <w:rFonts w:eastAsia="Times New Roman"/>
          <w:bCs/>
          <w:color w:val="auto"/>
          <w:sz w:val="28"/>
          <w:szCs w:val="28"/>
        </w:rPr>
        <w:t>Визовая политика ЕС: Комиссия приветствует соглашение об усилении</w:t>
      </w:r>
      <w:r w:rsidRPr="00770A6B">
        <w:rPr>
          <w:rFonts w:eastAsia="Times New Roman"/>
          <w:bCs/>
          <w:color w:val="auto"/>
          <w:sz w:val="28"/>
          <w:szCs w:val="28"/>
        </w:rPr>
        <w:br/>
        <w:t xml:space="preserve">визовых правил ЕС </w:t>
      </w:r>
      <w:r w:rsidRPr="00770A6B">
        <w:rPr>
          <w:rFonts w:eastAsia="Times New Roman"/>
          <w:bCs/>
          <w:color w:val="auto"/>
          <w:sz w:val="28"/>
          <w:szCs w:val="28"/>
          <w:lang w:val="en-US"/>
        </w:rPr>
        <w:t>European</w:t>
      </w:r>
      <w:r w:rsidRPr="00770A6B">
        <w:rPr>
          <w:rFonts w:eastAsia="Times New Roman"/>
          <w:bCs/>
          <w:color w:val="auto"/>
          <w:sz w:val="28"/>
          <w:szCs w:val="28"/>
          <w:lang w:val="uk-UA"/>
        </w:rPr>
        <w:t xml:space="preserve"> </w:t>
      </w:r>
      <w:r w:rsidRPr="00770A6B">
        <w:rPr>
          <w:rFonts w:eastAsia="Times New Roman"/>
          <w:bCs/>
          <w:color w:val="auto"/>
          <w:sz w:val="28"/>
          <w:szCs w:val="28"/>
          <w:lang w:val="en-US"/>
        </w:rPr>
        <w:t>External</w:t>
      </w:r>
      <w:r w:rsidRPr="00770A6B">
        <w:rPr>
          <w:rFonts w:eastAsia="Times New Roman"/>
          <w:bCs/>
          <w:color w:val="auto"/>
          <w:sz w:val="28"/>
          <w:szCs w:val="28"/>
          <w:lang w:val="uk-UA"/>
        </w:rPr>
        <w:t xml:space="preserve"> </w:t>
      </w:r>
      <w:r w:rsidRPr="00770A6B">
        <w:rPr>
          <w:rFonts w:eastAsia="Times New Roman"/>
          <w:bCs/>
          <w:color w:val="auto"/>
          <w:sz w:val="28"/>
          <w:szCs w:val="28"/>
          <w:lang w:val="en-US"/>
        </w:rPr>
        <w:t>Action</w:t>
      </w:r>
      <w:r w:rsidRPr="00770A6B">
        <w:rPr>
          <w:rFonts w:eastAsia="Times New Roman"/>
          <w:bCs/>
          <w:color w:val="auto"/>
          <w:sz w:val="28"/>
          <w:szCs w:val="28"/>
          <w:lang w:val="uk-UA"/>
        </w:rPr>
        <w:t xml:space="preserve"> </w:t>
      </w:r>
      <w:r w:rsidRPr="00770A6B">
        <w:rPr>
          <w:rFonts w:eastAsia="Times New Roman"/>
          <w:bCs/>
          <w:color w:val="auto"/>
          <w:sz w:val="28"/>
          <w:szCs w:val="28"/>
          <w:lang w:val="en-US"/>
        </w:rPr>
        <w:t>Service</w:t>
      </w:r>
      <w:r w:rsidRPr="00770A6B">
        <w:rPr>
          <w:rFonts w:eastAsia="Times New Roman"/>
          <w:bCs/>
          <w:color w:val="auto"/>
          <w:sz w:val="28"/>
          <w:szCs w:val="28"/>
          <w:lang w:val="uk-UA"/>
        </w:rPr>
        <w:t xml:space="preserve"> </w:t>
      </w:r>
      <w:r w:rsidRPr="00770A6B">
        <w:rPr>
          <w:rFonts w:eastAsia="Times New Roman"/>
          <w:color w:val="auto"/>
          <w:sz w:val="28"/>
          <w:szCs w:val="28"/>
        </w:rPr>
        <w:t>21/02/2019</w:t>
      </w:r>
      <w:r w:rsidRPr="00770A6B">
        <w:rPr>
          <w:rFonts w:eastAsia="Times New Roman"/>
          <w:color w:val="auto"/>
          <w:sz w:val="28"/>
          <w:szCs w:val="28"/>
          <w:lang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w:t>
      </w:r>
      <w:r w:rsidRPr="00770A6B">
        <w:rPr>
          <w:rFonts w:eastAsia="Times New Roman"/>
          <w:color w:val="auto"/>
          <w:sz w:val="28"/>
          <w:szCs w:val="28"/>
          <w:lang w:eastAsia="ru-RU"/>
        </w:rPr>
        <w:t xml:space="preserve"> </w:t>
      </w:r>
      <w:hyperlink r:id="rId25" w:history="1">
        <w:r w:rsidRPr="00770A6B">
          <w:rPr>
            <w:rFonts w:eastAsia="Times New Roman"/>
            <w:color w:val="auto"/>
            <w:sz w:val="28"/>
            <w:szCs w:val="28"/>
            <w:lang w:eastAsia="ru-RU"/>
          </w:rPr>
          <w:t>www.eeas.europa.eu</w:t>
        </w:r>
      </w:hyperlink>
      <w:r w:rsidRPr="00770A6B">
        <w:rPr>
          <w:rFonts w:eastAsia="Times New Roman"/>
          <w:color w:val="auto"/>
          <w:sz w:val="28"/>
          <w:szCs w:val="28"/>
          <w:lang w:val="uk-UA"/>
        </w:rPr>
        <w:t xml:space="preserve"> </w:t>
      </w:r>
      <w:r w:rsidRPr="00770A6B">
        <w:rPr>
          <w:rFonts w:eastAsia="Times New Roman"/>
          <w:color w:val="auto"/>
          <w:sz w:val="28"/>
          <w:szCs w:val="28"/>
          <w:lang w:val="uk-UA" w:eastAsia="ru-RU"/>
        </w:rPr>
        <w:t>(дата звернення: 20.10.2019).</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eastAsia="ru-RU"/>
        </w:rPr>
      </w:pPr>
      <w:r w:rsidRPr="00770A6B">
        <w:rPr>
          <w:rFonts w:eastAsia="Times New Roman"/>
          <w:iCs/>
          <w:color w:val="auto"/>
          <w:sz w:val="28"/>
          <w:szCs w:val="28"/>
          <w:lang w:val="uk-UA"/>
        </w:rPr>
        <w:t xml:space="preserve"> </w:t>
      </w:r>
      <w:r w:rsidRPr="00770A6B">
        <w:rPr>
          <w:rFonts w:eastAsia="Times New Roman"/>
          <w:iCs/>
          <w:color w:val="auto"/>
          <w:sz w:val="28"/>
          <w:szCs w:val="28"/>
        </w:rPr>
        <w:t>Войников В.В.</w:t>
      </w:r>
      <w:r w:rsidRPr="00770A6B">
        <w:rPr>
          <w:rFonts w:eastAsia="Times New Roman"/>
          <w:iCs/>
          <w:color w:val="auto"/>
          <w:sz w:val="28"/>
          <w:szCs w:val="28"/>
          <w:lang w:val="uk-UA"/>
        </w:rPr>
        <w:t xml:space="preserve"> Правовые основы пространства свободы, безопасности и правосудия Европейского Союза: дисс…д.ю.н. </w:t>
      </w:r>
      <w:r w:rsidRPr="00770A6B">
        <w:rPr>
          <w:rFonts w:eastAsia="Times New Roman"/>
          <w:color w:val="auto"/>
          <w:sz w:val="28"/>
          <w:szCs w:val="28"/>
          <w:lang w:eastAsia="ru-RU"/>
        </w:rPr>
        <w:t>12.00.10</w:t>
      </w:r>
      <w:r w:rsidRPr="00770A6B">
        <w:rPr>
          <w:rFonts w:eastAsia="Times New Roman"/>
          <w:iCs/>
          <w:color w:val="auto"/>
          <w:sz w:val="28"/>
          <w:szCs w:val="28"/>
        </w:rPr>
        <w:t>. М.,</w:t>
      </w:r>
      <w:r w:rsidRPr="00770A6B">
        <w:rPr>
          <w:rFonts w:eastAsia="Times New Roman"/>
          <w:iCs/>
          <w:color w:val="auto"/>
          <w:sz w:val="28"/>
          <w:szCs w:val="28"/>
          <w:lang w:val="uk-UA"/>
        </w:rPr>
        <w:t xml:space="preserve"> </w:t>
      </w:r>
      <w:r w:rsidRPr="00770A6B">
        <w:rPr>
          <w:rFonts w:eastAsia="Times New Roman"/>
          <w:iCs/>
          <w:color w:val="auto"/>
          <w:sz w:val="28"/>
          <w:szCs w:val="28"/>
        </w:rPr>
        <w:t>2019.</w:t>
      </w:r>
      <w:r w:rsidRPr="00770A6B">
        <w:rPr>
          <w:rFonts w:eastAsia="Times New Roman"/>
          <w:iCs/>
          <w:color w:val="auto"/>
          <w:sz w:val="28"/>
          <w:szCs w:val="28"/>
          <w:lang w:val="uk-UA"/>
        </w:rPr>
        <w:t xml:space="preserve"> </w:t>
      </w:r>
      <w:r w:rsidRPr="00770A6B">
        <w:rPr>
          <w:rFonts w:eastAsia="Times New Roman"/>
          <w:iCs/>
          <w:color w:val="auto"/>
          <w:sz w:val="28"/>
          <w:szCs w:val="28"/>
        </w:rPr>
        <w:t>400с.</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eastAsia="ru-RU"/>
        </w:rPr>
      </w:pPr>
      <w:r w:rsidRPr="00770A6B">
        <w:rPr>
          <w:rFonts w:eastAsia="Times New Roman"/>
          <w:iCs/>
          <w:color w:val="auto"/>
          <w:sz w:val="28"/>
          <w:szCs w:val="28"/>
        </w:rPr>
        <w:t>Войников В.В. Реформирование законодательства Европейского Союза о границах в свете миграционного кризиса в Европе</w:t>
      </w:r>
      <w:r w:rsidRPr="00770A6B">
        <w:rPr>
          <w:rFonts w:eastAsia="Times New Roman"/>
          <w:iCs/>
          <w:color w:val="auto"/>
          <w:sz w:val="28"/>
          <w:szCs w:val="28"/>
          <w:lang w:val="uk-UA"/>
        </w:rPr>
        <w:t xml:space="preserve">. </w:t>
      </w:r>
      <w:r w:rsidRPr="00770A6B">
        <w:rPr>
          <w:rFonts w:eastAsia="Times New Roman"/>
          <w:bCs/>
          <w:i/>
          <w:color w:val="auto"/>
          <w:kern w:val="32"/>
          <w:sz w:val="28"/>
          <w:szCs w:val="28"/>
        </w:rPr>
        <w:t>Труды Института государства и права РАН.</w:t>
      </w:r>
      <w:r w:rsidRPr="00770A6B">
        <w:rPr>
          <w:rFonts w:eastAsia="Times New Roman"/>
          <w:color w:val="auto"/>
          <w:sz w:val="28"/>
          <w:szCs w:val="28"/>
        </w:rPr>
        <w:t>1/2017</w:t>
      </w:r>
      <w:r w:rsidRPr="00770A6B">
        <w:rPr>
          <w:rFonts w:eastAsia="Times New Roman"/>
          <w:color w:val="auto"/>
          <w:sz w:val="28"/>
          <w:szCs w:val="28"/>
          <w:lang w:val="uk-UA"/>
        </w:rPr>
        <w:t xml:space="preserve">  С.125-140.</w:t>
      </w:r>
    </w:p>
    <w:p w:rsidR="00770A6B" w:rsidRPr="00770A6B" w:rsidRDefault="00770A6B" w:rsidP="00770A6B">
      <w:pPr>
        <w:numPr>
          <w:ilvl w:val="0"/>
          <w:numId w:val="5"/>
        </w:numPr>
        <w:shd w:val="clear" w:color="auto" w:fill="FFFFFF"/>
        <w:spacing w:after="0" w:line="360" w:lineRule="auto"/>
        <w:ind w:left="714" w:hanging="357"/>
        <w:jc w:val="both"/>
        <w:rPr>
          <w:rFonts w:eastAsia="Times New Roman"/>
          <w:color w:val="auto"/>
          <w:sz w:val="28"/>
          <w:szCs w:val="28"/>
          <w:lang w:eastAsia="ru-RU"/>
        </w:rPr>
      </w:pPr>
      <w:r w:rsidRPr="00770A6B">
        <w:rPr>
          <w:rFonts w:eastAsia="Times New Roman"/>
          <w:iCs/>
          <w:color w:val="auto"/>
          <w:sz w:val="28"/>
          <w:szCs w:val="28"/>
          <w:lang w:val="uk-UA"/>
        </w:rPr>
        <w:t xml:space="preserve"> </w:t>
      </w:r>
      <w:r w:rsidRPr="00770A6B">
        <w:rPr>
          <w:rFonts w:eastAsia="Times New Roman"/>
          <w:iCs/>
          <w:color w:val="auto"/>
          <w:sz w:val="28"/>
          <w:szCs w:val="28"/>
        </w:rPr>
        <w:t>Войников В.В.</w:t>
      </w:r>
      <w:r w:rsidRPr="00770A6B">
        <w:rPr>
          <w:rFonts w:eastAsia="Times New Roman"/>
          <w:iCs/>
          <w:color w:val="auto"/>
          <w:sz w:val="28"/>
          <w:szCs w:val="28"/>
          <w:lang w:val="uk-UA"/>
        </w:rPr>
        <w:t xml:space="preserve"> </w:t>
      </w:r>
      <w:r w:rsidRPr="00770A6B">
        <w:rPr>
          <w:rFonts w:eastAsia="Times New Roman"/>
          <w:iCs/>
          <w:color w:val="auto"/>
          <w:sz w:val="28"/>
          <w:szCs w:val="28"/>
        </w:rPr>
        <w:t>Правовые аспекты визовой политики ЕС</w:t>
      </w:r>
      <w:r w:rsidRPr="00770A6B">
        <w:rPr>
          <w:rFonts w:eastAsia="Times New Roman"/>
          <w:iCs/>
          <w:color w:val="auto"/>
          <w:sz w:val="28"/>
          <w:szCs w:val="28"/>
          <w:lang w:val="uk-UA"/>
        </w:rPr>
        <w:t>.</w:t>
      </w:r>
      <w:r w:rsidRPr="00770A6B">
        <w:rPr>
          <w:rFonts w:eastAsia="Times New Roman"/>
          <w:iCs/>
          <w:color w:val="auto"/>
          <w:sz w:val="28"/>
          <w:szCs w:val="28"/>
        </w:rPr>
        <w:t xml:space="preserve"> </w:t>
      </w:r>
      <w:r w:rsidRPr="00770A6B">
        <w:rPr>
          <w:rFonts w:eastAsia="Times New Roman"/>
          <w:i/>
          <w:iCs/>
          <w:color w:val="auto"/>
          <w:sz w:val="28"/>
          <w:szCs w:val="28"/>
        </w:rPr>
        <w:t>Современная Европа.</w:t>
      </w:r>
      <w:r w:rsidRPr="00770A6B">
        <w:rPr>
          <w:rFonts w:eastAsia="Times New Roman"/>
          <w:iCs/>
          <w:color w:val="auto"/>
          <w:sz w:val="28"/>
          <w:szCs w:val="28"/>
        </w:rPr>
        <w:t xml:space="preserve"> 2018, № 4. С.79-89.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bCs/>
          <w:color w:val="auto"/>
          <w:sz w:val="28"/>
          <w:szCs w:val="28"/>
          <w:lang w:val="uk-UA" w:eastAsia="ru-RU"/>
        </w:rPr>
        <w:t xml:space="preserve">Глотов С.А. </w:t>
      </w:r>
      <w:r w:rsidRPr="00770A6B">
        <w:rPr>
          <w:rFonts w:eastAsia="Times New Roman"/>
          <w:color w:val="auto"/>
          <w:sz w:val="28"/>
          <w:szCs w:val="28"/>
          <w:lang w:val="uk-UA" w:eastAsia="ru-RU"/>
        </w:rPr>
        <w:t>Право Европейского Союза в редакции Лиссабонского договора: Учебное пособие. М.: Издательство Международного юридического института, 2010. 452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Гнатовський М. М. Становлення та тенденції розвитку європейського правового простору: Дис... канд. юрид. наук: 12.00.11 / Київський національний ун-т ім. Тараса Шевченка. К., 2002. 193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Грицяк І.А. Правова та інституційна основа Європейського Cоюзу: Підручник/; за заг. ред. М.Бойцун. Х.: «Магістр», 2009.  620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bCs/>
          <w:iCs/>
          <w:color w:val="auto"/>
          <w:sz w:val="28"/>
          <w:szCs w:val="28"/>
          <w:lang w:val="uk-UA" w:eastAsia="ru-RU"/>
        </w:rPr>
        <w:lastRenderedPageBreak/>
        <w:t>Грицяк</w:t>
      </w:r>
      <w:r w:rsidRPr="00770A6B">
        <w:rPr>
          <w:rFonts w:eastAsia="Times New Roman"/>
          <w:color w:val="auto"/>
          <w:sz w:val="28"/>
          <w:szCs w:val="28"/>
          <w:lang w:val="uk-UA" w:eastAsia="ru-RU"/>
        </w:rPr>
        <w:t xml:space="preserve"> І.А., </w:t>
      </w:r>
      <w:r w:rsidRPr="00770A6B">
        <w:rPr>
          <w:rFonts w:eastAsia="Times New Roman"/>
          <w:bCs/>
          <w:iCs/>
          <w:color w:val="auto"/>
          <w:sz w:val="28"/>
          <w:szCs w:val="28"/>
          <w:lang w:val="uk-UA" w:eastAsia="ru-RU"/>
        </w:rPr>
        <w:t xml:space="preserve">Хоменко О. </w:t>
      </w:r>
      <w:r w:rsidRPr="00770A6B">
        <w:rPr>
          <w:rFonts w:eastAsia="Times New Roman"/>
          <w:bCs/>
          <w:color w:val="auto"/>
          <w:sz w:val="28"/>
          <w:szCs w:val="28"/>
          <w:lang w:val="uk-UA" w:eastAsia="ru-RU"/>
        </w:rPr>
        <w:t>Основні концепції диференційованої</w:t>
      </w:r>
      <w:r w:rsidRPr="00770A6B">
        <w:rPr>
          <w:rFonts w:eastAsia="Times New Roman"/>
          <w:bCs/>
          <w:color w:val="auto"/>
          <w:sz w:val="28"/>
          <w:szCs w:val="28"/>
          <w:lang w:val="uk-UA" w:eastAsia="ru-RU"/>
        </w:rPr>
        <w:br/>
        <w:t>європейської інтеграції.</w:t>
      </w:r>
      <w:r w:rsidRPr="00770A6B">
        <w:rPr>
          <w:rFonts w:eastAsia="Times New Roman"/>
          <w:color w:val="auto"/>
          <w:sz w:val="28"/>
          <w:szCs w:val="28"/>
          <w:lang w:val="uk-UA" w:eastAsia="ru-RU"/>
        </w:rPr>
        <w:t xml:space="preserve"> </w:t>
      </w:r>
      <w:r w:rsidRPr="00770A6B">
        <w:rPr>
          <w:rFonts w:eastAsia="Times New Roman"/>
          <w:i/>
          <w:iCs/>
          <w:color w:val="auto"/>
          <w:sz w:val="28"/>
          <w:szCs w:val="28"/>
          <w:lang w:val="uk-UA" w:eastAsia="ru-RU"/>
        </w:rPr>
        <w:t>Вісник Національної академії державного управління.</w:t>
      </w:r>
      <w:r w:rsidRPr="00770A6B">
        <w:rPr>
          <w:rFonts w:eastAsia="Times New Roman"/>
          <w:iCs/>
          <w:color w:val="auto"/>
          <w:sz w:val="28"/>
          <w:szCs w:val="28"/>
          <w:lang w:val="uk-UA" w:eastAsia="ru-RU"/>
        </w:rPr>
        <w:t xml:space="preserve"> 2011. С.200-210.</w:t>
      </w:r>
    </w:p>
    <w:p w:rsidR="00770A6B" w:rsidRPr="00770A6B" w:rsidRDefault="00770A6B" w:rsidP="00770A6B">
      <w:pPr>
        <w:widowControl w:val="0"/>
        <w:numPr>
          <w:ilvl w:val="0"/>
          <w:numId w:val="5"/>
        </w:numPr>
        <w:spacing w:after="0" w:line="360" w:lineRule="auto"/>
        <w:jc w:val="both"/>
        <w:outlineLvl w:val="0"/>
        <w:rPr>
          <w:rFonts w:eastAsia="Times New Roman"/>
          <w:bCs/>
          <w:color w:val="auto"/>
          <w:sz w:val="28"/>
          <w:szCs w:val="28"/>
          <w:shd w:val="clear" w:color="auto" w:fill="FFFFFF"/>
          <w:lang w:val="uk-UA" w:eastAsia="ru-RU"/>
        </w:rPr>
      </w:pPr>
      <w:r w:rsidRPr="00770A6B">
        <w:rPr>
          <w:rFonts w:eastAsia="Times New Roman"/>
          <w:bCs/>
          <w:color w:val="auto"/>
          <w:sz w:val="28"/>
          <w:szCs w:val="28"/>
          <w:shd w:val="clear" w:color="auto" w:fill="FFFFFF"/>
          <w:lang w:val="ru-RU" w:eastAsia="ru-RU"/>
        </w:rPr>
        <w:t>Два роки безвізу: головні тенденції</w:t>
      </w:r>
      <w:r w:rsidRPr="00770A6B">
        <w:rPr>
          <w:rFonts w:eastAsia="Times New Roman"/>
          <w:bCs/>
          <w:color w:val="auto"/>
          <w:sz w:val="28"/>
          <w:szCs w:val="28"/>
          <w:shd w:val="clear" w:color="auto" w:fill="FFFFFF"/>
          <w:lang w:val="uk-UA" w:eastAsia="ru-RU"/>
        </w:rPr>
        <w:t xml:space="preserve">. </w:t>
      </w:r>
      <w:r w:rsidRPr="00770A6B">
        <w:rPr>
          <w:rFonts w:eastAsia="Times New Roman"/>
          <w:bCs/>
          <w:i/>
          <w:color w:val="auto"/>
          <w:sz w:val="28"/>
          <w:szCs w:val="28"/>
          <w:shd w:val="clear" w:color="auto" w:fill="FFFFFF"/>
          <w:lang w:val="uk-UA" w:eastAsia="ru-RU"/>
        </w:rPr>
        <w:t>Європа без бар’єрів</w:t>
      </w:r>
      <w:r w:rsidRPr="00770A6B">
        <w:rPr>
          <w:rFonts w:eastAsia="Times New Roman"/>
          <w:bCs/>
          <w:color w:val="auto"/>
          <w:sz w:val="28"/>
          <w:szCs w:val="28"/>
          <w:shd w:val="clear" w:color="auto" w:fill="FFFFFF"/>
          <w:lang w:val="uk-UA" w:eastAsia="ru-RU"/>
        </w:rPr>
        <w:t xml:space="preserve">. </w:t>
      </w:r>
      <w:hyperlink r:id="rId26" w:tooltip="10:24" w:history="1">
        <w:r w:rsidRPr="00770A6B">
          <w:rPr>
            <w:rFonts w:eastAsia="Times New Roman"/>
            <w:bCs/>
            <w:color w:val="auto"/>
            <w:sz w:val="28"/>
            <w:szCs w:val="28"/>
            <w:shd w:val="clear" w:color="auto" w:fill="FFFFFF"/>
            <w:lang w:val="ru-RU" w:eastAsia="ru-RU"/>
          </w:rPr>
          <w:t>11/06/2019</w:t>
        </w:r>
      </w:hyperlink>
      <w:r w:rsidRPr="00770A6B">
        <w:rPr>
          <w:rFonts w:eastAsia="Times New Roman"/>
          <w:bCs/>
          <w:color w:val="auto"/>
          <w:sz w:val="28"/>
          <w:szCs w:val="28"/>
          <w:shd w:val="clear" w:color="auto" w:fill="FFFFFF"/>
          <w:lang w:val="uk-UA" w:eastAsia="ru-RU"/>
        </w:rPr>
        <w:t xml:space="preserve"> </w:t>
      </w:r>
      <w:r w:rsidRPr="00770A6B">
        <w:rPr>
          <w:rFonts w:eastAsia="Times New Roman"/>
          <w:bCs/>
          <w:color w:val="auto"/>
          <w:sz w:val="28"/>
          <w:szCs w:val="28"/>
          <w:shd w:val="clear" w:color="auto" w:fill="F9F9F9"/>
          <w:lang w:val="uk-UA" w:eastAsia="ru-RU"/>
        </w:rPr>
        <w:t>URL: </w:t>
      </w:r>
      <w:hyperlink r:id="rId27" w:history="1">
        <w:r w:rsidRPr="00770A6B">
          <w:rPr>
            <w:rFonts w:eastAsia="Times New Roman"/>
            <w:bCs/>
            <w:color w:val="auto"/>
            <w:sz w:val="28"/>
            <w:szCs w:val="28"/>
            <w:shd w:val="clear" w:color="auto" w:fill="FFFFFF"/>
            <w:lang w:val="uk-UA" w:eastAsia="ru-RU"/>
          </w:rPr>
          <w:t>https://europewb.org.ua/dva-roky-bezvizu-golovni-tendentsiyi/</w:t>
        </w:r>
      </w:hyperlink>
      <w:r w:rsidRPr="00770A6B">
        <w:rPr>
          <w:rFonts w:eastAsia="Times New Roman"/>
          <w:bCs/>
          <w:color w:val="auto"/>
          <w:sz w:val="28"/>
          <w:szCs w:val="28"/>
          <w:shd w:val="clear" w:color="auto" w:fill="FFFFFF"/>
          <w:lang w:val="uk-UA" w:eastAsia="ru-RU"/>
        </w:rPr>
        <w:t xml:space="preserve"> (дата звернення: 05.11.2019).</w:t>
      </w:r>
    </w:p>
    <w:p w:rsidR="00770A6B" w:rsidRPr="00770A6B" w:rsidRDefault="00770A6B" w:rsidP="00770A6B">
      <w:pPr>
        <w:numPr>
          <w:ilvl w:val="0"/>
          <w:numId w:val="5"/>
        </w:numPr>
        <w:shd w:val="clear" w:color="auto" w:fill="FFFFFF"/>
        <w:spacing w:after="0" w:line="360" w:lineRule="auto"/>
        <w:jc w:val="both"/>
        <w:rPr>
          <w:rFonts w:eastAsia="Times New Roman"/>
          <w:bCs/>
          <w:color w:val="auto"/>
          <w:sz w:val="28"/>
          <w:szCs w:val="28"/>
          <w:lang w:val="uk-UA" w:eastAsia="ru-RU"/>
        </w:rPr>
      </w:pPr>
      <w:r w:rsidRPr="00770A6B">
        <w:rPr>
          <w:rFonts w:eastAsia="Times New Roman"/>
          <w:color w:val="auto"/>
          <w:sz w:val="28"/>
          <w:szCs w:val="28"/>
          <w:lang w:val="uk-UA"/>
        </w:rPr>
        <w:t xml:space="preserve">Дворніченко Д.Ю. Інституціональне та правове забезпечення охорони зовнішніх кордонів Європейського Союзу / </w:t>
      </w:r>
      <w:r w:rsidRPr="00770A6B">
        <w:rPr>
          <w:rFonts w:eastAsia="Times New Roman"/>
          <w:i/>
          <w:color w:val="auto"/>
          <w:sz w:val="28"/>
          <w:szCs w:val="28"/>
          <w:lang w:val="uk-UA" w:eastAsia="ru-RU"/>
        </w:rPr>
        <w:t>Міграційна політика ЄС</w:t>
      </w:r>
      <w:r w:rsidRPr="00770A6B">
        <w:rPr>
          <w:rFonts w:eastAsia="Times New Roman"/>
          <w:b/>
          <w:bCs/>
          <w:i/>
          <w:color w:val="auto"/>
          <w:sz w:val="28"/>
          <w:szCs w:val="28"/>
          <w:lang w:val="uk-UA" w:eastAsia="ru-RU"/>
        </w:rPr>
        <w:t>:</w:t>
      </w:r>
      <w:r w:rsidRPr="00770A6B">
        <w:rPr>
          <w:rFonts w:eastAsia="Times New Roman"/>
          <w:bCs/>
          <w:i/>
          <w:color w:val="auto"/>
          <w:sz w:val="28"/>
          <w:szCs w:val="28"/>
          <w:lang w:val="uk-UA" w:eastAsia="ru-RU"/>
        </w:rPr>
        <w:t xml:space="preserve"> стан, виклики та перспективи: </w:t>
      </w:r>
      <w:r w:rsidRPr="00770A6B">
        <w:rPr>
          <w:rFonts w:eastAsia="Times New Roman"/>
          <w:bCs/>
          <w:color w:val="auto"/>
          <w:sz w:val="28"/>
          <w:szCs w:val="28"/>
          <w:lang w:val="uk-UA" w:eastAsia="ru-RU"/>
        </w:rPr>
        <w:t xml:space="preserve">науково-практичний симпозіум, присвяч. 15-річчю міжнар. дня мігранта та 25-річчю міжнар. конвенції про захист прав усіх трудящих-мігрантів та їх сімей (м. Одеса, 18 груд. </w:t>
      </w:r>
      <w:r w:rsidRPr="00770A6B">
        <w:rPr>
          <w:rFonts w:eastAsia="Times New Roman"/>
          <w:bCs/>
          <w:color w:val="auto"/>
          <w:sz w:val="28"/>
          <w:szCs w:val="28"/>
          <w:lang w:eastAsia="ru-RU"/>
        </w:rPr>
        <w:t>2015 р.)</w:t>
      </w:r>
      <w:r w:rsidRPr="00770A6B">
        <w:rPr>
          <w:rFonts w:eastAsia="Times New Roman"/>
          <w:bCs/>
          <w:color w:val="auto"/>
          <w:sz w:val="28"/>
          <w:szCs w:val="28"/>
          <w:lang w:val="uk-UA" w:eastAsia="ru-RU"/>
        </w:rPr>
        <w:t xml:space="preserve">. </w:t>
      </w:r>
      <w:r w:rsidRPr="00770A6B">
        <w:rPr>
          <w:rFonts w:eastAsia="Times New Roman"/>
          <w:bCs/>
          <w:color w:val="auto"/>
          <w:sz w:val="28"/>
          <w:szCs w:val="28"/>
          <w:lang w:eastAsia="ru-RU"/>
        </w:rPr>
        <w:t xml:space="preserve">Одеса: Фенікс, 2015. </w:t>
      </w:r>
      <w:r w:rsidRPr="00770A6B">
        <w:rPr>
          <w:rFonts w:eastAsia="Times New Roman"/>
          <w:bCs/>
          <w:color w:val="auto"/>
          <w:sz w:val="28"/>
          <w:szCs w:val="28"/>
          <w:lang w:val="uk-UA" w:eastAsia="ru-RU"/>
        </w:rPr>
        <w:t>С. 79-82.</w:t>
      </w:r>
    </w:p>
    <w:p w:rsidR="00770A6B" w:rsidRPr="00770A6B" w:rsidRDefault="00770A6B" w:rsidP="00770A6B">
      <w:pPr>
        <w:widowControl w:val="0"/>
        <w:numPr>
          <w:ilvl w:val="0"/>
          <w:numId w:val="5"/>
        </w:numPr>
        <w:spacing w:after="0" w:line="360" w:lineRule="auto"/>
        <w:jc w:val="both"/>
        <w:outlineLvl w:val="0"/>
        <w:rPr>
          <w:rFonts w:eastAsia="Times New Roman"/>
          <w:bCs/>
          <w:color w:val="auto"/>
          <w:sz w:val="28"/>
          <w:szCs w:val="28"/>
          <w:shd w:val="clear" w:color="auto" w:fill="FFFFFF"/>
          <w:lang w:val="uk-UA" w:eastAsia="ru-RU"/>
        </w:rPr>
      </w:pPr>
      <w:r w:rsidRPr="00770A6B">
        <w:rPr>
          <w:rFonts w:eastAsia="Times New Roman"/>
          <w:bCs/>
          <w:color w:val="auto"/>
          <w:sz w:val="28"/>
          <w:szCs w:val="28"/>
          <w:shd w:val="clear" w:color="auto" w:fill="FFFFFF"/>
          <w:lang w:val="ru-RU" w:eastAsia="ru-RU"/>
        </w:rPr>
        <w:t>Європарламент затвердив нові правила в’їзду до Шенгену</w:t>
      </w:r>
      <w:r w:rsidRPr="00770A6B">
        <w:rPr>
          <w:rFonts w:eastAsia="Times New Roman"/>
          <w:bCs/>
          <w:color w:val="auto"/>
          <w:sz w:val="28"/>
          <w:szCs w:val="28"/>
          <w:shd w:val="clear" w:color="auto" w:fill="FFFFFF"/>
          <w:lang w:val="uk-UA" w:eastAsia="ru-RU"/>
        </w:rPr>
        <w:t xml:space="preserve"> //Європейська правда. 5 липня 2018 р. </w:t>
      </w:r>
      <w:r w:rsidRPr="00770A6B">
        <w:rPr>
          <w:rFonts w:eastAsia="Times New Roman"/>
          <w:bCs/>
          <w:color w:val="auto"/>
          <w:sz w:val="28"/>
          <w:szCs w:val="28"/>
          <w:shd w:val="clear" w:color="auto" w:fill="F9F9F9"/>
          <w:lang w:val="uk-UA" w:eastAsia="ru-RU"/>
        </w:rPr>
        <w:t xml:space="preserve">URL: </w:t>
      </w:r>
      <w:hyperlink r:id="rId28" w:history="1">
        <w:r w:rsidRPr="00770A6B">
          <w:rPr>
            <w:rFonts w:eastAsia="Times New Roman"/>
            <w:bCs/>
            <w:iCs/>
            <w:color w:val="auto"/>
            <w:sz w:val="28"/>
            <w:szCs w:val="28"/>
            <w:shd w:val="clear" w:color="auto" w:fill="FFFFFF"/>
            <w:lang w:val="uk-UA" w:eastAsia="ru-RU"/>
          </w:rPr>
          <w:t>https://www.eurointegration.com.ua/news/2018/07/5/7083991/</w:t>
        </w:r>
      </w:hyperlink>
      <w:r w:rsidRPr="00770A6B">
        <w:rPr>
          <w:rFonts w:eastAsia="Times New Roman"/>
          <w:bCs/>
          <w:iCs/>
          <w:color w:val="auto"/>
          <w:sz w:val="28"/>
          <w:szCs w:val="28"/>
          <w:shd w:val="clear" w:color="auto" w:fill="FFFFFF"/>
          <w:lang w:val="uk-UA" w:eastAsia="ru-RU"/>
        </w:rPr>
        <w:t xml:space="preserve"> </w:t>
      </w:r>
      <w:r w:rsidRPr="00770A6B">
        <w:rPr>
          <w:rFonts w:eastAsia="Times New Roman"/>
          <w:bCs/>
          <w:color w:val="auto"/>
          <w:sz w:val="28"/>
          <w:szCs w:val="28"/>
          <w:shd w:val="clear" w:color="auto" w:fill="FFFFFF"/>
          <w:lang w:val="uk-UA" w:eastAsia="ru-RU"/>
        </w:rPr>
        <w:t>(дата звернення: 05.11.2019).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bCs/>
          <w:color w:val="auto"/>
          <w:sz w:val="28"/>
          <w:szCs w:val="28"/>
          <w:lang w:val="uk-UA" w:eastAsia="ru-RU"/>
        </w:rPr>
        <w:t>Європейський</w:t>
      </w:r>
      <w:r w:rsidRPr="00770A6B">
        <w:rPr>
          <w:rFonts w:eastAsia="Times New Roman"/>
          <w:bCs/>
          <w:color w:val="auto"/>
          <w:sz w:val="28"/>
          <w:szCs w:val="28"/>
          <w:lang w:eastAsia="ru-RU"/>
        </w:rPr>
        <w:t> </w:t>
      </w:r>
      <w:r w:rsidRPr="00770A6B">
        <w:rPr>
          <w:rFonts w:eastAsia="Times New Roman"/>
          <w:color w:val="auto"/>
          <w:sz w:val="28"/>
          <w:szCs w:val="28"/>
          <w:lang w:val="uk-UA" w:eastAsia="ru-RU"/>
        </w:rPr>
        <w:t>Союз: економіка</w:t>
      </w:r>
      <w:r w:rsidRPr="00770A6B">
        <w:rPr>
          <w:rFonts w:eastAsia="Times New Roman"/>
          <w:bCs/>
          <w:color w:val="auto"/>
          <w:sz w:val="28"/>
          <w:szCs w:val="28"/>
          <w:lang w:val="uk-UA" w:eastAsia="ru-RU"/>
        </w:rPr>
        <w:t>,</w:t>
      </w:r>
      <w:r w:rsidRPr="00770A6B">
        <w:rPr>
          <w:rFonts w:eastAsia="Times New Roman"/>
          <w:color w:val="auto"/>
          <w:sz w:val="28"/>
          <w:szCs w:val="28"/>
          <w:lang w:eastAsia="ru-RU"/>
        </w:rPr>
        <w:t> </w:t>
      </w:r>
      <w:r w:rsidRPr="00770A6B">
        <w:rPr>
          <w:rFonts w:eastAsia="Times New Roman"/>
          <w:color w:val="auto"/>
          <w:sz w:val="28"/>
          <w:szCs w:val="28"/>
          <w:lang w:val="uk-UA" w:eastAsia="ru-RU"/>
        </w:rPr>
        <w:t>політика, право: енцикл. слов. / Київ. нац. ун-т ім.</w:t>
      </w:r>
      <w:r w:rsidRPr="00770A6B">
        <w:rPr>
          <w:rFonts w:eastAsia="Times New Roman"/>
          <w:color w:val="auto"/>
          <w:sz w:val="28"/>
          <w:szCs w:val="28"/>
          <w:lang w:eastAsia="ru-RU"/>
        </w:rPr>
        <w:t> </w:t>
      </w:r>
      <w:r w:rsidRPr="00770A6B">
        <w:rPr>
          <w:rFonts w:eastAsia="Times New Roman"/>
          <w:color w:val="auto"/>
          <w:sz w:val="28"/>
          <w:szCs w:val="28"/>
          <w:lang w:val="uk-UA" w:eastAsia="ru-RU"/>
        </w:rPr>
        <w:t>Т.</w:t>
      </w:r>
      <w:r w:rsidRPr="00770A6B">
        <w:rPr>
          <w:rFonts w:eastAsia="Times New Roman"/>
          <w:color w:val="auto"/>
          <w:sz w:val="28"/>
          <w:szCs w:val="28"/>
          <w:lang w:eastAsia="ru-RU"/>
        </w:rPr>
        <w:t> </w:t>
      </w:r>
      <w:r w:rsidRPr="00770A6B">
        <w:rPr>
          <w:rFonts w:eastAsia="Times New Roman"/>
          <w:color w:val="auto"/>
          <w:sz w:val="28"/>
          <w:szCs w:val="28"/>
          <w:lang w:val="uk-UA" w:eastAsia="ru-RU"/>
        </w:rPr>
        <w:t>Шевченка. К.: ВПЦ "Київ. ун-т", 2011.</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 Європейське право: право Європейського Союзу: підручник: у трьох кн. /за аг. ред.. В.І.Муравьова. К.: Ін Юре, 2015. </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Европейское право. Право Европейского Союза и правовое обеспечение защиты прав человека: Учебник: Изд. 3-е, пересмотр. и доп. /отв. ред. Л. М. Энтин. М.: Норма: ИНФРА-М, 2011. 960 с.</w:t>
      </w:r>
    </w:p>
    <w:p w:rsidR="00770A6B" w:rsidRPr="00770A6B" w:rsidRDefault="00770A6B" w:rsidP="00770A6B">
      <w:pPr>
        <w:numPr>
          <w:ilvl w:val="0"/>
          <w:numId w:val="5"/>
        </w:numPr>
        <w:shd w:val="clear" w:color="auto" w:fill="FFFFFF"/>
        <w:spacing w:after="100" w:afterAutospacing="1" w:line="360" w:lineRule="auto"/>
        <w:jc w:val="both"/>
        <w:outlineLvl w:val="0"/>
        <w:rPr>
          <w:rFonts w:eastAsia="Times New Roman"/>
          <w:bCs/>
          <w:color w:val="auto"/>
          <w:kern w:val="32"/>
          <w:sz w:val="28"/>
          <w:szCs w:val="28"/>
          <w:lang w:val="uk-UA"/>
        </w:rPr>
      </w:pPr>
      <w:r w:rsidRPr="00770A6B">
        <w:rPr>
          <w:rFonts w:eastAsia="Times New Roman"/>
          <w:color w:val="auto"/>
          <w:kern w:val="32"/>
          <w:sz w:val="28"/>
          <w:szCs w:val="28"/>
        </w:rPr>
        <w:t>Европейское право: пособие для студентов учреждений высшего образования, обучающихся по специальности 1-240101 «Международное право»</w:t>
      </w:r>
      <w:r w:rsidRPr="00770A6B">
        <w:rPr>
          <w:rFonts w:eastAsia="Times New Roman"/>
          <w:bCs/>
          <w:color w:val="auto"/>
          <w:kern w:val="32"/>
          <w:sz w:val="28"/>
          <w:szCs w:val="28"/>
        </w:rPr>
        <w:t xml:space="preserve"> / под ред. В.А. Астапенко, Е.В. Бабкиной, Т.Н. Михалевой. 2-е изд., испр. и доп. Минск: Четыре четверти, 2015. 356</w:t>
      </w:r>
      <w:r w:rsidRPr="00770A6B">
        <w:rPr>
          <w:rFonts w:eastAsia="Times New Roman"/>
          <w:bCs/>
          <w:color w:val="auto"/>
          <w:kern w:val="32"/>
          <w:sz w:val="28"/>
          <w:szCs w:val="28"/>
          <w:lang w:val="uk-UA"/>
        </w:rPr>
        <w:t xml:space="preserve"> с.</w:t>
      </w:r>
    </w:p>
    <w:p w:rsidR="00770A6B" w:rsidRPr="00770A6B" w:rsidRDefault="00770A6B" w:rsidP="00770A6B">
      <w:pPr>
        <w:numPr>
          <w:ilvl w:val="0"/>
          <w:numId w:val="5"/>
        </w:numPr>
        <w:shd w:val="clear" w:color="auto" w:fill="FFFFFF"/>
        <w:spacing w:after="100" w:afterAutospacing="1" w:line="360" w:lineRule="auto"/>
        <w:jc w:val="both"/>
        <w:outlineLvl w:val="0"/>
        <w:rPr>
          <w:rFonts w:eastAsia="Times New Roman"/>
          <w:bCs/>
          <w:color w:val="auto"/>
          <w:kern w:val="32"/>
          <w:sz w:val="28"/>
          <w:szCs w:val="28"/>
        </w:rPr>
      </w:pPr>
      <w:r w:rsidRPr="00770A6B">
        <w:rPr>
          <w:rFonts w:eastAsia="Times New Roman"/>
          <w:bCs/>
          <w:color w:val="auto"/>
          <w:kern w:val="32"/>
          <w:sz w:val="28"/>
          <w:szCs w:val="28"/>
        </w:rPr>
        <w:t>Европейское право: Учебник для вузов /ред. Л. М. Энтин. М.: НОРМА, 2004. 720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lastRenderedPageBreak/>
        <w:t>Европейский Союз: Основополагающие акты в редакции Лиссабонского договора с комментариями /отв. ред. С. Ю. Кашкин; перев. А. О. Четвериков. М.: ИНФРА-М, 2012. 698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bCs/>
          <w:color w:val="auto"/>
          <w:sz w:val="28"/>
          <w:szCs w:val="28"/>
          <w:lang w:val="uk-UA" w:eastAsia="ru-RU"/>
        </w:rPr>
        <w:t>Європейська перспектива України та візова політика країн ЄС:</w:t>
      </w:r>
      <w:r w:rsidRPr="00770A6B">
        <w:rPr>
          <w:rFonts w:eastAsia="Times New Roman"/>
          <w:bCs/>
          <w:color w:val="auto"/>
          <w:sz w:val="28"/>
          <w:szCs w:val="28"/>
          <w:lang w:val="uk-UA" w:eastAsia="ru-RU"/>
        </w:rPr>
        <w:br/>
        <w:t>виклики і можливості</w:t>
      </w:r>
      <w:r w:rsidRPr="00770A6B">
        <w:rPr>
          <w:rFonts w:eastAsia="Times New Roman"/>
          <w:color w:val="auto"/>
          <w:sz w:val="28"/>
          <w:szCs w:val="28"/>
          <w:lang w:val="uk-UA" w:eastAsia="ru-RU"/>
        </w:rPr>
        <w:t>. Матеріали міжнародної науково-практичної</w:t>
      </w:r>
      <w:r w:rsidRPr="00770A6B">
        <w:rPr>
          <w:rFonts w:eastAsia="Times New Roman"/>
          <w:color w:val="auto"/>
          <w:sz w:val="28"/>
          <w:szCs w:val="28"/>
          <w:lang w:val="uk-UA" w:eastAsia="ru-RU"/>
        </w:rPr>
        <w:br/>
        <w:t>конференції. Донецьк: Східний видавничий дім, 2013. 376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За що не заберуть безвіз: деталі звіту ЄС про Україну, Грузію та Молдову. </w:t>
      </w:r>
      <w:r w:rsidRPr="00770A6B">
        <w:rPr>
          <w:rFonts w:eastAsia="Times New Roman"/>
          <w:i/>
          <w:color w:val="auto"/>
          <w:sz w:val="28"/>
          <w:szCs w:val="28"/>
          <w:lang w:val="uk-UA" w:eastAsia="ru-RU"/>
        </w:rPr>
        <w:t>Європа без бар’єрів</w:t>
      </w:r>
      <w:r w:rsidRPr="00770A6B">
        <w:rPr>
          <w:rFonts w:eastAsia="Times New Roman"/>
          <w:color w:val="auto"/>
          <w:sz w:val="28"/>
          <w:szCs w:val="28"/>
          <w:lang w:val="uk-UA" w:eastAsia="ru-RU"/>
        </w:rPr>
        <w:t xml:space="preserve">  </w:t>
      </w:r>
      <w:hyperlink r:id="rId29" w:tooltip="13:08" w:history="1">
        <w:r w:rsidRPr="00770A6B">
          <w:rPr>
            <w:rFonts w:eastAsia="Times New Roman"/>
            <w:color w:val="auto"/>
            <w:sz w:val="28"/>
            <w:szCs w:val="28"/>
            <w:lang w:val="uk-UA" w:eastAsia="ru-RU"/>
          </w:rPr>
          <w:t>22/12/2018</w:t>
        </w:r>
      </w:hyperlink>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30" w:history="1">
        <w:r w:rsidRPr="00770A6B">
          <w:rPr>
            <w:rFonts w:eastAsia="Times New Roman"/>
            <w:color w:val="auto"/>
            <w:sz w:val="28"/>
            <w:szCs w:val="28"/>
            <w:lang w:val="uk-UA" w:eastAsia="ru-RU"/>
          </w:rPr>
          <w:t>https://europewb.org.ua/za-shho-ne-zaberut-bezviz-detali-zvitu-yes-pro-ukrayinu-gruziyu-ta-moldovu/</w:t>
        </w:r>
      </w:hyperlink>
      <w:r w:rsidRPr="00770A6B">
        <w:rPr>
          <w:rFonts w:eastAsia="Times New Roman"/>
          <w:color w:val="auto"/>
          <w:sz w:val="28"/>
          <w:szCs w:val="28"/>
          <w:lang w:val="uk-UA" w:eastAsia="ru-RU"/>
        </w:rPr>
        <w:t xml:space="preserve"> (дата звернення: 13.10.2019).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eastAsia="ru-RU"/>
        </w:rPr>
        <w:t>Иглин А.В.</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Шенгенское право: генезис и развитие</w:t>
      </w:r>
      <w:r w:rsidRPr="00770A6B">
        <w:rPr>
          <w:rFonts w:eastAsia="Times New Roman"/>
          <w:color w:val="auto"/>
          <w:sz w:val="28"/>
          <w:szCs w:val="28"/>
          <w:lang w:val="uk-UA" w:eastAsia="ru-RU"/>
        </w:rPr>
        <w:t>.</w:t>
      </w:r>
      <w:r w:rsidRPr="00770A6B">
        <w:rPr>
          <w:rFonts w:eastAsia="Times New Roman"/>
          <w:color w:val="auto"/>
          <w:sz w:val="28"/>
          <w:szCs w:val="28"/>
          <w:lang w:eastAsia="ru-RU"/>
        </w:rPr>
        <w:t xml:space="preserve"> </w:t>
      </w:r>
      <w:hyperlink r:id="rId31" w:history="1">
        <w:r w:rsidRPr="00770A6B">
          <w:rPr>
            <w:rFonts w:eastAsia="Times New Roman"/>
            <w:bCs/>
            <w:i/>
            <w:color w:val="auto"/>
            <w:sz w:val="28"/>
            <w:szCs w:val="28"/>
            <w:lang w:eastAsia="ru-RU"/>
          </w:rPr>
          <w:t>Международное публичное и частное право</w:t>
        </w:r>
      </w:hyperlink>
      <w:r w:rsidRPr="00770A6B">
        <w:rPr>
          <w:rFonts w:eastAsia="Times New Roman"/>
          <w:color w:val="auto"/>
          <w:sz w:val="28"/>
          <w:szCs w:val="28"/>
          <w:lang w:eastAsia="ru-RU"/>
        </w:rPr>
        <w:t>.</w:t>
      </w:r>
      <w:r w:rsidRPr="00770A6B">
        <w:rPr>
          <w:rFonts w:eastAsia="Times New Roman"/>
          <w:color w:val="auto"/>
          <w:sz w:val="28"/>
          <w:szCs w:val="28"/>
          <w:lang w:val="uk-UA" w:eastAsia="ru-RU"/>
        </w:rPr>
        <w:t xml:space="preserve"> 2016. №  4. С. 36-39.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iCs/>
          <w:color w:val="auto"/>
          <w:sz w:val="28"/>
          <w:szCs w:val="28"/>
        </w:rPr>
        <w:t>Иншакова А.О.</w:t>
      </w:r>
      <w:r w:rsidRPr="00770A6B">
        <w:rPr>
          <w:rFonts w:eastAsia="Times New Roman"/>
          <w:color w:val="auto"/>
          <w:sz w:val="28"/>
          <w:szCs w:val="28"/>
        </w:rPr>
        <w:t xml:space="preserve">, </w:t>
      </w:r>
      <w:r w:rsidRPr="00770A6B">
        <w:rPr>
          <w:rFonts w:eastAsia="Times New Roman"/>
          <w:iCs/>
          <w:color w:val="auto"/>
          <w:sz w:val="28"/>
          <w:szCs w:val="28"/>
        </w:rPr>
        <w:t xml:space="preserve">Киселева Е. В. </w:t>
      </w:r>
      <w:r w:rsidRPr="00770A6B">
        <w:rPr>
          <w:rFonts w:eastAsia="Times New Roman"/>
          <w:color w:val="auto"/>
          <w:sz w:val="28"/>
          <w:szCs w:val="28"/>
        </w:rPr>
        <w:t>Основы шенгенского права Европейского Союза</w:t>
      </w:r>
      <w:r w:rsidRPr="00770A6B">
        <w:rPr>
          <w:rFonts w:eastAsia="Times New Roman"/>
          <w:color w:val="auto"/>
          <w:sz w:val="28"/>
          <w:szCs w:val="28"/>
          <w:lang w:val="uk-UA"/>
        </w:rPr>
        <w:t>.</w:t>
      </w:r>
      <w:r w:rsidRPr="00770A6B">
        <w:rPr>
          <w:rFonts w:eastAsia="Times New Roman"/>
          <w:color w:val="auto"/>
          <w:sz w:val="28"/>
          <w:szCs w:val="28"/>
        </w:rPr>
        <w:t xml:space="preserve"> Право Европейского Союза: учебник и практикум для бакалавриата</w:t>
      </w:r>
      <w:r w:rsidRPr="00770A6B">
        <w:rPr>
          <w:rFonts w:eastAsia="Times New Roman"/>
          <w:color w:val="auto"/>
          <w:sz w:val="28"/>
          <w:szCs w:val="28"/>
          <w:lang w:val="uk-UA"/>
        </w:rPr>
        <w:t xml:space="preserve"> </w:t>
      </w:r>
      <w:r w:rsidRPr="00770A6B">
        <w:rPr>
          <w:rFonts w:eastAsia="Times New Roman"/>
          <w:color w:val="auto"/>
          <w:sz w:val="28"/>
          <w:szCs w:val="28"/>
        </w:rPr>
        <w:t>и магистратуры / под ред. А. Х. Абашидзе, А. О. Иншаковой. М.: Юрайт, 2016. С. 338—351.</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eastAsia="ru-RU"/>
        </w:rPr>
      </w:pPr>
      <w:r w:rsidRPr="00770A6B">
        <w:rPr>
          <w:rFonts w:eastAsia="Times New Roman"/>
          <w:iCs/>
          <w:color w:val="auto"/>
          <w:sz w:val="28"/>
          <w:szCs w:val="28"/>
          <w:lang w:eastAsia="ru-RU"/>
        </w:rPr>
        <w:t>Иншакова А.О.</w:t>
      </w:r>
      <w:r w:rsidRPr="00770A6B">
        <w:rPr>
          <w:rFonts w:eastAsia="Times New Roman"/>
          <w:iCs/>
          <w:color w:val="auto"/>
          <w:sz w:val="28"/>
          <w:szCs w:val="28"/>
          <w:lang w:val="uk-UA" w:eastAsia="ru-RU"/>
        </w:rPr>
        <w:t xml:space="preserve"> </w:t>
      </w:r>
      <w:r w:rsidRPr="00770A6B">
        <w:rPr>
          <w:rFonts w:eastAsia="Times New Roman"/>
          <w:color w:val="auto"/>
          <w:sz w:val="28"/>
          <w:szCs w:val="28"/>
          <w:lang w:eastAsia="ru-RU"/>
        </w:rPr>
        <w:t>Шенгенская информационная система:</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общеевропейский опыт правового развития</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телекоммуникационных технологий</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интеграционного объединения</w:t>
      </w:r>
      <w:r w:rsidRPr="00770A6B">
        <w:rPr>
          <w:rFonts w:eastAsia="Times New Roman"/>
          <w:color w:val="auto"/>
          <w:sz w:val="28"/>
          <w:szCs w:val="28"/>
          <w:lang w:val="uk-UA" w:eastAsia="ru-RU"/>
        </w:rPr>
        <w:t xml:space="preserve">. </w:t>
      </w:r>
      <w:r w:rsidRPr="00770A6B">
        <w:rPr>
          <w:rFonts w:eastAsia="Times New Roman"/>
          <w:i/>
          <w:color w:val="auto"/>
          <w:sz w:val="28"/>
          <w:szCs w:val="28"/>
          <w:lang w:eastAsia="ru-RU"/>
        </w:rPr>
        <w:t>Актуальные проблемы российского права.</w:t>
      </w:r>
      <w:r w:rsidRPr="00770A6B">
        <w:rPr>
          <w:rFonts w:eastAsia="Times New Roman"/>
          <w:color w:val="auto"/>
          <w:sz w:val="28"/>
          <w:szCs w:val="28"/>
          <w:lang w:eastAsia="ru-RU"/>
        </w:rPr>
        <w:t xml:space="preserve"> 2018. № 11 (96) ноябр</w:t>
      </w:r>
      <w:r w:rsidRPr="00770A6B">
        <w:rPr>
          <w:rFonts w:eastAsia="Times New Roman"/>
          <w:color w:val="auto"/>
          <w:sz w:val="28"/>
          <w:szCs w:val="28"/>
          <w:lang w:val="uk-UA" w:eastAsia="ru-RU"/>
        </w:rPr>
        <w:t>ь. С. 32-38.</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eastAsia="ru-RU"/>
        </w:rPr>
        <w:t xml:space="preserve">Кайданович Н. Шенгенська угода стає жертвою "арабської весни". Чи відновить ЄС внутрішні кордони? </w:t>
      </w:r>
      <w:r w:rsidRPr="00770A6B">
        <w:rPr>
          <w:rFonts w:eastAsia="Times New Roman"/>
          <w:i/>
          <w:color w:val="auto"/>
          <w:sz w:val="28"/>
          <w:szCs w:val="28"/>
          <w:lang w:eastAsia="ru-RU"/>
        </w:rPr>
        <w:t>Європейська правда.</w:t>
      </w:r>
      <w:r w:rsidRPr="00770A6B">
        <w:rPr>
          <w:rFonts w:eastAsia="Times New Roman"/>
          <w:color w:val="auto"/>
          <w:sz w:val="28"/>
          <w:szCs w:val="28"/>
          <w:lang w:eastAsia="ru-RU"/>
        </w:rPr>
        <w:t xml:space="preserve"> 02 вересня 2015 р. </w:t>
      </w:r>
      <w:r w:rsidRPr="00770A6B">
        <w:rPr>
          <w:rFonts w:eastAsia="Times New Roman"/>
          <w:color w:val="auto"/>
          <w:sz w:val="28"/>
          <w:szCs w:val="28"/>
          <w:lang w:val="en-US" w:eastAsia="ru-RU"/>
        </w:rPr>
        <w:t>URL</w:t>
      </w:r>
      <w:r w:rsidRPr="00770A6B">
        <w:rPr>
          <w:rFonts w:eastAsia="Times New Roman"/>
          <w:color w:val="auto"/>
          <w:sz w:val="28"/>
          <w:szCs w:val="28"/>
          <w:lang w:eastAsia="ru-RU"/>
        </w:rPr>
        <w:t xml:space="preserve">:  </w:t>
      </w:r>
      <w:hyperlink r:id="rId32" w:history="1">
        <w:r w:rsidRPr="00770A6B">
          <w:rPr>
            <w:rFonts w:eastAsia="Times New Roman"/>
            <w:color w:val="auto"/>
            <w:sz w:val="28"/>
            <w:szCs w:val="28"/>
            <w:lang w:val="uk-UA" w:eastAsia="ru-RU"/>
          </w:rPr>
          <w:t>https://www.eurointegration.com.ua/</w:t>
        </w:r>
      </w:hyperlink>
      <w:r w:rsidRPr="00770A6B">
        <w:rPr>
          <w:rFonts w:eastAsia="Times New Roman"/>
          <w:color w:val="auto"/>
          <w:sz w:val="28"/>
          <w:szCs w:val="28"/>
          <w:lang w:val="uk-UA" w:eastAsia="ru-RU"/>
        </w:rPr>
        <w:t xml:space="preserve">articles/2015/09/2/7037730/ view_print/ </w:t>
      </w:r>
      <w:r w:rsidRPr="00770A6B">
        <w:rPr>
          <w:rFonts w:eastAsia="Times New Roman"/>
          <w:color w:val="auto"/>
          <w:sz w:val="28"/>
          <w:szCs w:val="28"/>
          <w:lang w:eastAsia="ru-RU"/>
        </w:rPr>
        <w:t>(дата звернення: 13.10.2019).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iCs/>
          <w:color w:val="auto"/>
          <w:sz w:val="28"/>
          <w:szCs w:val="28"/>
        </w:rPr>
        <w:t>Кащеев С.В.</w:t>
      </w:r>
      <w:r w:rsidRPr="00770A6B">
        <w:rPr>
          <w:rFonts w:eastAsia="Times New Roman"/>
          <w:i/>
          <w:iCs/>
          <w:color w:val="auto"/>
          <w:sz w:val="28"/>
          <w:szCs w:val="28"/>
        </w:rPr>
        <w:t xml:space="preserve"> </w:t>
      </w:r>
      <w:r w:rsidRPr="00770A6B">
        <w:rPr>
          <w:rFonts w:eastAsia="Times New Roman"/>
          <w:color w:val="auto"/>
          <w:sz w:val="28"/>
          <w:szCs w:val="28"/>
        </w:rPr>
        <w:t>Зарубежный опыт правового регулирования въезда в страну и выезда из</w:t>
      </w:r>
      <w:r w:rsidRPr="00770A6B">
        <w:rPr>
          <w:rFonts w:eastAsia="Times New Roman"/>
          <w:color w:val="auto"/>
          <w:sz w:val="28"/>
          <w:szCs w:val="28"/>
          <w:lang w:val="uk-UA"/>
        </w:rPr>
        <w:t xml:space="preserve"> </w:t>
      </w:r>
      <w:r w:rsidRPr="00770A6B">
        <w:rPr>
          <w:rFonts w:eastAsia="Times New Roman"/>
          <w:color w:val="auto"/>
          <w:sz w:val="28"/>
          <w:szCs w:val="28"/>
        </w:rPr>
        <w:t>нее иностранных граждан</w:t>
      </w:r>
      <w:r w:rsidRPr="00770A6B">
        <w:rPr>
          <w:rFonts w:eastAsia="Times New Roman"/>
          <w:color w:val="auto"/>
          <w:sz w:val="28"/>
          <w:szCs w:val="28"/>
          <w:lang w:val="uk-UA"/>
        </w:rPr>
        <w:t>.</w:t>
      </w:r>
      <w:r w:rsidRPr="00770A6B">
        <w:rPr>
          <w:rFonts w:eastAsia="Times New Roman"/>
          <w:color w:val="auto"/>
          <w:sz w:val="28"/>
          <w:szCs w:val="28"/>
        </w:rPr>
        <w:t xml:space="preserve"> </w:t>
      </w:r>
      <w:r w:rsidRPr="00770A6B">
        <w:rPr>
          <w:rFonts w:eastAsia="Times New Roman"/>
          <w:i/>
          <w:color w:val="auto"/>
          <w:sz w:val="28"/>
          <w:szCs w:val="28"/>
        </w:rPr>
        <w:t>Международное публичное и частное право.</w:t>
      </w:r>
      <w:r w:rsidRPr="00770A6B">
        <w:rPr>
          <w:rFonts w:eastAsia="Times New Roman"/>
          <w:color w:val="auto"/>
          <w:sz w:val="28"/>
          <w:szCs w:val="28"/>
        </w:rPr>
        <w:t xml:space="preserve"> 2006. № 1. С. 42—43.</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 Комар Н.В. Процес візової лібералізації між Україною та країнами ЄС</w:t>
      </w:r>
      <w:r w:rsidRPr="00770A6B">
        <w:rPr>
          <w:rFonts w:eastAsia="Times New Roman"/>
          <w:color w:val="auto"/>
          <w:sz w:val="28"/>
          <w:szCs w:val="28"/>
          <w:lang w:val="uk-UA"/>
        </w:rPr>
        <w:t xml:space="preserve">  </w:t>
      </w:r>
      <w:r w:rsidRPr="00770A6B">
        <w:rPr>
          <w:rFonts w:eastAsia="Times New Roman"/>
          <w:color w:val="auto"/>
          <w:sz w:val="28"/>
          <w:szCs w:val="28"/>
          <w:lang w:val="uk-UA" w:eastAsia="ru-RU"/>
        </w:rPr>
        <w:t xml:space="preserve"> </w:t>
      </w:r>
      <w:r w:rsidRPr="00770A6B">
        <w:rPr>
          <w:rFonts w:eastAsia="Times New Roman"/>
          <w:i/>
          <w:color w:val="auto"/>
          <w:sz w:val="28"/>
          <w:szCs w:val="28"/>
          <w:lang w:val="uk-UA"/>
        </w:rPr>
        <w:t>Науковий вісник Ужгородського національного університету</w:t>
      </w:r>
      <w:r w:rsidRPr="00770A6B">
        <w:rPr>
          <w:rFonts w:eastAsia="Times New Roman"/>
          <w:color w:val="auto"/>
          <w:sz w:val="28"/>
          <w:szCs w:val="28"/>
          <w:lang w:val="uk-UA"/>
        </w:rPr>
        <w:t xml:space="preserve">. </w:t>
      </w:r>
      <w:r w:rsidRPr="00770A6B">
        <w:rPr>
          <w:rFonts w:eastAsia="Times New Roman"/>
          <w:iCs/>
          <w:color w:val="auto"/>
          <w:sz w:val="28"/>
          <w:szCs w:val="28"/>
          <w:lang w:val="uk-UA"/>
        </w:rPr>
        <w:t>2017. Випуск 14, частина 1. С. 142-145.</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bCs/>
          <w:color w:val="auto"/>
          <w:sz w:val="28"/>
          <w:szCs w:val="28"/>
        </w:rPr>
        <w:lastRenderedPageBreak/>
        <w:t>Коментований переклад Візового Кодексу Європейського Союзу</w:t>
      </w:r>
      <w:r w:rsidRPr="00770A6B">
        <w:rPr>
          <w:rFonts w:eastAsia="Times New Roman"/>
          <w:bCs/>
          <w:color w:val="auto"/>
          <w:sz w:val="28"/>
          <w:szCs w:val="28"/>
          <w:lang w:val="uk-UA"/>
        </w:rPr>
        <w:t xml:space="preserve"> </w:t>
      </w:r>
      <w:r w:rsidRPr="00770A6B">
        <w:rPr>
          <w:rFonts w:eastAsia="Times New Roman"/>
          <w:color w:val="auto"/>
          <w:sz w:val="28"/>
          <w:szCs w:val="28"/>
        </w:rPr>
        <w:t>Інформаційно-аналітичне видання/ під ред. Сушко І</w:t>
      </w:r>
      <w:r w:rsidRPr="00770A6B">
        <w:rPr>
          <w:rFonts w:eastAsia="Times New Roman"/>
          <w:color w:val="auto"/>
          <w:sz w:val="28"/>
          <w:szCs w:val="28"/>
          <w:lang w:val="uk-UA"/>
        </w:rPr>
        <w:t xml:space="preserve">. </w:t>
      </w:r>
      <w:r w:rsidRPr="00770A6B">
        <w:rPr>
          <w:rFonts w:eastAsia="Times New Roman"/>
          <w:color w:val="auto"/>
          <w:sz w:val="28"/>
          <w:szCs w:val="28"/>
        </w:rPr>
        <w:t>За підтримки Європейської програми</w:t>
      </w:r>
      <w:r w:rsidRPr="00770A6B">
        <w:rPr>
          <w:rFonts w:eastAsia="Times New Roman"/>
          <w:color w:val="auto"/>
          <w:sz w:val="28"/>
          <w:szCs w:val="28"/>
          <w:lang w:val="uk-UA"/>
        </w:rPr>
        <w:t xml:space="preserve"> </w:t>
      </w:r>
      <w:r w:rsidRPr="00770A6B">
        <w:rPr>
          <w:rFonts w:eastAsia="Times New Roman"/>
          <w:color w:val="auto"/>
          <w:sz w:val="28"/>
          <w:szCs w:val="28"/>
        </w:rPr>
        <w:t>Міжнародного фонду «Відродження»</w:t>
      </w:r>
      <w:r w:rsidRPr="00770A6B">
        <w:rPr>
          <w:rFonts w:eastAsia="Times New Roman"/>
          <w:color w:val="auto"/>
          <w:sz w:val="28"/>
          <w:szCs w:val="28"/>
          <w:lang w:val="uk-UA"/>
        </w:rPr>
        <w:t xml:space="preserve">. </w:t>
      </w:r>
      <w:r w:rsidRPr="00770A6B">
        <w:rPr>
          <w:rFonts w:eastAsia="Times New Roman"/>
          <w:color w:val="auto"/>
          <w:sz w:val="28"/>
          <w:szCs w:val="28"/>
        </w:rPr>
        <w:t>Київ</w:t>
      </w:r>
      <w:r w:rsidRPr="00770A6B">
        <w:rPr>
          <w:rFonts w:eastAsia="Times New Roman"/>
          <w:color w:val="auto"/>
          <w:sz w:val="28"/>
          <w:szCs w:val="28"/>
          <w:lang w:val="uk-UA"/>
        </w:rPr>
        <w:t xml:space="preserve"> </w:t>
      </w:r>
      <w:r w:rsidRPr="00770A6B">
        <w:rPr>
          <w:rFonts w:eastAsia="Times New Roman"/>
          <w:color w:val="auto"/>
          <w:sz w:val="28"/>
          <w:szCs w:val="28"/>
        </w:rPr>
        <w:t>2010</w:t>
      </w:r>
      <w:r w:rsidRPr="00770A6B">
        <w:rPr>
          <w:rFonts w:eastAsia="Times New Roman"/>
          <w:color w:val="auto"/>
          <w:sz w:val="28"/>
          <w:szCs w:val="28"/>
          <w:lang w:val="uk-UA"/>
        </w:rPr>
        <w:t xml:space="preserve">. 160 с. </w:t>
      </w:r>
    </w:p>
    <w:p w:rsidR="00770A6B" w:rsidRPr="00770A6B" w:rsidRDefault="00770A6B" w:rsidP="00770A6B">
      <w:pPr>
        <w:numPr>
          <w:ilvl w:val="0"/>
          <w:numId w:val="5"/>
        </w:numPr>
        <w:tabs>
          <w:tab w:val="left" w:pos="285"/>
        </w:tabs>
        <w:spacing w:after="0" w:line="360" w:lineRule="auto"/>
        <w:jc w:val="both"/>
        <w:rPr>
          <w:rFonts w:eastAsia="Times New Roman"/>
          <w:color w:val="auto"/>
          <w:sz w:val="28"/>
          <w:szCs w:val="28"/>
          <w:lang w:val="uk-UA" w:eastAsia="ru-RU"/>
        </w:rPr>
      </w:pPr>
      <w:r w:rsidRPr="00770A6B">
        <w:rPr>
          <w:rFonts w:eastAsia="Times New Roman"/>
          <w:bCs/>
          <w:color w:val="auto"/>
          <w:sz w:val="28"/>
          <w:szCs w:val="28"/>
          <w:lang w:val="uk-UA" w:eastAsia="ru-RU"/>
        </w:rPr>
        <w:t xml:space="preserve">Копійка В.В., Шинкаренко Т.І. Європейський Союз: історія і засади функціонування. К.: </w:t>
      </w:r>
      <w:r w:rsidRPr="00770A6B">
        <w:rPr>
          <w:rFonts w:eastAsia="Times New Roman"/>
          <w:color w:val="auto"/>
          <w:sz w:val="28"/>
          <w:szCs w:val="28"/>
          <w:lang w:val="uk-UA" w:eastAsia="ru-RU"/>
        </w:rPr>
        <w:t xml:space="preserve">Знання, 2009. 752 с. </w:t>
      </w:r>
    </w:p>
    <w:p w:rsidR="00770A6B" w:rsidRPr="00770A6B" w:rsidRDefault="00770A6B" w:rsidP="00770A6B">
      <w:pPr>
        <w:numPr>
          <w:ilvl w:val="0"/>
          <w:numId w:val="5"/>
        </w:numPr>
        <w:tabs>
          <w:tab w:val="left" w:pos="285"/>
        </w:tabs>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Крывцова И.С. Миграционное право Европейского Союза. Право Европейского Союза/ Отв. ред. А. К. Вишняков. О., 2013. 699-710.</w:t>
      </w:r>
    </w:p>
    <w:p w:rsidR="00770A6B" w:rsidRPr="00770A6B" w:rsidRDefault="00770A6B" w:rsidP="00770A6B">
      <w:pPr>
        <w:numPr>
          <w:ilvl w:val="0"/>
          <w:numId w:val="5"/>
        </w:numPr>
        <w:spacing w:after="0" w:line="360" w:lineRule="auto"/>
        <w:rPr>
          <w:rFonts w:eastAsia="Times New Roman"/>
          <w:color w:val="auto"/>
          <w:sz w:val="28"/>
          <w:szCs w:val="28"/>
          <w:lang w:val="uk-UA" w:eastAsia="ru-RU"/>
        </w:rPr>
      </w:pPr>
      <w:r w:rsidRPr="00770A6B">
        <w:rPr>
          <w:rFonts w:eastAsia="Times New Roman"/>
          <w:color w:val="auto"/>
          <w:sz w:val="28"/>
          <w:szCs w:val="28"/>
          <w:lang w:val="uk-UA" w:eastAsia="ru-RU"/>
        </w:rPr>
        <w:t xml:space="preserve">Кульчицька К. Батіг і пряник безвізу. </w:t>
      </w:r>
      <w:hyperlink r:id="rId33" w:history="1">
        <w:r w:rsidRPr="00770A6B">
          <w:rPr>
            <w:rFonts w:eastAsia="Times New Roman"/>
            <w:i/>
            <w:color w:val="auto"/>
            <w:sz w:val="28"/>
            <w:szCs w:val="28"/>
            <w:lang w:val="uk-UA" w:eastAsia="ru-RU"/>
          </w:rPr>
          <w:t>Дзеркало тижня</w:t>
        </w:r>
      </w:hyperlink>
      <w:r w:rsidRPr="00770A6B">
        <w:rPr>
          <w:rFonts w:eastAsia="Times New Roman"/>
          <w:i/>
          <w:color w:val="auto"/>
          <w:sz w:val="28"/>
          <w:szCs w:val="28"/>
          <w:lang w:val="uk-UA" w:eastAsia="ru-RU"/>
        </w:rPr>
        <w:t xml:space="preserve"> № 47 за 8 грудня 2018 р.</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34" w:history="1">
        <w:r w:rsidRPr="00770A6B">
          <w:rPr>
            <w:rFonts w:eastAsia="Times New Roman"/>
            <w:color w:val="auto"/>
            <w:sz w:val="28"/>
            <w:szCs w:val="28"/>
            <w:lang w:val="uk-UA" w:eastAsia="ru-RU"/>
          </w:rPr>
          <w:t>https://dt.ua/international/batig-i-pryanik-bezvizu-296440_.html</w:t>
        </w:r>
      </w:hyperlink>
      <w:r w:rsidRPr="00770A6B">
        <w:rPr>
          <w:rFonts w:eastAsia="Times New Roman"/>
          <w:color w:val="auto"/>
          <w:sz w:val="28"/>
          <w:szCs w:val="28"/>
          <w:lang w:val="uk-UA" w:eastAsia="ru-RU"/>
        </w:rPr>
        <w:t xml:space="preserve"> дата звернення: 10.10.2019).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Купрій О. Лібералізація візового режиму ЄС з Україною – важлива передумова євроінтеграції. </w:t>
      </w:r>
      <w:r w:rsidRPr="00770A6B">
        <w:rPr>
          <w:rFonts w:eastAsia="Times New Roman"/>
          <w:i/>
          <w:color w:val="auto"/>
          <w:sz w:val="28"/>
          <w:szCs w:val="28"/>
          <w:lang w:val="uk-UA" w:eastAsia="ru-RU"/>
        </w:rPr>
        <w:t>Геополітика України: історія і сучасність. Збірник наукових праць.</w:t>
      </w:r>
      <w:r w:rsidRPr="00770A6B">
        <w:rPr>
          <w:rFonts w:eastAsia="Times New Roman"/>
          <w:color w:val="auto"/>
          <w:sz w:val="28"/>
          <w:szCs w:val="28"/>
          <w:lang w:val="uk-UA" w:eastAsia="ru-RU"/>
        </w:rPr>
        <w:t xml:space="preserve"> 2012, випуск 7. С. 218-235.</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hyperlink r:id="rId35" w:tgtFrame="_blank" w:history="1">
        <w:r w:rsidRPr="00770A6B">
          <w:rPr>
            <w:rFonts w:eastAsia="Times New Roman"/>
            <w:color w:val="auto"/>
            <w:sz w:val="28"/>
            <w:szCs w:val="28"/>
            <w:shd w:val="clear" w:color="auto" w:fill="FFFFFF"/>
            <w:lang w:eastAsia="ru-RU"/>
          </w:rPr>
          <w:t>Лисицин Д. М.</w:t>
        </w:r>
      </w:hyperlink>
      <w:r w:rsidRPr="00770A6B">
        <w:rPr>
          <w:rFonts w:eastAsia="Times New Roman"/>
          <w:color w:val="auto"/>
          <w:sz w:val="28"/>
          <w:szCs w:val="28"/>
          <w:lang w:val="uk-UA" w:eastAsia="ru-RU"/>
        </w:rPr>
        <w:t xml:space="preserve"> </w:t>
      </w:r>
      <w:r w:rsidRPr="00770A6B">
        <w:rPr>
          <w:rFonts w:eastAsia="Times New Roman"/>
          <w:color w:val="auto"/>
          <w:sz w:val="28"/>
          <w:szCs w:val="28"/>
          <w:shd w:val="clear" w:color="auto" w:fill="FFFFFF"/>
          <w:lang w:eastAsia="ru-RU"/>
        </w:rPr>
        <w:t>Правовые основы визовой и иммиграционной политики ЕС</w:t>
      </w:r>
      <w:r w:rsidRPr="00770A6B">
        <w:rPr>
          <w:rFonts w:eastAsia="Times New Roman"/>
          <w:color w:val="auto"/>
          <w:sz w:val="28"/>
          <w:szCs w:val="28"/>
          <w:lang w:val="uk-UA" w:eastAsia="ru-RU"/>
        </w:rPr>
        <w:t xml:space="preserve">. </w:t>
      </w:r>
      <w:r w:rsidRPr="00770A6B">
        <w:rPr>
          <w:rFonts w:eastAsia="Times New Roman"/>
          <w:color w:val="auto"/>
          <w:sz w:val="28"/>
          <w:szCs w:val="28"/>
          <w:shd w:val="clear" w:color="auto" w:fill="FFFFFF"/>
          <w:lang w:eastAsia="ru-RU"/>
        </w:rPr>
        <w:t>Лаборатория книги</w:t>
      </w:r>
      <w:r w:rsidRPr="00770A6B">
        <w:rPr>
          <w:rFonts w:eastAsia="Times New Roman"/>
          <w:color w:val="auto"/>
          <w:sz w:val="28"/>
          <w:szCs w:val="28"/>
          <w:shd w:val="clear" w:color="auto" w:fill="FFFFFF"/>
          <w:lang w:val="uk-UA" w:eastAsia="ru-RU"/>
        </w:rPr>
        <w:t>.</w:t>
      </w:r>
      <w:r w:rsidRPr="00770A6B">
        <w:rPr>
          <w:rFonts w:eastAsia="Times New Roman"/>
          <w:color w:val="auto"/>
          <w:sz w:val="28"/>
          <w:szCs w:val="28"/>
          <w:shd w:val="clear" w:color="auto" w:fill="FFFFFF"/>
          <w:lang w:eastAsia="ru-RU"/>
        </w:rPr>
        <w:t>  2012</w:t>
      </w:r>
      <w:r w:rsidRPr="00770A6B">
        <w:rPr>
          <w:rFonts w:eastAsia="Times New Roman"/>
          <w:color w:val="auto"/>
          <w:sz w:val="28"/>
          <w:szCs w:val="28"/>
          <w:shd w:val="clear" w:color="auto" w:fill="FFFFFF"/>
          <w:lang w:val="uk-UA" w:eastAsia="ru-RU"/>
        </w:rPr>
        <w:t>.</w:t>
      </w:r>
      <w:r w:rsidRPr="00770A6B">
        <w:rPr>
          <w:rFonts w:eastAsia="Times New Roman"/>
          <w:color w:val="auto"/>
          <w:sz w:val="28"/>
          <w:szCs w:val="28"/>
          <w:shd w:val="clear" w:color="auto" w:fill="FFFFFF"/>
          <w:lang w:eastAsia="ru-RU"/>
        </w:rPr>
        <w:t xml:space="preserve">  127 </w:t>
      </w:r>
      <w:r w:rsidRPr="00770A6B">
        <w:rPr>
          <w:rFonts w:eastAsia="Times New Roman"/>
          <w:color w:val="auto"/>
          <w:sz w:val="28"/>
          <w:szCs w:val="28"/>
          <w:shd w:val="clear" w:color="auto" w:fill="FFFFFF"/>
          <w:lang w:val="uk-UA" w:eastAsia="ru-RU"/>
        </w:rPr>
        <w:t>с.</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shd w:val="clear" w:color="auto" w:fill="FFFFFF"/>
          <w:lang w:val="uk-UA" w:eastAsia="ru-RU"/>
        </w:rPr>
        <w:t xml:space="preserve">Луць. Л. Входження сучасної правової системи України у шенгенський правовий простір: загальнотеоретичні та практичні проблеми.  </w:t>
      </w:r>
      <w:r w:rsidRPr="00770A6B">
        <w:rPr>
          <w:rFonts w:eastAsia="Times New Roman"/>
          <w:bCs/>
          <w:i/>
          <w:color w:val="auto"/>
          <w:sz w:val="28"/>
          <w:szCs w:val="28"/>
          <w:lang w:val="uk-UA" w:eastAsia="ru-RU"/>
        </w:rPr>
        <w:t>Проблеми державотворення і захисту прав людини в Україні:</w:t>
      </w:r>
      <w:r w:rsidRPr="00770A6B">
        <w:rPr>
          <w:rFonts w:eastAsia="Times New Roman"/>
          <w:bCs/>
          <w:color w:val="auto"/>
          <w:sz w:val="28"/>
          <w:szCs w:val="28"/>
          <w:lang w:val="uk-UA" w:eastAsia="ru-RU"/>
        </w:rPr>
        <w:t xml:space="preserve"> Матеріали VIIІ регіональної </w:t>
      </w:r>
      <w:r w:rsidRPr="00770A6B">
        <w:rPr>
          <w:rFonts w:eastAsia="Times New Roman"/>
          <w:bCs/>
          <w:color w:val="auto"/>
          <w:spacing w:val="-1"/>
          <w:sz w:val="28"/>
          <w:szCs w:val="28"/>
          <w:lang w:val="uk-UA" w:eastAsia="ru-RU"/>
        </w:rPr>
        <w:t xml:space="preserve">науково-практичної конференції. </w:t>
      </w:r>
      <w:r w:rsidRPr="00770A6B">
        <w:rPr>
          <w:rFonts w:eastAsia="Times New Roman"/>
          <w:bCs/>
          <w:iCs/>
          <w:color w:val="auto"/>
          <w:spacing w:val="-1"/>
          <w:sz w:val="28"/>
          <w:szCs w:val="28"/>
          <w:lang w:val="uk-UA" w:eastAsia="ru-RU"/>
        </w:rPr>
        <w:t>13-14 лютого 2002 р.</w:t>
      </w:r>
      <w:r w:rsidRPr="00770A6B">
        <w:rPr>
          <w:rFonts w:eastAsia="Times New Roman"/>
          <w:bCs/>
          <w:i/>
          <w:iCs/>
          <w:color w:val="auto"/>
          <w:spacing w:val="-1"/>
          <w:sz w:val="28"/>
          <w:szCs w:val="28"/>
          <w:lang w:val="uk-UA" w:eastAsia="ru-RU"/>
        </w:rPr>
        <w:t xml:space="preserve"> </w:t>
      </w:r>
      <w:r w:rsidRPr="00770A6B">
        <w:rPr>
          <w:rFonts w:eastAsia="Times New Roman"/>
          <w:color w:val="auto"/>
          <w:spacing w:val="-1"/>
          <w:sz w:val="28"/>
          <w:szCs w:val="28"/>
          <w:lang w:val="uk-UA" w:eastAsia="ru-RU"/>
        </w:rPr>
        <w:t>Львів</w:t>
      </w:r>
      <w:r w:rsidRPr="00770A6B">
        <w:rPr>
          <w:rFonts w:eastAsia="Times New Roman"/>
          <w:color w:val="auto"/>
          <w:sz w:val="28"/>
          <w:szCs w:val="28"/>
          <w:lang w:val="uk-UA" w:eastAsia="ru-RU"/>
        </w:rPr>
        <w:t xml:space="preserve">, 2002. </w:t>
      </w:r>
      <w:r w:rsidRPr="00770A6B">
        <w:rPr>
          <w:rFonts w:eastAsia="Times New Roman"/>
          <w:color w:val="auto"/>
          <w:spacing w:val="-2"/>
          <w:sz w:val="28"/>
          <w:szCs w:val="28"/>
          <w:lang w:val="uk-UA" w:eastAsia="ru-RU"/>
        </w:rPr>
        <w:t>С. 3-8.</w:t>
      </w:r>
    </w:p>
    <w:p w:rsidR="00770A6B" w:rsidRPr="00770A6B" w:rsidRDefault="00770A6B" w:rsidP="00770A6B">
      <w:pPr>
        <w:numPr>
          <w:ilvl w:val="0"/>
          <w:numId w:val="5"/>
        </w:numPr>
        <w:tabs>
          <w:tab w:val="left" w:pos="285"/>
        </w:tabs>
        <w:spacing w:before="100" w:beforeAutospacing="1" w:after="100" w:afterAutospacing="1" w:line="360" w:lineRule="auto"/>
        <w:jc w:val="both"/>
        <w:rPr>
          <w:rFonts w:eastAsia="Times New Roman"/>
          <w:color w:val="auto"/>
          <w:sz w:val="28"/>
          <w:szCs w:val="28"/>
          <w:lang w:val="uk-UA" w:eastAsia="ru-RU"/>
        </w:rPr>
      </w:pPr>
      <w:hyperlink r:id="rId36" w:tgtFrame="_new" w:history="1">
        <w:r w:rsidRPr="00770A6B">
          <w:rPr>
            <w:rFonts w:eastAsia="Times New Roman"/>
            <w:bCs/>
            <w:color w:val="auto"/>
            <w:sz w:val="28"/>
            <w:szCs w:val="28"/>
            <w:lang w:val="uk-UA" w:eastAsia="ru-RU"/>
          </w:rPr>
          <w:t>Максименко С.В.</w:t>
        </w:r>
      </w:hyperlink>
      <w:r w:rsidRPr="00770A6B">
        <w:rPr>
          <w:rFonts w:eastAsia="Times New Roman"/>
          <w:color w:val="auto"/>
          <w:sz w:val="28"/>
          <w:szCs w:val="28"/>
          <w:lang w:val="uk-UA" w:eastAsia="ru-RU"/>
        </w:rPr>
        <w:t xml:space="preserve"> Шенгенское право и свобода передвижения: международно-правовые аспекты глобальной миграции. Одесса, 2005. 192 с.</w:t>
      </w:r>
    </w:p>
    <w:p w:rsidR="00770A6B" w:rsidRPr="00770A6B" w:rsidRDefault="00770A6B" w:rsidP="00770A6B">
      <w:pPr>
        <w:numPr>
          <w:ilvl w:val="0"/>
          <w:numId w:val="5"/>
        </w:numPr>
        <w:tabs>
          <w:tab w:val="left" w:pos="285"/>
        </w:tabs>
        <w:spacing w:before="100" w:beforeAutospacing="1" w:after="100" w:afterAutospacing="1" w:line="360" w:lineRule="auto"/>
        <w:jc w:val="both"/>
        <w:rPr>
          <w:rFonts w:eastAsia="Times New Roman"/>
          <w:color w:val="auto"/>
          <w:sz w:val="28"/>
          <w:szCs w:val="28"/>
          <w:lang w:val="uk-UA" w:eastAsia="ru-RU"/>
        </w:rPr>
      </w:pPr>
      <w:r w:rsidRPr="00770A6B">
        <w:rPr>
          <w:rFonts w:eastAsia="Times New Roman"/>
          <w:bCs/>
          <w:color w:val="auto"/>
          <w:sz w:val="28"/>
          <w:szCs w:val="28"/>
          <w:lang w:val="uk-UA" w:eastAsia="ru-RU"/>
        </w:rPr>
        <w:t xml:space="preserve">Максименко С. Захист прав людини у Шенгенському просторі.  </w:t>
      </w:r>
      <w:r w:rsidRPr="00770A6B">
        <w:rPr>
          <w:rFonts w:eastAsia="Times New Roman"/>
          <w:bCs/>
          <w:i/>
          <w:color w:val="auto"/>
          <w:sz w:val="28"/>
          <w:szCs w:val="28"/>
          <w:lang w:val="uk-UA" w:eastAsia="ru-RU"/>
        </w:rPr>
        <w:t>Проблеми державотворення і захисту прав людини в Україні:</w:t>
      </w:r>
      <w:r w:rsidRPr="00770A6B">
        <w:rPr>
          <w:rFonts w:eastAsia="Times New Roman"/>
          <w:color w:val="auto"/>
          <w:sz w:val="28"/>
          <w:szCs w:val="28"/>
          <w:lang w:val="uk-UA" w:eastAsia="ru-RU"/>
        </w:rPr>
        <w:t xml:space="preserve"> Матеріали VIII регіональної науково-практичної конференції. 13-14 лютого 2002 р. Львів, 2002. С.43 - 47.</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rPr>
        <w:t>Малиновська О. А.</w:t>
      </w:r>
      <w:r w:rsidRPr="00770A6B">
        <w:rPr>
          <w:rFonts w:eastAsia="Times New Roman"/>
          <w:color w:val="auto"/>
          <w:sz w:val="28"/>
          <w:szCs w:val="28"/>
          <w:lang w:val="uk-UA"/>
        </w:rPr>
        <w:t xml:space="preserve"> </w:t>
      </w:r>
      <w:r w:rsidRPr="00770A6B">
        <w:rPr>
          <w:rFonts w:eastAsia="Times New Roman"/>
          <w:color w:val="auto"/>
          <w:sz w:val="28"/>
          <w:szCs w:val="28"/>
        </w:rPr>
        <w:t>Міграційна політика Європейського союзу: виклики та уроки для України</w:t>
      </w:r>
      <w:r w:rsidRPr="00770A6B">
        <w:rPr>
          <w:rFonts w:eastAsia="Times New Roman"/>
          <w:color w:val="auto"/>
          <w:sz w:val="28"/>
          <w:szCs w:val="28"/>
          <w:lang w:val="uk-UA"/>
        </w:rPr>
        <w:t>.</w:t>
      </w:r>
      <w:r w:rsidRPr="00770A6B">
        <w:rPr>
          <w:rFonts w:eastAsia="Times New Roman"/>
          <w:color w:val="auto"/>
          <w:sz w:val="28"/>
          <w:szCs w:val="28"/>
        </w:rPr>
        <w:t xml:space="preserve"> К.: НІСД, 2014. 48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bCs/>
          <w:color w:val="auto"/>
          <w:sz w:val="28"/>
          <w:szCs w:val="28"/>
          <w:lang w:val="uk-UA" w:eastAsia="ru-RU"/>
        </w:rPr>
        <w:lastRenderedPageBreak/>
        <w:t>Міграційна політика ЄС</w:t>
      </w:r>
      <w:r w:rsidRPr="00770A6B">
        <w:rPr>
          <w:rFonts w:eastAsia="Times New Roman"/>
          <w:color w:val="auto"/>
          <w:sz w:val="28"/>
          <w:szCs w:val="28"/>
          <w:lang w:val="uk-UA" w:eastAsia="ru-RU"/>
        </w:rPr>
        <w:t>: стан, виклики та перспективи: наук.- практич. симпозіум, присвяч. 15-річчю міжнар. дня мігранта та 25-річчю</w:t>
      </w:r>
      <w:r w:rsidRPr="00770A6B">
        <w:rPr>
          <w:rFonts w:eastAsia="Times New Roman"/>
          <w:color w:val="auto"/>
          <w:sz w:val="28"/>
          <w:szCs w:val="28"/>
          <w:lang w:val="uk-UA" w:eastAsia="ru-RU"/>
        </w:rPr>
        <w:br/>
        <w:t>міжнар. конвенції про захист прав усіх трудящих-мігрантів та їх сімей</w:t>
      </w:r>
      <w:r w:rsidRPr="00770A6B">
        <w:rPr>
          <w:rFonts w:eastAsia="Times New Roman"/>
          <w:color w:val="auto"/>
          <w:sz w:val="28"/>
          <w:szCs w:val="28"/>
          <w:lang w:val="uk-UA" w:eastAsia="ru-RU"/>
        </w:rPr>
        <w:br/>
        <w:t>(м. Одеса, 18 груд. 2015 р.). Одеса: Фенікс, 2015. 105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bCs/>
          <w:color w:val="auto"/>
          <w:sz w:val="28"/>
          <w:szCs w:val="28"/>
          <w:lang w:val="uk-UA" w:eastAsia="ru-RU"/>
        </w:rPr>
        <w:t xml:space="preserve">Мушак Н. Б. Шенгенське acquis у праві Європейського Союзу: автореф. дис….. канд. юрид. наук. </w:t>
      </w:r>
      <w:r w:rsidRPr="00770A6B">
        <w:rPr>
          <w:rFonts w:eastAsia="Times New Roman"/>
          <w:color w:val="auto"/>
          <w:sz w:val="28"/>
          <w:szCs w:val="28"/>
          <w:lang w:val="uk-UA" w:eastAsia="ru-RU"/>
        </w:rPr>
        <w:t>12.00.11</w:t>
      </w:r>
      <w:r w:rsidRPr="00770A6B">
        <w:rPr>
          <w:rFonts w:eastAsia="Times New Roman"/>
          <w:bCs/>
          <w:color w:val="auto"/>
          <w:sz w:val="28"/>
          <w:szCs w:val="28"/>
          <w:lang w:val="uk-UA" w:eastAsia="ru-RU"/>
        </w:rPr>
        <w:t xml:space="preserve">. </w:t>
      </w:r>
      <w:r w:rsidRPr="00770A6B">
        <w:rPr>
          <w:rFonts w:eastAsia="Times New Roman"/>
          <w:color w:val="auto"/>
          <w:sz w:val="28"/>
          <w:szCs w:val="28"/>
          <w:lang w:val="uk-UA" w:eastAsia="ru-RU"/>
        </w:rPr>
        <w:t>Київ, 2019. 39 с.</w:t>
      </w:r>
    </w:p>
    <w:p w:rsidR="00770A6B" w:rsidRPr="00770A6B" w:rsidRDefault="00770A6B" w:rsidP="00770A6B">
      <w:pPr>
        <w:numPr>
          <w:ilvl w:val="0"/>
          <w:numId w:val="5"/>
        </w:numPr>
        <w:spacing w:after="0" w:line="360" w:lineRule="auto"/>
        <w:jc w:val="both"/>
        <w:rPr>
          <w:rFonts w:eastAsia="Times New Roman"/>
          <w:iCs/>
          <w:color w:val="auto"/>
          <w:sz w:val="28"/>
          <w:szCs w:val="28"/>
          <w:lang w:val="uk-UA" w:eastAsia="ru-RU"/>
        </w:rPr>
      </w:pPr>
      <w:r w:rsidRPr="00770A6B">
        <w:rPr>
          <w:rFonts w:eastAsia="Times New Roman"/>
          <w:bCs/>
          <w:color w:val="auto"/>
          <w:sz w:val="28"/>
          <w:szCs w:val="28"/>
          <w:lang w:val="uk-UA" w:eastAsia="ru-RU"/>
        </w:rPr>
        <w:t xml:space="preserve">Мушак Н. Б. Правове регулювання функціонування інформаційних систем у межах шенгенського простору. </w:t>
      </w:r>
      <w:r w:rsidRPr="00770A6B">
        <w:rPr>
          <w:rFonts w:eastAsia="Times New Roman"/>
          <w:i/>
          <w:iCs/>
          <w:color w:val="auto"/>
          <w:sz w:val="28"/>
          <w:szCs w:val="28"/>
          <w:lang w:val="uk-UA" w:eastAsia="ru-RU"/>
        </w:rPr>
        <w:t>Актуальні проблеми міжнародних відносин.</w:t>
      </w:r>
      <w:r w:rsidRPr="00770A6B">
        <w:rPr>
          <w:rFonts w:eastAsia="Times New Roman"/>
          <w:iCs/>
          <w:color w:val="auto"/>
          <w:sz w:val="28"/>
          <w:szCs w:val="28"/>
          <w:lang w:val="uk-UA" w:eastAsia="ru-RU"/>
        </w:rPr>
        <w:t xml:space="preserve"> Випуск 130. 2017. С.70-81.</w:t>
      </w:r>
    </w:p>
    <w:p w:rsidR="00770A6B" w:rsidRPr="00770A6B" w:rsidRDefault="00770A6B" w:rsidP="00770A6B">
      <w:pPr>
        <w:numPr>
          <w:ilvl w:val="0"/>
          <w:numId w:val="5"/>
        </w:numPr>
        <w:spacing w:after="0" w:line="360" w:lineRule="auto"/>
        <w:rPr>
          <w:rFonts w:eastAsia="Times New Roman"/>
          <w:color w:val="auto"/>
          <w:sz w:val="28"/>
          <w:szCs w:val="28"/>
          <w:lang w:val="uk-UA" w:eastAsia="ru-RU"/>
        </w:rPr>
      </w:pPr>
      <w:r w:rsidRPr="00770A6B">
        <w:rPr>
          <w:rFonts w:eastAsia="Times New Roman"/>
          <w:bCs/>
          <w:color w:val="auto"/>
          <w:sz w:val="28"/>
          <w:szCs w:val="28"/>
          <w:lang w:val="uk-UA" w:eastAsia="ru-RU"/>
        </w:rPr>
        <w:t xml:space="preserve">Мушак Н. Б. </w:t>
      </w:r>
      <w:r w:rsidRPr="00770A6B">
        <w:rPr>
          <w:rFonts w:eastAsia="Times New Roman"/>
          <w:color w:val="auto"/>
          <w:sz w:val="28"/>
          <w:szCs w:val="28"/>
          <w:lang w:val="uk-UA" w:eastAsia="ru-RU"/>
        </w:rPr>
        <w:t xml:space="preserve">Реалізація Плану дій щодо лібералізації Європейським Союзом візового режиму для України. </w:t>
      </w:r>
      <w:r w:rsidRPr="00770A6B">
        <w:rPr>
          <w:rFonts w:eastAsia="Times New Roman"/>
          <w:i/>
          <w:color w:val="auto"/>
          <w:sz w:val="28"/>
          <w:szCs w:val="28"/>
          <w:lang w:val="uk-UA" w:eastAsia="ru-RU"/>
        </w:rPr>
        <w:t>Віче</w:t>
      </w:r>
      <w:r w:rsidRPr="00770A6B">
        <w:rPr>
          <w:rFonts w:eastAsia="Times New Roman"/>
          <w:color w:val="auto"/>
          <w:sz w:val="28"/>
          <w:szCs w:val="28"/>
          <w:lang w:val="uk-UA" w:eastAsia="ru-RU"/>
        </w:rPr>
        <w:t>. №6, березень 2015</w:t>
      </w:r>
      <w:r w:rsidRPr="00770A6B">
        <w:rPr>
          <w:rFonts w:eastAsia="Times New Roman"/>
          <w:color w:val="auto"/>
          <w:sz w:val="28"/>
          <w:szCs w:val="28"/>
          <w:lang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r w:rsidRPr="00770A6B">
        <w:rPr>
          <w:rFonts w:eastAsia="Times New Roman"/>
          <w:iCs/>
          <w:color w:val="auto"/>
          <w:sz w:val="28"/>
          <w:szCs w:val="28"/>
          <w:lang w:val="uk-UA" w:eastAsia="ru-RU"/>
        </w:rPr>
        <w:t>http://veche.kiev.ua/journal/4639/</w:t>
      </w:r>
      <w:r w:rsidRPr="00770A6B">
        <w:rPr>
          <w:rFonts w:eastAsia="Times New Roman"/>
          <w:color w:val="auto"/>
          <w:sz w:val="28"/>
          <w:szCs w:val="28"/>
          <w:lang w:val="uk-UA" w:eastAsia="ru-RU"/>
        </w:rPr>
        <w:t>(дата звернення: 10.10.2019).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bCs/>
          <w:color w:val="auto"/>
          <w:sz w:val="28"/>
          <w:szCs w:val="28"/>
          <w:lang w:val="uk-UA" w:eastAsia="ru-RU"/>
        </w:rPr>
        <w:t xml:space="preserve">Олексів О. Правові засади регулювання візових відносин між Україною та Європейським Союзом. </w:t>
      </w:r>
      <w:r w:rsidRPr="00770A6B">
        <w:rPr>
          <w:rFonts w:eastAsia="Times New Roman"/>
          <w:i/>
          <w:color w:val="auto"/>
          <w:sz w:val="28"/>
          <w:szCs w:val="28"/>
          <w:lang w:val="uk-UA" w:eastAsia="ru-RU"/>
        </w:rPr>
        <w:t>Вісник Львівського університету. Серія міжнародні відносини</w:t>
      </w:r>
      <w:r w:rsidRPr="00770A6B">
        <w:rPr>
          <w:rFonts w:eastAsia="Times New Roman"/>
          <w:color w:val="auto"/>
          <w:sz w:val="28"/>
          <w:szCs w:val="28"/>
          <w:lang w:val="uk-UA" w:eastAsia="ru-RU"/>
        </w:rPr>
        <w:t>. 2014. Випуск 36. Частина 2. С. 82–89.</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Опришко В. Ф. Право Європейського Союзу. К.: КНЕУ, 2002. 460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Основи права Європейського Союзу: нормативні матеріали / М.В. Буроменський, Т. М. Анакіна, Т. В. Комарова та ін.; за заг. ред. М. В. Буроменського. Х.: Право, 2015. 328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Переформатування європейської інтеграції: можливості і ризики для асоціації Україна - ЄС / В.Сіденко (керівник проекту) та ін. Київ: Заповіт, 2018. 214 с.</w:t>
      </w:r>
    </w:p>
    <w:p w:rsidR="00770A6B" w:rsidRPr="00770A6B" w:rsidRDefault="00770A6B" w:rsidP="00770A6B">
      <w:pPr>
        <w:numPr>
          <w:ilvl w:val="0"/>
          <w:numId w:val="5"/>
        </w:numPr>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Підлісецький Л. Включення Шенгенських угод до правової системи Європейського Союзу. </w:t>
      </w:r>
      <w:r w:rsidRPr="00770A6B">
        <w:rPr>
          <w:rFonts w:eastAsia="Times New Roman"/>
          <w:i/>
          <w:color w:val="auto"/>
          <w:sz w:val="28"/>
          <w:szCs w:val="28"/>
          <w:lang w:val="uk-UA" w:eastAsia="ru-RU"/>
        </w:rPr>
        <w:t>Вісник Львівського університету. Серія міжнародні відносини</w:t>
      </w:r>
      <w:r w:rsidRPr="00770A6B">
        <w:rPr>
          <w:rFonts w:eastAsia="Times New Roman"/>
          <w:color w:val="auto"/>
          <w:sz w:val="28"/>
          <w:szCs w:val="28"/>
          <w:lang w:val="uk-UA" w:eastAsia="ru-RU"/>
        </w:rPr>
        <w:t>. 2004. С. 103-107.</w:t>
      </w:r>
    </w:p>
    <w:p w:rsidR="00770A6B" w:rsidRPr="00770A6B" w:rsidRDefault="00770A6B" w:rsidP="00770A6B">
      <w:pPr>
        <w:numPr>
          <w:ilvl w:val="0"/>
          <w:numId w:val="5"/>
        </w:numPr>
        <w:spacing w:after="0" w:line="360" w:lineRule="auto"/>
        <w:rPr>
          <w:rFonts w:eastAsia="Times New Roman"/>
          <w:color w:val="auto"/>
          <w:sz w:val="28"/>
          <w:szCs w:val="28"/>
          <w:lang w:val="uk-UA" w:eastAsia="ru-RU"/>
        </w:rPr>
      </w:pPr>
      <w:r w:rsidRPr="00770A6B">
        <w:rPr>
          <w:rFonts w:eastAsia="Times New Roman"/>
          <w:color w:val="auto"/>
          <w:sz w:val="28"/>
          <w:szCs w:val="28"/>
          <w:lang w:val="uk-UA" w:eastAsia="ru-RU"/>
        </w:rPr>
        <w:t xml:space="preserve">План дій із лібералізації візового режиму (неофіційний переклад).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37" w:history="1">
        <w:r w:rsidRPr="00770A6B">
          <w:rPr>
            <w:rFonts w:eastAsia="Times New Roman"/>
            <w:color w:val="auto"/>
            <w:sz w:val="28"/>
            <w:szCs w:val="28"/>
            <w:lang w:val="uk-UA" w:eastAsia="ru-RU"/>
          </w:rPr>
          <w:t>http://eu.prostir.ua/library/</w:t>
        </w:r>
      </w:hyperlink>
      <w:r w:rsidRPr="00770A6B">
        <w:rPr>
          <w:rFonts w:eastAsia="Times New Roman"/>
          <w:color w:val="auto"/>
          <w:sz w:val="28"/>
          <w:szCs w:val="28"/>
          <w:lang w:val="uk-UA" w:eastAsia="ru-RU"/>
        </w:rPr>
        <w:t xml:space="preserve"> 244415.html. (дата звернення: 10.10.2019).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shd w:val="clear" w:color="auto" w:fill="FFFFFF"/>
          <w:lang w:eastAsia="ru-RU"/>
        </w:rPr>
        <w:t>Потёмкина О. Ю. Европейское пространство свободы, безопасности и </w:t>
      </w:r>
      <w:r w:rsidRPr="00770A6B">
        <w:rPr>
          <w:rFonts w:eastAsia="Times New Roman"/>
          <w:color w:val="auto"/>
          <w:sz w:val="28"/>
          <w:szCs w:val="28"/>
          <w:lang w:eastAsia="ru-RU"/>
        </w:rPr>
        <w:t>правопорядка</w:t>
      </w:r>
      <w:r w:rsidRPr="00770A6B">
        <w:rPr>
          <w:rFonts w:eastAsia="Times New Roman"/>
          <w:color w:val="auto"/>
          <w:sz w:val="28"/>
          <w:szCs w:val="28"/>
          <w:shd w:val="clear" w:color="auto" w:fill="FFFFFF"/>
          <w:lang w:eastAsia="ru-RU"/>
        </w:rPr>
        <w:t>: границы, содержание, механизмы</w:t>
      </w:r>
      <w:r w:rsidRPr="00770A6B">
        <w:rPr>
          <w:rFonts w:eastAsia="Times New Roman"/>
          <w:color w:val="auto"/>
          <w:sz w:val="28"/>
          <w:szCs w:val="28"/>
          <w:shd w:val="clear" w:color="auto" w:fill="FFFFFF"/>
          <w:lang w:val="uk-UA" w:eastAsia="ru-RU"/>
        </w:rPr>
        <w:t xml:space="preserve"> </w:t>
      </w:r>
      <w:r w:rsidRPr="00770A6B">
        <w:rPr>
          <w:rFonts w:eastAsia="Times New Roman"/>
          <w:color w:val="auto"/>
          <w:sz w:val="28"/>
          <w:szCs w:val="28"/>
          <w:shd w:val="clear" w:color="auto" w:fill="FFFFFF"/>
          <w:lang w:eastAsia="ru-RU"/>
        </w:rPr>
        <w:t>М., 2002. 320</w:t>
      </w:r>
      <w:r w:rsidRPr="00770A6B">
        <w:rPr>
          <w:rFonts w:eastAsia="Times New Roman"/>
          <w:color w:val="auto"/>
          <w:sz w:val="28"/>
          <w:szCs w:val="28"/>
          <w:shd w:val="clear" w:color="auto" w:fill="FFFFFF"/>
          <w:lang w:val="uk-UA" w:eastAsia="ru-RU"/>
        </w:rPr>
        <w:t xml:space="preserve"> с</w:t>
      </w:r>
      <w:r w:rsidRPr="00770A6B">
        <w:rPr>
          <w:rFonts w:eastAsia="Times New Roman"/>
          <w:color w:val="auto"/>
          <w:sz w:val="28"/>
          <w:szCs w:val="28"/>
          <w:shd w:val="clear" w:color="auto" w:fill="FFFFFF"/>
          <w:lang w:eastAsia="ru-RU"/>
        </w:rPr>
        <w:t>.</w:t>
      </w:r>
    </w:p>
    <w:p w:rsidR="00770A6B" w:rsidRPr="00770A6B" w:rsidRDefault="00770A6B" w:rsidP="00770A6B">
      <w:pPr>
        <w:numPr>
          <w:ilvl w:val="0"/>
          <w:numId w:val="5"/>
        </w:numPr>
        <w:spacing w:before="100" w:beforeAutospacing="1" w:after="100" w:afterAutospacing="1"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lastRenderedPageBreak/>
        <w:t xml:space="preserve">Право Європейського Союзу: підручник: у 3-х кн. / В.І.Муравйов, О.М.Шпакович, О.М.Лисенко та інш. / за заг. ред.. В.І.Муравйова. К. : К.: Видавничий Дім «Ін Юре», 2014. </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shd w:val="clear" w:color="auto" w:fill="FFFFFF"/>
          <w:lang w:eastAsia="ru-RU"/>
        </w:rPr>
        <w:t>Право Европейского Союза. Учебник для вузов / под ред. </w:t>
      </w:r>
      <w:r w:rsidRPr="00770A6B">
        <w:rPr>
          <w:rFonts w:eastAsia="Times New Roman"/>
          <w:color w:val="auto"/>
          <w:sz w:val="28"/>
          <w:szCs w:val="28"/>
          <w:lang w:eastAsia="ru-RU"/>
        </w:rPr>
        <w:t>Кашкина</w:t>
      </w:r>
      <w:r w:rsidRPr="00770A6B">
        <w:rPr>
          <w:rFonts w:eastAsia="Times New Roman"/>
          <w:color w:val="auto"/>
          <w:sz w:val="28"/>
          <w:szCs w:val="28"/>
          <w:shd w:val="clear" w:color="auto" w:fill="FFFFFF"/>
          <w:lang w:eastAsia="ru-RU"/>
        </w:rPr>
        <w:t> С.Ю. 3е изд., перераб. и доп. М: Издательство Юрайт, 2013. 1119 с.</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 Рябов Ю.А. Формирование внешнеполитического измерения пространства свободы, безопасности и правосудия Европейского Союза: дисс. к.п.н. - </w:t>
      </w:r>
      <w:r w:rsidRPr="00770A6B">
        <w:rPr>
          <w:rFonts w:eastAsia="Times New Roman"/>
          <w:color w:val="auto"/>
          <w:sz w:val="28"/>
          <w:szCs w:val="28"/>
          <w:lang w:eastAsia="ru-RU"/>
        </w:rPr>
        <w:t>23.00.04: Санкт-Петербург– 2014. – 247 с.</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eastAsia="ru-RU"/>
        </w:rPr>
        <w:t xml:space="preserve">: </w:t>
      </w:r>
      <w:r w:rsidRPr="00770A6B">
        <w:rPr>
          <w:rFonts w:eastAsia="Times New Roman"/>
          <w:color w:val="auto"/>
          <w:sz w:val="28"/>
          <w:szCs w:val="28"/>
          <w:lang w:val="uk-UA" w:eastAsia="ru-RU"/>
        </w:rPr>
        <w:t xml:space="preserve">   </w:t>
      </w:r>
      <w:hyperlink r:id="rId38" w:history="1">
        <w:r w:rsidRPr="00770A6B">
          <w:rPr>
            <w:rFonts w:eastAsia="Times New Roman"/>
            <w:color w:val="auto"/>
            <w:sz w:val="28"/>
            <w:szCs w:val="28"/>
            <w:lang w:val="uk-UA" w:eastAsia="ru-RU"/>
          </w:rPr>
          <w:t>https://disser.spbu.ru/disser2/disser/Ryabov.Dissert.pdf</w:t>
        </w:r>
      </w:hyperlink>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 xml:space="preserve">(дата звернення: </w:t>
      </w:r>
      <w:r w:rsidRPr="00770A6B">
        <w:rPr>
          <w:rFonts w:eastAsia="Times New Roman"/>
          <w:color w:val="auto"/>
          <w:sz w:val="28"/>
          <w:szCs w:val="28"/>
          <w:lang w:val="uk-UA" w:eastAsia="ru-RU"/>
        </w:rPr>
        <w:t>2</w:t>
      </w:r>
      <w:r w:rsidRPr="00770A6B">
        <w:rPr>
          <w:rFonts w:eastAsia="Times New Roman"/>
          <w:color w:val="auto"/>
          <w:sz w:val="28"/>
          <w:szCs w:val="28"/>
          <w:lang w:eastAsia="ru-RU"/>
        </w:rPr>
        <w:t>0.10.2019).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Селезнев В.Е. Визовый Кодекс Европейского Союза: анализ основных положений. </w:t>
      </w:r>
      <w:r w:rsidRPr="00770A6B">
        <w:rPr>
          <w:rFonts w:eastAsia="Times New Roman"/>
          <w:i/>
          <w:color w:val="auto"/>
          <w:sz w:val="28"/>
          <w:szCs w:val="28"/>
          <w:lang w:val="uk-UA" w:eastAsia="ru-RU"/>
        </w:rPr>
        <w:t>Електронне наукове фахове видання Європейські студії і право.</w:t>
      </w:r>
      <w:r w:rsidRPr="00770A6B">
        <w:rPr>
          <w:rFonts w:eastAsia="Times New Roman"/>
          <w:color w:val="auto"/>
          <w:sz w:val="28"/>
          <w:szCs w:val="28"/>
          <w:lang w:val="uk-UA" w:eastAsia="ru-RU"/>
        </w:rPr>
        <w:t xml:space="preserve"> 2010. № 1.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39" w:history="1">
        <w:r w:rsidRPr="00770A6B">
          <w:rPr>
            <w:rFonts w:eastAsia="Times New Roman"/>
            <w:color w:val="auto"/>
            <w:sz w:val="28"/>
            <w:szCs w:val="28"/>
            <w:lang w:val="en-US" w:eastAsia="ru-RU"/>
          </w:rPr>
          <w:t>https</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jmce</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ukma</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edu</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ua</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sites</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default</w:t>
        </w:r>
        <w:r w:rsidRPr="00770A6B">
          <w:rPr>
            <w:rFonts w:eastAsia="Times New Roman"/>
            <w:color w:val="auto"/>
            <w:sz w:val="28"/>
            <w:szCs w:val="28"/>
            <w:lang w:val="uk-UA" w:eastAsia="ru-RU"/>
          </w:rPr>
          <w:t>/</w:t>
        </w:r>
      </w:hyperlink>
      <w:r w:rsidRPr="00770A6B">
        <w:rPr>
          <w:rFonts w:eastAsia="Times New Roman"/>
          <w:color w:val="auto"/>
          <w:sz w:val="28"/>
          <w:szCs w:val="28"/>
          <w:lang w:val="en-US" w:eastAsia="ru-RU"/>
        </w:rPr>
        <w:t>files</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No</w:t>
      </w:r>
      <w:r w:rsidRPr="00770A6B">
        <w:rPr>
          <w:rFonts w:eastAsia="Times New Roman"/>
          <w:color w:val="auto"/>
          <w:sz w:val="28"/>
          <w:szCs w:val="28"/>
          <w:lang w:val="uk-UA" w:eastAsia="ru-RU"/>
        </w:rPr>
        <w:t xml:space="preserve">_1_10_ </w:t>
      </w:r>
      <w:r w:rsidRPr="00770A6B">
        <w:rPr>
          <w:rFonts w:eastAsia="Times New Roman"/>
          <w:color w:val="auto"/>
          <w:sz w:val="28"/>
          <w:szCs w:val="28"/>
          <w:lang w:val="en-US" w:eastAsia="ru-RU"/>
        </w:rPr>
        <w:t>UESA</w:t>
      </w:r>
      <w:r w:rsidRPr="00770A6B">
        <w:rPr>
          <w:rFonts w:eastAsia="Times New Roman"/>
          <w:color w:val="auto"/>
          <w:sz w:val="28"/>
          <w:szCs w:val="28"/>
          <w:lang w:val="uk-UA" w:eastAsia="ru-RU"/>
        </w:rPr>
        <w:t>_</w:t>
      </w:r>
      <w:r w:rsidRPr="00770A6B">
        <w:rPr>
          <w:rFonts w:eastAsia="Times New Roman"/>
          <w:color w:val="auto"/>
          <w:sz w:val="28"/>
          <w:szCs w:val="28"/>
          <w:lang w:val="en-US" w:eastAsia="ru-RU"/>
        </w:rPr>
        <w:t>Journal</w:t>
      </w:r>
      <w:r w:rsidRPr="00770A6B">
        <w:rPr>
          <w:rFonts w:eastAsia="Times New Roman"/>
          <w:color w:val="auto"/>
          <w:sz w:val="28"/>
          <w:szCs w:val="28"/>
          <w:lang w:val="uk-UA" w:eastAsia="ru-RU"/>
        </w:rPr>
        <w:t>_0.</w:t>
      </w:r>
      <w:r w:rsidRPr="00770A6B">
        <w:rPr>
          <w:rFonts w:eastAsia="Times New Roman"/>
          <w:color w:val="auto"/>
          <w:sz w:val="28"/>
          <w:szCs w:val="28"/>
          <w:lang w:val="en-US" w:eastAsia="ru-RU"/>
        </w:rPr>
        <w:t>pdf</w:t>
      </w:r>
      <w:r w:rsidRPr="00770A6B">
        <w:rPr>
          <w:rFonts w:eastAsia="Times New Roman"/>
          <w:color w:val="auto"/>
          <w:sz w:val="28"/>
          <w:szCs w:val="28"/>
          <w:lang w:val="uk-UA" w:eastAsia="ru-RU"/>
        </w:rPr>
        <w:t xml:space="preserve"> (дата звернення: 05.10.2019).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Скичко О. 26 років до безвізу. Тернистий шлях від незалежності до позитивного рішення ЄС. </w:t>
      </w:r>
      <w:r w:rsidRPr="00770A6B">
        <w:rPr>
          <w:rFonts w:eastAsia="Times New Roman"/>
          <w:i/>
          <w:color w:val="auto"/>
          <w:sz w:val="28"/>
          <w:szCs w:val="28"/>
          <w:lang w:val="uk-UA" w:eastAsia="ru-RU"/>
        </w:rPr>
        <w:t>ТСН Україна</w:t>
      </w:r>
      <w:r w:rsidRPr="00770A6B">
        <w:rPr>
          <w:rFonts w:eastAsia="Times New Roman"/>
          <w:color w:val="auto"/>
          <w:sz w:val="28"/>
          <w:szCs w:val="28"/>
          <w:lang w:val="uk-UA" w:eastAsia="ru-RU"/>
        </w:rPr>
        <w:t xml:space="preserve">. 12 червня 2017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40" w:history="1">
        <w:r w:rsidRPr="00770A6B">
          <w:rPr>
            <w:rFonts w:eastAsia="Times New Roman"/>
            <w:iCs/>
            <w:color w:val="auto"/>
            <w:sz w:val="28"/>
            <w:szCs w:val="28"/>
            <w:lang w:val="uk-UA" w:eastAsia="ru-RU"/>
          </w:rPr>
          <w:t>https://tsn.ua/politika/25-rokiv-do-bezvizu-ternistiy-shlyah-vid-nezalezhnosti -do-ostannogo-samitu-ukrayina-yes-812838.html</w:t>
        </w:r>
      </w:hyperlink>
      <w:r w:rsidRPr="00770A6B">
        <w:rPr>
          <w:rFonts w:eastAsia="Times New Roman"/>
          <w:iCs/>
          <w:color w:val="auto"/>
          <w:sz w:val="28"/>
          <w:szCs w:val="28"/>
          <w:lang w:val="uk-UA" w:eastAsia="ru-RU"/>
        </w:rPr>
        <w:t xml:space="preserve"> </w:t>
      </w:r>
      <w:r w:rsidRPr="00770A6B">
        <w:rPr>
          <w:rFonts w:eastAsia="Times New Roman"/>
          <w:color w:val="auto"/>
          <w:sz w:val="28"/>
          <w:szCs w:val="28"/>
          <w:lang w:val="uk-UA" w:eastAsia="ru-RU"/>
        </w:rPr>
        <w:t>(дата звернення: 25.10.2019).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eastAsia="ru-RU"/>
        </w:rPr>
      </w:pPr>
      <w:r w:rsidRPr="00770A6B">
        <w:rPr>
          <w:rFonts w:eastAsia="Times New Roman"/>
          <w:color w:val="auto"/>
          <w:sz w:val="28"/>
          <w:szCs w:val="28"/>
          <w:lang w:eastAsia="ru-RU"/>
        </w:rPr>
        <w:t>Смирнова І.Є. Лібералізація</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візового</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режиму</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між</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Україною</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та</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ЄС: проблеми</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та</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перспективи</w:t>
      </w:r>
      <w:r w:rsidRPr="00770A6B">
        <w:rPr>
          <w:rFonts w:eastAsia="Times New Roman"/>
          <w:color w:val="auto"/>
          <w:sz w:val="28"/>
          <w:szCs w:val="28"/>
          <w:lang w:val="uk-UA" w:eastAsia="ru-RU"/>
        </w:rPr>
        <w:t>.</w:t>
      </w:r>
      <w:r w:rsidRPr="00770A6B">
        <w:rPr>
          <w:rFonts w:eastAsia="Times New Roman"/>
          <w:color w:val="auto"/>
          <w:sz w:val="28"/>
          <w:szCs w:val="28"/>
          <w:lang w:eastAsia="ru-RU"/>
        </w:rPr>
        <w:t xml:space="preserve"> </w:t>
      </w:r>
      <w:r w:rsidRPr="00770A6B">
        <w:rPr>
          <w:rFonts w:eastAsia="Times New Roman"/>
          <w:i/>
          <w:color w:val="auto"/>
          <w:sz w:val="28"/>
          <w:szCs w:val="28"/>
          <w:lang w:eastAsia="ru-RU"/>
        </w:rPr>
        <w:t>Європейська</w:t>
      </w:r>
      <w:r w:rsidRPr="00770A6B">
        <w:rPr>
          <w:rFonts w:eastAsia="Times New Roman"/>
          <w:i/>
          <w:color w:val="auto"/>
          <w:sz w:val="28"/>
          <w:szCs w:val="28"/>
          <w:lang w:val="uk-UA" w:eastAsia="ru-RU"/>
        </w:rPr>
        <w:t xml:space="preserve"> </w:t>
      </w:r>
      <w:r w:rsidRPr="00770A6B">
        <w:rPr>
          <w:rFonts w:eastAsia="Times New Roman"/>
          <w:i/>
          <w:color w:val="auto"/>
          <w:sz w:val="28"/>
          <w:szCs w:val="28"/>
          <w:lang w:eastAsia="ru-RU"/>
        </w:rPr>
        <w:t>перспектива</w:t>
      </w:r>
      <w:r w:rsidRPr="00770A6B">
        <w:rPr>
          <w:rFonts w:eastAsia="Times New Roman"/>
          <w:i/>
          <w:color w:val="auto"/>
          <w:sz w:val="28"/>
          <w:szCs w:val="28"/>
          <w:lang w:val="uk-UA" w:eastAsia="ru-RU"/>
        </w:rPr>
        <w:t xml:space="preserve"> </w:t>
      </w:r>
      <w:r w:rsidRPr="00770A6B">
        <w:rPr>
          <w:rFonts w:eastAsia="Times New Roman"/>
          <w:i/>
          <w:color w:val="auto"/>
          <w:sz w:val="28"/>
          <w:szCs w:val="28"/>
          <w:lang w:eastAsia="ru-RU"/>
        </w:rPr>
        <w:t>України</w:t>
      </w:r>
      <w:r w:rsidRPr="00770A6B">
        <w:rPr>
          <w:rFonts w:eastAsia="Times New Roman"/>
          <w:i/>
          <w:color w:val="auto"/>
          <w:sz w:val="28"/>
          <w:szCs w:val="28"/>
          <w:lang w:val="uk-UA" w:eastAsia="ru-RU"/>
        </w:rPr>
        <w:t xml:space="preserve"> </w:t>
      </w:r>
      <w:r w:rsidRPr="00770A6B">
        <w:rPr>
          <w:rFonts w:eastAsia="Times New Roman"/>
          <w:i/>
          <w:color w:val="auto"/>
          <w:sz w:val="28"/>
          <w:szCs w:val="28"/>
          <w:lang w:eastAsia="ru-RU"/>
        </w:rPr>
        <w:t>та</w:t>
      </w:r>
      <w:r w:rsidRPr="00770A6B">
        <w:rPr>
          <w:rFonts w:eastAsia="Times New Roman"/>
          <w:i/>
          <w:color w:val="auto"/>
          <w:sz w:val="28"/>
          <w:szCs w:val="28"/>
          <w:lang w:val="uk-UA" w:eastAsia="ru-RU"/>
        </w:rPr>
        <w:t xml:space="preserve"> </w:t>
      </w:r>
      <w:r w:rsidRPr="00770A6B">
        <w:rPr>
          <w:rFonts w:eastAsia="Times New Roman"/>
          <w:i/>
          <w:color w:val="auto"/>
          <w:sz w:val="28"/>
          <w:szCs w:val="28"/>
          <w:lang w:eastAsia="ru-RU"/>
        </w:rPr>
        <w:t>візова</w:t>
      </w:r>
      <w:r w:rsidRPr="00770A6B">
        <w:rPr>
          <w:rFonts w:eastAsia="Times New Roman"/>
          <w:i/>
          <w:color w:val="auto"/>
          <w:sz w:val="28"/>
          <w:szCs w:val="28"/>
          <w:lang w:val="uk-UA" w:eastAsia="ru-RU"/>
        </w:rPr>
        <w:t xml:space="preserve"> </w:t>
      </w:r>
      <w:r w:rsidRPr="00770A6B">
        <w:rPr>
          <w:rFonts w:eastAsia="Times New Roman"/>
          <w:i/>
          <w:color w:val="auto"/>
          <w:sz w:val="28"/>
          <w:szCs w:val="28"/>
          <w:lang w:eastAsia="ru-RU"/>
        </w:rPr>
        <w:t>політика</w:t>
      </w:r>
      <w:r w:rsidRPr="00770A6B">
        <w:rPr>
          <w:rFonts w:eastAsia="Times New Roman"/>
          <w:i/>
          <w:color w:val="auto"/>
          <w:sz w:val="28"/>
          <w:szCs w:val="28"/>
          <w:lang w:val="uk-UA" w:eastAsia="ru-RU"/>
        </w:rPr>
        <w:t xml:space="preserve"> </w:t>
      </w:r>
      <w:r w:rsidRPr="00770A6B">
        <w:rPr>
          <w:rFonts w:eastAsia="Times New Roman"/>
          <w:i/>
          <w:color w:val="auto"/>
          <w:sz w:val="28"/>
          <w:szCs w:val="28"/>
          <w:lang w:eastAsia="ru-RU"/>
        </w:rPr>
        <w:t>країн</w:t>
      </w:r>
      <w:r w:rsidRPr="00770A6B">
        <w:rPr>
          <w:rFonts w:eastAsia="Times New Roman"/>
          <w:i/>
          <w:color w:val="auto"/>
          <w:sz w:val="28"/>
          <w:szCs w:val="28"/>
          <w:lang w:val="uk-UA" w:eastAsia="ru-RU"/>
        </w:rPr>
        <w:t xml:space="preserve"> </w:t>
      </w:r>
      <w:r w:rsidRPr="00770A6B">
        <w:rPr>
          <w:rFonts w:eastAsia="Times New Roman"/>
          <w:i/>
          <w:color w:val="auto"/>
          <w:sz w:val="28"/>
          <w:szCs w:val="28"/>
          <w:lang w:eastAsia="ru-RU"/>
        </w:rPr>
        <w:t>ЄС: виклики</w:t>
      </w:r>
      <w:r w:rsidRPr="00770A6B">
        <w:rPr>
          <w:rFonts w:eastAsia="Times New Roman"/>
          <w:i/>
          <w:color w:val="auto"/>
          <w:sz w:val="28"/>
          <w:szCs w:val="28"/>
          <w:lang w:val="uk-UA" w:eastAsia="ru-RU"/>
        </w:rPr>
        <w:t xml:space="preserve"> </w:t>
      </w:r>
      <w:r w:rsidRPr="00770A6B">
        <w:rPr>
          <w:rFonts w:eastAsia="Times New Roman"/>
          <w:i/>
          <w:color w:val="auto"/>
          <w:sz w:val="28"/>
          <w:szCs w:val="28"/>
          <w:lang w:eastAsia="ru-RU"/>
        </w:rPr>
        <w:t>і</w:t>
      </w:r>
      <w:r w:rsidRPr="00770A6B">
        <w:rPr>
          <w:rFonts w:eastAsia="Times New Roman"/>
          <w:i/>
          <w:color w:val="auto"/>
          <w:sz w:val="28"/>
          <w:szCs w:val="28"/>
          <w:lang w:val="uk-UA" w:eastAsia="ru-RU"/>
        </w:rPr>
        <w:t xml:space="preserve"> </w:t>
      </w:r>
      <w:r w:rsidRPr="00770A6B">
        <w:rPr>
          <w:rFonts w:eastAsia="Times New Roman"/>
          <w:i/>
          <w:color w:val="auto"/>
          <w:sz w:val="28"/>
          <w:szCs w:val="28"/>
          <w:lang w:eastAsia="ru-RU"/>
        </w:rPr>
        <w:t>можливості.</w:t>
      </w:r>
      <w:r w:rsidRPr="00770A6B">
        <w:rPr>
          <w:rFonts w:eastAsia="Times New Roman"/>
          <w:color w:val="auto"/>
          <w:sz w:val="28"/>
          <w:szCs w:val="28"/>
          <w:lang w:eastAsia="ru-RU"/>
        </w:rPr>
        <w:t xml:space="preserve"> Матеріали</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міжнародної</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науково-практичної</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конференції. Донецьк: Східний</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видавничий</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 xml:space="preserve">дім, 2013. </w:t>
      </w:r>
      <w:r w:rsidRPr="00770A6B">
        <w:rPr>
          <w:rFonts w:eastAsia="Times New Roman"/>
          <w:color w:val="auto"/>
          <w:sz w:val="28"/>
          <w:szCs w:val="28"/>
          <w:lang w:val="uk-UA" w:eastAsia="ru-RU"/>
        </w:rPr>
        <w:t>С. 60-69.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bCs/>
          <w:iCs/>
          <w:color w:val="auto"/>
          <w:sz w:val="28"/>
          <w:szCs w:val="28"/>
          <w:lang w:eastAsia="ru-RU"/>
        </w:rPr>
        <w:t>Сушко</w:t>
      </w:r>
      <w:r w:rsidRPr="00770A6B">
        <w:rPr>
          <w:rFonts w:eastAsia="Times New Roman"/>
          <w:bCs/>
          <w:iCs/>
          <w:color w:val="auto"/>
          <w:sz w:val="28"/>
          <w:szCs w:val="28"/>
          <w:lang w:val="uk-UA" w:eastAsia="ru-RU"/>
        </w:rPr>
        <w:t xml:space="preserve"> І.</w:t>
      </w:r>
      <w:r w:rsidRPr="00770A6B">
        <w:rPr>
          <w:rFonts w:eastAsia="Times New Roman"/>
          <w:bCs/>
          <w:iCs/>
          <w:color w:val="auto"/>
          <w:sz w:val="28"/>
          <w:szCs w:val="28"/>
          <w:lang w:eastAsia="ru-RU"/>
        </w:rPr>
        <w:t>, Кульчицька К</w:t>
      </w:r>
      <w:r w:rsidRPr="00770A6B">
        <w:rPr>
          <w:rFonts w:eastAsia="Times New Roman"/>
          <w:bCs/>
          <w:iCs/>
          <w:color w:val="auto"/>
          <w:sz w:val="28"/>
          <w:szCs w:val="28"/>
          <w:lang w:val="uk-UA" w:eastAsia="ru-RU"/>
        </w:rPr>
        <w:t>.</w:t>
      </w:r>
      <w:r w:rsidRPr="00770A6B">
        <w:rPr>
          <w:rFonts w:eastAsia="Times New Roman"/>
          <w:bCs/>
          <w:iCs/>
          <w:color w:val="auto"/>
          <w:sz w:val="28"/>
          <w:szCs w:val="28"/>
          <w:lang w:eastAsia="ru-RU"/>
        </w:rPr>
        <w:t>, Кравчук П</w:t>
      </w:r>
      <w:r w:rsidRPr="00770A6B">
        <w:rPr>
          <w:rFonts w:eastAsia="Times New Roman"/>
          <w:bCs/>
          <w:iCs/>
          <w:color w:val="auto"/>
          <w:sz w:val="28"/>
          <w:szCs w:val="28"/>
          <w:lang w:val="uk-UA" w:eastAsia="ru-RU"/>
        </w:rPr>
        <w:t>.</w:t>
      </w:r>
      <w:r w:rsidRPr="00770A6B">
        <w:rPr>
          <w:rFonts w:eastAsia="Times New Roman"/>
          <w:bCs/>
          <w:i/>
          <w:iCs/>
          <w:color w:val="auto"/>
          <w:sz w:val="28"/>
          <w:szCs w:val="28"/>
          <w:lang w:eastAsia="ru-RU"/>
        </w:rPr>
        <w:t> </w:t>
      </w:r>
      <w:r w:rsidRPr="00770A6B">
        <w:rPr>
          <w:rFonts w:eastAsia="Times New Roman"/>
          <w:color w:val="auto"/>
          <w:sz w:val="28"/>
          <w:szCs w:val="28"/>
          <w:lang w:eastAsia="ru-RU"/>
        </w:rPr>
        <w:t xml:space="preserve"> Шлях до Шенгену: на що може розраховувати Україна</w:t>
      </w:r>
      <w:r w:rsidRPr="00770A6B">
        <w:rPr>
          <w:rFonts w:eastAsia="Times New Roman"/>
          <w:color w:val="auto"/>
          <w:sz w:val="28"/>
          <w:szCs w:val="28"/>
          <w:lang w:val="uk-UA" w:eastAsia="ru-RU"/>
        </w:rPr>
        <w:t xml:space="preserve">. </w:t>
      </w:r>
      <w:r w:rsidRPr="00770A6B">
        <w:rPr>
          <w:rFonts w:eastAsia="Times New Roman"/>
          <w:i/>
          <w:color w:val="auto"/>
          <w:sz w:val="28"/>
          <w:szCs w:val="28"/>
          <w:lang w:val="uk-UA" w:eastAsia="ru-RU"/>
        </w:rPr>
        <w:t>Європейська правда</w:t>
      </w:r>
      <w:r w:rsidRPr="00770A6B">
        <w:rPr>
          <w:rFonts w:eastAsia="Times New Roman"/>
          <w:color w:val="auto"/>
          <w:sz w:val="28"/>
          <w:szCs w:val="28"/>
          <w:lang w:val="uk-UA" w:eastAsia="ru-RU"/>
        </w:rPr>
        <w:t xml:space="preserve"> 1</w:t>
      </w:r>
      <w:r w:rsidRPr="00770A6B">
        <w:rPr>
          <w:rFonts w:eastAsia="Times New Roman"/>
          <w:color w:val="auto"/>
          <w:sz w:val="28"/>
          <w:szCs w:val="28"/>
          <w:lang w:eastAsia="ru-RU"/>
        </w:rPr>
        <w:t xml:space="preserve">4 лютого 2018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41" w:history="1">
        <w:r w:rsidRPr="00770A6B">
          <w:rPr>
            <w:rFonts w:eastAsia="Times New Roman"/>
            <w:color w:val="auto"/>
            <w:sz w:val="28"/>
            <w:szCs w:val="28"/>
            <w:lang w:eastAsia="ru-RU"/>
          </w:rPr>
          <w:t>https</w:t>
        </w:r>
        <w:r w:rsidRPr="00770A6B">
          <w:rPr>
            <w:rFonts w:eastAsia="Times New Roman"/>
            <w:color w:val="auto"/>
            <w:sz w:val="28"/>
            <w:szCs w:val="28"/>
            <w:lang w:val="uk-UA" w:eastAsia="ru-RU"/>
          </w:rPr>
          <w:t>://</w:t>
        </w:r>
        <w:r w:rsidRPr="00770A6B">
          <w:rPr>
            <w:rFonts w:eastAsia="Times New Roman"/>
            <w:color w:val="auto"/>
            <w:sz w:val="28"/>
            <w:szCs w:val="28"/>
            <w:lang w:eastAsia="ru-RU"/>
          </w:rPr>
          <w:t>www</w:t>
        </w:r>
        <w:r w:rsidRPr="00770A6B">
          <w:rPr>
            <w:rFonts w:eastAsia="Times New Roman"/>
            <w:color w:val="auto"/>
            <w:sz w:val="28"/>
            <w:szCs w:val="28"/>
            <w:lang w:val="uk-UA" w:eastAsia="ru-RU"/>
          </w:rPr>
          <w:t>.</w:t>
        </w:r>
        <w:r w:rsidRPr="00770A6B">
          <w:rPr>
            <w:rFonts w:eastAsia="Times New Roman"/>
            <w:color w:val="auto"/>
            <w:sz w:val="28"/>
            <w:szCs w:val="28"/>
            <w:lang w:eastAsia="ru-RU"/>
          </w:rPr>
          <w:t>eurointegration</w:t>
        </w:r>
        <w:r w:rsidRPr="00770A6B">
          <w:rPr>
            <w:rFonts w:eastAsia="Times New Roman"/>
            <w:color w:val="auto"/>
            <w:sz w:val="28"/>
            <w:szCs w:val="28"/>
            <w:lang w:val="uk-UA" w:eastAsia="ru-RU"/>
          </w:rPr>
          <w:t>.</w:t>
        </w:r>
        <w:r w:rsidRPr="00770A6B">
          <w:rPr>
            <w:rFonts w:eastAsia="Times New Roman"/>
            <w:color w:val="auto"/>
            <w:sz w:val="28"/>
            <w:szCs w:val="28"/>
            <w:lang w:eastAsia="ru-RU"/>
          </w:rPr>
          <w:t>com</w:t>
        </w:r>
        <w:r w:rsidRPr="00770A6B">
          <w:rPr>
            <w:rFonts w:eastAsia="Times New Roman"/>
            <w:color w:val="auto"/>
            <w:sz w:val="28"/>
            <w:szCs w:val="28"/>
            <w:lang w:val="uk-UA" w:eastAsia="ru-RU"/>
          </w:rPr>
          <w:t>.</w:t>
        </w:r>
        <w:r w:rsidRPr="00770A6B">
          <w:rPr>
            <w:rFonts w:eastAsia="Times New Roman"/>
            <w:color w:val="auto"/>
            <w:sz w:val="28"/>
            <w:szCs w:val="28"/>
            <w:lang w:eastAsia="ru-RU"/>
          </w:rPr>
          <w:t>ua</w:t>
        </w:r>
        <w:r w:rsidRPr="00770A6B">
          <w:rPr>
            <w:rFonts w:eastAsia="Times New Roman"/>
            <w:color w:val="auto"/>
            <w:sz w:val="28"/>
            <w:szCs w:val="28"/>
            <w:lang w:val="uk-UA" w:eastAsia="ru-RU"/>
          </w:rPr>
          <w:t>/</w:t>
        </w:r>
      </w:hyperlink>
      <w:r w:rsidRPr="00770A6B">
        <w:rPr>
          <w:rFonts w:eastAsia="Times New Roman"/>
          <w:color w:val="auto"/>
          <w:sz w:val="28"/>
          <w:szCs w:val="28"/>
          <w:lang w:eastAsia="ru-RU"/>
        </w:rPr>
        <w:t>articles</w:t>
      </w:r>
      <w:r w:rsidRPr="00770A6B">
        <w:rPr>
          <w:rFonts w:eastAsia="Times New Roman"/>
          <w:color w:val="auto"/>
          <w:sz w:val="28"/>
          <w:szCs w:val="28"/>
          <w:lang w:val="uk-UA" w:eastAsia="ru-RU"/>
        </w:rPr>
        <w:t>/2018/02/14/7077514/ (дата звернення: 05.11.2019).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 xml:space="preserve">Сушко І., Кравчук П. Шенгенська амбіція України: перехід від риторики до справ. </w:t>
      </w:r>
      <w:r w:rsidRPr="00770A6B">
        <w:rPr>
          <w:rFonts w:eastAsia="Times New Roman"/>
          <w:i/>
          <w:color w:val="auto"/>
          <w:sz w:val="28"/>
          <w:szCs w:val="28"/>
          <w:lang w:val="uk-UA" w:eastAsia="ru-RU"/>
        </w:rPr>
        <w:t>Дзеркало тижня</w:t>
      </w:r>
      <w:r w:rsidRPr="00770A6B">
        <w:rPr>
          <w:rFonts w:eastAsia="Times New Roman"/>
          <w:color w:val="auto"/>
          <w:sz w:val="28"/>
          <w:szCs w:val="28"/>
          <w:lang w:val="uk-UA" w:eastAsia="ru-RU"/>
        </w:rPr>
        <w:t xml:space="preserve">. 2018. Випуск 18-19.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42" w:history="1">
        <w:r w:rsidRPr="00770A6B">
          <w:rPr>
            <w:rFonts w:eastAsia="Times New Roman"/>
            <w:color w:val="auto"/>
            <w:sz w:val="28"/>
            <w:szCs w:val="28"/>
            <w:lang w:val="uk-UA" w:eastAsia="ru-RU"/>
          </w:rPr>
          <w:t>https://dt.ua/international/shengenska-ambiciya-ukrayini-perehid-vid-ritoriki-do-sprav-278234_.html</w:t>
        </w:r>
      </w:hyperlink>
      <w:r w:rsidRPr="00770A6B">
        <w:rPr>
          <w:rFonts w:eastAsia="Times New Roman"/>
          <w:color w:val="auto"/>
          <w:sz w:val="28"/>
          <w:szCs w:val="28"/>
          <w:lang w:val="uk-UA" w:eastAsia="ru-RU"/>
        </w:rPr>
        <w:t xml:space="preserve"> (дата звернення: 05.11.2019).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uk-UA" w:eastAsia="ru-RU"/>
        </w:rPr>
        <w:t>Топорнин Б.Н.  Европейское право: Учебник. М.: Юристъ, 1998.</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eastAsia="ru-RU"/>
        </w:rPr>
      </w:pPr>
      <w:r w:rsidRPr="00770A6B">
        <w:rPr>
          <w:rFonts w:eastAsia="Times New Roman"/>
          <w:bCs/>
          <w:color w:val="auto"/>
          <w:kern w:val="36"/>
          <w:sz w:val="28"/>
          <w:szCs w:val="28"/>
          <w:lang w:val="uk-UA" w:eastAsia="ru-RU"/>
        </w:rPr>
        <w:t xml:space="preserve">Україна та ЄС: що нового у сфері юстиції, свободи та безпеки? Укрінформ. </w:t>
      </w:r>
      <w:r w:rsidRPr="00770A6B">
        <w:rPr>
          <w:rFonts w:eastAsia="Times New Roman"/>
          <w:color w:val="auto"/>
          <w:sz w:val="28"/>
          <w:szCs w:val="28"/>
          <w:lang w:val="uk-UA" w:eastAsia="ru-RU"/>
        </w:rPr>
        <w:t>Мультимедійна платформа іномовлення України 23.04.20</w:t>
      </w:r>
      <w:r w:rsidRPr="00770A6B">
        <w:rPr>
          <w:rFonts w:eastAsia="Times New Roman"/>
          <w:color w:val="auto"/>
          <w:sz w:val="28"/>
          <w:szCs w:val="28"/>
          <w:lang w:eastAsia="ru-RU"/>
        </w:rPr>
        <w:t xml:space="preserve">19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43" w:history="1">
        <w:r w:rsidRPr="00770A6B">
          <w:rPr>
            <w:rFonts w:eastAsia="Times New Roman"/>
            <w:color w:val="auto"/>
            <w:sz w:val="28"/>
            <w:szCs w:val="28"/>
            <w:lang w:eastAsia="ru-RU"/>
          </w:rPr>
          <w:t>https://www.ukrinform.ua/rubric-polytics</w:t>
        </w:r>
      </w:hyperlink>
      <w:r w:rsidRPr="00770A6B">
        <w:rPr>
          <w:rFonts w:eastAsia="Times New Roman"/>
          <w:color w:val="auto"/>
          <w:sz w:val="28"/>
          <w:szCs w:val="28"/>
          <w:lang w:val="uk-UA" w:eastAsia="ru-RU"/>
        </w:rPr>
        <w:t xml:space="preserve"> (дата звернення: 05.11.2019).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eastAsia="ru-RU"/>
        </w:rPr>
      </w:pPr>
      <w:r w:rsidRPr="00770A6B">
        <w:rPr>
          <w:rFonts w:eastAsia="Times New Roman"/>
          <w:bCs/>
          <w:color w:val="auto"/>
          <w:sz w:val="28"/>
          <w:szCs w:val="28"/>
          <w:lang w:val="uk-UA"/>
        </w:rPr>
        <w:t xml:space="preserve"> Четвериков А.О. </w:t>
      </w:r>
      <w:r w:rsidRPr="00770A6B">
        <w:rPr>
          <w:rFonts w:eastAsia="Times New Roman"/>
          <w:color w:val="auto"/>
          <w:sz w:val="28"/>
          <w:szCs w:val="28"/>
          <w:lang w:eastAsia="ru-RU"/>
        </w:rPr>
        <w:t>Комментарий к Визoвoму кoдексу ЕС</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44" w:history="1">
        <w:r w:rsidRPr="00770A6B">
          <w:rPr>
            <w:rFonts w:eastAsia="Times New Roman"/>
            <w:color w:val="auto"/>
            <w:sz w:val="28"/>
            <w:szCs w:val="28"/>
            <w:lang w:eastAsia="ru-RU"/>
          </w:rPr>
          <w:t>https://eulaw.edu.ru/spisok-dokumentov-po-pravu-evropejskogo-soyuza/kommentarij-k-vizovomu-kodeksu-es-avtor-a-o-chetverikov/</w:t>
        </w:r>
      </w:hyperlink>
      <w:r w:rsidRPr="00770A6B">
        <w:rPr>
          <w:rFonts w:eastAsia="Times New Roman"/>
          <w:color w:val="auto"/>
          <w:sz w:val="28"/>
          <w:szCs w:val="28"/>
          <w:lang w:val="uk-UA" w:eastAsia="ru-RU"/>
        </w:rPr>
        <w:t xml:space="preserve"> (дата звернення: 05.10.2019).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eastAsia="ru-RU"/>
        </w:rPr>
        <w:t>Четвериков А.О. Правовое регулирование либерализации трансграничных отношений: опыт Европейского союза: автореф. дис. ... д-ра юр. наук: 12.00.10</w:t>
      </w:r>
      <w:r w:rsidRPr="00770A6B">
        <w:rPr>
          <w:rFonts w:eastAsia="Times New Roman"/>
          <w:color w:val="auto"/>
          <w:sz w:val="28"/>
          <w:szCs w:val="28"/>
          <w:lang w:val="uk-UA" w:eastAsia="ru-RU"/>
        </w:rPr>
        <w:t xml:space="preserve">. </w:t>
      </w:r>
      <w:r w:rsidRPr="00770A6B">
        <w:rPr>
          <w:rFonts w:eastAsia="Times New Roman"/>
          <w:color w:val="auto"/>
          <w:sz w:val="28"/>
          <w:szCs w:val="28"/>
          <w:lang w:eastAsia="ru-RU"/>
        </w:rPr>
        <w:t>М., 2010.</w:t>
      </w:r>
      <w:r w:rsidRPr="00770A6B">
        <w:rPr>
          <w:rFonts w:eastAsia="Times New Roman"/>
          <w:color w:val="auto"/>
          <w:sz w:val="28"/>
          <w:szCs w:val="28"/>
          <w:lang w:val="uk-UA" w:eastAsia="ru-RU"/>
        </w:rPr>
        <w:t xml:space="preserve"> 45 с.</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bCs/>
          <w:iCs/>
          <w:color w:val="auto"/>
          <w:sz w:val="28"/>
          <w:szCs w:val="28"/>
          <w:lang w:val="uk-UA"/>
        </w:rPr>
        <w:t xml:space="preserve">Чулаєвська М. </w:t>
      </w:r>
      <w:r w:rsidRPr="00770A6B">
        <w:rPr>
          <w:rFonts w:eastAsia="Times New Roman"/>
          <w:bCs/>
          <w:color w:val="auto"/>
          <w:sz w:val="28"/>
          <w:szCs w:val="28"/>
          <w:lang w:val="uk-UA"/>
        </w:rPr>
        <w:t xml:space="preserve">Перспективи лібералізації візового режиму між Україною та ЄС. </w:t>
      </w:r>
      <w:r w:rsidRPr="00770A6B">
        <w:rPr>
          <w:rFonts w:eastAsia="Times New Roman"/>
          <w:bCs/>
          <w:i/>
          <w:color w:val="auto"/>
          <w:sz w:val="28"/>
          <w:szCs w:val="28"/>
          <w:lang w:val="uk-UA"/>
        </w:rPr>
        <w:t>В</w:t>
      </w:r>
      <w:r w:rsidRPr="00770A6B">
        <w:rPr>
          <w:rFonts w:eastAsia="Times New Roman"/>
          <w:i/>
          <w:iCs/>
          <w:color w:val="auto"/>
          <w:sz w:val="28"/>
          <w:szCs w:val="28"/>
          <w:lang w:val="uk-UA"/>
        </w:rPr>
        <w:t>існик Національної академії державного управління.</w:t>
      </w:r>
      <w:r w:rsidRPr="00770A6B">
        <w:rPr>
          <w:rFonts w:eastAsia="Times New Roman"/>
          <w:iCs/>
          <w:color w:val="auto"/>
          <w:sz w:val="28"/>
          <w:szCs w:val="28"/>
          <w:lang w:val="uk-UA"/>
        </w:rPr>
        <w:t xml:space="preserve"> 2011. № 2. С. 124-130.</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rPr>
        <w:t>Энтин М.Л., Войников В.В., Торку</w:t>
      </w:r>
      <w:r w:rsidRPr="00770A6B">
        <w:rPr>
          <w:rFonts w:eastAsia="Times New Roman"/>
          <w:color w:val="auto"/>
          <w:sz w:val="28"/>
          <w:szCs w:val="28"/>
          <w:lang w:val="uk-UA"/>
        </w:rPr>
        <w:t>нова</w:t>
      </w:r>
      <w:r w:rsidRPr="00770A6B">
        <w:rPr>
          <w:rFonts w:eastAsia="Times New Roman"/>
          <w:color w:val="auto"/>
          <w:sz w:val="28"/>
          <w:szCs w:val="28"/>
        </w:rPr>
        <w:t xml:space="preserve"> Е.А</w:t>
      </w:r>
      <w:r w:rsidRPr="00770A6B">
        <w:rPr>
          <w:rFonts w:eastAsia="Times New Roman"/>
          <w:color w:val="auto"/>
          <w:sz w:val="28"/>
          <w:szCs w:val="28"/>
          <w:lang w:val="uk-UA"/>
        </w:rPr>
        <w:t>. Новый етап в институционально</w:t>
      </w:r>
      <w:r w:rsidRPr="00770A6B">
        <w:rPr>
          <w:rFonts w:eastAsia="Times New Roman"/>
          <w:color w:val="auto"/>
          <w:sz w:val="28"/>
          <w:szCs w:val="28"/>
          <w:lang w:val="uk-UA" w:eastAsia="ru-RU"/>
        </w:rPr>
        <w:t>-правовом обустройстве Пространства свободы, безопасности и правосудия ЕС.</w:t>
      </w:r>
      <w:r w:rsidRPr="00770A6B">
        <w:rPr>
          <w:rFonts w:eastAsia="Times New Roman"/>
          <w:color w:val="auto"/>
          <w:sz w:val="28"/>
          <w:szCs w:val="28"/>
          <w:lang w:eastAsia="ru-RU"/>
        </w:rPr>
        <w:t xml:space="preserve"> </w:t>
      </w:r>
      <w:r w:rsidRPr="00770A6B">
        <w:rPr>
          <w:rFonts w:eastAsia="Times New Roman"/>
          <w:i/>
          <w:color w:val="auto"/>
          <w:sz w:val="28"/>
          <w:szCs w:val="28"/>
        </w:rPr>
        <w:t>Московский журнал международного права</w:t>
      </w:r>
      <w:r w:rsidRPr="00770A6B">
        <w:rPr>
          <w:rFonts w:eastAsia="Times New Roman"/>
          <w:color w:val="auto"/>
          <w:sz w:val="28"/>
          <w:szCs w:val="28"/>
        </w:rPr>
        <w:t xml:space="preserve">  2018. № 2.</w:t>
      </w:r>
      <w:r w:rsidRPr="00770A6B">
        <w:rPr>
          <w:rFonts w:eastAsia="Times New Roman"/>
          <w:color w:val="auto"/>
          <w:sz w:val="28"/>
          <w:szCs w:val="28"/>
          <w:lang w:val="uk-UA"/>
        </w:rPr>
        <w:t xml:space="preserve"> </w:t>
      </w:r>
      <w:r w:rsidRPr="00770A6B">
        <w:rPr>
          <w:rFonts w:eastAsia="Times New Roman"/>
          <w:color w:val="auto"/>
          <w:sz w:val="28"/>
          <w:szCs w:val="28"/>
        </w:rPr>
        <w:t xml:space="preserve"> С.102-114.</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bCs/>
          <w:color w:val="auto"/>
          <w:sz w:val="28"/>
          <w:szCs w:val="28"/>
        </w:rPr>
        <w:t>Юмашев Ю.М.</w:t>
      </w:r>
      <w:r w:rsidRPr="00770A6B">
        <w:rPr>
          <w:rFonts w:eastAsia="Times New Roman"/>
          <w:bCs/>
          <w:color w:val="auto"/>
          <w:sz w:val="28"/>
          <w:szCs w:val="28"/>
          <w:lang w:val="uk-UA"/>
        </w:rPr>
        <w:t xml:space="preserve"> </w:t>
      </w:r>
      <w:r w:rsidRPr="00770A6B">
        <w:rPr>
          <w:rFonts w:eastAsia="Times New Roman"/>
          <w:iCs/>
          <w:color w:val="auto"/>
          <w:sz w:val="28"/>
          <w:szCs w:val="28"/>
        </w:rPr>
        <w:t>Миграционная политика ЕС и граждане третьих стран</w:t>
      </w:r>
      <w:r w:rsidRPr="00770A6B">
        <w:rPr>
          <w:rFonts w:eastAsia="Times New Roman"/>
          <w:iCs/>
          <w:color w:val="auto"/>
          <w:sz w:val="28"/>
          <w:szCs w:val="28"/>
          <w:lang w:val="uk-UA"/>
        </w:rPr>
        <w:t>.</w:t>
      </w:r>
      <w:r w:rsidRPr="00770A6B">
        <w:rPr>
          <w:rFonts w:eastAsia="Times New Roman"/>
          <w:bCs/>
          <w:color w:val="auto"/>
          <w:sz w:val="28"/>
          <w:szCs w:val="28"/>
        </w:rPr>
        <w:t xml:space="preserve"> </w:t>
      </w:r>
      <w:r w:rsidRPr="00770A6B">
        <w:rPr>
          <w:rFonts w:eastAsia="Times New Roman"/>
          <w:bCs/>
          <w:i/>
          <w:iCs/>
          <w:color w:val="auto"/>
          <w:sz w:val="28"/>
          <w:szCs w:val="28"/>
        </w:rPr>
        <w:t>Право в современном мире</w:t>
      </w:r>
      <w:r w:rsidRPr="00770A6B">
        <w:rPr>
          <w:rFonts w:eastAsia="Times New Roman"/>
          <w:bCs/>
          <w:iCs/>
          <w:color w:val="auto"/>
          <w:sz w:val="28"/>
          <w:szCs w:val="28"/>
          <w:lang w:val="uk-UA"/>
        </w:rPr>
        <w:t xml:space="preserve"> 2011. №1. С. 100-111.</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bCs/>
          <w:color w:val="auto"/>
          <w:sz w:val="28"/>
          <w:szCs w:val="28"/>
        </w:rPr>
        <w:t>Q&amp;A: Адаптация общей визовой политики ЕС к новым вызовам в вопросах и ответах</w:t>
      </w:r>
      <w:r w:rsidRPr="00770A6B">
        <w:rPr>
          <w:rFonts w:eastAsia="Times New Roman"/>
          <w:bCs/>
          <w:color w:val="auto"/>
          <w:sz w:val="28"/>
          <w:szCs w:val="28"/>
          <w:lang w:val="uk-UA"/>
        </w:rPr>
        <w:t xml:space="preserve">. </w:t>
      </w:r>
      <w:r w:rsidRPr="00770A6B">
        <w:rPr>
          <w:rFonts w:eastAsia="Times New Roman"/>
          <w:bCs/>
          <w:color w:val="auto"/>
          <w:sz w:val="28"/>
          <w:szCs w:val="28"/>
          <w:lang w:val="en-US"/>
        </w:rPr>
        <w:t>European</w:t>
      </w:r>
      <w:r w:rsidRPr="00770A6B">
        <w:rPr>
          <w:rFonts w:eastAsia="Times New Roman"/>
          <w:bCs/>
          <w:color w:val="auto"/>
          <w:sz w:val="28"/>
          <w:szCs w:val="28"/>
          <w:lang w:val="uk-UA"/>
        </w:rPr>
        <w:t xml:space="preserve"> </w:t>
      </w:r>
      <w:r w:rsidRPr="00770A6B">
        <w:rPr>
          <w:rFonts w:eastAsia="Times New Roman"/>
          <w:bCs/>
          <w:color w:val="auto"/>
          <w:sz w:val="28"/>
          <w:szCs w:val="28"/>
          <w:lang w:val="en-US"/>
        </w:rPr>
        <w:t>External</w:t>
      </w:r>
      <w:r w:rsidRPr="00770A6B">
        <w:rPr>
          <w:rFonts w:eastAsia="Times New Roman"/>
          <w:bCs/>
          <w:color w:val="auto"/>
          <w:sz w:val="28"/>
          <w:szCs w:val="28"/>
          <w:lang w:val="uk-UA"/>
        </w:rPr>
        <w:t xml:space="preserve"> </w:t>
      </w:r>
      <w:r w:rsidRPr="00770A6B">
        <w:rPr>
          <w:rFonts w:eastAsia="Times New Roman"/>
          <w:bCs/>
          <w:color w:val="auto"/>
          <w:sz w:val="28"/>
          <w:szCs w:val="28"/>
          <w:lang w:val="en-US"/>
        </w:rPr>
        <w:t>Action</w:t>
      </w:r>
      <w:r w:rsidRPr="00770A6B">
        <w:rPr>
          <w:rFonts w:eastAsia="Times New Roman"/>
          <w:bCs/>
          <w:color w:val="auto"/>
          <w:sz w:val="28"/>
          <w:szCs w:val="28"/>
          <w:lang w:val="uk-UA"/>
        </w:rPr>
        <w:t xml:space="preserve"> </w:t>
      </w:r>
      <w:r w:rsidRPr="00770A6B">
        <w:rPr>
          <w:rFonts w:eastAsia="Times New Roman"/>
          <w:bCs/>
          <w:color w:val="auto"/>
          <w:sz w:val="28"/>
          <w:szCs w:val="28"/>
          <w:lang w:val="en-US"/>
        </w:rPr>
        <w:t>Service</w:t>
      </w:r>
      <w:r w:rsidRPr="00770A6B">
        <w:rPr>
          <w:rFonts w:eastAsia="Times New Roman"/>
          <w:bCs/>
          <w:color w:val="auto"/>
          <w:sz w:val="28"/>
          <w:szCs w:val="28"/>
          <w:lang w:val="uk-UA"/>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 xml:space="preserve">: </w:t>
      </w:r>
      <w:hyperlink r:id="rId45" w:history="1">
        <w:r w:rsidRPr="00770A6B">
          <w:rPr>
            <w:rFonts w:eastAsia="Times New Roman"/>
            <w:color w:val="auto"/>
            <w:sz w:val="28"/>
            <w:szCs w:val="28"/>
            <w:lang w:val="en-US"/>
          </w:rPr>
          <w:t>http</w:t>
        </w:r>
        <w:r w:rsidRPr="00770A6B">
          <w:rPr>
            <w:rFonts w:eastAsia="Times New Roman"/>
            <w:color w:val="auto"/>
            <w:sz w:val="28"/>
            <w:szCs w:val="28"/>
            <w:lang w:val="uk-UA"/>
          </w:rPr>
          <w:t>://</w:t>
        </w:r>
        <w:r w:rsidRPr="00770A6B">
          <w:rPr>
            <w:rFonts w:eastAsia="Times New Roman"/>
            <w:color w:val="auto"/>
            <w:sz w:val="28"/>
            <w:szCs w:val="28"/>
            <w:lang w:val="en-US"/>
          </w:rPr>
          <w:t>eueuropaeeas</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fpfis</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slb</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ec</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europa</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eu</w:t>
        </w:r>
        <w:r w:rsidRPr="00770A6B">
          <w:rPr>
            <w:rFonts w:eastAsia="Times New Roman"/>
            <w:color w:val="auto"/>
            <w:sz w:val="28"/>
            <w:szCs w:val="28"/>
            <w:lang w:val="uk-UA" w:eastAsia="ru-RU"/>
          </w:rPr>
          <w:t>:8084</w:t>
        </w:r>
      </w:hyperlink>
      <w:r w:rsidRPr="00770A6B">
        <w:rPr>
          <w:rFonts w:eastAsia="Times New Roman"/>
          <w:color w:val="auto"/>
          <w:sz w:val="28"/>
          <w:szCs w:val="28"/>
          <w:lang w:val="uk-UA"/>
        </w:rPr>
        <w:t xml:space="preserve"> </w:t>
      </w:r>
      <w:r w:rsidRPr="00770A6B">
        <w:rPr>
          <w:rFonts w:eastAsia="Times New Roman"/>
          <w:color w:val="auto"/>
          <w:sz w:val="28"/>
          <w:szCs w:val="28"/>
          <w:lang w:val="uk-UA" w:eastAsia="ru-RU"/>
        </w:rPr>
        <w:t>(дата звернення: 15.10.2019).</w:t>
      </w:r>
    </w:p>
    <w:p w:rsidR="00770A6B" w:rsidRPr="00770A6B" w:rsidRDefault="00770A6B" w:rsidP="00770A6B">
      <w:pPr>
        <w:shd w:val="clear" w:color="auto" w:fill="FFFFFF"/>
        <w:spacing w:after="0" w:line="360" w:lineRule="auto"/>
        <w:ind w:left="360"/>
        <w:jc w:val="both"/>
        <w:rPr>
          <w:rFonts w:eastAsia="Times New Roman"/>
          <w:color w:val="auto"/>
          <w:sz w:val="28"/>
          <w:szCs w:val="28"/>
          <w:lang w:val="uk-UA" w:eastAsia="ru-RU"/>
        </w:rPr>
      </w:pPr>
    </w:p>
    <w:p w:rsidR="00770A6B" w:rsidRPr="00770A6B" w:rsidRDefault="00770A6B" w:rsidP="00770A6B">
      <w:pPr>
        <w:shd w:val="clear" w:color="auto" w:fill="FFFFFF"/>
        <w:spacing w:after="0" w:line="360" w:lineRule="auto"/>
        <w:ind w:left="360"/>
        <w:jc w:val="both"/>
        <w:rPr>
          <w:rFonts w:eastAsia="Times New Roman"/>
          <w:b/>
          <w:color w:val="auto"/>
          <w:sz w:val="28"/>
          <w:szCs w:val="28"/>
          <w:lang w:val="uk-UA" w:eastAsia="ru-RU"/>
        </w:rPr>
      </w:pPr>
      <w:r w:rsidRPr="00770A6B">
        <w:rPr>
          <w:rFonts w:eastAsia="Times New Roman"/>
          <w:b/>
          <w:color w:val="auto"/>
          <w:sz w:val="28"/>
          <w:szCs w:val="28"/>
          <w:lang w:val="uk-UA" w:eastAsia="ru-RU"/>
        </w:rPr>
        <w:t>ІІІ. Іноземна література:</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hyperlink r:id="rId46" w:tooltip="Link do Assessment of the Envisaged Reform of EU Visa Rules" w:history="1">
        <w:r w:rsidRPr="00770A6B">
          <w:rPr>
            <w:rFonts w:eastAsia="Times New Roman"/>
            <w:color w:val="auto"/>
            <w:sz w:val="28"/>
            <w:szCs w:val="28"/>
            <w:lang w:val="en-US" w:eastAsia="ru-RU"/>
          </w:rPr>
          <w:t>Assessment of the Envisaged Reform of EU Visa Rules</w:t>
        </w:r>
      </w:hyperlink>
      <w:r w:rsidRPr="00770A6B">
        <w:rPr>
          <w:rFonts w:eastAsia="Times New Roman"/>
          <w:color w:val="auto"/>
          <w:sz w:val="28"/>
          <w:szCs w:val="28"/>
          <w:lang w:val="en-US" w:eastAsia="ru-RU"/>
        </w:rPr>
        <w:t xml:space="preserve">  </w:t>
      </w:r>
      <w:r w:rsidRPr="00770A6B">
        <w:rPr>
          <w:rFonts w:eastAsia="Times New Roman"/>
          <w:color w:val="auto"/>
          <w:sz w:val="28"/>
          <w:szCs w:val="28"/>
          <w:shd w:val="clear" w:color="auto" w:fill="FFFFFF"/>
          <w:lang w:val="en-US" w:eastAsia="ru-RU"/>
        </w:rPr>
        <w:t xml:space="preserve"> </w:t>
      </w:r>
      <w:r w:rsidRPr="00770A6B">
        <w:rPr>
          <w:rFonts w:eastAsia="Times New Roman"/>
          <w:color w:val="auto"/>
          <w:sz w:val="28"/>
          <w:szCs w:val="28"/>
          <w:lang w:val="en-US" w:eastAsia="ru-RU"/>
        </w:rPr>
        <w:t>URL</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 xml:space="preserve"> </w:t>
      </w:r>
      <w:hyperlink r:id="rId47" w:history="1">
        <w:r w:rsidRPr="00770A6B">
          <w:rPr>
            <w:rFonts w:eastAsia="Times New Roman"/>
            <w:color w:val="auto"/>
            <w:sz w:val="28"/>
            <w:szCs w:val="28"/>
            <w:lang w:val="en-US" w:eastAsia="ru-RU"/>
          </w:rPr>
          <w:t>http://visa-free-europe.eu/2014/05/assessment-on-the-envisaged-reform-of-eu-visa-rules/</w:t>
        </w:r>
      </w:hyperlink>
      <w:r w:rsidRPr="00770A6B">
        <w:rPr>
          <w:rFonts w:eastAsia="Times New Roman"/>
          <w:color w:val="auto"/>
          <w:sz w:val="28"/>
          <w:szCs w:val="28"/>
          <w:lang w:val="uk-UA" w:eastAsia="ru-RU"/>
        </w:rPr>
        <w:t xml:space="preserve"> (дата звернення: 15.10.2019).</w:t>
      </w:r>
    </w:p>
    <w:p w:rsidR="00770A6B" w:rsidRPr="00770A6B" w:rsidRDefault="00770A6B" w:rsidP="00770A6B">
      <w:pPr>
        <w:numPr>
          <w:ilvl w:val="0"/>
          <w:numId w:val="5"/>
        </w:numPr>
        <w:autoSpaceDE w:val="0"/>
        <w:autoSpaceDN w:val="0"/>
        <w:adjustRightInd w:val="0"/>
        <w:spacing w:after="0" w:line="360" w:lineRule="auto"/>
        <w:jc w:val="both"/>
        <w:rPr>
          <w:rFonts w:eastAsia="Times New Roman"/>
          <w:color w:val="auto"/>
          <w:sz w:val="28"/>
          <w:szCs w:val="28"/>
          <w:lang w:val="en-US"/>
        </w:rPr>
      </w:pPr>
      <w:r w:rsidRPr="00770A6B">
        <w:rPr>
          <w:rFonts w:eastAsia="Calibri"/>
          <w:color w:val="auto"/>
          <w:sz w:val="28"/>
          <w:szCs w:val="28"/>
          <w:lang w:val="en-US"/>
        </w:rPr>
        <w:t xml:space="preserve">Commission proposes new Emergency Assistance instrument for faster crisis response within the EU  European Commission - Press release </w:t>
      </w:r>
      <w:smartTag w:uri="urn:schemas-microsoft-com:office:smarttags" w:element="place">
        <w:smartTag w:uri="urn:schemas-microsoft-com:office:smarttags" w:element="City">
          <w:r w:rsidRPr="00770A6B">
            <w:rPr>
              <w:rFonts w:eastAsia="Calibri"/>
              <w:color w:val="auto"/>
              <w:sz w:val="28"/>
              <w:szCs w:val="28"/>
              <w:lang w:val="en-US"/>
            </w:rPr>
            <w:t>Brussels</w:t>
          </w:r>
        </w:smartTag>
      </w:smartTag>
      <w:r w:rsidRPr="00770A6B">
        <w:rPr>
          <w:rFonts w:eastAsia="Calibri"/>
          <w:color w:val="auto"/>
          <w:sz w:val="28"/>
          <w:szCs w:val="28"/>
          <w:lang w:val="en-US"/>
        </w:rPr>
        <w:t>, 2 March 2016</w:t>
      </w:r>
      <w:r w:rsidRPr="00770A6B">
        <w:rPr>
          <w:rFonts w:eastAsia="Times New Roman"/>
          <w:color w:val="auto"/>
          <w:sz w:val="28"/>
          <w:szCs w:val="28"/>
          <w:lang w:val="en-US"/>
        </w:rPr>
        <w:t xml:space="preserve"> URL</w:t>
      </w:r>
      <w:r w:rsidRPr="00770A6B">
        <w:rPr>
          <w:rFonts w:eastAsia="Times New Roman"/>
          <w:color w:val="auto"/>
          <w:sz w:val="28"/>
          <w:szCs w:val="28"/>
          <w:lang w:val="uk-UA"/>
        </w:rPr>
        <w:t>:</w:t>
      </w:r>
      <w:r w:rsidRPr="00770A6B">
        <w:rPr>
          <w:rFonts w:eastAsia="Times New Roman"/>
          <w:color w:val="auto"/>
          <w:sz w:val="28"/>
          <w:szCs w:val="28"/>
          <w:shd w:val="clear" w:color="auto" w:fill="FFFFFF"/>
          <w:lang w:val="en-US"/>
        </w:rPr>
        <w:t xml:space="preserve"> </w:t>
      </w:r>
      <w:hyperlink r:id="rId48" w:history="1">
        <w:r w:rsidRPr="00770A6B">
          <w:rPr>
            <w:rFonts w:eastAsia="Calibri"/>
            <w:color w:val="auto"/>
            <w:sz w:val="28"/>
            <w:szCs w:val="28"/>
            <w:lang w:val="en-US"/>
          </w:rPr>
          <w:t>https://europa.eu/rapid/search-result.htm?</w:t>
        </w:r>
        <w:r w:rsidRPr="00770A6B">
          <w:rPr>
            <w:rFonts w:eastAsia="Calibri"/>
            <w:color w:val="auto"/>
            <w:sz w:val="28"/>
            <w:szCs w:val="28"/>
            <w:lang w:val="uk-UA"/>
          </w:rPr>
          <w:t xml:space="preserve"> </w:t>
        </w:r>
        <w:r w:rsidRPr="00770A6B">
          <w:rPr>
            <w:rFonts w:eastAsia="Calibri"/>
            <w:color w:val="auto"/>
            <w:sz w:val="28"/>
            <w:szCs w:val="28"/>
            <w:lang w:val="en-US"/>
          </w:rPr>
          <w:t>locale=EN</w:t>
        </w:r>
      </w:hyperlink>
      <w:r w:rsidRPr="00770A6B">
        <w:rPr>
          <w:rFonts w:eastAsia="Times New Roman"/>
          <w:color w:val="auto"/>
          <w:sz w:val="28"/>
          <w:szCs w:val="28"/>
          <w:lang w:val="uk-UA"/>
        </w:rPr>
        <w:t xml:space="preserve"> (дата звернення: 25.10.2019).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en-US" w:eastAsia="ru-RU"/>
        </w:rPr>
        <w:t xml:space="preserve">Craig P., de Búrca G. EU Law. Text, Cases and Materials. </w:t>
      </w:r>
      <w:smartTag w:uri="urn:schemas-microsoft-com:office:smarttags" w:element="City">
        <w:smartTag w:uri="urn:schemas-microsoft-com:office:smarttags" w:element="place">
          <w:r w:rsidRPr="00770A6B">
            <w:rPr>
              <w:rFonts w:eastAsia="Times New Roman"/>
              <w:color w:val="auto"/>
              <w:sz w:val="28"/>
              <w:szCs w:val="28"/>
              <w:lang w:val="en-US" w:eastAsia="ru-RU"/>
            </w:rPr>
            <w:t>Oxford</w:t>
          </w:r>
        </w:smartTag>
      </w:smartTag>
      <w:r w:rsidRPr="00770A6B">
        <w:rPr>
          <w:rFonts w:eastAsia="Times New Roman"/>
          <w:color w:val="auto"/>
          <w:sz w:val="28"/>
          <w:szCs w:val="28"/>
          <w:lang w:val="en-US" w:eastAsia="ru-RU"/>
        </w:rPr>
        <w:t xml:space="preserve">, 2015. </w:t>
      </w:r>
      <w:r w:rsidRPr="00770A6B">
        <w:rPr>
          <w:rFonts w:eastAsia="Times New Roman"/>
          <w:color w:val="auto"/>
          <w:sz w:val="28"/>
          <w:szCs w:val="28"/>
          <w:lang w:eastAsia="ru-RU"/>
        </w:rPr>
        <w:t>1198 р.</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en-US" w:eastAsia="ru-RU"/>
        </w:rPr>
      </w:pPr>
      <w:r w:rsidRPr="00770A6B">
        <w:rPr>
          <w:rFonts w:eastAsia="Times New Roman"/>
          <w:color w:val="auto"/>
          <w:sz w:val="28"/>
          <w:szCs w:val="28"/>
          <w:lang w:val="en-US" w:eastAsia="ru-RU"/>
        </w:rPr>
        <w:t xml:space="preserve">Kaczorowska A. European Union Law. </w:t>
      </w:r>
      <w:smartTag w:uri="urn:schemas-microsoft-com:office:smarttags" w:element="City">
        <w:smartTag w:uri="urn:schemas-microsoft-com:office:smarttags" w:element="place">
          <w:r w:rsidRPr="00770A6B">
            <w:rPr>
              <w:rFonts w:eastAsia="Times New Roman"/>
              <w:color w:val="auto"/>
              <w:sz w:val="28"/>
              <w:szCs w:val="28"/>
              <w:lang w:val="en-US" w:eastAsia="ru-RU"/>
            </w:rPr>
            <w:t>London</w:t>
          </w:r>
        </w:smartTag>
      </w:smartTag>
      <w:r w:rsidRPr="00770A6B">
        <w:rPr>
          <w:rFonts w:eastAsia="Times New Roman"/>
          <w:color w:val="auto"/>
          <w:sz w:val="28"/>
          <w:szCs w:val="28"/>
          <w:lang w:val="en-US" w:eastAsia="ru-RU"/>
        </w:rPr>
        <w:t>, 2011</w:t>
      </w:r>
      <w:r w:rsidRPr="00770A6B">
        <w:rPr>
          <w:rFonts w:eastAsia="Times New Roman"/>
          <w:color w:val="auto"/>
          <w:sz w:val="28"/>
          <w:szCs w:val="28"/>
          <w:lang w:val="uk-UA" w:eastAsia="ru-RU"/>
        </w:rPr>
        <w:t xml:space="preserve">. </w:t>
      </w:r>
      <w:r w:rsidRPr="00770A6B">
        <w:rPr>
          <w:rFonts w:eastAsia="Times New Roman"/>
          <w:color w:val="auto"/>
          <w:sz w:val="28"/>
          <w:szCs w:val="28"/>
          <w:lang w:val="en-US" w:eastAsia="ru-RU"/>
        </w:rPr>
        <w:t>1256p.</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en-US" w:eastAsia="ru-RU"/>
        </w:rPr>
      </w:pPr>
      <w:r w:rsidRPr="00770A6B">
        <w:rPr>
          <w:rFonts w:eastAsia="Times New Roman"/>
          <w:color w:val="auto"/>
          <w:sz w:val="28"/>
          <w:szCs w:val="28"/>
          <w:lang w:val="en-US"/>
        </w:rPr>
        <w:t>Martenczuk Bernd “Visa Policy and EU External Relations” in Justice</w:t>
      </w:r>
      <w:r w:rsidRPr="00770A6B">
        <w:rPr>
          <w:rFonts w:eastAsia="Times New Roman"/>
          <w:iCs/>
          <w:color w:val="auto"/>
          <w:sz w:val="28"/>
          <w:szCs w:val="28"/>
          <w:lang w:val="en-US"/>
        </w:rPr>
        <w:t xml:space="preserve">, </w:t>
      </w:r>
      <w:smartTag w:uri="urn:schemas-microsoft-com:office:smarttags" w:element="place">
        <w:smartTag w:uri="urn:schemas-microsoft-com:office:smarttags" w:element="City">
          <w:r w:rsidRPr="00770A6B">
            <w:rPr>
              <w:rFonts w:eastAsia="Times New Roman"/>
              <w:iCs/>
              <w:color w:val="auto"/>
              <w:sz w:val="28"/>
              <w:szCs w:val="28"/>
              <w:lang w:val="en-US"/>
            </w:rPr>
            <w:t>Liberty</w:t>
          </w:r>
        </w:smartTag>
      </w:smartTag>
      <w:r w:rsidRPr="00770A6B">
        <w:rPr>
          <w:rFonts w:eastAsia="Times New Roman"/>
          <w:iCs/>
          <w:color w:val="auto"/>
          <w:sz w:val="28"/>
          <w:szCs w:val="28"/>
          <w:lang w:val="en-US"/>
        </w:rPr>
        <w:t>, Security: New</w:t>
      </w:r>
      <w:r w:rsidRPr="00770A6B">
        <w:rPr>
          <w:rFonts w:eastAsia="Times New Roman"/>
          <w:iCs/>
          <w:color w:val="auto"/>
          <w:sz w:val="28"/>
          <w:szCs w:val="28"/>
          <w:lang w:val="uk-UA"/>
        </w:rPr>
        <w:t xml:space="preserve"> </w:t>
      </w:r>
      <w:r w:rsidRPr="00770A6B">
        <w:rPr>
          <w:rFonts w:eastAsia="Times New Roman"/>
          <w:iCs/>
          <w:color w:val="auto"/>
          <w:sz w:val="28"/>
          <w:szCs w:val="28"/>
          <w:lang w:val="en-US"/>
        </w:rPr>
        <w:t>Challenges for EU External Relations</w:t>
      </w:r>
      <w:r w:rsidRPr="00770A6B">
        <w:rPr>
          <w:rFonts w:eastAsia="Times New Roman"/>
          <w:color w:val="auto"/>
          <w:sz w:val="28"/>
          <w:szCs w:val="28"/>
          <w:lang w:val="en-US"/>
        </w:rPr>
        <w:t xml:space="preserve">. pp. 21-52. </w:t>
      </w:r>
      <w:smartTag w:uri="urn:schemas-microsoft-com:office:smarttags" w:element="place">
        <w:smartTag w:uri="urn:schemas-microsoft-com:office:smarttags" w:element="PlaceName">
          <w:r w:rsidRPr="00770A6B">
            <w:rPr>
              <w:rFonts w:eastAsia="Times New Roman"/>
              <w:color w:val="auto"/>
              <w:sz w:val="28"/>
              <w:szCs w:val="28"/>
              <w:lang w:val="en-US"/>
            </w:rPr>
            <w:t>Brussels</w:t>
          </w:r>
        </w:smartTag>
        <w:r w:rsidRPr="00770A6B">
          <w:rPr>
            <w:rFonts w:eastAsia="Times New Roman"/>
            <w:color w:val="auto"/>
            <w:sz w:val="28"/>
            <w:szCs w:val="28"/>
            <w:lang w:val="en-US"/>
          </w:rPr>
          <w:t xml:space="preserve"> </w:t>
        </w:r>
        <w:smartTag w:uri="urn:schemas-microsoft-com:office:smarttags" w:element="PlaceType">
          <w:r w:rsidRPr="00770A6B">
            <w:rPr>
              <w:rFonts w:eastAsia="Times New Roman"/>
              <w:color w:val="auto"/>
              <w:sz w:val="28"/>
              <w:szCs w:val="28"/>
              <w:lang w:val="en-US"/>
            </w:rPr>
            <w:t>University</w:t>
          </w:r>
        </w:smartTag>
      </w:smartTag>
      <w:r w:rsidRPr="00770A6B">
        <w:rPr>
          <w:rFonts w:eastAsia="Times New Roman"/>
          <w:color w:val="auto"/>
          <w:sz w:val="28"/>
          <w:szCs w:val="28"/>
          <w:lang w:val="en-US"/>
        </w:rPr>
        <w:t xml:space="preserve"> Press. 2008</w:t>
      </w:r>
      <w:r w:rsidRPr="00770A6B">
        <w:rPr>
          <w:rFonts w:eastAsia="Times New Roman"/>
          <w:color w:val="auto"/>
          <w:sz w:val="28"/>
          <w:szCs w:val="28"/>
          <w:lang w:val="uk-UA"/>
        </w:rPr>
        <w:t>.</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en-US" w:eastAsia="ru-RU"/>
        </w:rPr>
      </w:pPr>
      <w:r w:rsidRPr="00770A6B">
        <w:rPr>
          <w:rFonts w:eastAsia="Times New Roman"/>
          <w:color w:val="auto"/>
          <w:sz w:val="28"/>
          <w:szCs w:val="28"/>
          <w:lang w:val="en-US" w:eastAsia="ru-RU"/>
        </w:rPr>
        <w:t xml:space="preserve">Monar J. A. New Area of Freedom, Security and Justice» for the Enlarged EU? The Results of the European Convention. /The Area of Freedom, Security and Justice in the Enlarged Europe/ Ed. by </w:t>
      </w:r>
      <w:smartTag w:uri="urn:schemas-microsoft-com:office:smarttags" w:element="City">
        <w:r w:rsidRPr="00770A6B">
          <w:rPr>
            <w:rFonts w:eastAsia="Times New Roman"/>
            <w:color w:val="auto"/>
            <w:sz w:val="28"/>
            <w:szCs w:val="28"/>
            <w:lang w:val="en-US" w:eastAsia="ru-RU"/>
          </w:rPr>
          <w:t>Henderson</w:t>
        </w:r>
      </w:smartTag>
      <w:r w:rsidRPr="00770A6B">
        <w:rPr>
          <w:rFonts w:eastAsia="Times New Roman"/>
          <w:color w:val="auto"/>
          <w:sz w:val="28"/>
          <w:szCs w:val="28"/>
          <w:lang w:val="en-US" w:eastAsia="ru-RU"/>
        </w:rPr>
        <w:t xml:space="preserve"> K., </w:t>
      </w:r>
      <w:smartTag w:uri="urn:schemas-microsoft-com:office:smarttags" w:element="State">
        <w:smartTag w:uri="urn:schemas-microsoft-com:office:smarttags" w:element="place">
          <w:r w:rsidRPr="00770A6B">
            <w:rPr>
              <w:rFonts w:eastAsia="Times New Roman"/>
              <w:color w:val="auto"/>
              <w:sz w:val="28"/>
              <w:szCs w:val="28"/>
              <w:lang w:val="en-US" w:eastAsia="ru-RU"/>
            </w:rPr>
            <w:t>New York</w:t>
          </w:r>
        </w:smartTag>
      </w:smartTag>
      <w:r w:rsidRPr="00770A6B">
        <w:rPr>
          <w:rFonts w:eastAsia="Times New Roman"/>
          <w:color w:val="auto"/>
          <w:sz w:val="28"/>
          <w:szCs w:val="28"/>
          <w:lang w:val="en-US" w:eastAsia="ru-RU"/>
        </w:rPr>
        <w:t>, Palgrave, Macmillan, 2005.</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en-US" w:eastAsia="ru-RU"/>
        </w:rPr>
      </w:pPr>
      <w:hyperlink r:id="rId49" w:tooltip="Link do Ukraine: Towards Visa-Free Regime" w:history="1">
        <w:r w:rsidRPr="00770A6B">
          <w:rPr>
            <w:rFonts w:eastAsia="Times New Roman"/>
            <w:color w:val="auto"/>
            <w:sz w:val="28"/>
            <w:szCs w:val="28"/>
            <w:lang w:val="en-US" w:eastAsia="ru-RU"/>
          </w:rPr>
          <w:t>Ukraine: Towards Visa-Free Regime</w:t>
        </w:r>
      </w:hyperlink>
      <w:r w:rsidRPr="00770A6B">
        <w:rPr>
          <w:rFonts w:eastAsia="Times New Roman"/>
          <w:color w:val="auto"/>
          <w:sz w:val="28"/>
          <w:szCs w:val="28"/>
          <w:lang w:val="en-US" w:eastAsia="ru-RU"/>
        </w:rPr>
        <w:t xml:space="preserve"> URL</w:t>
      </w:r>
      <w:r w:rsidRPr="00770A6B">
        <w:rPr>
          <w:rFonts w:eastAsia="Times New Roman"/>
          <w:color w:val="auto"/>
          <w:sz w:val="28"/>
          <w:szCs w:val="28"/>
          <w:lang w:val="uk-UA" w:eastAsia="ru-RU"/>
        </w:rPr>
        <w:t xml:space="preserve">: </w:t>
      </w:r>
      <w:hyperlink r:id="rId50" w:history="1">
        <w:r w:rsidRPr="00770A6B">
          <w:rPr>
            <w:rFonts w:eastAsia="Times New Roman"/>
            <w:color w:val="auto"/>
            <w:sz w:val="28"/>
            <w:szCs w:val="28"/>
            <w:lang w:val="en-US" w:eastAsia="ru-RU"/>
          </w:rPr>
          <w:t>http://visa-free-europe.eu/2015/02/ukraine-towards-visa-free-regime/</w:t>
        </w:r>
      </w:hyperlink>
      <w:r w:rsidRPr="00770A6B">
        <w:rPr>
          <w:rFonts w:eastAsia="Times New Roman"/>
          <w:color w:val="auto"/>
          <w:sz w:val="28"/>
          <w:szCs w:val="28"/>
          <w:lang w:val="uk-UA" w:eastAsia="ru-RU"/>
        </w:rPr>
        <w:t xml:space="preserve"> (дата звернення: 25.10.2019).</w:t>
      </w:r>
    </w:p>
    <w:p w:rsidR="00770A6B" w:rsidRPr="00770A6B" w:rsidRDefault="00770A6B" w:rsidP="00770A6B">
      <w:pPr>
        <w:numPr>
          <w:ilvl w:val="0"/>
          <w:numId w:val="5"/>
        </w:numPr>
        <w:shd w:val="clear" w:color="auto" w:fill="FFFFFF"/>
        <w:spacing w:after="0" w:line="360" w:lineRule="auto"/>
        <w:jc w:val="both"/>
        <w:rPr>
          <w:rFonts w:eastAsia="Times New Roman"/>
          <w:color w:val="auto"/>
          <w:sz w:val="28"/>
          <w:szCs w:val="28"/>
          <w:lang w:val="uk-UA" w:eastAsia="ru-RU"/>
        </w:rPr>
      </w:pPr>
      <w:r w:rsidRPr="00770A6B">
        <w:rPr>
          <w:rFonts w:eastAsia="Times New Roman"/>
          <w:color w:val="auto"/>
          <w:sz w:val="28"/>
          <w:szCs w:val="28"/>
          <w:lang w:val="en-US" w:eastAsia="ru-RU"/>
        </w:rPr>
        <w:t>Yumatova  A. The Shengen Information System and the Shengen Visa as the Important Component of the Free Movement of Persons in the European Union</w:t>
      </w:r>
      <w:r w:rsidRPr="00770A6B">
        <w:rPr>
          <w:rFonts w:eastAsia="Times New Roman"/>
          <w:color w:val="auto"/>
          <w:sz w:val="28"/>
          <w:szCs w:val="28"/>
          <w:lang w:val="uk-UA" w:eastAsia="ru-RU"/>
        </w:rPr>
        <w:t>.</w:t>
      </w:r>
      <w:r w:rsidRPr="00770A6B">
        <w:rPr>
          <w:rFonts w:eastAsia="Times New Roman"/>
          <w:color w:val="auto"/>
          <w:sz w:val="28"/>
          <w:szCs w:val="28"/>
          <w:lang w:val="en-US" w:eastAsia="ru-RU"/>
        </w:rPr>
        <w:t xml:space="preserve"> </w:t>
      </w:r>
      <w:r w:rsidRPr="00770A6B">
        <w:rPr>
          <w:rFonts w:eastAsia="Times New Roman"/>
          <w:i/>
          <w:color w:val="auto"/>
          <w:sz w:val="28"/>
          <w:szCs w:val="28"/>
          <w:lang w:eastAsia="ru-RU"/>
        </w:rPr>
        <w:t>Московский журнал международного права</w:t>
      </w:r>
      <w:r w:rsidRPr="00770A6B">
        <w:rPr>
          <w:rFonts w:eastAsia="Times New Roman"/>
          <w:color w:val="auto"/>
          <w:sz w:val="28"/>
          <w:szCs w:val="28"/>
          <w:lang w:eastAsia="ru-RU"/>
        </w:rPr>
        <w:t>. 2008. № 3. Р. 254.</w:t>
      </w:r>
    </w:p>
    <w:p w:rsidR="00770A6B" w:rsidRPr="00770A6B" w:rsidRDefault="00770A6B">
      <w:pPr>
        <w:rPr>
          <w:lang w:val="uk-UA"/>
        </w:rPr>
      </w:pPr>
    </w:p>
    <w:sectPr w:rsidR="00770A6B" w:rsidRPr="00770A6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charset w:val="00"/>
    <w:family w:val="auto"/>
    <w:pitch w:val="variable"/>
    <w:sig w:usb0="00000000" w:usb1="C0007841" w:usb2="00000009" w:usb3="00000000" w:csb0="000001FF" w:csb1="00000000"/>
  </w:font>
  <w:font w:name="TimesNewRomanPS-BoldMT">
    <w:altName w:val="Times New Roman"/>
    <w:charset w:val="00"/>
    <w:family w:val="auto"/>
    <w:pitch w:val="variable"/>
    <w:sig w:usb0="00000000" w:usb1="C0007841" w:usb2="00000009" w:usb3="00000000" w:csb0="000001FF" w:csb1="00000000"/>
  </w:font>
  <w:font w:name="Myriad Pro">
    <w:altName w:val="Myriad Pro"/>
    <w:panose1 w:val="00000000000000000000"/>
    <w:charset w:val="CC"/>
    <w:family w:val="swiss"/>
    <w:notTrueType/>
    <w:pitch w:val="default"/>
    <w:sig w:usb0="00000201" w:usb1="00000000" w:usb2="00000000" w:usb3="00000000" w:csb0="00000004" w:csb1="00000000"/>
  </w:font>
  <w:font w:name="Code">
    <w:altName w:val="Arial"/>
    <w:panose1 w:val="00000000000000000000"/>
    <w:charset w:val="00"/>
    <w:family w:val="swiss"/>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12A1A"/>
    <w:multiLevelType w:val="hybridMultilevel"/>
    <w:tmpl w:val="72D6DE04"/>
    <w:lvl w:ilvl="0" w:tplc="2A44DA98">
      <w:start w:val="1"/>
      <w:numFmt w:val="decimal"/>
      <w:lvlText w:val="%1)"/>
      <w:lvlJc w:val="left"/>
      <w:pPr>
        <w:tabs>
          <w:tab w:val="num" w:pos="1650"/>
        </w:tabs>
        <w:ind w:left="1650" w:hanging="1050"/>
      </w:pPr>
      <w:rPr>
        <w:rFonts w:hint="default"/>
      </w:rPr>
    </w:lvl>
    <w:lvl w:ilvl="1" w:tplc="04190019" w:tentative="1">
      <w:start w:val="1"/>
      <w:numFmt w:val="lowerLetter"/>
      <w:lvlText w:val="%2."/>
      <w:lvlJc w:val="left"/>
      <w:pPr>
        <w:tabs>
          <w:tab w:val="num" w:pos="1680"/>
        </w:tabs>
        <w:ind w:left="1680" w:hanging="360"/>
      </w:pPr>
    </w:lvl>
    <w:lvl w:ilvl="2" w:tplc="0419001B" w:tentative="1">
      <w:start w:val="1"/>
      <w:numFmt w:val="lowerRoman"/>
      <w:lvlText w:val="%3."/>
      <w:lvlJc w:val="right"/>
      <w:pPr>
        <w:tabs>
          <w:tab w:val="num" w:pos="2400"/>
        </w:tabs>
        <w:ind w:left="2400" w:hanging="180"/>
      </w:pPr>
    </w:lvl>
    <w:lvl w:ilvl="3" w:tplc="0419000F" w:tentative="1">
      <w:start w:val="1"/>
      <w:numFmt w:val="decimal"/>
      <w:lvlText w:val="%4."/>
      <w:lvlJc w:val="left"/>
      <w:pPr>
        <w:tabs>
          <w:tab w:val="num" w:pos="3120"/>
        </w:tabs>
        <w:ind w:left="3120" w:hanging="360"/>
      </w:pPr>
    </w:lvl>
    <w:lvl w:ilvl="4" w:tplc="04190019" w:tentative="1">
      <w:start w:val="1"/>
      <w:numFmt w:val="lowerLetter"/>
      <w:lvlText w:val="%5."/>
      <w:lvlJc w:val="left"/>
      <w:pPr>
        <w:tabs>
          <w:tab w:val="num" w:pos="3840"/>
        </w:tabs>
        <w:ind w:left="3840" w:hanging="360"/>
      </w:pPr>
    </w:lvl>
    <w:lvl w:ilvl="5" w:tplc="0419001B" w:tentative="1">
      <w:start w:val="1"/>
      <w:numFmt w:val="lowerRoman"/>
      <w:lvlText w:val="%6."/>
      <w:lvlJc w:val="right"/>
      <w:pPr>
        <w:tabs>
          <w:tab w:val="num" w:pos="4560"/>
        </w:tabs>
        <w:ind w:left="4560" w:hanging="180"/>
      </w:pPr>
    </w:lvl>
    <w:lvl w:ilvl="6" w:tplc="0419000F" w:tentative="1">
      <w:start w:val="1"/>
      <w:numFmt w:val="decimal"/>
      <w:lvlText w:val="%7."/>
      <w:lvlJc w:val="left"/>
      <w:pPr>
        <w:tabs>
          <w:tab w:val="num" w:pos="5280"/>
        </w:tabs>
        <w:ind w:left="5280" w:hanging="360"/>
      </w:pPr>
    </w:lvl>
    <w:lvl w:ilvl="7" w:tplc="04190019" w:tentative="1">
      <w:start w:val="1"/>
      <w:numFmt w:val="lowerLetter"/>
      <w:lvlText w:val="%8."/>
      <w:lvlJc w:val="left"/>
      <w:pPr>
        <w:tabs>
          <w:tab w:val="num" w:pos="6000"/>
        </w:tabs>
        <w:ind w:left="6000" w:hanging="360"/>
      </w:pPr>
    </w:lvl>
    <w:lvl w:ilvl="8" w:tplc="0419001B" w:tentative="1">
      <w:start w:val="1"/>
      <w:numFmt w:val="lowerRoman"/>
      <w:lvlText w:val="%9."/>
      <w:lvlJc w:val="right"/>
      <w:pPr>
        <w:tabs>
          <w:tab w:val="num" w:pos="6720"/>
        </w:tabs>
        <w:ind w:left="6720" w:hanging="180"/>
      </w:pPr>
    </w:lvl>
  </w:abstractNum>
  <w:abstractNum w:abstractNumId="1" w15:restartNumberingAfterBreak="0">
    <w:nsid w:val="03DE0788"/>
    <w:multiLevelType w:val="hybridMultilevel"/>
    <w:tmpl w:val="48D8E29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19C40B0"/>
    <w:multiLevelType w:val="hybridMultilevel"/>
    <w:tmpl w:val="99FE38FC"/>
    <w:lvl w:ilvl="0" w:tplc="DA326CD4">
      <w:start w:val="2"/>
      <w:numFmt w:val="bullet"/>
      <w:lvlText w:val="-"/>
      <w:lvlJc w:val="left"/>
      <w:pPr>
        <w:tabs>
          <w:tab w:val="num" w:pos="1365"/>
        </w:tabs>
        <w:ind w:left="1365" w:hanging="765"/>
      </w:pPr>
      <w:rPr>
        <w:rFonts w:ascii="Times New Roman" w:eastAsia="Times New Roman" w:hAnsi="Times New Roman" w:cs="Times New Roman" w:hint="default"/>
        <w:sz w:val="28"/>
      </w:rPr>
    </w:lvl>
    <w:lvl w:ilvl="1" w:tplc="04190003" w:tentative="1">
      <w:start w:val="1"/>
      <w:numFmt w:val="bullet"/>
      <w:lvlText w:val="o"/>
      <w:lvlJc w:val="left"/>
      <w:pPr>
        <w:tabs>
          <w:tab w:val="num" w:pos="1680"/>
        </w:tabs>
        <w:ind w:left="1680" w:hanging="360"/>
      </w:pPr>
      <w:rPr>
        <w:rFonts w:ascii="Courier New" w:hAnsi="Courier New" w:cs="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cs="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cs="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3" w15:restartNumberingAfterBreak="0">
    <w:nsid w:val="16A323BE"/>
    <w:multiLevelType w:val="hybridMultilevel"/>
    <w:tmpl w:val="A06AB388"/>
    <w:lvl w:ilvl="0" w:tplc="6D8632D0">
      <w:start w:val="1"/>
      <w:numFmt w:val="bullet"/>
      <w:lvlText w:val="-"/>
      <w:lvlJc w:val="left"/>
      <w:pPr>
        <w:tabs>
          <w:tab w:val="num" w:pos="960"/>
        </w:tabs>
        <w:ind w:left="960" w:hanging="360"/>
      </w:pPr>
      <w:rPr>
        <w:rFonts w:ascii="Times New Roman" w:eastAsia="Times New Roman" w:hAnsi="Times New Roman" w:cs="Times New Roman" w:hint="default"/>
      </w:rPr>
    </w:lvl>
    <w:lvl w:ilvl="1" w:tplc="04190003" w:tentative="1">
      <w:start w:val="1"/>
      <w:numFmt w:val="bullet"/>
      <w:lvlText w:val="o"/>
      <w:lvlJc w:val="left"/>
      <w:pPr>
        <w:tabs>
          <w:tab w:val="num" w:pos="1680"/>
        </w:tabs>
        <w:ind w:left="1680" w:hanging="360"/>
      </w:pPr>
      <w:rPr>
        <w:rFonts w:ascii="Courier New" w:hAnsi="Courier New" w:cs="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cs="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cs="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4" w15:restartNumberingAfterBreak="0">
    <w:nsid w:val="17930973"/>
    <w:multiLevelType w:val="hybridMultilevel"/>
    <w:tmpl w:val="5B8EA9A2"/>
    <w:lvl w:ilvl="0" w:tplc="263E74DA">
      <w:start w:val="1"/>
      <w:numFmt w:val="decimal"/>
      <w:lvlText w:val="%1."/>
      <w:lvlJc w:val="left"/>
      <w:pPr>
        <w:tabs>
          <w:tab w:val="num" w:pos="1440"/>
        </w:tabs>
        <w:ind w:left="1440" w:hanging="870"/>
      </w:pPr>
      <w:rPr>
        <w:rFonts w:hint="default"/>
        <w:sz w:val="28"/>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5" w15:restartNumberingAfterBreak="0">
    <w:nsid w:val="1A7000EF"/>
    <w:multiLevelType w:val="singleLevel"/>
    <w:tmpl w:val="EE248690"/>
    <w:lvl w:ilvl="0">
      <w:start w:val="2"/>
      <w:numFmt w:val="decimal"/>
      <w:lvlText w:val="%1)"/>
      <w:legacy w:legacy="1" w:legacySpace="0" w:legacyIndent="216"/>
      <w:lvlJc w:val="left"/>
      <w:rPr>
        <w:rFonts w:ascii="Times New Roman" w:hAnsi="Times New Roman" w:cs="Times New Roman" w:hint="default"/>
      </w:rPr>
    </w:lvl>
  </w:abstractNum>
  <w:abstractNum w:abstractNumId="6" w15:restartNumberingAfterBreak="0">
    <w:nsid w:val="1B176B35"/>
    <w:multiLevelType w:val="hybridMultilevel"/>
    <w:tmpl w:val="41B8BEB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6F44E14"/>
    <w:multiLevelType w:val="hybridMultilevel"/>
    <w:tmpl w:val="A7A274C4"/>
    <w:lvl w:ilvl="0" w:tplc="AF0ABB0E">
      <w:start w:val="1"/>
      <w:numFmt w:val="decimal"/>
      <w:lvlText w:val="%1)"/>
      <w:lvlJc w:val="left"/>
      <w:pPr>
        <w:tabs>
          <w:tab w:val="num" w:pos="1036"/>
        </w:tabs>
        <w:ind w:left="1036" w:hanging="360"/>
      </w:pPr>
      <w:rPr>
        <w:rFonts w:hint="default"/>
      </w:rPr>
    </w:lvl>
    <w:lvl w:ilvl="1" w:tplc="04190019" w:tentative="1">
      <w:start w:val="1"/>
      <w:numFmt w:val="lowerLetter"/>
      <w:lvlText w:val="%2."/>
      <w:lvlJc w:val="left"/>
      <w:pPr>
        <w:tabs>
          <w:tab w:val="num" w:pos="1756"/>
        </w:tabs>
        <w:ind w:left="1756" w:hanging="360"/>
      </w:pPr>
    </w:lvl>
    <w:lvl w:ilvl="2" w:tplc="0419001B" w:tentative="1">
      <w:start w:val="1"/>
      <w:numFmt w:val="lowerRoman"/>
      <w:lvlText w:val="%3."/>
      <w:lvlJc w:val="right"/>
      <w:pPr>
        <w:tabs>
          <w:tab w:val="num" w:pos="2476"/>
        </w:tabs>
        <w:ind w:left="2476" w:hanging="180"/>
      </w:pPr>
    </w:lvl>
    <w:lvl w:ilvl="3" w:tplc="0419000F" w:tentative="1">
      <w:start w:val="1"/>
      <w:numFmt w:val="decimal"/>
      <w:lvlText w:val="%4."/>
      <w:lvlJc w:val="left"/>
      <w:pPr>
        <w:tabs>
          <w:tab w:val="num" w:pos="3196"/>
        </w:tabs>
        <w:ind w:left="3196" w:hanging="360"/>
      </w:pPr>
    </w:lvl>
    <w:lvl w:ilvl="4" w:tplc="04190019" w:tentative="1">
      <w:start w:val="1"/>
      <w:numFmt w:val="lowerLetter"/>
      <w:lvlText w:val="%5."/>
      <w:lvlJc w:val="left"/>
      <w:pPr>
        <w:tabs>
          <w:tab w:val="num" w:pos="3916"/>
        </w:tabs>
        <w:ind w:left="3916" w:hanging="360"/>
      </w:pPr>
    </w:lvl>
    <w:lvl w:ilvl="5" w:tplc="0419001B" w:tentative="1">
      <w:start w:val="1"/>
      <w:numFmt w:val="lowerRoman"/>
      <w:lvlText w:val="%6."/>
      <w:lvlJc w:val="right"/>
      <w:pPr>
        <w:tabs>
          <w:tab w:val="num" w:pos="4636"/>
        </w:tabs>
        <w:ind w:left="4636" w:hanging="180"/>
      </w:pPr>
    </w:lvl>
    <w:lvl w:ilvl="6" w:tplc="0419000F" w:tentative="1">
      <w:start w:val="1"/>
      <w:numFmt w:val="decimal"/>
      <w:lvlText w:val="%7."/>
      <w:lvlJc w:val="left"/>
      <w:pPr>
        <w:tabs>
          <w:tab w:val="num" w:pos="5356"/>
        </w:tabs>
        <w:ind w:left="5356" w:hanging="360"/>
      </w:pPr>
    </w:lvl>
    <w:lvl w:ilvl="7" w:tplc="04190019" w:tentative="1">
      <w:start w:val="1"/>
      <w:numFmt w:val="lowerLetter"/>
      <w:lvlText w:val="%8."/>
      <w:lvlJc w:val="left"/>
      <w:pPr>
        <w:tabs>
          <w:tab w:val="num" w:pos="6076"/>
        </w:tabs>
        <w:ind w:left="6076" w:hanging="360"/>
      </w:pPr>
    </w:lvl>
    <w:lvl w:ilvl="8" w:tplc="0419001B" w:tentative="1">
      <w:start w:val="1"/>
      <w:numFmt w:val="lowerRoman"/>
      <w:lvlText w:val="%9."/>
      <w:lvlJc w:val="right"/>
      <w:pPr>
        <w:tabs>
          <w:tab w:val="num" w:pos="6796"/>
        </w:tabs>
        <w:ind w:left="6796" w:hanging="180"/>
      </w:pPr>
    </w:lvl>
  </w:abstractNum>
  <w:num w:numId="1">
    <w:abstractNumId w:val="3"/>
  </w:num>
  <w:num w:numId="2">
    <w:abstractNumId w:val="0"/>
  </w:num>
  <w:num w:numId="3">
    <w:abstractNumId w:val="7"/>
  </w:num>
  <w:num w:numId="4">
    <w:abstractNumId w:val="2"/>
  </w:num>
  <w:num w:numId="5">
    <w:abstractNumId w:val="1"/>
  </w:num>
  <w:num w:numId="6">
    <w:abstractNumId w:val="5"/>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B7E"/>
    <w:rsid w:val="00001473"/>
    <w:rsid w:val="00001476"/>
    <w:rsid w:val="00006045"/>
    <w:rsid w:val="00006D35"/>
    <w:rsid w:val="00007AAF"/>
    <w:rsid w:val="00007F0C"/>
    <w:rsid w:val="000104EB"/>
    <w:rsid w:val="000206BC"/>
    <w:rsid w:val="00021E3A"/>
    <w:rsid w:val="0002784B"/>
    <w:rsid w:val="00027F58"/>
    <w:rsid w:val="0003029B"/>
    <w:rsid w:val="00034707"/>
    <w:rsid w:val="000406D6"/>
    <w:rsid w:val="000424C4"/>
    <w:rsid w:val="00043313"/>
    <w:rsid w:val="00050085"/>
    <w:rsid w:val="00051456"/>
    <w:rsid w:val="000514D7"/>
    <w:rsid w:val="00051887"/>
    <w:rsid w:val="00052A4D"/>
    <w:rsid w:val="00055920"/>
    <w:rsid w:val="00063FD4"/>
    <w:rsid w:val="00073715"/>
    <w:rsid w:val="000817A2"/>
    <w:rsid w:val="00083D7E"/>
    <w:rsid w:val="00085F2D"/>
    <w:rsid w:val="000915E6"/>
    <w:rsid w:val="00091998"/>
    <w:rsid w:val="00096B7E"/>
    <w:rsid w:val="00096C70"/>
    <w:rsid w:val="000A12C3"/>
    <w:rsid w:val="000A44CF"/>
    <w:rsid w:val="000A69A2"/>
    <w:rsid w:val="000B1453"/>
    <w:rsid w:val="000B19E8"/>
    <w:rsid w:val="000B256F"/>
    <w:rsid w:val="000B5972"/>
    <w:rsid w:val="000B6199"/>
    <w:rsid w:val="000C0223"/>
    <w:rsid w:val="000C2F0F"/>
    <w:rsid w:val="000C3EA2"/>
    <w:rsid w:val="000C5D01"/>
    <w:rsid w:val="000D2BD1"/>
    <w:rsid w:val="000D3D9E"/>
    <w:rsid w:val="000D5C7A"/>
    <w:rsid w:val="000E1CDB"/>
    <w:rsid w:val="000E2D62"/>
    <w:rsid w:val="000E2F15"/>
    <w:rsid w:val="000F0467"/>
    <w:rsid w:val="000F0CCD"/>
    <w:rsid w:val="000F3470"/>
    <w:rsid w:val="0010070D"/>
    <w:rsid w:val="00100C61"/>
    <w:rsid w:val="00103E2D"/>
    <w:rsid w:val="00106157"/>
    <w:rsid w:val="00106C68"/>
    <w:rsid w:val="0010726E"/>
    <w:rsid w:val="0011486C"/>
    <w:rsid w:val="00116DFD"/>
    <w:rsid w:val="00125AA7"/>
    <w:rsid w:val="00125C10"/>
    <w:rsid w:val="001260D8"/>
    <w:rsid w:val="001375BF"/>
    <w:rsid w:val="00142F85"/>
    <w:rsid w:val="00144408"/>
    <w:rsid w:val="00146CE1"/>
    <w:rsid w:val="001521E1"/>
    <w:rsid w:val="00160699"/>
    <w:rsid w:val="00164411"/>
    <w:rsid w:val="00166553"/>
    <w:rsid w:val="00170D3B"/>
    <w:rsid w:val="00171DBB"/>
    <w:rsid w:val="00173216"/>
    <w:rsid w:val="0017472C"/>
    <w:rsid w:val="00174C14"/>
    <w:rsid w:val="00176B94"/>
    <w:rsid w:val="001809D5"/>
    <w:rsid w:val="00181AFC"/>
    <w:rsid w:val="0019150F"/>
    <w:rsid w:val="00194F12"/>
    <w:rsid w:val="00196142"/>
    <w:rsid w:val="00196F2E"/>
    <w:rsid w:val="001A210B"/>
    <w:rsid w:val="001A5047"/>
    <w:rsid w:val="001A6B2E"/>
    <w:rsid w:val="001A6B92"/>
    <w:rsid w:val="001A6BDA"/>
    <w:rsid w:val="001B03A5"/>
    <w:rsid w:val="001B32A6"/>
    <w:rsid w:val="001B615C"/>
    <w:rsid w:val="001B74C0"/>
    <w:rsid w:val="001B7D86"/>
    <w:rsid w:val="001D0A2B"/>
    <w:rsid w:val="001D3E30"/>
    <w:rsid w:val="001E05ED"/>
    <w:rsid w:val="001E0C3A"/>
    <w:rsid w:val="001E0E91"/>
    <w:rsid w:val="001E1DDE"/>
    <w:rsid w:val="001F065D"/>
    <w:rsid w:val="001F0B54"/>
    <w:rsid w:val="001F2388"/>
    <w:rsid w:val="001F4295"/>
    <w:rsid w:val="001F53C1"/>
    <w:rsid w:val="001F6344"/>
    <w:rsid w:val="002006E9"/>
    <w:rsid w:val="00201707"/>
    <w:rsid w:val="00205DC2"/>
    <w:rsid w:val="002136FD"/>
    <w:rsid w:val="002159F1"/>
    <w:rsid w:val="00216B86"/>
    <w:rsid w:val="00216D86"/>
    <w:rsid w:val="00217B4B"/>
    <w:rsid w:val="00231D72"/>
    <w:rsid w:val="00234A3E"/>
    <w:rsid w:val="00240443"/>
    <w:rsid w:val="002414DE"/>
    <w:rsid w:val="00242566"/>
    <w:rsid w:val="00245403"/>
    <w:rsid w:val="002463C1"/>
    <w:rsid w:val="00253016"/>
    <w:rsid w:val="002548E4"/>
    <w:rsid w:val="002625BC"/>
    <w:rsid w:val="00263164"/>
    <w:rsid w:val="00264C38"/>
    <w:rsid w:val="00266DF8"/>
    <w:rsid w:val="002707A7"/>
    <w:rsid w:val="00273245"/>
    <w:rsid w:val="0027692F"/>
    <w:rsid w:val="002777DF"/>
    <w:rsid w:val="002832D7"/>
    <w:rsid w:val="00284559"/>
    <w:rsid w:val="002A09F9"/>
    <w:rsid w:val="002A27F7"/>
    <w:rsid w:val="002A6A1C"/>
    <w:rsid w:val="002A7DD6"/>
    <w:rsid w:val="002B6460"/>
    <w:rsid w:val="002D11BC"/>
    <w:rsid w:val="002D2E57"/>
    <w:rsid w:val="002D51F7"/>
    <w:rsid w:val="002D6F5F"/>
    <w:rsid w:val="002D7320"/>
    <w:rsid w:val="002D7C3C"/>
    <w:rsid w:val="002E01F9"/>
    <w:rsid w:val="002E0B0E"/>
    <w:rsid w:val="002E4FBF"/>
    <w:rsid w:val="002F275F"/>
    <w:rsid w:val="002F71A3"/>
    <w:rsid w:val="002F7A26"/>
    <w:rsid w:val="00301635"/>
    <w:rsid w:val="003070E7"/>
    <w:rsid w:val="003072DF"/>
    <w:rsid w:val="003113ED"/>
    <w:rsid w:val="0031306C"/>
    <w:rsid w:val="00317C3D"/>
    <w:rsid w:val="00321530"/>
    <w:rsid w:val="00321CED"/>
    <w:rsid w:val="0032259B"/>
    <w:rsid w:val="003342CB"/>
    <w:rsid w:val="00335BFB"/>
    <w:rsid w:val="00340680"/>
    <w:rsid w:val="00350AE1"/>
    <w:rsid w:val="003533D0"/>
    <w:rsid w:val="00356173"/>
    <w:rsid w:val="003611F8"/>
    <w:rsid w:val="003620F9"/>
    <w:rsid w:val="00363182"/>
    <w:rsid w:val="00364C27"/>
    <w:rsid w:val="00367E69"/>
    <w:rsid w:val="00375FC7"/>
    <w:rsid w:val="00376F69"/>
    <w:rsid w:val="00380B7E"/>
    <w:rsid w:val="003814D1"/>
    <w:rsid w:val="003815A7"/>
    <w:rsid w:val="00382A88"/>
    <w:rsid w:val="003879DB"/>
    <w:rsid w:val="00393115"/>
    <w:rsid w:val="00394942"/>
    <w:rsid w:val="00395E27"/>
    <w:rsid w:val="0039645B"/>
    <w:rsid w:val="003A0892"/>
    <w:rsid w:val="003A6449"/>
    <w:rsid w:val="003B6989"/>
    <w:rsid w:val="003B7F1F"/>
    <w:rsid w:val="003C5522"/>
    <w:rsid w:val="003D05B7"/>
    <w:rsid w:val="003D535E"/>
    <w:rsid w:val="003E406D"/>
    <w:rsid w:val="003E49A6"/>
    <w:rsid w:val="003E52E5"/>
    <w:rsid w:val="003F395E"/>
    <w:rsid w:val="003F4888"/>
    <w:rsid w:val="003F4F08"/>
    <w:rsid w:val="003F7B80"/>
    <w:rsid w:val="004009DA"/>
    <w:rsid w:val="0040299E"/>
    <w:rsid w:val="004047C9"/>
    <w:rsid w:val="00407C37"/>
    <w:rsid w:val="00411B14"/>
    <w:rsid w:val="00416BA4"/>
    <w:rsid w:val="004170B3"/>
    <w:rsid w:val="0043129F"/>
    <w:rsid w:val="004402E1"/>
    <w:rsid w:val="004409C3"/>
    <w:rsid w:val="00441F8A"/>
    <w:rsid w:val="00450DD9"/>
    <w:rsid w:val="00451E91"/>
    <w:rsid w:val="0045564B"/>
    <w:rsid w:val="0046066C"/>
    <w:rsid w:val="004614CB"/>
    <w:rsid w:val="00463976"/>
    <w:rsid w:val="00463EC6"/>
    <w:rsid w:val="004663C0"/>
    <w:rsid w:val="00474C3F"/>
    <w:rsid w:val="00476EB2"/>
    <w:rsid w:val="00482310"/>
    <w:rsid w:val="004844B5"/>
    <w:rsid w:val="00484DEF"/>
    <w:rsid w:val="00490680"/>
    <w:rsid w:val="00491065"/>
    <w:rsid w:val="00492D06"/>
    <w:rsid w:val="004947D6"/>
    <w:rsid w:val="004969F1"/>
    <w:rsid w:val="004A1093"/>
    <w:rsid w:val="004A3A80"/>
    <w:rsid w:val="004A4A6F"/>
    <w:rsid w:val="004A5661"/>
    <w:rsid w:val="004A6A5A"/>
    <w:rsid w:val="004B41A8"/>
    <w:rsid w:val="004B7DC2"/>
    <w:rsid w:val="004C1991"/>
    <w:rsid w:val="004C64BA"/>
    <w:rsid w:val="004D2553"/>
    <w:rsid w:val="004D262A"/>
    <w:rsid w:val="004D4549"/>
    <w:rsid w:val="004D6789"/>
    <w:rsid w:val="004D7304"/>
    <w:rsid w:val="004E0017"/>
    <w:rsid w:val="004E01A2"/>
    <w:rsid w:val="004E15F7"/>
    <w:rsid w:val="004E647C"/>
    <w:rsid w:val="004E78E2"/>
    <w:rsid w:val="004F353D"/>
    <w:rsid w:val="004F3DF7"/>
    <w:rsid w:val="004F3EA7"/>
    <w:rsid w:val="004F4B21"/>
    <w:rsid w:val="004F5F65"/>
    <w:rsid w:val="00500836"/>
    <w:rsid w:val="00500BFF"/>
    <w:rsid w:val="00502D22"/>
    <w:rsid w:val="00505651"/>
    <w:rsid w:val="005076D3"/>
    <w:rsid w:val="00514B90"/>
    <w:rsid w:val="0051546F"/>
    <w:rsid w:val="00524522"/>
    <w:rsid w:val="00525FBF"/>
    <w:rsid w:val="00530D63"/>
    <w:rsid w:val="00530F99"/>
    <w:rsid w:val="005344B0"/>
    <w:rsid w:val="0053646E"/>
    <w:rsid w:val="00544BDE"/>
    <w:rsid w:val="00545FB1"/>
    <w:rsid w:val="0054602F"/>
    <w:rsid w:val="00546A4D"/>
    <w:rsid w:val="00550D86"/>
    <w:rsid w:val="0055250F"/>
    <w:rsid w:val="00554203"/>
    <w:rsid w:val="00557B43"/>
    <w:rsid w:val="005605F0"/>
    <w:rsid w:val="00561C23"/>
    <w:rsid w:val="00561E13"/>
    <w:rsid w:val="00562E1E"/>
    <w:rsid w:val="00563636"/>
    <w:rsid w:val="00563F0B"/>
    <w:rsid w:val="005648F6"/>
    <w:rsid w:val="00564943"/>
    <w:rsid w:val="005716D1"/>
    <w:rsid w:val="00572D36"/>
    <w:rsid w:val="00573A9C"/>
    <w:rsid w:val="005756BD"/>
    <w:rsid w:val="005810BD"/>
    <w:rsid w:val="005824C1"/>
    <w:rsid w:val="0058368D"/>
    <w:rsid w:val="00584A31"/>
    <w:rsid w:val="00584C79"/>
    <w:rsid w:val="0059083B"/>
    <w:rsid w:val="005912F7"/>
    <w:rsid w:val="005943A1"/>
    <w:rsid w:val="005958A1"/>
    <w:rsid w:val="00597423"/>
    <w:rsid w:val="005A1329"/>
    <w:rsid w:val="005A3C9F"/>
    <w:rsid w:val="005A7BC9"/>
    <w:rsid w:val="005B18DD"/>
    <w:rsid w:val="005B29C3"/>
    <w:rsid w:val="005B40A9"/>
    <w:rsid w:val="005C4343"/>
    <w:rsid w:val="005C48C3"/>
    <w:rsid w:val="005C7DB9"/>
    <w:rsid w:val="005D2DB8"/>
    <w:rsid w:val="005D362E"/>
    <w:rsid w:val="005D5F40"/>
    <w:rsid w:val="005D71CD"/>
    <w:rsid w:val="005D7CE2"/>
    <w:rsid w:val="005E0A84"/>
    <w:rsid w:val="005E1D60"/>
    <w:rsid w:val="005E346E"/>
    <w:rsid w:val="005E387E"/>
    <w:rsid w:val="005E41F7"/>
    <w:rsid w:val="005E7C4F"/>
    <w:rsid w:val="005F0589"/>
    <w:rsid w:val="005F1214"/>
    <w:rsid w:val="005F139D"/>
    <w:rsid w:val="005F1D74"/>
    <w:rsid w:val="005F3051"/>
    <w:rsid w:val="005F6CF3"/>
    <w:rsid w:val="00606D91"/>
    <w:rsid w:val="00622F5F"/>
    <w:rsid w:val="006237DA"/>
    <w:rsid w:val="00627C0F"/>
    <w:rsid w:val="00634523"/>
    <w:rsid w:val="006353A7"/>
    <w:rsid w:val="00636FE1"/>
    <w:rsid w:val="0064632D"/>
    <w:rsid w:val="00647C91"/>
    <w:rsid w:val="0065393A"/>
    <w:rsid w:val="00660BDD"/>
    <w:rsid w:val="00661C5D"/>
    <w:rsid w:val="00664027"/>
    <w:rsid w:val="0066458E"/>
    <w:rsid w:val="00664EE6"/>
    <w:rsid w:val="00666457"/>
    <w:rsid w:val="00667D8D"/>
    <w:rsid w:val="00672274"/>
    <w:rsid w:val="00677DD8"/>
    <w:rsid w:val="00680282"/>
    <w:rsid w:val="00680D96"/>
    <w:rsid w:val="00684050"/>
    <w:rsid w:val="0068429C"/>
    <w:rsid w:val="00685E25"/>
    <w:rsid w:val="0069162D"/>
    <w:rsid w:val="006A0F20"/>
    <w:rsid w:val="006A5C0C"/>
    <w:rsid w:val="006A6E45"/>
    <w:rsid w:val="006A7B18"/>
    <w:rsid w:val="006B07FA"/>
    <w:rsid w:val="006B1AE2"/>
    <w:rsid w:val="006B267D"/>
    <w:rsid w:val="006B45EB"/>
    <w:rsid w:val="006C2252"/>
    <w:rsid w:val="006D1148"/>
    <w:rsid w:val="006D6606"/>
    <w:rsid w:val="006E04B6"/>
    <w:rsid w:val="006E1CC8"/>
    <w:rsid w:val="006E246F"/>
    <w:rsid w:val="006E2B19"/>
    <w:rsid w:val="006E41F9"/>
    <w:rsid w:val="006E4A50"/>
    <w:rsid w:val="006F11C0"/>
    <w:rsid w:val="006F2F16"/>
    <w:rsid w:val="006F7212"/>
    <w:rsid w:val="006F7666"/>
    <w:rsid w:val="006F7AE4"/>
    <w:rsid w:val="00703883"/>
    <w:rsid w:val="00711B0D"/>
    <w:rsid w:val="00712512"/>
    <w:rsid w:val="007146FF"/>
    <w:rsid w:val="0071588E"/>
    <w:rsid w:val="00715F82"/>
    <w:rsid w:val="0072032E"/>
    <w:rsid w:val="007213AE"/>
    <w:rsid w:val="0072750B"/>
    <w:rsid w:val="00727D5D"/>
    <w:rsid w:val="00730827"/>
    <w:rsid w:val="007329D3"/>
    <w:rsid w:val="00732E38"/>
    <w:rsid w:val="00742132"/>
    <w:rsid w:val="00743777"/>
    <w:rsid w:val="00743DF4"/>
    <w:rsid w:val="00744C37"/>
    <w:rsid w:val="00746643"/>
    <w:rsid w:val="007560F0"/>
    <w:rsid w:val="007579AA"/>
    <w:rsid w:val="007606EA"/>
    <w:rsid w:val="00761784"/>
    <w:rsid w:val="00765F53"/>
    <w:rsid w:val="0076776D"/>
    <w:rsid w:val="007709FE"/>
    <w:rsid w:val="00770A6B"/>
    <w:rsid w:val="007735BE"/>
    <w:rsid w:val="00777184"/>
    <w:rsid w:val="0078150C"/>
    <w:rsid w:val="00783F29"/>
    <w:rsid w:val="00787556"/>
    <w:rsid w:val="0079334F"/>
    <w:rsid w:val="007A375E"/>
    <w:rsid w:val="007A45EB"/>
    <w:rsid w:val="007A66A3"/>
    <w:rsid w:val="007B50DD"/>
    <w:rsid w:val="007B6B21"/>
    <w:rsid w:val="007B705A"/>
    <w:rsid w:val="007C0724"/>
    <w:rsid w:val="007C1370"/>
    <w:rsid w:val="007C2A35"/>
    <w:rsid w:val="007C3CBC"/>
    <w:rsid w:val="007C408F"/>
    <w:rsid w:val="007C51D7"/>
    <w:rsid w:val="007D1DCD"/>
    <w:rsid w:val="007D37E3"/>
    <w:rsid w:val="007D3A3E"/>
    <w:rsid w:val="007D3D3F"/>
    <w:rsid w:val="007D3E9F"/>
    <w:rsid w:val="007D4A74"/>
    <w:rsid w:val="007D5F71"/>
    <w:rsid w:val="007D6487"/>
    <w:rsid w:val="007D66B5"/>
    <w:rsid w:val="007E2656"/>
    <w:rsid w:val="007E2E87"/>
    <w:rsid w:val="007E6FE2"/>
    <w:rsid w:val="007F13C7"/>
    <w:rsid w:val="00802C86"/>
    <w:rsid w:val="00802E18"/>
    <w:rsid w:val="00807900"/>
    <w:rsid w:val="00811063"/>
    <w:rsid w:val="008137AA"/>
    <w:rsid w:val="008148AC"/>
    <w:rsid w:val="00815098"/>
    <w:rsid w:val="0081787F"/>
    <w:rsid w:val="00821D0A"/>
    <w:rsid w:val="008231F5"/>
    <w:rsid w:val="00824AB3"/>
    <w:rsid w:val="00825DF1"/>
    <w:rsid w:val="00832849"/>
    <w:rsid w:val="00842D48"/>
    <w:rsid w:val="00842E95"/>
    <w:rsid w:val="00845731"/>
    <w:rsid w:val="00845DB1"/>
    <w:rsid w:val="0085117D"/>
    <w:rsid w:val="00851930"/>
    <w:rsid w:val="00852A9E"/>
    <w:rsid w:val="00853538"/>
    <w:rsid w:val="00861306"/>
    <w:rsid w:val="0086254B"/>
    <w:rsid w:val="0086297B"/>
    <w:rsid w:val="00864BCC"/>
    <w:rsid w:val="00865E0D"/>
    <w:rsid w:val="00865E4B"/>
    <w:rsid w:val="00865F51"/>
    <w:rsid w:val="00873818"/>
    <w:rsid w:val="0087544D"/>
    <w:rsid w:val="00875FED"/>
    <w:rsid w:val="00876A94"/>
    <w:rsid w:val="0087765B"/>
    <w:rsid w:val="00880714"/>
    <w:rsid w:val="00885A35"/>
    <w:rsid w:val="00892B19"/>
    <w:rsid w:val="00895893"/>
    <w:rsid w:val="00895F26"/>
    <w:rsid w:val="008B0271"/>
    <w:rsid w:val="008B2484"/>
    <w:rsid w:val="008C0BEB"/>
    <w:rsid w:val="008C4605"/>
    <w:rsid w:val="008C553F"/>
    <w:rsid w:val="008D0211"/>
    <w:rsid w:val="008E3EA9"/>
    <w:rsid w:val="008F1592"/>
    <w:rsid w:val="008F6E16"/>
    <w:rsid w:val="008F7274"/>
    <w:rsid w:val="0090120F"/>
    <w:rsid w:val="00907755"/>
    <w:rsid w:val="00911090"/>
    <w:rsid w:val="00911391"/>
    <w:rsid w:val="00913B1D"/>
    <w:rsid w:val="009175B4"/>
    <w:rsid w:val="00922127"/>
    <w:rsid w:val="00922FC7"/>
    <w:rsid w:val="0092383E"/>
    <w:rsid w:val="00924840"/>
    <w:rsid w:val="00927CFB"/>
    <w:rsid w:val="009321DB"/>
    <w:rsid w:val="00932791"/>
    <w:rsid w:val="00936C2A"/>
    <w:rsid w:val="0093791B"/>
    <w:rsid w:val="00946B35"/>
    <w:rsid w:val="00951F89"/>
    <w:rsid w:val="009529A4"/>
    <w:rsid w:val="009538C6"/>
    <w:rsid w:val="00960771"/>
    <w:rsid w:val="00961D1B"/>
    <w:rsid w:val="00961DA6"/>
    <w:rsid w:val="00961EE8"/>
    <w:rsid w:val="00964117"/>
    <w:rsid w:val="009665CE"/>
    <w:rsid w:val="009668B8"/>
    <w:rsid w:val="00967615"/>
    <w:rsid w:val="00975997"/>
    <w:rsid w:val="00981920"/>
    <w:rsid w:val="00983706"/>
    <w:rsid w:val="009839C3"/>
    <w:rsid w:val="00985985"/>
    <w:rsid w:val="0098671A"/>
    <w:rsid w:val="009869C3"/>
    <w:rsid w:val="00990DA0"/>
    <w:rsid w:val="00997079"/>
    <w:rsid w:val="009974BE"/>
    <w:rsid w:val="009A31DA"/>
    <w:rsid w:val="009A6CB4"/>
    <w:rsid w:val="009A6F68"/>
    <w:rsid w:val="009A71D9"/>
    <w:rsid w:val="009B3EE0"/>
    <w:rsid w:val="009B5AF0"/>
    <w:rsid w:val="009B7C7B"/>
    <w:rsid w:val="009C517A"/>
    <w:rsid w:val="009D38FF"/>
    <w:rsid w:val="009D48FD"/>
    <w:rsid w:val="009D6EF8"/>
    <w:rsid w:val="009E04B6"/>
    <w:rsid w:val="009E260D"/>
    <w:rsid w:val="009E634A"/>
    <w:rsid w:val="009E639C"/>
    <w:rsid w:val="009E66D6"/>
    <w:rsid w:val="009F7645"/>
    <w:rsid w:val="009F7CF1"/>
    <w:rsid w:val="00A00D44"/>
    <w:rsid w:val="00A02A4F"/>
    <w:rsid w:val="00A03BE0"/>
    <w:rsid w:val="00A043EC"/>
    <w:rsid w:val="00A05C9D"/>
    <w:rsid w:val="00A077BB"/>
    <w:rsid w:val="00A07EDF"/>
    <w:rsid w:val="00A10BB2"/>
    <w:rsid w:val="00A15321"/>
    <w:rsid w:val="00A15BF0"/>
    <w:rsid w:val="00A17C74"/>
    <w:rsid w:val="00A2063E"/>
    <w:rsid w:val="00A22E6D"/>
    <w:rsid w:val="00A236FC"/>
    <w:rsid w:val="00A27CB1"/>
    <w:rsid w:val="00A302A4"/>
    <w:rsid w:val="00A35CD7"/>
    <w:rsid w:val="00A440DD"/>
    <w:rsid w:val="00A46B05"/>
    <w:rsid w:val="00A60A6F"/>
    <w:rsid w:val="00A6193E"/>
    <w:rsid w:val="00A67783"/>
    <w:rsid w:val="00A70755"/>
    <w:rsid w:val="00A710FE"/>
    <w:rsid w:val="00A74479"/>
    <w:rsid w:val="00A7561C"/>
    <w:rsid w:val="00A76A29"/>
    <w:rsid w:val="00A814FB"/>
    <w:rsid w:val="00A827EF"/>
    <w:rsid w:val="00A842E4"/>
    <w:rsid w:val="00A8548C"/>
    <w:rsid w:val="00A85575"/>
    <w:rsid w:val="00A900C5"/>
    <w:rsid w:val="00A96CDC"/>
    <w:rsid w:val="00AA2421"/>
    <w:rsid w:val="00AB033C"/>
    <w:rsid w:val="00AB18D2"/>
    <w:rsid w:val="00AB402B"/>
    <w:rsid w:val="00AB5F90"/>
    <w:rsid w:val="00AB6F04"/>
    <w:rsid w:val="00AC0B26"/>
    <w:rsid w:val="00AC0B72"/>
    <w:rsid w:val="00AC2D15"/>
    <w:rsid w:val="00AC2E73"/>
    <w:rsid w:val="00AC49E3"/>
    <w:rsid w:val="00AC5C3E"/>
    <w:rsid w:val="00AC6E34"/>
    <w:rsid w:val="00AC7809"/>
    <w:rsid w:val="00AD13F4"/>
    <w:rsid w:val="00AD33BD"/>
    <w:rsid w:val="00AD42BD"/>
    <w:rsid w:val="00AD6FE5"/>
    <w:rsid w:val="00AE0ADA"/>
    <w:rsid w:val="00AE17DE"/>
    <w:rsid w:val="00AE43A4"/>
    <w:rsid w:val="00AE66B7"/>
    <w:rsid w:val="00AE6D30"/>
    <w:rsid w:val="00AE705B"/>
    <w:rsid w:val="00AF21E6"/>
    <w:rsid w:val="00AF3648"/>
    <w:rsid w:val="00AF3AB7"/>
    <w:rsid w:val="00AF3C33"/>
    <w:rsid w:val="00AF6F4A"/>
    <w:rsid w:val="00B00FF8"/>
    <w:rsid w:val="00B1063F"/>
    <w:rsid w:val="00B1103D"/>
    <w:rsid w:val="00B11954"/>
    <w:rsid w:val="00B1412E"/>
    <w:rsid w:val="00B1562A"/>
    <w:rsid w:val="00B20C07"/>
    <w:rsid w:val="00B21EFD"/>
    <w:rsid w:val="00B30B7A"/>
    <w:rsid w:val="00B3209A"/>
    <w:rsid w:val="00B35934"/>
    <w:rsid w:val="00B37FDE"/>
    <w:rsid w:val="00B446AA"/>
    <w:rsid w:val="00B5513B"/>
    <w:rsid w:val="00B55EA3"/>
    <w:rsid w:val="00B61A94"/>
    <w:rsid w:val="00B63EFE"/>
    <w:rsid w:val="00B64306"/>
    <w:rsid w:val="00B6652D"/>
    <w:rsid w:val="00B7035D"/>
    <w:rsid w:val="00B7087E"/>
    <w:rsid w:val="00B80289"/>
    <w:rsid w:val="00B80B3C"/>
    <w:rsid w:val="00B80C39"/>
    <w:rsid w:val="00B8156A"/>
    <w:rsid w:val="00B82707"/>
    <w:rsid w:val="00B841D6"/>
    <w:rsid w:val="00B8747A"/>
    <w:rsid w:val="00B90994"/>
    <w:rsid w:val="00B90EAE"/>
    <w:rsid w:val="00B928FE"/>
    <w:rsid w:val="00B9711B"/>
    <w:rsid w:val="00BA036D"/>
    <w:rsid w:val="00BA0CDF"/>
    <w:rsid w:val="00BA3543"/>
    <w:rsid w:val="00BA3B4C"/>
    <w:rsid w:val="00BA4CDD"/>
    <w:rsid w:val="00BA7613"/>
    <w:rsid w:val="00BB00C1"/>
    <w:rsid w:val="00BB0BDE"/>
    <w:rsid w:val="00BB391C"/>
    <w:rsid w:val="00BC2A41"/>
    <w:rsid w:val="00BC5834"/>
    <w:rsid w:val="00BD0726"/>
    <w:rsid w:val="00BD135B"/>
    <w:rsid w:val="00BD3262"/>
    <w:rsid w:val="00BD50F6"/>
    <w:rsid w:val="00BD724A"/>
    <w:rsid w:val="00BD76BE"/>
    <w:rsid w:val="00BE1A86"/>
    <w:rsid w:val="00BF0F89"/>
    <w:rsid w:val="00BF4FB4"/>
    <w:rsid w:val="00BF530E"/>
    <w:rsid w:val="00BF67A7"/>
    <w:rsid w:val="00C12723"/>
    <w:rsid w:val="00C14AD3"/>
    <w:rsid w:val="00C154B4"/>
    <w:rsid w:val="00C17869"/>
    <w:rsid w:val="00C23A6F"/>
    <w:rsid w:val="00C3047E"/>
    <w:rsid w:val="00C33BF9"/>
    <w:rsid w:val="00C34DB6"/>
    <w:rsid w:val="00C36749"/>
    <w:rsid w:val="00C3718D"/>
    <w:rsid w:val="00C44828"/>
    <w:rsid w:val="00C45A60"/>
    <w:rsid w:val="00C46AA6"/>
    <w:rsid w:val="00C46C80"/>
    <w:rsid w:val="00C475DC"/>
    <w:rsid w:val="00C509BA"/>
    <w:rsid w:val="00C51955"/>
    <w:rsid w:val="00C54E12"/>
    <w:rsid w:val="00C57550"/>
    <w:rsid w:val="00C60586"/>
    <w:rsid w:val="00C61E17"/>
    <w:rsid w:val="00C62A1B"/>
    <w:rsid w:val="00C660B7"/>
    <w:rsid w:val="00C67A9D"/>
    <w:rsid w:val="00C72367"/>
    <w:rsid w:val="00C72DE6"/>
    <w:rsid w:val="00C74100"/>
    <w:rsid w:val="00C75074"/>
    <w:rsid w:val="00C76B69"/>
    <w:rsid w:val="00C86B81"/>
    <w:rsid w:val="00C87953"/>
    <w:rsid w:val="00C93B62"/>
    <w:rsid w:val="00C96AF7"/>
    <w:rsid w:val="00C97ABC"/>
    <w:rsid w:val="00CA3104"/>
    <w:rsid w:val="00CA413A"/>
    <w:rsid w:val="00CB0B9A"/>
    <w:rsid w:val="00CB181A"/>
    <w:rsid w:val="00CB21EB"/>
    <w:rsid w:val="00CB2A8A"/>
    <w:rsid w:val="00CC1F43"/>
    <w:rsid w:val="00CC3FF4"/>
    <w:rsid w:val="00CC521E"/>
    <w:rsid w:val="00CC552F"/>
    <w:rsid w:val="00CC5661"/>
    <w:rsid w:val="00CC5A97"/>
    <w:rsid w:val="00CD11B8"/>
    <w:rsid w:val="00CD1CB6"/>
    <w:rsid w:val="00CE1998"/>
    <w:rsid w:val="00CE5237"/>
    <w:rsid w:val="00CE5629"/>
    <w:rsid w:val="00CF69FB"/>
    <w:rsid w:val="00CF6C85"/>
    <w:rsid w:val="00D0056B"/>
    <w:rsid w:val="00D016D9"/>
    <w:rsid w:val="00D03DBC"/>
    <w:rsid w:val="00D03DBE"/>
    <w:rsid w:val="00D10F39"/>
    <w:rsid w:val="00D11001"/>
    <w:rsid w:val="00D1421D"/>
    <w:rsid w:val="00D14748"/>
    <w:rsid w:val="00D14786"/>
    <w:rsid w:val="00D2240F"/>
    <w:rsid w:val="00D25D21"/>
    <w:rsid w:val="00D266B2"/>
    <w:rsid w:val="00D2729B"/>
    <w:rsid w:val="00D329FF"/>
    <w:rsid w:val="00D333C1"/>
    <w:rsid w:val="00D35C01"/>
    <w:rsid w:val="00D36519"/>
    <w:rsid w:val="00D4036D"/>
    <w:rsid w:val="00D42060"/>
    <w:rsid w:val="00D45329"/>
    <w:rsid w:val="00D50EC9"/>
    <w:rsid w:val="00D5162E"/>
    <w:rsid w:val="00D53FD5"/>
    <w:rsid w:val="00D557D5"/>
    <w:rsid w:val="00D5668C"/>
    <w:rsid w:val="00D61CC9"/>
    <w:rsid w:val="00D625DC"/>
    <w:rsid w:val="00D62DDB"/>
    <w:rsid w:val="00D65F2C"/>
    <w:rsid w:val="00D7019C"/>
    <w:rsid w:val="00D713F3"/>
    <w:rsid w:val="00D74A1F"/>
    <w:rsid w:val="00D76957"/>
    <w:rsid w:val="00D76D70"/>
    <w:rsid w:val="00D82A67"/>
    <w:rsid w:val="00D861CA"/>
    <w:rsid w:val="00D86A47"/>
    <w:rsid w:val="00D90DB8"/>
    <w:rsid w:val="00D944E3"/>
    <w:rsid w:val="00D9760D"/>
    <w:rsid w:val="00DA3412"/>
    <w:rsid w:val="00DA4FCB"/>
    <w:rsid w:val="00DA7D9D"/>
    <w:rsid w:val="00DB0C3F"/>
    <w:rsid w:val="00DB27DA"/>
    <w:rsid w:val="00DB37C3"/>
    <w:rsid w:val="00DB5215"/>
    <w:rsid w:val="00DB6322"/>
    <w:rsid w:val="00DB6567"/>
    <w:rsid w:val="00DB6E24"/>
    <w:rsid w:val="00DC31BE"/>
    <w:rsid w:val="00DC5EC6"/>
    <w:rsid w:val="00DD7FBE"/>
    <w:rsid w:val="00DE0748"/>
    <w:rsid w:val="00DE2BDD"/>
    <w:rsid w:val="00DE373C"/>
    <w:rsid w:val="00DE55C9"/>
    <w:rsid w:val="00DE58D9"/>
    <w:rsid w:val="00DE7744"/>
    <w:rsid w:val="00DF3196"/>
    <w:rsid w:val="00DF6563"/>
    <w:rsid w:val="00E0066F"/>
    <w:rsid w:val="00E05AD6"/>
    <w:rsid w:val="00E07156"/>
    <w:rsid w:val="00E076D7"/>
    <w:rsid w:val="00E17829"/>
    <w:rsid w:val="00E20D5C"/>
    <w:rsid w:val="00E21992"/>
    <w:rsid w:val="00E260A7"/>
    <w:rsid w:val="00E30158"/>
    <w:rsid w:val="00E31E67"/>
    <w:rsid w:val="00E327FF"/>
    <w:rsid w:val="00E33436"/>
    <w:rsid w:val="00E34CF9"/>
    <w:rsid w:val="00E36358"/>
    <w:rsid w:val="00E402C3"/>
    <w:rsid w:val="00E40B7B"/>
    <w:rsid w:val="00E4110A"/>
    <w:rsid w:val="00E44363"/>
    <w:rsid w:val="00E47E71"/>
    <w:rsid w:val="00E512D2"/>
    <w:rsid w:val="00E52E4C"/>
    <w:rsid w:val="00E53466"/>
    <w:rsid w:val="00E54157"/>
    <w:rsid w:val="00E54969"/>
    <w:rsid w:val="00E55115"/>
    <w:rsid w:val="00E56130"/>
    <w:rsid w:val="00E63AD9"/>
    <w:rsid w:val="00E7109B"/>
    <w:rsid w:val="00E715CD"/>
    <w:rsid w:val="00E71CD6"/>
    <w:rsid w:val="00E72D9B"/>
    <w:rsid w:val="00E76EAE"/>
    <w:rsid w:val="00E80477"/>
    <w:rsid w:val="00E82013"/>
    <w:rsid w:val="00E82597"/>
    <w:rsid w:val="00E8393D"/>
    <w:rsid w:val="00E85425"/>
    <w:rsid w:val="00E854CC"/>
    <w:rsid w:val="00E8572A"/>
    <w:rsid w:val="00E87660"/>
    <w:rsid w:val="00E9304E"/>
    <w:rsid w:val="00E93112"/>
    <w:rsid w:val="00EA165C"/>
    <w:rsid w:val="00EA3F95"/>
    <w:rsid w:val="00EA4EE1"/>
    <w:rsid w:val="00EA7168"/>
    <w:rsid w:val="00EB1281"/>
    <w:rsid w:val="00EB6FCB"/>
    <w:rsid w:val="00EB79CE"/>
    <w:rsid w:val="00EB7AFB"/>
    <w:rsid w:val="00EB7BB1"/>
    <w:rsid w:val="00EC053C"/>
    <w:rsid w:val="00EC2DDE"/>
    <w:rsid w:val="00EC6515"/>
    <w:rsid w:val="00EC6D08"/>
    <w:rsid w:val="00ED6ED5"/>
    <w:rsid w:val="00ED7C40"/>
    <w:rsid w:val="00EE0AD3"/>
    <w:rsid w:val="00EE247B"/>
    <w:rsid w:val="00EE284F"/>
    <w:rsid w:val="00EE5EEA"/>
    <w:rsid w:val="00EE600C"/>
    <w:rsid w:val="00EF0D67"/>
    <w:rsid w:val="00EF0D9C"/>
    <w:rsid w:val="00EF7926"/>
    <w:rsid w:val="00F0034C"/>
    <w:rsid w:val="00F03FC1"/>
    <w:rsid w:val="00F11E25"/>
    <w:rsid w:val="00F13344"/>
    <w:rsid w:val="00F2373E"/>
    <w:rsid w:val="00F25CF2"/>
    <w:rsid w:val="00F2643C"/>
    <w:rsid w:val="00F26AC9"/>
    <w:rsid w:val="00F27458"/>
    <w:rsid w:val="00F27A32"/>
    <w:rsid w:val="00F3554F"/>
    <w:rsid w:val="00F407A5"/>
    <w:rsid w:val="00F414C3"/>
    <w:rsid w:val="00F43E6A"/>
    <w:rsid w:val="00F442CC"/>
    <w:rsid w:val="00F452D8"/>
    <w:rsid w:val="00F50E3F"/>
    <w:rsid w:val="00F5154D"/>
    <w:rsid w:val="00F53337"/>
    <w:rsid w:val="00F5794E"/>
    <w:rsid w:val="00F6177F"/>
    <w:rsid w:val="00F66749"/>
    <w:rsid w:val="00F73765"/>
    <w:rsid w:val="00F758E2"/>
    <w:rsid w:val="00F77977"/>
    <w:rsid w:val="00F80B55"/>
    <w:rsid w:val="00F8156B"/>
    <w:rsid w:val="00F82B29"/>
    <w:rsid w:val="00F84232"/>
    <w:rsid w:val="00F9173D"/>
    <w:rsid w:val="00F92B6A"/>
    <w:rsid w:val="00F92FEE"/>
    <w:rsid w:val="00F93A7F"/>
    <w:rsid w:val="00F950BF"/>
    <w:rsid w:val="00FA6830"/>
    <w:rsid w:val="00FA6EC1"/>
    <w:rsid w:val="00FA7B2E"/>
    <w:rsid w:val="00FB26B3"/>
    <w:rsid w:val="00FB417B"/>
    <w:rsid w:val="00FB4733"/>
    <w:rsid w:val="00FB5EAA"/>
    <w:rsid w:val="00FB626F"/>
    <w:rsid w:val="00FB648C"/>
    <w:rsid w:val="00FB74A2"/>
    <w:rsid w:val="00FD2A7E"/>
    <w:rsid w:val="00FD3C46"/>
    <w:rsid w:val="00FD6476"/>
    <w:rsid w:val="00FE0FE2"/>
    <w:rsid w:val="00FE15E8"/>
    <w:rsid w:val="00FE30A6"/>
    <w:rsid w:val="00FE390D"/>
    <w:rsid w:val="00FE5773"/>
    <w:rsid w:val="00FF1C04"/>
    <w:rsid w:val="00FF65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martTagType w:namespaceuri="urn:schemas-microsoft-com:office:smarttags" w:name="metricconverter"/>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591789AA-DC89-4F81-949C-9AD14FA17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323232"/>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770A6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qFormat/>
    <w:rsid w:val="00770A6B"/>
    <w:pPr>
      <w:keepNext/>
      <w:spacing w:before="240" w:after="60" w:line="276" w:lineRule="auto"/>
      <w:outlineLvl w:val="1"/>
    </w:pPr>
    <w:rPr>
      <w:rFonts w:ascii="Arial" w:eastAsia="Calibri" w:hAnsi="Arial" w:cs="Arial"/>
      <w:b/>
      <w:bCs/>
      <w:i/>
      <w:iCs/>
      <w:color w:val="auto"/>
      <w:sz w:val="28"/>
      <w:szCs w:val="28"/>
    </w:rPr>
  </w:style>
  <w:style w:type="paragraph" w:styleId="4">
    <w:name w:val="heading 4"/>
    <w:basedOn w:val="a"/>
    <w:next w:val="a"/>
    <w:link w:val="40"/>
    <w:qFormat/>
    <w:rsid w:val="00770A6B"/>
    <w:pPr>
      <w:keepNext/>
      <w:spacing w:before="240" w:after="60" w:line="276" w:lineRule="auto"/>
      <w:outlineLvl w:val="3"/>
    </w:pPr>
    <w:rPr>
      <w:rFonts w:eastAsia="Calibri"/>
      <w:b/>
      <w:bCs/>
      <w:color w:val="auto"/>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70A6B"/>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rsid w:val="00770A6B"/>
    <w:rPr>
      <w:rFonts w:ascii="Arial" w:eastAsia="Calibri" w:hAnsi="Arial" w:cs="Arial"/>
      <w:b/>
      <w:bCs/>
      <w:i/>
      <w:iCs/>
      <w:color w:val="auto"/>
      <w:sz w:val="28"/>
      <w:szCs w:val="28"/>
    </w:rPr>
  </w:style>
  <w:style w:type="character" w:customStyle="1" w:styleId="40">
    <w:name w:val="Заголовок 4 Знак"/>
    <w:basedOn w:val="a0"/>
    <w:link w:val="4"/>
    <w:rsid w:val="00770A6B"/>
    <w:rPr>
      <w:rFonts w:eastAsia="Calibri"/>
      <w:b/>
      <w:bCs/>
      <w:color w:val="auto"/>
      <w:sz w:val="28"/>
      <w:szCs w:val="28"/>
    </w:rPr>
  </w:style>
  <w:style w:type="numbering" w:customStyle="1" w:styleId="11">
    <w:name w:val="Нет списка1"/>
    <w:next w:val="a2"/>
    <w:semiHidden/>
    <w:rsid w:val="00770A6B"/>
  </w:style>
  <w:style w:type="character" w:styleId="a3">
    <w:name w:val="Strong"/>
    <w:basedOn w:val="a0"/>
    <w:qFormat/>
    <w:rsid w:val="00770A6B"/>
    <w:rPr>
      <w:b/>
      <w:bCs/>
    </w:rPr>
  </w:style>
  <w:style w:type="character" w:customStyle="1" w:styleId="tlid-translationtranslation">
    <w:name w:val="tlid-translation translation"/>
    <w:basedOn w:val="a0"/>
    <w:rsid w:val="00770A6B"/>
  </w:style>
  <w:style w:type="paragraph" w:customStyle="1" w:styleId="-1">
    <w:name w:val="КОВ.Дисертація-1"/>
    <w:basedOn w:val="a4"/>
    <w:rsid w:val="00770A6B"/>
    <w:pPr>
      <w:widowControl w:val="0"/>
      <w:spacing w:after="0"/>
      <w:ind w:left="0" w:firstLine="284"/>
      <w:jc w:val="both"/>
    </w:pPr>
    <w:rPr>
      <w:rFonts w:ascii="Calibri" w:hAnsi="Calibri" w:cs="Calibri"/>
      <w:w w:val="107"/>
      <w:sz w:val="28"/>
      <w:szCs w:val="28"/>
    </w:rPr>
  </w:style>
  <w:style w:type="paragraph" w:styleId="a4">
    <w:name w:val="Body Text Indent"/>
    <w:basedOn w:val="a"/>
    <w:link w:val="a5"/>
    <w:rsid w:val="00770A6B"/>
    <w:pPr>
      <w:spacing w:after="120" w:line="240" w:lineRule="auto"/>
      <w:ind w:left="283"/>
    </w:pPr>
    <w:rPr>
      <w:rFonts w:eastAsia="Times New Roman"/>
      <w:color w:val="auto"/>
      <w:sz w:val="24"/>
      <w:szCs w:val="24"/>
      <w:lang w:val="uk-UA" w:eastAsia="ru-RU"/>
    </w:rPr>
  </w:style>
  <w:style w:type="character" w:customStyle="1" w:styleId="a5">
    <w:name w:val="Основной текст с отступом Знак"/>
    <w:basedOn w:val="a0"/>
    <w:link w:val="a4"/>
    <w:rsid w:val="00770A6B"/>
    <w:rPr>
      <w:rFonts w:eastAsia="Times New Roman"/>
      <w:color w:val="auto"/>
      <w:sz w:val="24"/>
      <w:szCs w:val="24"/>
      <w:lang w:val="uk-UA" w:eastAsia="ru-RU"/>
    </w:rPr>
  </w:style>
  <w:style w:type="character" w:styleId="a6">
    <w:name w:val="footnote reference"/>
    <w:basedOn w:val="a0"/>
    <w:semiHidden/>
    <w:rsid w:val="00770A6B"/>
    <w:rPr>
      <w:vertAlign w:val="superscript"/>
    </w:rPr>
  </w:style>
  <w:style w:type="paragraph" w:styleId="a7">
    <w:name w:val="endnote text"/>
    <w:basedOn w:val="a"/>
    <w:link w:val="a8"/>
    <w:semiHidden/>
    <w:rsid w:val="00770A6B"/>
    <w:pPr>
      <w:spacing w:after="0" w:line="240" w:lineRule="auto"/>
    </w:pPr>
    <w:rPr>
      <w:rFonts w:ascii="Calibri" w:eastAsia="Times New Roman" w:hAnsi="Calibri" w:cs="Calibri"/>
      <w:color w:val="auto"/>
      <w:sz w:val="20"/>
      <w:szCs w:val="20"/>
      <w:lang w:eastAsia="ru-RU"/>
    </w:rPr>
  </w:style>
  <w:style w:type="character" w:customStyle="1" w:styleId="a8">
    <w:name w:val="Текст концевой сноски Знак"/>
    <w:basedOn w:val="a0"/>
    <w:link w:val="a7"/>
    <w:semiHidden/>
    <w:rsid w:val="00770A6B"/>
    <w:rPr>
      <w:rFonts w:ascii="Calibri" w:eastAsia="Times New Roman" w:hAnsi="Calibri" w:cs="Calibri"/>
      <w:color w:val="auto"/>
      <w:sz w:val="20"/>
      <w:szCs w:val="20"/>
      <w:lang w:eastAsia="ru-RU"/>
    </w:rPr>
  </w:style>
  <w:style w:type="paragraph" w:customStyle="1" w:styleId="3">
    <w:name w:val="Обычный3"/>
    <w:rsid w:val="00770A6B"/>
    <w:pPr>
      <w:spacing w:after="0" w:line="360" w:lineRule="auto"/>
      <w:ind w:firstLine="567"/>
      <w:jc w:val="both"/>
    </w:pPr>
    <w:rPr>
      <w:rFonts w:ascii="Calibri" w:eastAsia="Times New Roman" w:hAnsi="Calibri" w:cs="Calibri"/>
      <w:color w:val="auto"/>
      <w:sz w:val="28"/>
      <w:szCs w:val="28"/>
      <w:lang w:val="uk-UA" w:eastAsia="ru-RU"/>
    </w:rPr>
  </w:style>
  <w:style w:type="character" w:customStyle="1" w:styleId="apple-style-span">
    <w:name w:val="apple-style-span"/>
    <w:basedOn w:val="a0"/>
    <w:rsid w:val="00770A6B"/>
  </w:style>
  <w:style w:type="paragraph" w:styleId="a9">
    <w:name w:val="Normal (Web)"/>
    <w:basedOn w:val="a"/>
    <w:rsid w:val="00770A6B"/>
    <w:pPr>
      <w:spacing w:before="100" w:beforeAutospacing="1" w:after="100" w:afterAutospacing="1" w:line="240" w:lineRule="auto"/>
    </w:pPr>
    <w:rPr>
      <w:rFonts w:ascii="Calibri" w:eastAsia="Times New Roman" w:hAnsi="Calibri" w:cs="Calibri"/>
      <w:color w:val="auto"/>
      <w:sz w:val="24"/>
      <w:szCs w:val="24"/>
      <w:lang w:eastAsia="ru-RU"/>
    </w:rPr>
  </w:style>
  <w:style w:type="paragraph" w:styleId="aa">
    <w:name w:val="footnote text"/>
    <w:basedOn w:val="a"/>
    <w:link w:val="ab"/>
    <w:semiHidden/>
    <w:rsid w:val="00770A6B"/>
    <w:pPr>
      <w:spacing w:after="0" w:line="240" w:lineRule="auto"/>
    </w:pPr>
    <w:rPr>
      <w:rFonts w:eastAsia="Times New Roman"/>
      <w:color w:val="auto"/>
      <w:sz w:val="20"/>
      <w:szCs w:val="20"/>
      <w:lang w:val="uk-UA" w:eastAsia="ru-RU"/>
    </w:rPr>
  </w:style>
  <w:style w:type="character" w:customStyle="1" w:styleId="ab">
    <w:name w:val="Текст сноски Знак"/>
    <w:basedOn w:val="a0"/>
    <w:link w:val="aa"/>
    <w:semiHidden/>
    <w:rsid w:val="00770A6B"/>
    <w:rPr>
      <w:rFonts w:eastAsia="Times New Roman"/>
      <w:color w:val="auto"/>
      <w:sz w:val="20"/>
      <w:szCs w:val="20"/>
      <w:lang w:val="uk-UA" w:eastAsia="ru-RU"/>
    </w:rPr>
  </w:style>
  <w:style w:type="character" w:styleId="ac">
    <w:name w:val="Emphasis"/>
    <w:basedOn w:val="a0"/>
    <w:qFormat/>
    <w:rsid w:val="00770A6B"/>
    <w:rPr>
      <w:i/>
      <w:iCs/>
    </w:rPr>
  </w:style>
  <w:style w:type="character" w:styleId="ad">
    <w:name w:val="Hyperlink"/>
    <w:basedOn w:val="a0"/>
    <w:rsid w:val="00770A6B"/>
    <w:rPr>
      <w:color w:val="0000FF"/>
      <w:u w:val="single"/>
    </w:rPr>
  </w:style>
  <w:style w:type="character" w:customStyle="1" w:styleId="fontstyle01">
    <w:name w:val="fontstyle01"/>
    <w:basedOn w:val="a0"/>
    <w:rsid w:val="00770A6B"/>
    <w:rPr>
      <w:rFonts w:ascii="TimesNewRomanPSMT" w:hAnsi="TimesNewRomanPSMT" w:hint="default"/>
      <w:b w:val="0"/>
      <w:bCs w:val="0"/>
      <w:i w:val="0"/>
      <w:iCs w:val="0"/>
      <w:color w:val="000000"/>
      <w:sz w:val="24"/>
      <w:szCs w:val="24"/>
    </w:rPr>
  </w:style>
  <w:style w:type="character" w:customStyle="1" w:styleId="fontstyle21">
    <w:name w:val="fontstyle21"/>
    <w:basedOn w:val="a0"/>
    <w:rsid w:val="00770A6B"/>
    <w:rPr>
      <w:rFonts w:ascii="TimesNewRomanPS-BoldMT" w:hAnsi="TimesNewRomanPS-BoldMT" w:hint="default"/>
      <w:b/>
      <w:bCs/>
      <w:i w:val="0"/>
      <w:iCs w:val="0"/>
      <w:color w:val="000000"/>
      <w:sz w:val="24"/>
      <w:szCs w:val="24"/>
    </w:rPr>
  </w:style>
  <w:style w:type="character" w:customStyle="1" w:styleId="ae">
    <w:name w:val="Основной текст_"/>
    <w:link w:val="9"/>
    <w:locked/>
    <w:rsid w:val="00770A6B"/>
    <w:rPr>
      <w:sz w:val="29"/>
      <w:shd w:val="clear" w:color="auto" w:fill="FFFFFF"/>
    </w:rPr>
  </w:style>
  <w:style w:type="paragraph" w:customStyle="1" w:styleId="9">
    <w:name w:val="Основной текст9"/>
    <w:basedOn w:val="a"/>
    <w:link w:val="ae"/>
    <w:rsid w:val="00770A6B"/>
    <w:pPr>
      <w:widowControl w:val="0"/>
      <w:shd w:val="clear" w:color="auto" w:fill="FFFFFF"/>
      <w:spacing w:after="720" w:line="321" w:lineRule="exact"/>
      <w:ind w:hanging="1580"/>
    </w:pPr>
    <w:rPr>
      <w:sz w:val="29"/>
      <w:shd w:val="clear" w:color="auto" w:fill="FFFFFF"/>
    </w:rPr>
  </w:style>
  <w:style w:type="character" w:customStyle="1" w:styleId="hps">
    <w:name w:val="hps"/>
    <w:basedOn w:val="a0"/>
    <w:rsid w:val="00770A6B"/>
    <w:rPr>
      <w:rFonts w:cs="Times New Roman"/>
    </w:rPr>
  </w:style>
  <w:style w:type="character" w:customStyle="1" w:styleId="hl">
    <w:name w:val="hl"/>
    <w:basedOn w:val="a0"/>
    <w:rsid w:val="00770A6B"/>
    <w:rPr>
      <w:rFonts w:cs="Times New Roman"/>
    </w:rPr>
  </w:style>
  <w:style w:type="character" w:customStyle="1" w:styleId="dat0">
    <w:name w:val="dat0"/>
    <w:basedOn w:val="a0"/>
    <w:rsid w:val="00770A6B"/>
  </w:style>
  <w:style w:type="character" w:customStyle="1" w:styleId="A40">
    <w:name w:val="A4"/>
    <w:rsid w:val="00770A6B"/>
    <w:rPr>
      <w:rFonts w:cs="Myriad Pro"/>
      <w:color w:val="000000"/>
      <w:sz w:val="18"/>
      <w:szCs w:val="18"/>
    </w:rPr>
  </w:style>
  <w:style w:type="character" w:customStyle="1" w:styleId="rvts64">
    <w:name w:val="rvts64"/>
    <w:basedOn w:val="a0"/>
    <w:rsid w:val="00770A6B"/>
  </w:style>
  <w:style w:type="paragraph" w:styleId="HTML">
    <w:name w:val="HTML Preformatted"/>
    <w:basedOn w:val="a"/>
    <w:link w:val="HTML0"/>
    <w:rsid w:val="00770A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14"/>
      <w:szCs w:val="14"/>
      <w:lang w:eastAsia="ru-RU"/>
    </w:rPr>
  </w:style>
  <w:style w:type="character" w:customStyle="1" w:styleId="HTML0">
    <w:name w:val="Стандартный HTML Знак"/>
    <w:basedOn w:val="a0"/>
    <w:link w:val="HTML"/>
    <w:rsid w:val="00770A6B"/>
    <w:rPr>
      <w:rFonts w:ascii="Courier New" w:eastAsia="Times New Roman" w:hAnsi="Courier New" w:cs="Courier New"/>
      <w:color w:val="000000"/>
      <w:sz w:val="14"/>
      <w:szCs w:val="14"/>
      <w:lang w:eastAsia="ru-RU"/>
    </w:rPr>
  </w:style>
  <w:style w:type="character" w:customStyle="1" w:styleId="EndnoteTextChar1">
    <w:name w:val="Endnote Text Char1"/>
    <w:locked/>
    <w:rsid w:val="00770A6B"/>
    <w:rPr>
      <w:rFonts w:ascii="Calibri" w:hAnsi="Calibri"/>
      <w:lang w:val="ru-RU" w:eastAsia="en-US" w:bidi="ar-SA"/>
    </w:rPr>
  </w:style>
  <w:style w:type="character" w:customStyle="1" w:styleId="rvts23">
    <w:name w:val="rvts23"/>
    <w:basedOn w:val="a0"/>
    <w:rsid w:val="00770A6B"/>
  </w:style>
  <w:style w:type="character" w:customStyle="1" w:styleId="rvts0">
    <w:name w:val="rvts0"/>
    <w:basedOn w:val="a0"/>
    <w:rsid w:val="00770A6B"/>
  </w:style>
  <w:style w:type="paragraph" w:styleId="af">
    <w:name w:val="List Paragraph"/>
    <w:basedOn w:val="a"/>
    <w:qFormat/>
    <w:rsid w:val="00770A6B"/>
    <w:pPr>
      <w:spacing w:after="200" w:line="276" w:lineRule="auto"/>
      <w:ind w:left="720"/>
      <w:contextualSpacing/>
    </w:pPr>
    <w:rPr>
      <w:rFonts w:ascii="Calibri" w:eastAsia="Calibri" w:hAnsi="Calibri"/>
      <w:color w:val="auto"/>
    </w:rPr>
  </w:style>
  <w:style w:type="paragraph" w:customStyle="1" w:styleId="Default">
    <w:name w:val="Default"/>
    <w:rsid w:val="00770A6B"/>
    <w:pPr>
      <w:autoSpaceDE w:val="0"/>
      <w:autoSpaceDN w:val="0"/>
      <w:adjustRightInd w:val="0"/>
      <w:spacing w:after="0" w:line="240" w:lineRule="auto"/>
    </w:pPr>
    <w:rPr>
      <w:rFonts w:ascii="Code" w:eastAsia="Times New Roman" w:hAnsi="Code" w:cs="Code"/>
      <w:color w:val="000000"/>
      <w:sz w:val="24"/>
      <w:szCs w:val="24"/>
    </w:rPr>
  </w:style>
  <w:style w:type="character" w:customStyle="1" w:styleId="posted-on">
    <w:name w:val="posted-on"/>
    <w:basedOn w:val="a0"/>
    <w:rsid w:val="00770A6B"/>
  </w:style>
  <w:style w:type="character" w:customStyle="1" w:styleId="slogan">
    <w:name w:val="slogan"/>
    <w:basedOn w:val="a0"/>
    <w:rsid w:val="00770A6B"/>
  </w:style>
  <w:style w:type="character" w:customStyle="1" w:styleId="rvts9">
    <w:name w:val="rvts9"/>
    <w:basedOn w:val="a0"/>
    <w:rsid w:val="00770A6B"/>
  </w:style>
  <w:style w:type="character" w:customStyle="1" w:styleId="biblio">
    <w:name w:val="biblio"/>
    <w:basedOn w:val="a0"/>
    <w:rsid w:val="00770A6B"/>
    <w:rPr>
      <w:rFonts w:cs="Times New Roman"/>
    </w:rPr>
  </w:style>
  <w:style w:type="paragraph" w:customStyle="1" w:styleId="af0">
    <w:name w:val=" Знак Знак Знак Знак Знак"/>
    <w:basedOn w:val="a"/>
    <w:rsid w:val="00770A6B"/>
    <w:pPr>
      <w:spacing w:line="240" w:lineRule="exact"/>
    </w:pPr>
    <w:rPr>
      <w:rFonts w:eastAsia="Times New Roman" w:cs="Arial"/>
      <w:color w:val="auto"/>
      <w:sz w:val="20"/>
      <w:szCs w:val="20"/>
      <w:lang w:val="de-CH" w:eastAsia="de-CH"/>
    </w:rPr>
  </w:style>
  <w:style w:type="character" w:customStyle="1" w:styleId="apple-converted-space">
    <w:name w:val="apple-converted-space"/>
    <w:basedOn w:val="a0"/>
    <w:rsid w:val="00770A6B"/>
  </w:style>
  <w:style w:type="paragraph" w:styleId="af1">
    <w:name w:val="footer"/>
    <w:basedOn w:val="a"/>
    <w:link w:val="af2"/>
    <w:rsid w:val="00770A6B"/>
    <w:pPr>
      <w:tabs>
        <w:tab w:val="center" w:pos="4677"/>
        <w:tab w:val="right" w:pos="9355"/>
      </w:tabs>
      <w:spacing w:after="0" w:line="240" w:lineRule="auto"/>
    </w:pPr>
    <w:rPr>
      <w:rFonts w:eastAsia="Times New Roman"/>
      <w:color w:val="auto"/>
      <w:sz w:val="24"/>
      <w:szCs w:val="24"/>
      <w:lang w:val="uk-UA" w:eastAsia="ru-RU"/>
    </w:rPr>
  </w:style>
  <w:style w:type="character" w:customStyle="1" w:styleId="af2">
    <w:name w:val="Нижний колонтитул Знак"/>
    <w:basedOn w:val="a0"/>
    <w:link w:val="af1"/>
    <w:rsid w:val="00770A6B"/>
    <w:rPr>
      <w:rFonts w:eastAsia="Times New Roman"/>
      <w:color w:val="auto"/>
      <w:sz w:val="24"/>
      <w:szCs w:val="24"/>
      <w:lang w:val="uk-UA" w:eastAsia="ru-RU"/>
    </w:rPr>
  </w:style>
  <w:style w:type="character" w:styleId="af3">
    <w:name w:val="page number"/>
    <w:basedOn w:val="a0"/>
    <w:rsid w:val="00770A6B"/>
  </w:style>
  <w:style w:type="paragraph" w:customStyle="1" w:styleId="rvps7">
    <w:name w:val="rvps7"/>
    <w:basedOn w:val="a"/>
    <w:rsid w:val="00770A6B"/>
    <w:pPr>
      <w:spacing w:before="100" w:beforeAutospacing="1" w:after="100" w:afterAutospacing="1" w:line="240" w:lineRule="auto"/>
    </w:pPr>
    <w:rPr>
      <w:rFonts w:eastAsia="Times New Roman"/>
      <w:color w:val="auto"/>
      <w:sz w:val="24"/>
      <w:szCs w:val="24"/>
      <w:lang w:eastAsia="ru-RU"/>
    </w:rPr>
  </w:style>
  <w:style w:type="paragraph" w:customStyle="1" w:styleId="rvps17">
    <w:name w:val="rvps17"/>
    <w:basedOn w:val="a"/>
    <w:rsid w:val="00770A6B"/>
    <w:pPr>
      <w:spacing w:before="100" w:beforeAutospacing="1" w:after="100" w:afterAutospacing="1" w:line="240" w:lineRule="auto"/>
    </w:pPr>
    <w:rPr>
      <w:rFonts w:eastAsia="Times New Roman"/>
      <w:color w:val="auto"/>
      <w:sz w:val="24"/>
      <w:szCs w:val="24"/>
      <w:lang w:eastAsia="ru-RU"/>
    </w:rPr>
  </w:style>
  <w:style w:type="paragraph" w:customStyle="1" w:styleId="rvps6">
    <w:name w:val="rvps6"/>
    <w:basedOn w:val="a"/>
    <w:rsid w:val="00770A6B"/>
    <w:pPr>
      <w:spacing w:before="100" w:beforeAutospacing="1" w:after="100" w:afterAutospacing="1" w:line="240" w:lineRule="auto"/>
    </w:pPr>
    <w:rPr>
      <w:rFonts w:eastAsia="Times New Roman"/>
      <w:color w:val="auto"/>
      <w:sz w:val="24"/>
      <w:szCs w:val="24"/>
      <w:lang w:eastAsia="ru-RU"/>
    </w:rPr>
  </w:style>
  <w:style w:type="character" w:customStyle="1" w:styleId="dt2">
    <w:name w:val="dt2"/>
    <w:basedOn w:val="a0"/>
    <w:rsid w:val="00770A6B"/>
  </w:style>
  <w:style w:type="paragraph" w:customStyle="1" w:styleId="doc-ti">
    <w:name w:val="doc-ti"/>
    <w:basedOn w:val="a"/>
    <w:rsid w:val="00770A6B"/>
    <w:pPr>
      <w:spacing w:before="100" w:beforeAutospacing="1" w:after="100" w:afterAutospacing="1" w:line="240" w:lineRule="auto"/>
    </w:pPr>
    <w:rPr>
      <w:rFonts w:eastAsia="Times New Roman"/>
      <w:color w:val="auto"/>
      <w:sz w:val="24"/>
      <w:szCs w:val="24"/>
      <w:lang w:eastAsia="ru-RU"/>
    </w:rPr>
  </w:style>
  <w:style w:type="character" w:styleId="af4">
    <w:name w:val="FollowedHyperlink"/>
    <w:basedOn w:val="a0"/>
    <w:rsid w:val="00770A6B"/>
    <w:rPr>
      <w:color w:val="800080"/>
      <w:u w:val="single"/>
    </w:rPr>
  </w:style>
  <w:style w:type="character" w:customStyle="1" w:styleId="12">
    <w:name w:val="Заголовок №1_"/>
    <w:basedOn w:val="a0"/>
    <w:link w:val="13"/>
    <w:rsid w:val="00770A6B"/>
    <w:rPr>
      <w:b/>
      <w:bCs/>
      <w:shd w:val="clear" w:color="auto" w:fill="FFFFFF"/>
    </w:rPr>
  </w:style>
  <w:style w:type="paragraph" w:customStyle="1" w:styleId="13">
    <w:name w:val="Заголовок №1"/>
    <w:basedOn w:val="a"/>
    <w:link w:val="12"/>
    <w:rsid w:val="00770A6B"/>
    <w:pPr>
      <w:widowControl w:val="0"/>
      <w:shd w:val="clear" w:color="auto" w:fill="FFFFFF"/>
      <w:spacing w:before="120" w:after="120" w:line="250" w:lineRule="exact"/>
      <w:jc w:val="center"/>
      <w:outlineLvl w:val="0"/>
    </w:pPr>
    <w:rPr>
      <w:b/>
      <w:bCs/>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994_915/print" TargetMode="External"/><Relationship Id="rId18" Type="http://schemas.openxmlformats.org/officeDocument/2006/relationships/hyperlink" Target="https://zakon.rada.gov.ua/laws/show/987_005" TargetMode="External"/><Relationship Id="rId26" Type="http://schemas.openxmlformats.org/officeDocument/2006/relationships/hyperlink" Target="https://europewb.org.ua/dva-roky-bezvizu-golovni-tendentsiyi/" TargetMode="External"/><Relationship Id="rId39" Type="http://schemas.openxmlformats.org/officeDocument/2006/relationships/hyperlink" Target="https://jmce.ukma.edu.ua/sites/default/" TargetMode="External"/><Relationship Id="rId3" Type="http://schemas.openxmlformats.org/officeDocument/2006/relationships/settings" Target="settings.xml"/><Relationship Id="rId21" Type="http://schemas.openxmlformats.org/officeDocument/2006/relationships/hyperlink" Target="https://eur-lex.europa.eu/legal-content/en/" TargetMode="External"/><Relationship Id="rId34" Type="http://schemas.openxmlformats.org/officeDocument/2006/relationships/hyperlink" Target="https://dt.ua/international/batig-i-pryanik-bezvizu-296440_.html" TargetMode="External"/><Relationship Id="rId42" Type="http://schemas.openxmlformats.org/officeDocument/2006/relationships/hyperlink" Target="https://dt.ua/international/shengenska-ambiciya-ukrayini-perehid-vid-ritoriki-do-sprav-278234_.html" TargetMode="External"/><Relationship Id="rId47" Type="http://schemas.openxmlformats.org/officeDocument/2006/relationships/hyperlink" Target="http://visa-free-europe.eu/2014/05/assessment-on-the-envisaged-reform-of-eu-visa-rules/" TargetMode="External"/><Relationship Id="rId50" Type="http://schemas.openxmlformats.org/officeDocument/2006/relationships/hyperlink" Target="http://visa-free-europe.eu/2015/02/ukraine-towards-visa-free-regime/" TargetMode="External"/><Relationship Id="rId7" Type="http://schemas.openxmlformats.org/officeDocument/2006/relationships/hyperlink" Target="https://zakon.rada.gov.ua/" TargetMode="External"/><Relationship Id="rId12" Type="http://schemas.openxmlformats.org/officeDocument/2006/relationships/hyperlink" Target="http://eulaw.edu.ru/spisok-dokumentov-po-pravu-evropejskogo-soyuza/" TargetMode="External"/><Relationship Id="rId17" Type="http://schemas.openxmlformats.org/officeDocument/2006/relationships/hyperlink" Target="https://zakon4.rada.gov.ua/rada/show/984_a11(&#1076;&#1072;&#1090;&#1072;" TargetMode="External"/><Relationship Id="rId25" Type="http://schemas.openxmlformats.org/officeDocument/2006/relationships/hyperlink" Target="http://www.eeas.europa.eu" TargetMode="External"/><Relationship Id="rId33" Type="http://schemas.openxmlformats.org/officeDocument/2006/relationships/hyperlink" Target="https://dt.ua/international/batig-i-pryanik-bezvizu-296440_.html" TargetMode="External"/><Relationship Id="rId38" Type="http://schemas.openxmlformats.org/officeDocument/2006/relationships/hyperlink" Target="https://disser.spbu.ru/disser2/disser/Ryabov.Dissert.pdf" TargetMode="External"/><Relationship Id="rId46" Type="http://schemas.openxmlformats.org/officeDocument/2006/relationships/hyperlink" Target="http://visa-free-europe.eu/2014/05/assessment-on-the-envisaged-reform-of-eu-visa-rules/" TargetMode="External"/><Relationship Id="rId2" Type="http://schemas.openxmlformats.org/officeDocument/2006/relationships/styles" Target="styles.xml"/><Relationship Id="rId16" Type="http://schemas.openxmlformats.org/officeDocument/2006/relationships/hyperlink" Target="https://zakon.rada.gov.ua/rada/show/984_011" TargetMode="External"/><Relationship Id="rId20" Type="http://schemas.openxmlformats.org/officeDocument/2006/relationships/hyperlink" Target="http://eur-lex.europa.eu/LexUriServ/" TargetMode="External"/><Relationship Id="rId29" Type="http://schemas.openxmlformats.org/officeDocument/2006/relationships/hyperlink" Target="https://europewb.org.ua/za-shho-ne-zaberut-bezviz-detali-zvitu-yes-pro-ukrayinu-gruziyu-ta-moldovu/" TargetMode="External"/><Relationship Id="rId41" Type="http://schemas.openxmlformats.org/officeDocument/2006/relationships/hyperlink" Target="https://www.eurointegration.com.ua/" TargetMode="External"/><Relationship Id="rId1" Type="http://schemas.openxmlformats.org/officeDocument/2006/relationships/numbering" Target="numbering.xml"/><Relationship Id="rId6" Type="http://schemas.openxmlformats.org/officeDocument/2006/relationships/hyperlink" Target="http://eulaw.ru/treaties/tfeu" TargetMode="External"/><Relationship Id="rId11" Type="http://schemas.openxmlformats.org/officeDocument/2006/relationships/hyperlink" Target="https://zakon.rada.gov.ua/laws/show/482-2017-%D1%80#n10" TargetMode="External"/><Relationship Id="rId24" Type="http://schemas.openxmlformats.org/officeDocument/2006/relationships/hyperlink" Target="https://eur-lex.europa.eu/legal-content/en/" TargetMode="External"/><Relationship Id="rId32" Type="http://schemas.openxmlformats.org/officeDocument/2006/relationships/hyperlink" Target="https://www.eurointegration.com.ua/" TargetMode="External"/><Relationship Id="rId37" Type="http://schemas.openxmlformats.org/officeDocument/2006/relationships/hyperlink" Target="http://eu.prostir.ua/library/" TargetMode="External"/><Relationship Id="rId40" Type="http://schemas.openxmlformats.org/officeDocument/2006/relationships/hyperlink" Target="https://tsn.ua/politika/25-rokiv-do-bezvizu-ternistiy-shlyah-vid-nezalezhnosti%20-do-ostannogo-samitu-ukrayina-yes-812838.html" TargetMode="External"/><Relationship Id="rId45" Type="http://schemas.openxmlformats.org/officeDocument/2006/relationships/hyperlink" Target="http://eueuropaeeas.fpfis.slb.ec.europa.eu:8084" TargetMode="External"/><Relationship Id="rId5" Type="http://schemas.openxmlformats.org/officeDocument/2006/relationships/hyperlink" Target="http://eulaw.ru/treaties/teu" TargetMode="External"/><Relationship Id="rId15" Type="http://schemas.openxmlformats.org/officeDocument/2006/relationships/hyperlink" Target="http://search.ligazakon.ua/" TargetMode="External"/><Relationship Id="rId23" Type="http://schemas.openxmlformats.org/officeDocument/2006/relationships/hyperlink" Target="http://eur-lex.europa.eu/legal-content/EN/TXT/?qid" TargetMode="External"/><Relationship Id="rId28" Type="http://schemas.openxmlformats.org/officeDocument/2006/relationships/hyperlink" Target="https://www.eurointegration.com.ua/news/2018/07/5/7083991/" TargetMode="External"/><Relationship Id="rId36" Type="http://schemas.openxmlformats.org/officeDocument/2006/relationships/hyperlink" Target="http://schengen.chat.ru" TargetMode="External"/><Relationship Id="rId49" Type="http://schemas.openxmlformats.org/officeDocument/2006/relationships/hyperlink" Target="http://visa-free-europe.eu/2015/02/ukraine-towards-visa-free-regime/" TargetMode="External"/><Relationship Id="rId10" Type="http://schemas.openxmlformats.org/officeDocument/2006/relationships/hyperlink" Target="https://zakon.rada.gov.ua/go/482-2017-%D1%80" TargetMode="External"/><Relationship Id="rId19" Type="http://schemas.openxmlformats.org/officeDocument/2006/relationships/hyperlink" Target="https://eur-lex.europa.eu/legal-content/EN/" TargetMode="External"/><Relationship Id="rId31" Type="http://schemas.openxmlformats.org/officeDocument/2006/relationships/hyperlink" Target="https://elibrary.ru/title_about.asp?id=8836" TargetMode="External"/><Relationship Id="rId44" Type="http://schemas.openxmlformats.org/officeDocument/2006/relationships/hyperlink" Target="https://eulaw.edu.ru/spisok-dokumentov-po-pravu-evropejskogo-soyuza/kommentarij-k-vizovomu-kodeksu-es-avtor-a-o-chetverikov/"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kmu.gov.ua/%20kmu/control/uk/publish/articleshow" TargetMode="External"/><Relationship Id="rId14" Type="http://schemas.openxmlformats.org/officeDocument/2006/relationships/hyperlink" Target="http://base.garant.ru/2569778/" TargetMode="External"/><Relationship Id="rId22" Type="http://schemas.openxmlformats.org/officeDocument/2006/relationships/hyperlink" Target="https://eur-lex.europa.eu/legal-content/EN/TXT/?qid" TargetMode="External"/><Relationship Id="rId27" Type="http://schemas.openxmlformats.org/officeDocument/2006/relationships/hyperlink" Target="https://europewb.org.ua/dva-roky-bezvizu-golovni-tendentsiyi/" TargetMode="External"/><Relationship Id="rId30" Type="http://schemas.openxmlformats.org/officeDocument/2006/relationships/hyperlink" Target="https://europewb.org.ua/za-shho-ne-zaberut-bezviz-detali-zvitu-yes-pro-ukrayinu-gruziyu-ta-moldovu/" TargetMode="External"/><Relationship Id="rId35" Type="http://schemas.openxmlformats.org/officeDocument/2006/relationships/hyperlink" Target="http://www.knigafund.ru/authors/42932" TargetMode="External"/><Relationship Id="rId43" Type="http://schemas.openxmlformats.org/officeDocument/2006/relationships/hyperlink" Target="https://www.ukrinform.ua/rubric-polytics" TargetMode="External"/><Relationship Id="rId48" Type="http://schemas.openxmlformats.org/officeDocument/2006/relationships/hyperlink" Target="https://europa.eu/rapid/search-result.htm?%20locale=EN" TargetMode="External"/><Relationship Id="rId8" Type="http://schemas.openxmlformats.org/officeDocument/2006/relationships/hyperlink" Target="http://zakon4.rada" TargetMode="External"/><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25</Pages>
  <Words>6431</Words>
  <Characters>36658</Characters>
  <Application>Microsoft Office Word</Application>
  <DocSecurity>0</DocSecurity>
  <Lines>305</Lines>
  <Paragraphs>86</Paragraphs>
  <ScaleCrop>false</ScaleCrop>
  <Company>SPecialiST RePack</Company>
  <LinksUpToDate>false</LinksUpToDate>
  <CharactersWithSpaces>43003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2021-01-27T08:38:00Z</dcterms:created>
  <dcterms:modified xsi:type="dcterms:W3CDTF">2021-01-27T08:41:00Z</dcterms:modified>
</cp:coreProperties>
</file>