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6B1" w:rsidRPr="003F3FF2" w:rsidRDefault="00B506B1" w:rsidP="00B506B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Toc448930745"/>
      <w:r w:rsidRPr="003F3FF2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І.І.Мечникова</w:t>
      </w:r>
    </w:p>
    <w:p w:rsidR="00B506B1" w:rsidRPr="003F3FF2" w:rsidRDefault="00B506B1" w:rsidP="00B506B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506B1" w:rsidRPr="003F3FF2" w:rsidRDefault="00B506B1" w:rsidP="00B506B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F3FF2"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B506B1" w:rsidRPr="003F3FF2" w:rsidRDefault="00B506B1" w:rsidP="00B506B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506B1" w:rsidRPr="003F3FF2" w:rsidRDefault="00B506B1" w:rsidP="00B506B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F3FF2">
        <w:rPr>
          <w:rFonts w:ascii="Times New Roman" w:hAnsi="Times New Roman" w:cs="Times New Roman"/>
          <w:sz w:val="28"/>
          <w:szCs w:val="28"/>
          <w:lang w:val="uk-UA"/>
        </w:rPr>
        <w:t>Кафедра зарубіжної літератури</w:t>
      </w:r>
    </w:p>
    <w:p w:rsidR="00B506B1" w:rsidRPr="003A28FB" w:rsidRDefault="00B506B1" w:rsidP="00B506B1">
      <w:pPr>
        <w:spacing w:line="360" w:lineRule="auto"/>
        <w:jc w:val="center"/>
        <w:rPr>
          <w:rFonts w:ascii="Times New Roman" w:hAnsi="Times New Roman" w:cs="Times New Roman"/>
          <w:lang w:val="uk-UA"/>
        </w:rPr>
      </w:pPr>
    </w:p>
    <w:p w:rsidR="00B506B1" w:rsidRPr="005E18BE" w:rsidRDefault="00B506B1" w:rsidP="00B506B1">
      <w:pPr>
        <w:pStyle w:val="a8"/>
        <w:spacing w:line="360" w:lineRule="auto"/>
        <w:jc w:val="center"/>
        <w:rPr>
          <w:b/>
          <w:sz w:val="32"/>
          <w:szCs w:val="32"/>
        </w:rPr>
      </w:pPr>
      <w:r w:rsidRPr="005E18BE">
        <w:rPr>
          <w:b/>
          <w:sz w:val="32"/>
          <w:szCs w:val="32"/>
          <w:lang w:val="uk-UA"/>
        </w:rPr>
        <w:t>Дипломна робота</w:t>
      </w:r>
    </w:p>
    <w:p w:rsidR="00B506B1" w:rsidRPr="003F3FF2" w:rsidRDefault="00B506B1" w:rsidP="00B506B1">
      <w:pPr>
        <w:pStyle w:val="a8"/>
        <w:spacing w:line="360" w:lineRule="auto"/>
        <w:jc w:val="center"/>
        <w:rPr>
          <w:b/>
        </w:rPr>
      </w:pPr>
      <w:r>
        <w:rPr>
          <w:lang w:val="uk-UA"/>
        </w:rPr>
        <w:t>бакалавра</w:t>
      </w:r>
    </w:p>
    <w:p w:rsidR="00B506B1" w:rsidRDefault="00B506B1" w:rsidP="00B506B1">
      <w:pPr>
        <w:pStyle w:val="a8"/>
        <w:spacing w:line="360" w:lineRule="auto"/>
        <w:jc w:val="center"/>
        <w:rPr>
          <w:lang w:val="uk-UA"/>
        </w:rPr>
      </w:pPr>
      <w:r w:rsidRPr="003A28FB">
        <w:rPr>
          <w:lang w:val="uk-UA"/>
        </w:rPr>
        <w:t>на тему: «</w:t>
      </w:r>
      <w:r>
        <w:rPr>
          <w:lang w:val="uk-UA"/>
        </w:rPr>
        <w:t xml:space="preserve"> </w:t>
      </w:r>
      <w:r w:rsidRPr="003F3FF2">
        <w:rPr>
          <w:b/>
          <w:lang w:val="uk-UA"/>
        </w:rPr>
        <w:t xml:space="preserve">Проблематика та сюжет роману Н. Готорна </w:t>
      </w:r>
      <w:r w:rsidRPr="00FD1DA6">
        <w:rPr>
          <w:b/>
        </w:rPr>
        <w:t>“</w:t>
      </w:r>
      <w:r>
        <w:rPr>
          <w:b/>
          <w:lang w:val="uk-UA"/>
        </w:rPr>
        <w:t>Червона літера</w:t>
      </w:r>
      <w:r w:rsidRPr="003F3FF2">
        <w:rPr>
          <w:b/>
        </w:rPr>
        <w:t>”</w:t>
      </w:r>
      <w:r w:rsidRPr="003F3FF2">
        <w:rPr>
          <w:b/>
          <w:lang w:val="uk-UA"/>
        </w:rPr>
        <w:t xml:space="preserve"> »</w:t>
      </w:r>
    </w:p>
    <w:p w:rsidR="00B506B1" w:rsidRPr="003F3FF2" w:rsidRDefault="00B506B1" w:rsidP="00B506B1">
      <w:pPr>
        <w:pStyle w:val="a8"/>
        <w:spacing w:line="360" w:lineRule="auto"/>
        <w:jc w:val="center"/>
        <w:rPr>
          <w:sz w:val="24"/>
          <w:szCs w:val="24"/>
          <w:lang w:val="uk-UA"/>
        </w:rPr>
      </w:pPr>
      <w:r w:rsidRPr="003F3FF2">
        <w:rPr>
          <w:sz w:val="24"/>
          <w:szCs w:val="24"/>
          <w:lang w:val="uk-UA"/>
        </w:rPr>
        <w:t xml:space="preserve">« The problematics </w:t>
      </w:r>
      <w:r w:rsidRPr="003F3FF2">
        <w:rPr>
          <w:sz w:val="24"/>
          <w:szCs w:val="24"/>
          <w:lang w:val="en-JM"/>
        </w:rPr>
        <w:t>and the plot of N. Hawthorne’s novel “Scarlet Letter”</w:t>
      </w:r>
      <w:r w:rsidRPr="003F3FF2">
        <w:rPr>
          <w:sz w:val="24"/>
          <w:szCs w:val="24"/>
          <w:lang w:val="uk-UA"/>
        </w:rPr>
        <w:t>»</w:t>
      </w:r>
    </w:p>
    <w:p w:rsidR="00B506B1" w:rsidRDefault="00B506B1" w:rsidP="00B5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06B1" w:rsidRPr="003F3FF2" w:rsidRDefault="00B506B1" w:rsidP="00B5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Pr="003F3FF2">
        <w:rPr>
          <w:rFonts w:ascii="Times New Roman" w:hAnsi="Times New Roman" w:cs="Times New Roman"/>
          <w:sz w:val="28"/>
          <w:szCs w:val="28"/>
          <w:lang w:val="uk-UA"/>
        </w:rPr>
        <w:t>Виконала: студентка</w:t>
      </w:r>
      <w:r w:rsidRPr="003F3FF2">
        <w:rPr>
          <w:rFonts w:ascii="Times New Roman" w:hAnsi="Times New Roman" w:cs="Times New Roman"/>
          <w:sz w:val="28"/>
          <w:szCs w:val="28"/>
        </w:rPr>
        <w:t xml:space="preserve"> </w:t>
      </w:r>
      <w:r w:rsidRPr="003F3FF2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B506B1" w:rsidRPr="003F3FF2" w:rsidRDefault="00B506B1" w:rsidP="00B5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FF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напряму підготовки 6.020303 Філологія</w:t>
      </w:r>
    </w:p>
    <w:p w:rsidR="00B506B1" w:rsidRPr="003F3FF2" w:rsidRDefault="00B506B1" w:rsidP="00B5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FF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Нгуен Мая Тхань</w:t>
      </w:r>
    </w:p>
    <w:p w:rsidR="00B506B1" w:rsidRPr="003F3FF2" w:rsidRDefault="00B506B1" w:rsidP="00B5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FF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Керівник     к.філол.н., доц. Абабіна Н.В. __________</w:t>
      </w:r>
    </w:p>
    <w:p w:rsidR="00B506B1" w:rsidRDefault="00B506B1" w:rsidP="00B5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FF2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Рецензент   </w:t>
      </w:r>
      <w:r w:rsidRPr="000A1D46">
        <w:rPr>
          <w:rFonts w:ascii="Times New Roman" w:hAnsi="Times New Roman" w:cs="Times New Roman"/>
          <w:color w:val="FF0000"/>
          <w:sz w:val="28"/>
          <w:szCs w:val="28"/>
          <w:lang w:val="uk-UA"/>
        </w:rPr>
        <w:t>к.</w:t>
      </w:r>
      <w:r w:rsidRPr="003F3FF2">
        <w:rPr>
          <w:rFonts w:ascii="Times New Roman" w:hAnsi="Times New Roman" w:cs="Times New Roman"/>
          <w:sz w:val="28"/>
          <w:szCs w:val="28"/>
          <w:lang w:val="uk-UA"/>
        </w:rPr>
        <w:t xml:space="preserve">філол.н., 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доц</w:t>
      </w:r>
      <w:r w:rsidRPr="003F3FF2">
        <w:rPr>
          <w:rFonts w:ascii="Times New Roman" w:hAnsi="Times New Roman" w:cs="Times New Roman"/>
          <w:sz w:val="28"/>
          <w:szCs w:val="28"/>
          <w:lang w:val="uk-UA"/>
        </w:rPr>
        <w:t>. Кравченко Н.О.</w:t>
      </w:r>
    </w:p>
    <w:p w:rsidR="00B506B1" w:rsidRPr="005E18BE" w:rsidRDefault="00B506B1" w:rsidP="00B5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06B1" w:rsidRPr="005E18BE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E18BE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B506B1" w:rsidRPr="005E18BE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E18BE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B506B1" w:rsidRPr="005E18BE" w:rsidRDefault="00B506B1" w:rsidP="00B506B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A1D46">
        <w:rPr>
          <w:rFonts w:ascii="Times New Roman" w:hAnsi="Times New Roman" w:cs="Times New Roman"/>
          <w:color w:val="FF0000"/>
          <w:sz w:val="28"/>
          <w:szCs w:val="28"/>
          <w:lang w:val="uk-UA"/>
        </w:rPr>
        <w:t>№  8   від  17.05.2018</w:t>
      </w:r>
      <w:r w:rsidRPr="005E18B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Pr="005E18BE">
        <w:rPr>
          <w:rFonts w:ascii="Times New Roman" w:hAnsi="Times New Roman" w:cs="Times New Roman"/>
          <w:sz w:val="28"/>
          <w:szCs w:val="28"/>
          <w:lang w:val="uk-UA"/>
        </w:rPr>
        <w:t xml:space="preserve">Оцінка________/____/____ </w:t>
      </w:r>
    </w:p>
    <w:p w:rsidR="00B506B1" w:rsidRPr="005E18BE" w:rsidRDefault="00B506B1" w:rsidP="00B506B1">
      <w:pPr>
        <w:tabs>
          <w:tab w:val="left" w:pos="5295"/>
        </w:tabs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                         </w:t>
      </w:r>
      <w:r w:rsidRPr="005E18BE">
        <w:rPr>
          <w:rFonts w:ascii="Times New Roman" w:hAnsi="Times New Roman" w:cs="Times New Roman"/>
          <w:sz w:val="20"/>
          <w:szCs w:val="20"/>
          <w:lang w:val="uk-UA"/>
        </w:rPr>
        <w:t xml:space="preserve">(за національною шкалою, шкалою </w:t>
      </w:r>
      <w:r w:rsidRPr="005E18BE">
        <w:rPr>
          <w:rFonts w:ascii="Times New Roman" w:hAnsi="Times New Roman" w:cs="Times New Roman"/>
          <w:sz w:val="20"/>
          <w:szCs w:val="20"/>
          <w:lang w:val="en-US"/>
        </w:rPr>
        <w:t>ECTS</w:t>
      </w:r>
      <w:r w:rsidRPr="005E18BE">
        <w:rPr>
          <w:rFonts w:ascii="Times New Roman" w:hAnsi="Times New Roman" w:cs="Times New Roman"/>
          <w:sz w:val="20"/>
          <w:szCs w:val="20"/>
        </w:rPr>
        <w:t xml:space="preserve">, </w:t>
      </w:r>
      <w:r w:rsidRPr="005E18BE">
        <w:rPr>
          <w:rFonts w:ascii="Times New Roman" w:hAnsi="Times New Roman" w:cs="Times New Roman"/>
          <w:sz w:val="20"/>
          <w:szCs w:val="20"/>
          <w:lang w:val="uk-UA"/>
        </w:rPr>
        <w:t>бали)</w:t>
      </w:r>
    </w:p>
    <w:p w:rsidR="00B506B1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506B1" w:rsidRPr="005E18BE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E18BE"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B506B1" w:rsidRPr="005E18BE" w:rsidRDefault="00B506B1" w:rsidP="00B506B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E18BE">
        <w:rPr>
          <w:rFonts w:ascii="Times New Roman" w:hAnsi="Times New Roman" w:cs="Times New Roman"/>
          <w:sz w:val="28"/>
          <w:szCs w:val="28"/>
          <w:lang w:val="uk-UA"/>
        </w:rPr>
        <w:t>_________             Силантьєва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18BE">
        <w:rPr>
          <w:rFonts w:ascii="Times New Roman" w:hAnsi="Times New Roman" w:cs="Times New Roman"/>
          <w:sz w:val="28"/>
          <w:szCs w:val="28"/>
          <w:lang w:val="uk-UA"/>
        </w:rPr>
        <w:t>В.І.                  _______                    Колегаєва І.М.</w:t>
      </w:r>
    </w:p>
    <w:p w:rsidR="00B506B1" w:rsidRDefault="00B506B1" w:rsidP="00B506B1">
      <w:pPr>
        <w:tabs>
          <w:tab w:val="left" w:pos="5280"/>
        </w:tabs>
        <w:rPr>
          <w:sz w:val="20"/>
          <w:szCs w:val="20"/>
          <w:lang w:val="uk-UA"/>
        </w:rPr>
      </w:pPr>
      <w:r w:rsidRPr="005E18BE">
        <w:rPr>
          <w:rFonts w:ascii="Times New Roman" w:hAnsi="Times New Roman" w:cs="Times New Roman"/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:rsidR="00B506B1" w:rsidRPr="005E18BE" w:rsidRDefault="00B506B1" w:rsidP="00B506B1">
      <w:pPr>
        <w:tabs>
          <w:tab w:val="left" w:pos="528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18BE">
        <w:rPr>
          <w:rFonts w:ascii="Times New Roman" w:hAnsi="Times New Roman" w:cs="Times New Roman"/>
          <w:b/>
          <w:sz w:val="28"/>
          <w:szCs w:val="28"/>
          <w:lang w:val="uk-UA"/>
        </w:rPr>
        <w:t>Одеса –2018</w:t>
      </w:r>
    </w:p>
    <w:p w:rsidR="00B506B1" w:rsidRPr="00155488" w:rsidRDefault="00B506B1" w:rsidP="00B506B1">
      <w:pPr>
        <w:rPr>
          <w:rFonts w:ascii="Times New Roman" w:hAnsi="Times New Roman" w:cs="Times New Roman"/>
          <w:b/>
          <w:sz w:val="32"/>
          <w:szCs w:val="32"/>
        </w:rPr>
      </w:pPr>
    </w:p>
    <w:p w:rsidR="00B506B1" w:rsidRPr="002927CE" w:rsidRDefault="00B506B1" w:rsidP="00B506B1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2927CE">
        <w:rPr>
          <w:rFonts w:ascii="Times New Roman" w:hAnsi="Times New Roman" w:cs="Times New Roman"/>
          <w:b/>
          <w:sz w:val="32"/>
          <w:szCs w:val="32"/>
          <w:lang w:val="uk-UA"/>
        </w:rPr>
        <w:lastRenderedPageBreak/>
        <w:t>Зміст</w:t>
      </w:r>
    </w:p>
    <w:p w:rsidR="00B506B1" w:rsidRPr="00165A1C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65A1C">
        <w:rPr>
          <w:rFonts w:ascii="Times New Roman" w:hAnsi="Times New Roman" w:cs="Times New Roman"/>
          <w:sz w:val="28"/>
          <w:szCs w:val="28"/>
          <w:lang w:val="uk-UA"/>
        </w:rPr>
        <w:t>І. ВСТУП.</w:t>
      </w:r>
    </w:p>
    <w:p w:rsidR="00B506B1" w:rsidRPr="000A1D46" w:rsidRDefault="00B506B1" w:rsidP="00B506B1">
      <w:pPr>
        <w:spacing w:line="36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Розділ 1.</w:t>
      </w:r>
      <w:r w:rsidRPr="00165A1C">
        <w:rPr>
          <w:rFonts w:ascii="Times New Roman" w:hAnsi="Times New Roman" w:cs="Times New Roman"/>
          <w:sz w:val="28"/>
          <w:szCs w:val="28"/>
          <w:lang w:val="uk-UA"/>
        </w:rPr>
        <w:t>Проблематика і сюжет художнього твору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……………сторінки?</w:t>
      </w:r>
    </w:p>
    <w:p w:rsidR="00B506B1" w:rsidRPr="00165A1C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65A1C">
        <w:rPr>
          <w:rFonts w:ascii="Times New Roman" w:hAnsi="Times New Roman" w:cs="Times New Roman"/>
          <w:sz w:val="28"/>
          <w:szCs w:val="28"/>
          <w:lang w:val="uk-UA"/>
        </w:rPr>
        <w:t xml:space="preserve">1.1. </w:t>
      </w:r>
      <w:r w:rsidRPr="00165A1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Проблематика твору як загальне поняття</w:t>
      </w:r>
    </w:p>
    <w:p w:rsidR="00B506B1" w:rsidRPr="00165A1C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65A1C">
        <w:rPr>
          <w:rFonts w:ascii="Times New Roman" w:hAnsi="Times New Roman" w:cs="Times New Roman"/>
          <w:sz w:val="28"/>
          <w:szCs w:val="28"/>
          <w:lang w:val="uk-UA"/>
        </w:rPr>
        <w:t xml:space="preserve">1.2. Сюжет як компонент внутрішньої форми художнього твору </w:t>
      </w:r>
    </w:p>
    <w:p w:rsidR="00B506B1" w:rsidRPr="00165A1C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A6A0B">
        <w:t>Розділ 2.</w:t>
      </w:r>
      <w:r w:rsidRPr="002A6A0B">
        <w:rPr>
          <w:rFonts w:ascii="Times New Roman" w:hAnsi="Times New Roman" w:cs="Times New Roman"/>
          <w:b/>
          <w:color w:val="FF0000"/>
          <w:sz w:val="28"/>
          <w:szCs w:val="28"/>
          <w:lang w:val="uk-UA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 </w:t>
      </w:r>
      <w:r w:rsidRPr="00165A1C">
        <w:rPr>
          <w:rFonts w:ascii="Times New Roman" w:hAnsi="Times New Roman" w:cs="Times New Roman"/>
          <w:sz w:val="28"/>
          <w:szCs w:val="28"/>
          <w:lang w:val="uk-UA"/>
        </w:rPr>
        <w:t>ІІ. Романтичний сюжет і проблематика роману Н. Готорна «Червона літера».</w:t>
      </w:r>
    </w:p>
    <w:p w:rsidR="00B506B1" w:rsidRPr="00165A1C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65A1C">
        <w:rPr>
          <w:rFonts w:ascii="Times New Roman" w:hAnsi="Times New Roman" w:cs="Times New Roman"/>
          <w:sz w:val="28"/>
          <w:szCs w:val="28"/>
          <w:lang w:val="uk-UA"/>
        </w:rPr>
        <w:t xml:space="preserve">2.1. Організація сюжету роману </w:t>
      </w:r>
    </w:p>
    <w:p w:rsidR="00B506B1" w:rsidRPr="00165A1C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65A1C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.2.  Проблематика: </w:t>
      </w:r>
      <w:r w:rsidRPr="00165A1C">
        <w:rPr>
          <w:rFonts w:ascii="Times New Roman" w:hAnsi="Times New Roman" w:cs="Times New Roman"/>
          <w:sz w:val="28"/>
          <w:szCs w:val="28"/>
          <w:lang w:val="uk-UA"/>
        </w:rPr>
        <w:t>мораль та аморальність,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конфлікт людини з суспільством</w:t>
      </w:r>
    </w:p>
    <w:p w:rsidR="00B506B1" w:rsidRDefault="00B506B1" w:rsidP="00B506B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65A1C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</w:p>
    <w:p w:rsidR="00B506B1" w:rsidRPr="000A1D46" w:rsidRDefault="00B506B1" w:rsidP="002A6A0B">
      <w:pPr>
        <w:rPr>
          <w:rFonts w:ascii="Times New Roman" w:hAnsi="Times New Roman" w:cs="Times New Roman"/>
          <w:lang w:val="uk-UA"/>
        </w:rPr>
      </w:pPr>
      <w:r w:rsidRPr="000A1D46">
        <w:rPr>
          <w:lang w:val="uk-UA"/>
        </w:rPr>
        <w:t>Список використаної літератури…………………………………..………..</w:t>
      </w:r>
    </w:p>
    <w:p w:rsidR="00B506B1" w:rsidRPr="000A1D46" w:rsidRDefault="00B506B1" w:rsidP="002A6A0B">
      <w:pPr>
        <w:rPr>
          <w:lang w:val="uk-UA"/>
        </w:rPr>
      </w:pPr>
      <w:r w:rsidRPr="000A1D46">
        <w:rPr>
          <w:lang w:val="en-US"/>
        </w:rPr>
        <w:t>Summary</w:t>
      </w:r>
      <w:r w:rsidRPr="000A1D46">
        <w:rPr>
          <w:lang w:val="uk-UA"/>
        </w:rPr>
        <w:t>…………………..……………………………………………...……</w:t>
      </w:r>
    </w:p>
    <w:p w:rsidR="00B506B1" w:rsidRDefault="00B506B1" w:rsidP="002A6A0B">
      <w:pPr>
        <w:rPr>
          <w:rFonts w:ascii="Times New Roman" w:hAnsi="Times New Roman" w:cs="Times New Roman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Pr="002927CE" w:rsidRDefault="00B506B1" w:rsidP="00B506B1">
      <w:pPr>
        <w:rPr>
          <w:lang w:val="uk-UA"/>
        </w:rPr>
      </w:pPr>
    </w:p>
    <w:p w:rsidR="00B506B1" w:rsidRDefault="00B506B1" w:rsidP="00B506B1">
      <w:pPr>
        <w:pStyle w:val="1"/>
        <w:widowControl w:val="0"/>
        <w:rPr>
          <w:szCs w:val="28"/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Pr="002927CE" w:rsidRDefault="00B506B1" w:rsidP="00B506B1">
      <w:pPr>
        <w:rPr>
          <w:lang w:val="uk-UA"/>
        </w:rPr>
      </w:pPr>
    </w:p>
    <w:p w:rsidR="00B506B1" w:rsidRDefault="00B506B1" w:rsidP="00B506B1">
      <w:pPr>
        <w:pStyle w:val="1"/>
        <w:widowControl w:val="0"/>
        <w:rPr>
          <w:szCs w:val="28"/>
          <w:lang w:val="uk-UA"/>
        </w:rPr>
      </w:pPr>
    </w:p>
    <w:p w:rsidR="002A6A0B" w:rsidRPr="002A6A0B" w:rsidRDefault="002A6A0B" w:rsidP="002A6A0B">
      <w:pPr>
        <w:rPr>
          <w:lang w:val="uk-UA"/>
        </w:rPr>
      </w:pPr>
    </w:p>
    <w:p w:rsidR="00B506B1" w:rsidRDefault="00B506B1" w:rsidP="00B506B1">
      <w:pPr>
        <w:pStyle w:val="1"/>
        <w:widowControl w:val="0"/>
        <w:jc w:val="left"/>
        <w:rPr>
          <w:szCs w:val="28"/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2A6A0B" w:rsidRDefault="002A6A0B" w:rsidP="00B506B1">
      <w:pPr>
        <w:pStyle w:val="1"/>
        <w:widowControl w:val="0"/>
        <w:rPr>
          <w:szCs w:val="28"/>
          <w:lang w:val="uk-UA"/>
        </w:rPr>
      </w:pPr>
    </w:p>
    <w:p w:rsidR="00B506B1" w:rsidRPr="00B078D9" w:rsidRDefault="00B506B1" w:rsidP="00B506B1">
      <w:pPr>
        <w:pStyle w:val="1"/>
        <w:widowControl w:val="0"/>
        <w:rPr>
          <w:szCs w:val="28"/>
          <w:lang w:val="uk-UA"/>
        </w:rPr>
      </w:pPr>
      <w:r w:rsidRPr="00B078D9">
        <w:rPr>
          <w:szCs w:val="28"/>
          <w:lang w:val="uk-UA"/>
        </w:rPr>
        <w:t>ВСТУП</w:t>
      </w:r>
      <w:bookmarkEnd w:id="0"/>
    </w:p>
    <w:p w:rsidR="00B506B1" w:rsidRPr="00B078D9" w:rsidRDefault="002A6A0B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="00B506B1"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>У дослідженнях творчості Натаніеля Готорна, котрі завжди були й залишаються важ</w:t>
      </w:r>
      <w:r w:rsidR="00B506B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ливою (незрідка й визначальною) ланкою </w:t>
      </w:r>
      <w:r w:rsidR="00B506B1"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загальних студій північноамериканського романтизму, існує проблема, що зумовлює давню полеміку науковців. Йдеться про релігійний субстрат його художньої спадщини, про релігійне світовідчування митця. Цей субстрат, у поєднанні з романтичними ідеями, дозволив Готорну створити такий шедевр літератури, як роман «Червона літера». </w:t>
      </w:r>
    </w:p>
    <w:p w:rsidR="00B506B1" w:rsidRPr="006570D8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>Натаніель Готорн (1804-1864) - письменник інтроспективного складу, теми моральності грають в його творчості важливу роль. Моральна складова творів Готорна обумовлена зіткненням в особистості автора культурних парадигм релігії і романтизму. Суть протиріччя між ними полягає у відмінності догматичного (віра в Одкровення) і недогматичного (довіру суб'єктивного досвіду) типів свідомості. Положення Готорна між цими двома системами визначає особливості його моральної свідомості як людини і письменника</w:t>
      </w:r>
      <w:r w:rsidRPr="006570D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570D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570D8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6570D8">
        <w:rPr>
          <w:rFonts w:ascii="Times New Roman" w:hAnsi="Times New Roman" w:cs="Times New Roman"/>
          <w:sz w:val="28"/>
          <w:szCs w:val="28"/>
        </w:rPr>
        <w:t xml:space="preserve"> пристрастю до справедливості й б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6570D8">
        <w:rPr>
          <w:rFonts w:ascii="Times New Roman" w:hAnsi="Times New Roman" w:cs="Times New Roman"/>
          <w:sz w:val="28"/>
          <w:szCs w:val="28"/>
        </w:rPr>
        <w:t>змежною терпимістю,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0D8">
        <w:rPr>
          <w:rFonts w:ascii="Times New Roman" w:hAnsi="Times New Roman" w:cs="Times New Roman"/>
          <w:sz w:val="28"/>
          <w:szCs w:val="28"/>
        </w:rPr>
        <w:t xml:space="preserve">зі своїм </w:t>
      </w:r>
      <w:r>
        <w:rPr>
          <w:rFonts w:ascii="Times New Roman" w:hAnsi="Times New Roman" w:cs="Times New Roman"/>
          <w:sz w:val="28"/>
          <w:szCs w:val="28"/>
          <w:lang w:val="uk-UA"/>
        </w:rPr>
        <w:t>великим внеском у становленні новели як жанра та введенням у літературу романтизма елементи символізма та алегорії Готорн</w:t>
      </w:r>
      <w:r w:rsidRPr="006570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залишив</w:t>
      </w:r>
      <w:r w:rsidRPr="006570D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по-</w:t>
      </w:r>
      <w:r>
        <w:rPr>
          <w:rFonts w:ascii="Times New Roman" w:hAnsi="Times New Roman" w:cs="Times New Roman"/>
          <w:sz w:val="28"/>
          <w:szCs w:val="28"/>
        </w:rPr>
        <w:t xml:space="preserve">справжньому великий </w:t>
      </w:r>
      <w:r>
        <w:rPr>
          <w:rFonts w:ascii="Times New Roman" w:hAnsi="Times New Roman" w:cs="Times New Roman"/>
          <w:sz w:val="28"/>
          <w:szCs w:val="28"/>
          <w:lang w:val="uk-UA"/>
        </w:rPr>
        <w:t>слід</w:t>
      </w:r>
    </w:p>
    <w:p w:rsidR="00B506B1" w:rsidRPr="006570D8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6570D8">
        <w:rPr>
          <w:rFonts w:ascii="Times New Roman" w:hAnsi="Times New Roman" w:cs="Times New Roman"/>
          <w:sz w:val="28"/>
          <w:szCs w:val="28"/>
        </w:rPr>
        <w:t>культур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570D8">
        <w:rPr>
          <w:rFonts w:ascii="Times New Roman" w:hAnsi="Times New Roman" w:cs="Times New Roman"/>
          <w:sz w:val="28"/>
          <w:szCs w:val="28"/>
        </w:rPr>
        <w:t xml:space="preserve"> епохи </w:t>
      </w:r>
      <w:r>
        <w:rPr>
          <w:rFonts w:ascii="Times New Roman" w:hAnsi="Times New Roman" w:cs="Times New Roman"/>
          <w:sz w:val="28"/>
          <w:szCs w:val="28"/>
          <w:lang w:val="uk-UA"/>
        </w:rPr>
        <w:t>рамантизма</w:t>
      </w:r>
      <w:r w:rsidRPr="006570D8">
        <w:rPr>
          <w:rFonts w:ascii="Times New Roman" w:hAnsi="Times New Roman" w:cs="Times New Roman"/>
          <w:sz w:val="28"/>
          <w:szCs w:val="28"/>
        </w:rPr>
        <w:t>.</w:t>
      </w:r>
    </w:p>
    <w:p w:rsidR="00B506B1" w:rsidRPr="006570D8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>Вибі</w:t>
      </w:r>
      <w:proofErr w:type="gramStart"/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570D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теми дослідження, </w:t>
      </w: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 саме </w:t>
      </w:r>
      <w:r w:rsidRPr="00545685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Проблематика</w:t>
      </w:r>
      <w:r w:rsidRPr="0054568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>сюжет</w:t>
      </w:r>
      <w:r w:rsidRPr="00545685">
        <w:rPr>
          <w:rFonts w:ascii="Times New Roman" w:hAnsi="Times New Roman" w:cs="Times New Roman"/>
          <w:sz w:val="28"/>
          <w:szCs w:val="28"/>
          <w:lang w:val="uk-UA"/>
        </w:rPr>
        <w:t xml:space="preserve"> роману Н. Готорна «Червона літера</w:t>
      </w:r>
      <w:r w:rsidRPr="00545685">
        <w:rPr>
          <w:rFonts w:ascii="Times New Roman" w:hAnsi="Times New Roman" w:cs="Times New Roman"/>
          <w:color w:val="000000" w:themeColor="text1"/>
          <w:sz w:val="28"/>
          <w:szCs w:val="28"/>
        </w:rPr>
        <w:t>, зумовлений значним інтересо</w:t>
      </w: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>м до творчості</w:t>
      </w:r>
    </w:p>
    <w:p w:rsidR="00B506B1" w:rsidRPr="006570D8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>видатного письменника. Тим фактом, що «</w:t>
      </w:r>
      <w:r w:rsidRPr="00545685">
        <w:rPr>
          <w:rFonts w:ascii="Times New Roman" w:hAnsi="Times New Roman" w:cs="Times New Roman"/>
          <w:sz w:val="28"/>
          <w:szCs w:val="28"/>
          <w:lang w:val="uk-UA"/>
        </w:rPr>
        <w:t>Червона літера</w:t>
      </w: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Pr="00545685">
        <w:rPr>
          <w:rFonts w:ascii="Times New Roman" w:hAnsi="Times New Roman" w:cs="Times New Roman"/>
          <w:sz w:val="28"/>
          <w:szCs w:val="28"/>
          <w:lang w:val="uk-UA"/>
        </w:rPr>
        <w:t>Готорна</w:t>
      </w: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сконцентрува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ла </w:t>
      </w: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собі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</w:t>
      </w: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арактерні риси жанру, породженого епохою, — зумовлена </w:t>
      </w:r>
      <w:r w:rsidRPr="006570D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актуальність </w:t>
      </w: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виконаного </w:t>
      </w:r>
      <w:proofErr w:type="gramStart"/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>досл</w:t>
      </w:r>
      <w:proofErr w:type="gramEnd"/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>ідження. Аналіз та характеристика</w:t>
      </w:r>
    </w:p>
    <w:p w:rsidR="00B506B1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системи образів твору нададуть можливість глибше зрозуміти вираз ідей </w:t>
      </w:r>
      <w:r w:rsidRPr="00545685">
        <w:rPr>
          <w:rFonts w:ascii="Times New Roman" w:hAnsi="Times New Roman" w:cs="Times New Roman"/>
          <w:sz w:val="28"/>
          <w:szCs w:val="28"/>
          <w:lang w:val="uk-UA"/>
        </w:rPr>
        <w:t>Готорна</w:t>
      </w: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особливості жанру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романтизма</w:t>
      </w:r>
      <w:r w:rsidRPr="006570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взагалі.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B506B1" w:rsidRPr="00545685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Актуальність даного дослідження обумовлена недостатністю уваги, яке вітчизняне літературознавство досі приділяло творчості Готорна, хоча твори його почали видаватися російською та українською мовами ще за життя автора, </w:t>
      </w: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і з тих пір знайомство з ними вітчизняного читача не переривалося. При цьому недостатньо уваги літературознавцями приділялося роману «Червона літера».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Головна мета роботи полягає в дослідженні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сюжету, </w:t>
      </w: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проблеми духовності та моралі в романі Н.Готорна «Червона лiтера». 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досягнення поставленої мети необхідно вирішити наступні завдання: 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>- розглянути проблематику художнього твору;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>- дослідити проблематику творів періоду романтизма;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розглянути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сюжет твору</w:t>
      </w: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>- проаналізувати головного героя у романі та його моральні риси.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>Об`єктом дослідження є роман Н. Готорна «Червона літера».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>Предметом дослідження є проблеми духовності та моралі в романі Н.Готорна «Червона лiтера».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Методами дослідження є порівняння, критичний аналіз, синтез, дедукція, індукція, наукова абстракція та інші. </w:t>
      </w:r>
    </w:p>
    <w:p w:rsidR="00B506B1" w:rsidRPr="00795689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5689">
        <w:rPr>
          <w:rFonts w:ascii="Times New Roman" w:hAnsi="Times New Roman" w:cs="Times New Roman"/>
          <w:sz w:val="28"/>
          <w:szCs w:val="28"/>
        </w:rPr>
        <w:t>Структура роботи обумовлена її метою та завданнями й складається зі</w:t>
      </w:r>
    </w:p>
    <w:p w:rsidR="00B506B1" w:rsidRPr="00795689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5689">
        <w:rPr>
          <w:rFonts w:ascii="Times New Roman" w:hAnsi="Times New Roman" w:cs="Times New Roman"/>
          <w:sz w:val="28"/>
          <w:szCs w:val="28"/>
        </w:rPr>
        <w:t xml:space="preserve">вступу, </w:t>
      </w:r>
      <w:r>
        <w:rPr>
          <w:rFonts w:ascii="Times New Roman" w:hAnsi="Times New Roman" w:cs="Times New Roman"/>
          <w:sz w:val="28"/>
          <w:szCs w:val="28"/>
          <w:lang w:val="uk-UA"/>
        </w:rPr>
        <w:t>трь</w:t>
      </w:r>
      <w:r w:rsidRPr="00795689">
        <w:rPr>
          <w:rFonts w:ascii="Times New Roman" w:hAnsi="Times New Roman" w:cs="Times New Roman"/>
          <w:sz w:val="28"/>
          <w:szCs w:val="28"/>
        </w:rPr>
        <w:t>ох розділів, загальних висновкі</w:t>
      </w:r>
      <w:proofErr w:type="gramStart"/>
      <w:r w:rsidRPr="0079568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795689">
        <w:rPr>
          <w:rFonts w:ascii="Times New Roman" w:hAnsi="Times New Roman" w:cs="Times New Roman"/>
          <w:sz w:val="28"/>
          <w:szCs w:val="28"/>
        </w:rPr>
        <w:t xml:space="preserve"> та списку використаних джерел.</w:t>
      </w:r>
    </w:p>
    <w:p w:rsidR="00B506B1" w:rsidRPr="00795689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5689">
        <w:rPr>
          <w:rFonts w:ascii="Times New Roman" w:hAnsi="Times New Roman" w:cs="Times New Roman"/>
          <w:sz w:val="28"/>
          <w:szCs w:val="28"/>
        </w:rPr>
        <w:t xml:space="preserve">Перший розділ подає теоретичні передумови </w:t>
      </w:r>
      <w:proofErr w:type="gramStart"/>
      <w:r w:rsidRPr="0079568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95689">
        <w:rPr>
          <w:rFonts w:ascii="Times New Roman" w:hAnsi="Times New Roman" w:cs="Times New Roman"/>
          <w:sz w:val="28"/>
          <w:szCs w:val="28"/>
        </w:rPr>
        <w:t>ідження, що стосуються</w:t>
      </w:r>
    </w:p>
    <w:p w:rsidR="00B506B1" w:rsidRPr="00795689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сюжету та проблематикі</w:t>
      </w:r>
      <w:r w:rsidRPr="00795689">
        <w:rPr>
          <w:rFonts w:ascii="Times New Roman" w:hAnsi="Times New Roman" w:cs="Times New Roman"/>
          <w:sz w:val="28"/>
          <w:szCs w:val="28"/>
        </w:rPr>
        <w:t xml:space="preserve"> у літературному творі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506B1" w:rsidRPr="006570D8" w:rsidRDefault="00B506B1" w:rsidP="00B506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5689">
        <w:rPr>
          <w:rFonts w:ascii="Times New Roman" w:hAnsi="Times New Roman" w:cs="Times New Roman"/>
          <w:sz w:val="28"/>
          <w:szCs w:val="28"/>
        </w:rPr>
        <w:t xml:space="preserve">У </w:t>
      </w:r>
      <w:proofErr w:type="gramStart"/>
      <w:r w:rsidRPr="00795689">
        <w:rPr>
          <w:rFonts w:ascii="Times New Roman" w:hAnsi="Times New Roman" w:cs="Times New Roman"/>
          <w:sz w:val="28"/>
          <w:szCs w:val="28"/>
        </w:rPr>
        <w:t>другому</w:t>
      </w:r>
      <w:proofErr w:type="gramEnd"/>
      <w:r w:rsidRPr="00795689">
        <w:rPr>
          <w:rFonts w:ascii="Times New Roman" w:hAnsi="Times New Roman" w:cs="Times New Roman"/>
          <w:sz w:val="28"/>
          <w:szCs w:val="28"/>
        </w:rPr>
        <w:t xml:space="preserve"> розділі з цієї точки зору аналізується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роман</w:t>
      </w:r>
      <w:r w:rsidRPr="002927CE">
        <w:rPr>
          <w:rFonts w:ascii="Times New Roman" w:hAnsi="Times New Roman" w:cs="Times New Roman"/>
          <w:sz w:val="28"/>
          <w:szCs w:val="28"/>
          <w:lang w:val="uk-UA"/>
        </w:rPr>
        <w:t xml:space="preserve"> Н. Готорна «Червона літера».</w:t>
      </w:r>
    </w:p>
    <w:p w:rsidR="00B506B1" w:rsidRPr="00B078D9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5689">
        <w:rPr>
          <w:rFonts w:ascii="Times New Roman" w:hAnsi="Times New Roman" w:cs="Times New Roman"/>
          <w:sz w:val="28"/>
          <w:szCs w:val="28"/>
        </w:rPr>
        <w:t xml:space="preserve">Список використаних джерел складається з 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95689">
        <w:rPr>
          <w:rFonts w:ascii="Times New Roman" w:hAnsi="Times New Roman" w:cs="Times New Roman"/>
          <w:sz w:val="28"/>
          <w:szCs w:val="28"/>
        </w:rPr>
        <w:t xml:space="preserve"> позицій.</w:t>
      </w: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Робота складається зі вступу,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двох</w:t>
      </w:r>
      <w:r w:rsidRPr="00B078D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розділів, висновків та списку використаної літератури.</w:t>
      </w:r>
    </w:p>
    <w:p w:rsidR="00B506B1" w:rsidRDefault="00B506B1" w:rsidP="00B50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06B1" w:rsidRDefault="00B506B1" w:rsidP="00B50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06B1" w:rsidRDefault="00B506B1" w:rsidP="00B50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06B1" w:rsidRDefault="00B506B1" w:rsidP="00B5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06B1" w:rsidRDefault="00B506B1" w:rsidP="00B506B1">
      <w:pPr>
        <w:rPr>
          <w:lang w:val="uk-UA"/>
        </w:rPr>
      </w:pPr>
      <w:bookmarkStart w:id="1" w:name="_Toc448930749"/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pStyle w:val="1"/>
        <w:widowControl w:val="0"/>
        <w:rPr>
          <w:rFonts w:eastAsiaTheme="minorHAnsi"/>
          <w:bCs w:val="0"/>
          <w:kern w:val="0"/>
          <w:szCs w:val="28"/>
          <w:lang w:val="uk-UA"/>
        </w:rPr>
      </w:pPr>
    </w:p>
    <w:p w:rsidR="00B506B1" w:rsidRDefault="00B506B1" w:rsidP="00B506B1">
      <w:pPr>
        <w:pStyle w:val="1"/>
        <w:widowControl w:val="0"/>
        <w:rPr>
          <w:rFonts w:eastAsiaTheme="minorHAnsi"/>
          <w:bCs w:val="0"/>
          <w:kern w:val="0"/>
          <w:szCs w:val="28"/>
          <w:lang w:val="uk-UA"/>
        </w:rPr>
      </w:pPr>
      <w:r w:rsidRPr="00E30B45">
        <w:rPr>
          <w:rFonts w:eastAsiaTheme="minorHAnsi"/>
          <w:bCs w:val="0"/>
          <w:kern w:val="0"/>
          <w:szCs w:val="28"/>
          <w:lang w:val="uk-UA"/>
        </w:rPr>
        <w:t>ВИСНОВКИ</w:t>
      </w:r>
    </w:p>
    <w:p w:rsidR="00B506B1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30B4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Досліджуючи</w:t>
      </w:r>
      <w:r w:rsidRPr="00E30B4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проблематику </w:t>
      </w:r>
      <w:r w:rsidRPr="00E30B4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художнього твору було з`ясовано, що відносно термінів «проблема» та «проблематика» у літературознавців відсутня єдність. Найчастіше під проблемою розуміється </w:t>
      </w:r>
      <w:r w:rsidRPr="00E30B45"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>пи</w:t>
      </w:r>
      <w:r w:rsidRPr="00E30B45"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softHyphen/>
        <w:t xml:space="preserve">тання, які автор ставить перед читачами, героями, часом. Сукупність проблем у творі складає його проблематику. </w:t>
      </w:r>
      <w:r w:rsidRPr="00E30B4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</w:t>
      </w:r>
      <w:r w:rsidRPr="00E30B4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роблематика - це ідейне осмислення письменником тих соціальних характерів, які він зобразив у творі.</w:t>
      </w:r>
      <w:r w:rsidRPr="00E30B4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Проблематика літературного твору залежить від багатьох факторів: історичних подій, соціальних проблем сучасності, «ідей часу», навіть «літературної моди».</w:t>
      </w:r>
    </w:p>
    <w:p w:rsidR="00B506B1" w:rsidRPr="00E30B45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25B7B">
        <w:rPr>
          <w:rFonts w:ascii="Times New Roman" w:hAnsi="Times New Roman" w:cs="Times New Roman"/>
          <w:sz w:val="28"/>
          <w:szCs w:val="28"/>
        </w:rPr>
        <w:t xml:space="preserve">Слід відмітити, що проблема і проблематика 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 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</w:rPr>
        <w:t>тотожн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ими 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поняття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</w:rPr>
        <w:t>, оскільки проблематика твору включає усі проблем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</w:rPr>
        <w:t>, які розкриваються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чи ставляться автором.  </w:t>
      </w:r>
    </w:p>
    <w:p w:rsidR="00B506B1" w:rsidRDefault="00B506B1" w:rsidP="00B50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B7B">
        <w:rPr>
          <w:rFonts w:ascii="Times New Roman" w:hAnsi="Times New Roman" w:cs="Times New Roman"/>
          <w:sz w:val="28"/>
          <w:szCs w:val="28"/>
        </w:rPr>
        <w:t>Н.С. Ференц вважа</w:t>
      </w:r>
      <w:proofErr w:type="gramStart"/>
      <w:r w:rsidRPr="00525B7B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525B7B">
        <w:rPr>
          <w:rFonts w:ascii="Times New Roman" w:hAnsi="Times New Roman" w:cs="Times New Roman"/>
          <w:sz w:val="28"/>
          <w:szCs w:val="28"/>
        </w:rPr>
        <w:t xml:space="preserve"> що проблеми — це питання, які автор ставить перед читачами, героями, часом. </w:t>
      </w:r>
      <w:proofErr w:type="gramStart"/>
      <w:r w:rsidRPr="00525B7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525B7B">
        <w:rPr>
          <w:rFonts w:ascii="Times New Roman" w:hAnsi="Times New Roman" w:cs="Times New Roman"/>
          <w:sz w:val="28"/>
          <w:szCs w:val="28"/>
        </w:rPr>
        <w:t xml:space="preserve">і проблеми можуть мати соціальний, етичний, екологічний, психологічний характер. Не в кожному творі є проблеми. </w:t>
      </w:r>
      <w:proofErr w:type="gramStart"/>
      <w:r w:rsidRPr="00525B7B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Pr="00525B7B">
        <w:rPr>
          <w:rFonts w:ascii="Times New Roman" w:hAnsi="Times New Roman" w:cs="Times New Roman"/>
          <w:sz w:val="28"/>
          <w:szCs w:val="28"/>
        </w:rPr>
        <w:t xml:space="preserve"> можуть бути відсутніми у творах розв</w:t>
      </w:r>
      <w:r>
        <w:rPr>
          <w:rFonts w:ascii="Times New Roman" w:hAnsi="Times New Roman" w:cs="Times New Roman"/>
          <w:sz w:val="28"/>
          <w:szCs w:val="28"/>
        </w:rPr>
        <w:t>ажального, альбомного характеру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506B1" w:rsidRDefault="00B506B1" w:rsidP="00B50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CBA">
        <w:rPr>
          <w:rFonts w:ascii="Times New Roman" w:hAnsi="Times New Roman" w:cs="Times New Roman"/>
          <w:sz w:val="28"/>
          <w:szCs w:val="28"/>
          <w:lang w:val="uk-UA"/>
        </w:rPr>
        <w:t>Р. Н. Поспєлов, який виділив чотири типи проблематики: «міфологічну», «національно-історичну», «нравоописувальну» (інакше – «этологічну») і романну (в термінології Р. Н. Поспєлова – «романічну») [17, с. 148]. Ця типологія, правда, не вільна від істотних недоліків (неточності термінології, зайва соціологізація, довільне і неправомірне зв'язування типів проблематики з літературними жанрами), однак на неї цілком можна покластися.</w:t>
      </w:r>
    </w:p>
    <w:p w:rsidR="00B506B1" w:rsidRDefault="00B506B1" w:rsidP="00B506B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CB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Л.Г. Андр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A31CB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єв вважає, що поняття «літературна проблематика» стосується передусім ідейно-тематичних аспектів художньої творчості; тому не завжди 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може бути зведена</w:t>
      </w:r>
      <w:r w:rsidRPr="00A31CB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соціаль</w:t>
      </w:r>
      <w:r w:rsidRPr="00A31CBA">
        <w:rPr>
          <w:rFonts w:ascii="Times New Roman" w:hAnsi="Times New Roman" w:cs="Times New Roman"/>
          <w:sz w:val="28"/>
          <w:szCs w:val="28"/>
          <w:lang w:val="uk-UA"/>
        </w:rPr>
        <w:t xml:space="preserve">них, національних, моральних, психологічних, економічних, онтологічних, екзистенціальних чинників, інколи передбачає </w:t>
      </w:r>
      <w:r w:rsidRPr="00A31CB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задоволення розважальних потреб, зазвичай стосується естетичних критеріїв.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25B7B">
        <w:rPr>
          <w:rFonts w:ascii="Times New Roman" w:hAnsi="Times New Roman" w:cs="Times New Roman"/>
          <w:sz w:val="28"/>
          <w:szCs w:val="28"/>
        </w:rPr>
        <w:t>роблематика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переважно</w:t>
      </w:r>
      <w:r w:rsidRPr="00525B7B">
        <w:rPr>
          <w:rFonts w:ascii="Times New Roman" w:hAnsi="Times New Roman" w:cs="Times New Roman"/>
          <w:sz w:val="28"/>
          <w:szCs w:val="28"/>
        </w:rPr>
        <w:t xml:space="preserve"> спрямована на ідейне осмислення характерів, зображених у творі, з огляд</w:t>
      </w:r>
      <w:r>
        <w:rPr>
          <w:rFonts w:ascii="Times New Roman" w:hAnsi="Times New Roman" w:cs="Times New Roman"/>
          <w:sz w:val="28"/>
          <w:szCs w:val="28"/>
        </w:rPr>
        <w:t>у на світоглядні засади автора»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506B1" w:rsidRDefault="00B506B1" w:rsidP="00B506B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 w:rsidRPr="0088785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різні епохи у літературі піднімались різні проблеми: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суспільно-політичні, національно-історичні, </w:t>
      </w:r>
      <w:r w:rsidRPr="00976DF7">
        <w:rPr>
          <w:rFonts w:ascii="Times New Roman" w:hAnsi="Times New Roman" w:cs="Times New Roman"/>
          <w:sz w:val="28"/>
          <w:szCs w:val="28"/>
          <w:lang w:val="uk-UA"/>
        </w:rPr>
        <w:t>філософсь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кі, загальнолюдські, соціальні та </w:t>
      </w:r>
      <w:r w:rsidRPr="00976DF7">
        <w:rPr>
          <w:rFonts w:ascii="Times New Roman" w:hAnsi="Times New Roman" w:cs="Times New Roman"/>
          <w:sz w:val="28"/>
          <w:szCs w:val="28"/>
          <w:lang w:val="uk-UA"/>
        </w:rPr>
        <w:t>морально-етичні</w:t>
      </w:r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. </w:t>
      </w:r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Художні твори, </w:t>
      </w:r>
      <w:proofErr w:type="gramStart"/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написан</w:t>
      </w:r>
      <w:proofErr w:type="gramEnd"/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і колись, залишаються незмінними назавжди, зберігаючи, часом і через багато десятиліть чи століть, прикметні риси часу їх появи. Змі</w:t>
      </w:r>
      <w:proofErr w:type="gramStart"/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ст</w:t>
      </w:r>
      <w:proofErr w:type="gramEnd"/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і </w:t>
      </w:r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проблематика</w:t>
      </w:r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творів інколи доносить до </w:t>
      </w:r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читачів</w:t>
      </w:r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певний конкретний момент соціального чи культурного життя даного </w:t>
      </w:r>
      <w:r w:rsidRPr="008878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періоду.</w:t>
      </w:r>
    </w:p>
    <w:p w:rsidR="00B506B1" w:rsidRPr="00795689" w:rsidRDefault="00B506B1" w:rsidP="00B506B1">
      <w:pPr>
        <w:pStyle w:val="ab"/>
        <w:shd w:val="clear" w:color="auto" w:fill="FFFFFF"/>
        <w:spacing w:before="120" w:beforeAutospacing="0" w:after="12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795689">
        <w:rPr>
          <w:color w:val="000000" w:themeColor="text1"/>
          <w:sz w:val="28"/>
          <w:szCs w:val="28"/>
          <w:lang w:val="uk-UA"/>
        </w:rPr>
        <w:t>Проблеми</w:t>
      </w:r>
      <w:r w:rsidRPr="00795689">
        <w:rPr>
          <w:color w:val="000000" w:themeColor="text1"/>
          <w:sz w:val="28"/>
          <w:szCs w:val="28"/>
        </w:rPr>
        <w:t xml:space="preserve"> романтизму знайшли своє оригінальне продовження </w:t>
      </w:r>
      <w:r w:rsidRPr="00795689">
        <w:rPr>
          <w:color w:val="000000" w:themeColor="text1"/>
          <w:sz w:val="28"/>
          <w:szCs w:val="28"/>
          <w:lang w:val="uk-UA"/>
        </w:rPr>
        <w:t xml:space="preserve">в </w:t>
      </w:r>
      <w:r w:rsidRPr="00795689">
        <w:rPr>
          <w:color w:val="000000" w:themeColor="text1"/>
          <w:sz w:val="28"/>
          <w:szCs w:val="28"/>
        </w:rPr>
        <w:t>іде</w:t>
      </w:r>
      <w:r w:rsidRPr="00795689">
        <w:rPr>
          <w:color w:val="000000" w:themeColor="text1"/>
          <w:sz w:val="28"/>
          <w:szCs w:val="28"/>
          <w:lang w:val="uk-UA"/>
        </w:rPr>
        <w:t>ях</w:t>
      </w:r>
      <w:r w:rsidRPr="00795689">
        <w:rPr>
          <w:color w:val="000000" w:themeColor="text1"/>
          <w:sz w:val="28"/>
          <w:szCs w:val="28"/>
        </w:rPr>
        <w:t xml:space="preserve"> природного права, адже вона виступала з обґрунтуванням права народів на вільний самобутній розвиток природних форм життя та культурних національних традицій. </w:t>
      </w:r>
      <w:proofErr w:type="gramStart"/>
      <w:r w:rsidRPr="00795689">
        <w:rPr>
          <w:color w:val="000000" w:themeColor="text1"/>
          <w:sz w:val="28"/>
          <w:szCs w:val="28"/>
        </w:rPr>
        <w:t>Кр</w:t>
      </w:r>
      <w:proofErr w:type="gramEnd"/>
      <w:r w:rsidRPr="00795689">
        <w:rPr>
          <w:color w:val="000000" w:themeColor="text1"/>
          <w:sz w:val="28"/>
          <w:szCs w:val="28"/>
        </w:rPr>
        <w:t xml:space="preserve">ім того, необхідно відзначити певну співзвучність ідей романтизму з ідеями природного права на людську гідність і національне самовизначення. Справа в тому, що формування романтичного </w:t>
      </w:r>
      <w:proofErr w:type="gramStart"/>
      <w:r w:rsidRPr="00795689">
        <w:rPr>
          <w:color w:val="000000" w:themeColor="text1"/>
          <w:sz w:val="28"/>
          <w:szCs w:val="28"/>
        </w:rPr>
        <w:t>св</w:t>
      </w:r>
      <w:proofErr w:type="gramEnd"/>
      <w:r w:rsidRPr="00795689">
        <w:rPr>
          <w:color w:val="000000" w:themeColor="text1"/>
          <w:sz w:val="28"/>
          <w:szCs w:val="28"/>
        </w:rPr>
        <w:t>ітогляду в Європі збіглося в часі з конституюванням європейських народів у нації. Для духовних еліт поневолених народів постала нагальна потреба обґрунтувати право нації на незалежне існування. Романтизм став тією історично-культурною епохою, яка своєю ідеологією сформувала духовно-смисловий вектор ХІ</w:t>
      </w:r>
      <w:proofErr w:type="gramStart"/>
      <w:r w:rsidRPr="00795689">
        <w:rPr>
          <w:color w:val="000000" w:themeColor="text1"/>
          <w:sz w:val="28"/>
          <w:szCs w:val="28"/>
        </w:rPr>
        <w:t>Х</w:t>
      </w:r>
      <w:proofErr w:type="gramEnd"/>
      <w:r w:rsidRPr="00795689">
        <w:rPr>
          <w:color w:val="000000" w:themeColor="text1"/>
          <w:sz w:val="28"/>
          <w:szCs w:val="28"/>
        </w:rPr>
        <w:t xml:space="preserve"> ст., виражений прагненнями націй до самодостатнього існування. Шлях до обґрунтування національної самодостатності патріотичні еліти вбачали у зверненні до історичних корені</w:t>
      </w:r>
      <w:proofErr w:type="gramStart"/>
      <w:r w:rsidRPr="00795689">
        <w:rPr>
          <w:color w:val="000000" w:themeColor="text1"/>
          <w:sz w:val="28"/>
          <w:szCs w:val="28"/>
        </w:rPr>
        <w:t>в</w:t>
      </w:r>
      <w:proofErr w:type="gramEnd"/>
      <w:r w:rsidRPr="00795689">
        <w:rPr>
          <w:color w:val="000000" w:themeColor="text1"/>
          <w:sz w:val="28"/>
          <w:szCs w:val="28"/>
        </w:rPr>
        <w:t xml:space="preserve"> народу і його історичної тяглості та їх подальшої маніфестації.</w:t>
      </w:r>
    </w:p>
    <w:p w:rsidR="00B506B1" w:rsidRPr="00795689" w:rsidRDefault="00B506B1" w:rsidP="00B506B1">
      <w:pPr>
        <w:pStyle w:val="ab"/>
        <w:shd w:val="clear" w:color="auto" w:fill="FFFFFF"/>
        <w:spacing w:before="120" w:beforeAutospacing="0" w:after="12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795689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Романтичний світогляд виразно проявляється у надзвичайно великій увазі мислителів-романтиків до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людини, її внутрішнього духовно</w:t>
      </w:r>
      <w:r w:rsidRPr="00795689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го світу, її суб'єктивності, в ідеї захисту унікально-окремішного буття (людини, нації, національно-культурних феноменів тощо). </w:t>
      </w:r>
      <w:r w:rsidRPr="00795689">
        <w:rPr>
          <w:color w:val="000000" w:themeColor="text1"/>
          <w:sz w:val="28"/>
          <w:szCs w:val="28"/>
          <w:shd w:val="clear" w:color="auto" w:fill="FFFFFF"/>
        </w:rPr>
        <w:t>В центрі уваги проблема індивідуальної свободи як право людини, народу на самовизначення і яка є засадою культурного, політичного, правового розквіту нації.</w:t>
      </w:r>
    </w:p>
    <w:p w:rsidR="00B506B1" w:rsidRPr="007D6CB7" w:rsidRDefault="00B506B1" w:rsidP="00B50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6DF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Зовнішнім поштовхом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 виникнення теорії романтизму</w:t>
      </w:r>
      <w:r w:rsidRPr="00976DF7">
        <w:rPr>
          <w:rFonts w:ascii="Times New Roman" w:hAnsi="Times New Roman" w:cs="Times New Roman"/>
          <w:sz w:val="28"/>
          <w:szCs w:val="28"/>
          <w:lang w:val="uk-UA"/>
        </w:rPr>
        <w:t xml:space="preserve"> вважається Велика Французька революція, яка викликала розчарування у діяльності філософів-раціоналістів Х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</w:t>
      </w:r>
      <w:r w:rsidRPr="0097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976DF7">
        <w:rPr>
          <w:rFonts w:ascii="Times New Roman" w:hAnsi="Times New Roman" w:cs="Times New Roman"/>
          <w:sz w:val="28"/>
          <w:szCs w:val="28"/>
          <w:lang w:val="uk-UA"/>
        </w:rPr>
        <w:t xml:space="preserve">ІІ ст. </w:t>
      </w:r>
    </w:p>
    <w:p w:rsidR="00B506B1" w:rsidRDefault="00B506B1" w:rsidP="00B50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XV− </w:t>
      </w:r>
      <w:r w:rsidRPr="00277784">
        <w:rPr>
          <w:rFonts w:ascii="Times New Roman" w:hAnsi="Times New Roman" w:cs="Times New Roman"/>
          <w:sz w:val="28"/>
          <w:szCs w:val="28"/>
          <w:lang w:val="uk-UA"/>
        </w:rPr>
        <w:t xml:space="preserve">на початку XIX ст.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термін  «сюжет»  вживали стосовно </w:t>
      </w:r>
      <w:r w:rsidRPr="00277784">
        <w:rPr>
          <w:rFonts w:ascii="Times New Roman" w:hAnsi="Times New Roman" w:cs="Times New Roman"/>
          <w:sz w:val="28"/>
          <w:szCs w:val="28"/>
          <w:lang w:val="uk-UA"/>
        </w:rPr>
        <w:t xml:space="preserve">малярства у значенні «тема», </w:t>
      </w:r>
      <w:r>
        <w:rPr>
          <w:rFonts w:ascii="Times New Roman" w:hAnsi="Times New Roman" w:cs="Times New Roman"/>
          <w:sz w:val="28"/>
          <w:szCs w:val="28"/>
          <w:lang w:val="uk-UA"/>
        </w:rPr>
        <w:t>а в середині XIX ст. ним позна</w:t>
      </w:r>
      <w:r w:rsidRPr="00277784">
        <w:rPr>
          <w:rFonts w:ascii="Times New Roman" w:hAnsi="Times New Roman" w:cs="Times New Roman"/>
          <w:sz w:val="28"/>
          <w:szCs w:val="28"/>
          <w:lang w:val="uk-UA"/>
        </w:rPr>
        <w:t>чали систему подій у художн</w:t>
      </w:r>
      <w:r>
        <w:rPr>
          <w:rFonts w:ascii="Times New Roman" w:hAnsi="Times New Roman" w:cs="Times New Roman"/>
          <w:sz w:val="28"/>
          <w:szCs w:val="28"/>
          <w:lang w:val="uk-UA"/>
        </w:rPr>
        <w:t>ьому творі. Один з основополож</w:t>
      </w:r>
      <w:r w:rsidRPr="00277784">
        <w:rPr>
          <w:rFonts w:ascii="Times New Roman" w:hAnsi="Times New Roman" w:cs="Times New Roman"/>
          <w:sz w:val="28"/>
          <w:szCs w:val="28"/>
          <w:lang w:val="uk-UA"/>
        </w:rPr>
        <w:t xml:space="preserve">ників  порівняльно-історичної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(компаративістської) школи  О. </w:t>
      </w:r>
      <w:r w:rsidRPr="00277784">
        <w:rPr>
          <w:rFonts w:ascii="Times New Roman" w:hAnsi="Times New Roman" w:cs="Times New Roman"/>
          <w:sz w:val="28"/>
          <w:szCs w:val="28"/>
          <w:lang w:val="uk-UA"/>
        </w:rPr>
        <w:t>Веселовський обстоював 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еорію запозичених, мандрівних сюжетів, в </w:t>
      </w:r>
      <w:r w:rsidRPr="00277784">
        <w:rPr>
          <w:rFonts w:ascii="Times New Roman" w:hAnsi="Times New Roman" w:cs="Times New Roman"/>
          <w:sz w:val="28"/>
          <w:szCs w:val="28"/>
          <w:lang w:val="uk-UA"/>
        </w:rPr>
        <w:t>основі яких вбачав сукупність,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розгортання мотивів, тобто фа</w:t>
      </w:r>
      <w:r w:rsidRPr="00277784">
        <w:rPr>
          <w:rFonts w:ascii="Times New Roman" w:hAnsi="Times New Roman" w:cs="Times New Roman"/>
          <w:sz w:val="28"/>
          <w:szCs w:val="28"/>
          <w:lang w:val="uk-UA"/>
        </w:rPr>
        <w:t>були.</w:t>
      </w:r>
    </w:p>
    <w:p w:rsidR="00B506B1" w:rsidRDefault="00B506B1" w:rsidP="00B506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 1923  О.  Білецький </w:t>
      </w:r>
      <w:r w:rsidRPr="00D1437D">
        <w:rPr>
          <w:rFonts w:ascii="Times New Roman" w:hAnsi="Times New Roman" w:cs="Times New Roman"/>
          <w:sz w:val="28"/>
          <w:szCs w:val="28"/>
          <w:lang w:val="uk-UA"/>
        </w:rPr>
        <w:t xml:space="preserve">визначав </w:t>
      </w:r>
      <w:r>
        <w:rPr>
          <w:rFonts w:ascii="Times New Roman" w:hAnsi="Times New Roman" w:cs="Times New Roman"/>
          <w:sz w:val="28"/>
          <w:szCs w:val="28"/>
          <w:lang w:val="uk-UA"/>
        </w:rPr>
        <w:t>сюжет</w:t>
      </w:r>
      <w:r w:rsidRPr="00D1437D">
        <w:rPr>
          <w:rFonts w:ascii="Times New Roman" w:hAnsi="Times New Roman" w:cs="Times New Roman"/>
          <w:sz w:val="28"/>
          <w:szCs w:val="28"/>
          <w:lang w:val="uk-UA"/>
        </w:rPr>
        <w:t xml:space="preserve"> як сукупність дій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зовнішнього і внутрішнього по</w:t>
      </w:r>
      <w:r w:rsidRPr="00D1437D">
        <w:rPr>
          <w:rFonts w:ascii="Times New Roman" w:hAnsi="Times New Roman" w:cs="Times New Roman"/>
          <w:sz w:val="28"/>
          <w:szCs w:val="28"/>
          <w:lang w:val="uk-UA"/>
        </w:rPr>
        <w:t>рядку,  тобто  вчинків,  подій,  активних  душе</w:t>
      </w:r>
      <w:r>
        <w:rPr>
          <w:rFonts w:ascii="Times New Roman" w:hAnsi="Times New Roman" w:cs="Times New Roman"/>
          <w:sz w:val="28"/>
          <w:szCs w:val="28"/>
          <w:lang w:val="uk-UA"/>
        </w:rPr>
        <w:t>вних  пережи</w:t>
      </w:r>
      <w:r w:rsidRPr="00D1437D">
        <w:rPr>
          <w:rFonts w:ascii="Times New Roman" w:hAnsi="Times New Roman" w:cs="Times New Roman"/>
          <w:sz w:val="28"/>
          <w:szCs w:val="28"/>
          <w:lang w:val="uk-UA"/>
        </w:rPr>
        <w:t>вань, на основі яких «трима</w:t>
      </w:r>
      <w:r>
        <w:rPr>
          <w:rFonts w:ascii="Times New Roman" w:hAnsi="Times New Roman" w:cs="Times New Roman"/>
          <w:sz w:val="28"/>
          <w:szCs w:val="28"/>
          <w:lang w:val="uk-UA"/>
        </w:rPr>
        <w:t>ється жива плоть художнього тво</w:t>
      </w:r>
      <w:r w:rsidRPr="00D1437D">
        <w:rPr>
          <w:rFonts w:ascii="Times New Roman" w:hAnsi="Times New Roman" w:cs="Times New Roman"/>
          <w:sz w:val="28"/>
          <w:szCs w:val="28"/>
          <w:lang w:val="uk-UA"/>
        </w:rPr>
        <w:t>ру».</w:t>
      </w:r>
    </w:p>
    <w:p w:rsidR="00B506B1" w:rsidRPr="00E30B45" w:rsidRDefault="00B506B1" w:rsidP="00B506B1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E30B45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Літературні твори романтиків є надзвичайно складними для розуміння, мають глибоко прихований філософський зміст, який нелегко піддається інтерпретації. Людина постає найбільшою цінністю для романтиків, вона є осередком великою душевної боротьби. Романтики намагалися осягнути таємниці буття, однак це буття постійно втручалося в життя особистості.</w:t>
      </w:r>
    </w:p>
    <w:p w:rsidR="00B506B1" w:rsidRPr="00E30B45" w:rsidRDefault="00B506B1" w:rsidP="00B506B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p w:rsidR="00B506B1" w:rsidRDefault="00B506B1" w:rsidP="00B506B1">
      <w:pPr>
        <w:rPr>
          <w:lang w:val="uk-UA"/>
        </w:rPr>
      </w:pPr>
    </w:p>
    <w:bookmarkEnd w:id="1"/>
    <w:p w:rsidR="00B506B1" w:rsidRDefault="00B506B1" w:rsidP="00B506B1">
      <w:pPr>
        <w:spacing w:line="360" w:lineRule="auto"/>
        <w:rPr>
          <w:lang w:val="uk-UA"/>
        </w:rPr>
      </w:pPr>
    </w:p>
    <w:p w:rsidR="00B506B1" w:rsidRDefault="00B506B1" w:rsidP="00B506B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D4162" w:rsidRDefault="00ED4162" w:rsidP="00B506B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506B1" w:rsidRDefault="00B506B1" w:rsidP="00B506B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B506B1" w:rsidRPr="00327729" w:rsidRDefault="00B506B1" w:rsidP="00B506B1">
      <w:pPr>
        <w:widowControl w:val="0"/>
        <w:numPr>
          <w:ilvl w:val="0"/>
          <w:numId w:val="1"/>
        </w:numPr>
        <w:suppressAutoHyphens/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Ref404784371"/>
      <w:r w:rsidRPr="00327729">
        <w:rPr>
          <w:rFonts w:ascii="Times New Roman" w:hAnsi="Times New Roman" w:cs="Times New Roman"/>
          <w:sz w:val="28"/>
          <w:szCs w:val="28"/>
          <w:lang w:val="uk-UA"/>
        </w:rPr>
        <w:t>Андреев Л.Г. Зарубежная литература XX века. Учебное пособие. –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7729">
        <w:rPr>
          <w:rFonts w:ascii="Times New Roman" w:hAnsi="Times New Roman" w:cs="Times New Roman"/>
          <w:sz w:val="28"/>
          <w:szCs w:val="28"/>
          <w:lang w:val="uk-UA"/>
        </w:rPr>
        <w:t>: Высш. шк., 2004. – 559 с.</w:t>
      </w:r>
      <w:bookmarkEnd w:id="2"/>
    </w:p>
    <w:p w:rsidR="00B506B1" w:rsidRPr="00327729" w:rsidRDefault="00B506B1" w:rsidP="00B506B1">
      <w:pPr>
        <w:widowControl w:val="0"/>
        <w:numPr>
          <w:ilvl w:val="0"/>
          <w:numId w:val="1"/>
        </w:numPr>
        <w:suppressAutoHyphens/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Ref404784536"/>
      <w:bookmarkStart w:id="4" w:name="_Ref448924552"/>
      <w:r w:rsidRPr="00327729">
        <w:rPr>
          <w:rFonts w:ascii="Times New Roman" w:hAnsi="Times New Roman" w:cs="Times New Roman"/>
          <w:sz w:val="28"/>
          <w:szCs w:val="28"/>
          <w:lang w:val="uk-UA"/>
        </w:rPr>
        <w:t xml:space="preserve">Бахтин М. М. </w:t>
      </w:r>
      <w:bookmarkEnd w:id="3"/>
      <w:r w:rsidRPr="00327729">
        <w:rPr>
          <w:rFonts w:ascii="Times New Roman" w:hAnsi="Times New Roman" w:cs="Times New Roman"/>
          <w:sz w:val="28"/>
          <w:szCs w:val="28"/>
          <w:lang w:val="uk-UA"/>
        </w:rPr>
        <w:t>Вопросы литературы и эстетики. Исследования разных лет / М. М. Бахтин. – М. : Художественная литература, 1975. – 576 с.</w:t>
      </w:r>
      <w:bookmarkEnd w:id="4"/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" w:name="_Ref433897712"/>
      <w:r w:rsidRPr="00327729">
        <w:rPr>
          <w:rFonts w:ascii="Times New Roman" w:hAnsi="Times New Roman" w:cs="Times New Roman"/>
          <w:sz w:val="28"/>
          <w:szCs w:val="28"/>
          <w:lang w:val="uk-UA"/>
        </w:rPr>
        <w:t>Благодёрова Е.И. Женские образы в малой прозе Н. Готорна // Вестник Полоцкого государственного университета. Серия A: Гуманитарные науки. – 2013. – № 10. – С. 27-30.</w:t>
      </w:r>
      <w:bookmarkEnd w:id="5"/>
    </w:p>
    <w:p w:rsidR="00B506B1" w:rsidRPr="00327729" w:rsidRDefault="00B506B1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27729">
        <w:rPr>
          <w:rFonts w:ascii="Times New Roman" w:hAnsi="Times New Roman" w:cs="Times New Roman"/>
          <w:color w:val="000000"/>
          <w:sz w:val="28"/>
          <w:szCs w:val="28"/>
        </w:rPr>
        <w:t>Борев Ю.Б. Художественный процесс (проблемы теории и методологии) // Методология анализа литературного процесса. Москва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:</w:t>
      </w:r>
      <w:proofErr w:type="gramEnd"/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?</w:t>
      </w:r>
      <w:r w:rsidRPr="00327729">
        <w:rPr>
          <w:rFonts w:ascii="Times New Roman" w:hAnsi="Times New Roman" w:cs="Times New Roman"/>
          <w:color w:val="000000"/>
          <w:sz w:val="28"/>
          <w:szCs w:val="28"/>
        </w:rPr>
        <w:t>, 1989</w:t>
      </w:r>
      <w:r w:rsidRPr="00327729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B506B1" w:rsidRPr="00327729" w:rsidRDefault="00B506B1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27729">
        <w:rPr>
          <w:rFonts w:ascii="Times New Roman" w:hAnsi="Times New Roman" w:cs="Times New Roman"/>
          <w:color w:val="000000"/>
          <w:sz w:val="28"/>
          <w:szCs w:val="28"/>
        </w:rPr>
        <w:t>Верли М. Общее литературоведение. Москва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:</w:t>
      </w:r>
      <w:proofErr w:type="gramEnd"/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?</w:t>
      </w:r>
      <w:r w:rsidRPr="00327729">
        <w:rPr>
          <w:rFonts w:ascii="Times New Roman" w:hAnsi="Times New Roman" w:cs="Times New Roman"/>
          <w:color w:val="000000"/>
          <w:sz w:val="28"/>
          <w:szCs w:val="28"/>
        </w:rPr>
        <w:t>, 1957.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>Продивіться список ще раз! Є помилки</w:t>
      </w:r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" w:name="_Ref433898170"/>
      <w:r w:rsidRPr="00327729">
        <w:rPr>
          <w:rFonts w:ascii="Times New Roman" w:hAnsi="Times New Roman" w:cs="Times New Roman"/>
          <w:sz w:val="28"/>
          <w:szCs w:val="28"/>
          <w:lang w:val="uk-UA"/>
        </w:rPr>
        <w:t>Галинская И.Л. Б.Томас гражданка Гестер: «Червона літера» как гражданский миф / И.Л. Галинская // Культурология. – 2003. – № 2. – С. 106-109.</w:t>
      </w:r>
      <w:bookmarkEnd w:id="6"/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" w:name="_Ref448929283"/>
      <w:r w:rsidRPr="00327729">
        <w:rPr>
          <w:rFonts w:ascii="Times New Roman" w:hAnsi="Times New Roman" w:cs="Times New Roman"/>
          <w:sz w:val="28"/>
          <w:szCs w:val="28"/>
          <w:lang w:val="uk-UA"/>
        </w:rPr>
        <w:t>Германская А.Б. Рецепция Д. Г. Лоренсом романа «Червона літера» Н.Готорна // Ежегодная богословская конференция Православного Свято-Тихоновского гуманитарного университета. – 2013. – № 23. – С. 275-277.</w:t>
      </w:r>
      <w:bookmarkEnd w:id="7"/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8" w:name="_Ref448924516"/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Давиденко Г. Й. </w:t>
      </w:r>
      <w:r w:rsidRPr="003277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Історія зарубіжної літератури </w:t>
      </w:r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XIX - </w:t>
      </w:r>
      <w:r w:rsidRPr="00327729">
        <w:rPr>
          <w:rFonts w:ascii="Times New Roman" w:hAnsi="Times New Roman" w:cs="Times New Roman"/>
          <w:sz w:val="28"/>
          <w:szCs w:val="28"/>
          <w:lang w:val="uk-UA" w:eastAsia="uk-UA"/>
        </w:rPr>
        <w:t>початку XX століття: навч</w:t>
      </w:r>
      <w:r w:rsidRPr="00327729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. </w:t>
      </w:r>
      <w:r w:rsidRPr="003277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посібник, [для студ. вищ. навч. звися.]/ </w:t>
      </w:r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Г. </w:t>
      </w:r>
      <w:r w:rsidRPr="00327729">
        <w:rPr>
          <w:rFonts w:ascii="Times New Roman" w:hAnsi="Times New Roman" w:cs="Times New Roman"/>
          <w:sz w:val="28"/>
          <w:szCs w:val="28"/>
          <w:lang w:val="uk-UA" w:eastAsia="uk-UA"/>
        </w:rPr>
        <w:t>Й. Давиденко, О. М. Чай</w:t>
      </w:r>
      <w:r w:rsidRPr="00327729">
        <w:rPr>
          <w:rFonts w:ascii="Times New Roman" w:hAnsi="Times New Roman" w:cs="Times New Roman"/>
          <w:sz w:val="28"/>
          <w:szCs w:val="28"/>
          <w:lang w:val="uk-UA" w:eastAsia="uk-UA"/>
        </w:rPr>
        <w:softHyphen/>
        <w:t>ка. – [2-ге вид.]. - К.: Центр учбової літератури, 2007. – 400 с.</w:t>
      </w:r>
      <w:bookmarkEnd w:id="8"/>
      <w:r w:rsidRPr="003277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9" w:name="_Ref440630985"/>
      <w:r w:rsidRPr="00327729">
        <w:rPr>
          <w:rFonts w:ascii="Times New Roman" w:hAnsi="Times New Roman" w:cs="Times New Roman"/>
          <w:sz w:val="28"/>
          <w:szCs w:val="28"/>
          <w:lang w:val="uk-UA"/>
        </w:rPr>
        <w:t>Есин А. Б. Принципы и приемы анализа литературного произведения: учебное пособие / А. Б. Есин. – М.: Флинта, 1999. – 248с.</w:t>
      </w:r>
      <w:bookmarkEnd w:id="9"/>
    </w:p>
    <w:p w:rsidR="00B506B1" w:rsidRPr="00327729" w:rsidRDefault="00B506B1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327729">
        <w:rPr>
          <w:rFonts w:ascii="Times New Roman" w:hAnsi="Times New Roman" w:cs="Times New Roman"/>
          <w:color w:val="000000"/>
          <w:sz w:val="28"/>
          <w:szCs w:val="28"/>
        </w:rPr>
        <w:t>Журбина Е. И. Теория и практика художественно-публицистических жанров (Очерк.</w:t>
      </w:r>
      <w:proofErr w:type="gramEnd"/>
      <w:r w:rsidRPr="0032772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327729">
        <w:rPr>
          <w:rFonts w:ascii="Times New Roman" w:hAnsi="Times New Roman" w:cs="Times New Roman"/>
          <w:color w:val="000000"/>
          <w:sz w:val="28"/>
          <w:szCs w:val="28"/>
        </w:rPr>
        <w:t>Фельетон).</w:t>
      </w:r>
      <w:proofErr w:type="gramEnd"/>
      <w:r w:rsidRPr="00327729">
        <w:rPr>
          <w:rFonts w:ascii="Times New Roman" w:hAnsi="Times New Roman" w:cs="Times New Roman"/>
          <w:color w:val="000000"/>
          <w:sz w:val="28"/>
          <w:szCs w:val="28"/>
        </w:rPr>
        <w:t xml:space="preserve"> Москва, 1969.</w:t>
      </w:r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0" w:name="_Ref433893316"/>
      <w:r w:rsidRPr="003277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История зарубежной литературы ХIХ века / Под ред. </w:t>
      </w:r>
      <w:r w:rsidRPr="003277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Н.А.Соловьевой. М.: Высшая школа, 1991. - 637 с.</w:t>
      </w:r>
      <w:bookmarkEnd w:id="10"/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1" w:name="_Ref433893927"/>
      <w:r w:rsidRPr="00327729">
        <w:rPr>
          <w:rFonts w:ascii="Times New Roman" w:hAnsi="Times New Roman" w:cs="Times New Roman"/>
          <w:sz w:val="28"/>
          <w:szCs w:val="28"/>
          <w:lang w:val="uk-UA"/>
        </w:rPr>
        <w:t>Ковалёв Ю.В. Герман Мелвилл и американский романтизм. - Л.: Художественная литература, 1972 -  280 с.</w:t>
      </w:r>
      <w:bookmarkEnd w:id="11"/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12" w:name="_Ref433895837"/>
      <w:r w:rsidRPr="003277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Коренева </w:t>
      </w:r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>М.М. Натаниэль Готорн // История литературы США. – Т. III.  - Литера</w:t>
      </w:r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softHyphen/>
        <w:t>тура середины XIX в(поздний романтизм). – М.: 2000. – С. 26-113</w:t>
      </w:r>
      <w:bookmarkEnd w:id="12"/>
    </w:p>
    <w:p w:rsidR="00B506B1" w:rsidRPr="00327729" w:rsidRDefault="00B506B1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27729">
        <w:rPr>
          <w:rFonts w:ascii="Times New Roman" w:hAnsi="Times New Roman" w:cs="Times New Roman"/>
          <w:color w:val="000000"/>
          <w:sz w:val="28"/>
          <w:szCs w:val="28"/>
        </w:rPr>
        <w:t>Краткая литературная энциклопедия: В 9 т. Москва, 1971. Т. 6; 1972. Т. 7.</w:t>
      </w:r>
    </w:p>
    <w:p w:rsidR="00B506B1" w:rsidRPr="00327729" w:rsidRDefault="00B506B1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27729">
        <w:rPr>
          <w:rFonts w:ascii="Times New Roman" w:hAnsi="Times New Roman" w:cs="Times New Roman"/>
          <w:color w:val="000000"/>
          <w:sz w:val="28"/>
          <w:szCs w:val="28"/>
        </w:rPr>
        <w:t>Крижанівський С. Художні відкриття і літературний процес. Київ, 1979.</w:t>
      </w:r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13" w:name="_Ref440011162"/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>Крупчанова Л. М. Введение в литературоведение: Учебник / Н. Л. Верши</w:t>
      </w:r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softHyphen/>
        <w:t>нина, Е. В. Волкова, А. А. Илюшин и др.; Под общ. ред. Л. М. Крупчанова. — М.: Издательство Оникс, 2005. – 416 с.</w:t>
      </w:r>
      <w:bookmarkEnd w:id="13"/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14" w:name="_Ref428345377"/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>Литературная энциклопедия терминов и понятий / Под ред. А.Н.Николюкина. Институт научн. информации по общественным наукам РАН. – М.: НПК «Интелвак», 2001. – 1600 с.</w:t>
      </w:r>
      <w:bookmarkEnd w:id="14"/>
    </w:p>
    <w:p w:rsidR="00B506B1" w:rsidRPr="00327729" w:rsidRDefault="00B506B1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27729">
        <w:rPr>
          <w:rFonts w:ascii="Times New Roman" w:hAnsi="Times New Roman" w:cs="Times New Roman"/>
          <w:color w:val="000000"/>
          <w:sz w:val="28"/>
          <w:szCs w:val="28"/>
        </w:rPr>
        <w:t>Лосев А. Ф. Материалы для построения современной теории художественного стиля // Контекст-1975: Литературно-теоретические исследования. Москва, 1977.</w:t>
      </w:r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15" w:name="_Ref433895683"/>
      <w:bookmarkStart w:id="16" w:name="_Ref433896797"/>
      <w:r w:rsidRPr="00327729">
        <w:rPr>
          <w:rFonts w:ascii="Times New Roman" w:hAnsi="Times New Roman" w:cs="Times New Roman"/>
          <w:sz w:val="28"/>
          <w:szCs w:val="28"/>
          <w:lang w:val="uk-UA"/>
        </w:rPr>
        <w:t xml:space="preserve">Мохова Т.Ю. Символический план в романе Натаниеля Готорна «Червона літера» // Конференция «Ломоносов 2012». – 2012. - №3. – С. </w:t>
      </w:r>
      <w:bookmarkEnd w:id="15"/>
      <w:r w:rsidRPr="00327729">
        <w:rPr>
          <w:rFonts w:ascii="Times New Roman" w:hAnsi="Times New Roman" w:cs="Times New Roman"/>
          <w:sz w:val="28"/>
          <w:szCs w:val="28"/>
          <w:lang w:val="uk-UA"/>
        </w:rPr>
        <w:t>1-3</w:t>
      </w:r>
      <w:bookmarkEnd w:id="16"/>
    </w:p>
    <w:p w:rsidR="00B506B1" w:rsidRPr="00327729" w:rsidRDefault="00B506B1" w:rsidP="00B506B1">
      <w:pPr>
        <w:widowControl w:val="0"/>
        <w:numPr>
          <w:ilvl w:val="0"/>
          <w:numId w:val="1"/>
        </w:numPr>
        <w:tabs>
          <w:tab w:val="num" w:pos="426"/>
        </w:tabs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17" w:name="_Ref442198218"/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Николина </w:t>
      </w:r>
      <w:r w:rsidRPr="00327729">
        <w:rPr>
          <w:rFonts w:ascii="Times New Roman" w:hAnsi="Times New Roman" w:cs="Times New Roman"/>
          <w:sz w:val="28"/>
          <w:szCs w:val="28"/>
          <w:lang w:val="uk-UA" w:eastAsia="de-DE"/>
        </w:rPr>
        <w:t xml:space="preserve">H. A. </w:t>
      </w:r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Филологический анализ текста: Учеб. пособие для студ. высш. пед. учеб. заведений / </w:t>
      </w:r>
      <w:r w:rsidRPr="00327729">
        <w:rPr>
          <w:rFonts w:ascii="Times New Roman" w:hAnsi="Times New Roman" w:cs="Times New Roman"/>
          <w:sz w:val="28"/>
          <w:szCs w:val="28"/>
          <w:lang w:val="uk-UA" w:eastAsia="de-DE"/>
        </w:rPr>
        <w:t xml:space="preserve">H. A. </w:t>
      </w:r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>Николина. – М.: Издательский центр «Академия», 2003. – 179 с.</w:t>
      </w:r>
      <w:bookmarkEnd w:id="17"/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18" w:name="_Ref448925100"/>
      <w:r w:rsidRPr="00327729">
        <w:rPr>
          <w:rFonts w:ascii="Times New Roman" w:hAnsi="Times New Roman" w:cs="Times New Roman"/>
          <w:sz w:val="28"/>
          <w:szCs w:val="28"/>
          <w:lang w:val="uk-UA"/>
        </w:rPr>
        <w:t>Ніколенко О.М. Романтизм у поезії. Г. Гейне, Дж. Г. Байрон, А. Міцкевмч, Г. Лонгфелло: посібник для вчителів / О. М. Ніколенко. – Х.: Веста, 2003. – 176 с.</w:t>
      </w:r>
      <w:bookmarkEnd w:id="18"/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19" w:name="_Ref448925072"/>
      <w:r w:rsidRPr="00327729">
        <w:rPr>
          <w:rFonts w:ascii="Times New Roman" w:hAnsi="Times New Roman" w:cs="Times New Roman"/>
          <w:sz w:val="28"/>
          <w:szCs w:val="28"/>
          <w:lang w:val="uk-UA"/>
        </w:rPr>
        <w:t xml:space="preserve">Овсянников М. Ф. Эстетическая концепция Шеллинга и немецкий романтизм // Шеллинг Ф.В. Философия искусства / М.Ф.Овсянников. </w:t>
      </w:r>
      <w:r w:rsidRPr="00327729">
        <w:rPr>
          <w:rFonts w:ascii="Times New Roman" w:hAnsi="Times New Roman" w:cs="Times New Roman"/>
          <w:sz w:val="28"/>
          <w:szCs w:val="28"/>
          <w:lang w:val="uk-UA"/>
        </w:rPr>
        <w:lastRenderedPageBreak/>
        <w:t>– М.: Мысль, 1966. – C. 19-43.</w:t>
      </w:r>
      <w:bookmarkEnd w:id="19"/>
    </w:p>
    <w:p w:rsidR="00B506B1" w:rsidRPr="00327729" w:rsidRDefault="00B506B1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27729">
        <w:rPr>
          <w:rFonts w:ascii="Times New Roman" w:hAnsi="Times New Roman" w:cs="Times New Roman"/>
          <w:color w:val="000000"/>
          <w:sz w:val="28"/>
          <w:szCs w:val="28"/>
        </w:rPr>
        <w:t>Петросов К. Г. Теоретические и историко-литературные аспекты изучения проблемы лирического героя // Известия АН СССР. Серия литературы и языка. 1989. Т. 40. № 1.</w:t>
      </w:r>
    </w:p>
    <w:p w:rsidR="00B506B1" w:rsidRPr="00327729" w:rsidRDefault="00B506B1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27729">
        <w:rPr>
          <w:rFonts w:ascii="Times New Roman" w:hAnsi="Times New Roman" w:cs="Times New Roman"/>
          <w:color w:val="000000"/>
          <w:sz w:val="28"/>
          <w:szCs w:val="28"/>
        </w:rPr>
        <w:t>Поспелов Г.Н. Целостно-системное понимание литературного произведения // Принципы анализа литературного произведения. Москва, 1984.</w:t>
      </w:r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Ref428345981"/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>Поэтика: слов. актуал. терминов и понятий / [гл. науч. ред. Н.Д.Тамарченко]. – М.: Издательство Кулаг</w:t>
      </w:r>
      <w:r w:rsidRPr="00327729">
        <w:rPr>
          <w:rFonts w:ascii="Times New Roman" w:hAnsi="Times New Roman" w:cs="Times New Roman"/>
          <w:sz w:val="28"/>
          <w:szCs w:val="28"/>
          <w:lang w:val="uk-UA"/>
        </w:rPr>
        <w:t>иной; Іntrada, 2008. – 358 с.</w:t>
      </w:r>
      <w:bookmarkEnd w:id="20"/>
      <w:r w:rsidRPr="0032772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B506B1" w:rsidRPr="00327729" w:rsidRDefault="00B506B1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27729">
        <w:rPr>
          <w:rFonts w:ascii="Times New Roman" w:hAnsi="Times New Roman" w:cs="Times New Roman"/>
          <w:color w:val="000000"/>
          <w:sz w:val="28"/>
          <w:szCs w:val="28"/>
        </w:rPr>
        <w:t>Теория литературы: Основные проблемы в историческом освещении: В 3 т. Москва, 1965. Т. 3</w:t>
      </w:r>
    </w:p>
    <w:p w:rsidR="00B506B1" w:rsidRPr="00327729" w:rsidRDefault="00B506B1" w:rsidP="00B506B1">
      <w:pPr>
        <w:widowControl w:val="0"/>
        <w:numPr>
          <w:ilvl w:val="0"/>
          <w:numId w:val="1"/>
        </w:numPr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21" w:name="_Ref448924672"/>
      <w:r w:rsidRPr="00327729">
        <w:rPr>
          <w:rFonts w:ascii="Times New Roman" w:hAnsi="Times New Roman" w:cs="Times New Roman"/>
          <w:sz w:val="28"/>
          <w:szCs w:val="28"/>
          <w:lang w:val="uk-UA" w:eastAsia="ru-RU"/>
        </w:rPr>
        <w:t>Руденко Т. П. Особистість у художній творчості романтизму. Взаємозв’язок філософії і літератури / Т. П. Руденко // Вісник Національного технічного університету України «Київський політехнічний інститут». Філософія. Психологія. Педагогіка. - 2010. - № 3. - С. 65-69</w:t>
      </w:r>
      <w:bookmarkEnd w:id="21"/>
    </w:p>
    <w:p w:rsidR="00B506B1" w:rsidRPr="00327729" w:rsidRDefault="00ED4162" w:rsidP="00B506B1">
      <w:pPr>
        <w:pStyle w:val="a7"/>
        <w:numPr>
          <w:ilvl w:val="0"/>
          <w:numId w:val="1"/>
        </w:numPr>
        <w:spacing w:line="360" w:lineRule="auto"/>
        <w:ind w:left="127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8" w:history="1">
        <w:r w:rsidR="00B506B1" w:rsidRPr="00327729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</w:rPr>
          <w:t>Словник української мови: в 11 тт. / АН УРСР. Інститут мовознавства; за ред. І. К. Білодіда. — К.: Наукова думка, 1970—1980.</w:t>
        </w:r>
      </w:hyperlink>
      <w:r w:rsidR="00B506B1" w:rsidRPr="00327729">
        <w:rPr>
          <w:rFonts w:ascii="Times New Roman" w:hAnsi="Times New Roman" w:cs="Times New Roman"/>
          <w:color w:val="000000" w:themeColor="text1"/>
          <w:sz w:val="28"/>
          <w:szCs w:val="28"/>
        </w:rPr>
        <w:t> — Т. 9. — С. 907.</w:t>
      </w:r>
    </w:p>
    <w:p w:rsidR="00B506B1" w:rsidRPr="007C50CB" w:rsidRDefault="00B506B1" w:rsidP="00B506B1">
      <w:pPr>
        <w:widowControl w:val="0"/>
        <w:numPr>
          <w:ilvl w:val="0"/>
          <w:numId w:val="1"/>
        </w:numPr>
        <w:suppressAutoHyphens/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2" w:name="_Ref404784345"/>
      <w:r w:rsidRPr="007C50CB">
        <w:rPr>
          <w:rFonts w:ascii="Times New Roman" w:hAnsi="Times New Roman" w:cs="Times New Roman"/>
          <w:sz w:val="28"/>
          <w:szCs w:val="28"/>
          <w:lang w:val="uk-UA"/>
        </w:rPr>
        <w:t>Толмачёв В.М. Зарубежная литература XX века. - М: Academia, 2003. - 546 с.</w:t>
      </w:r>
      <w:bookmarkEnd w:id="22"/>
    </w:p>
    <w:p w:rsidR="00B506B1" w:rsidRPr="007C50CB" w:rsidRDefault="00B506B1" w:rsidP="00B506B1">
      <w:pPr>
        <w:widowControl w:val="0"/>
        <w:numPr>
          <w:ilvl w:val="0"/>
          <w:numId w:val="1"/>
        </w:numPr>
        <w:tabs>
          <w:tab w:val="num" w:pos="426"/>
        </w:tabs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23" w:name="_Ref442197213"/>
      <w:r w:rsidRPr="007C50CB">
        <w:rPr>
          <w:rFonts w:ascii="Times New Roman" w:hAnsi="Times New Roman" w:cs="Times New Roman"/>
          <w:sz w:val="28"/>
          <w:szCs w:val="28"/>
          <w:lang w:val="uk-UA" w:eastAsia="uk-UA"/>
        </w:rPr>
        <w:t>Ференц Н.С. Основи літературознавства: підручник / Н.С. Ференц. – К.:  Знання, 2011. – 431 с.</w:t>
      </w:r>
      <w:bookmarkEnd w:id="23"/>
      <w:r w:rsidRPr="007C50C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B506B1" w:rsidRPr="007C50CB" w:rsidRDefault="00B506B1" w:rsidP="00B506B1">
      <w:pPr>
        <w:pStyle w:val="ad"/>
        <w:numPr>
          <w:ilvl w:val="0"/>
          <w:numId w:val="1"/>
        </w:numPr>
        <w:ind w:left="1276"/>
        <w:rPr>
          <w:color w:val="auto"/>
          <w:szCs w:val="28"/>
        </w:rPr>
      </w:pPr>
      <w:bookmarkStart w:id="24" w:name="_Ref433891668"/>
      <w:r w:rsidRPr="007C50CB">
        <w:rPr>
          <w:color w:val="auto"/>
          <w:szCs w:val="28"/>
        </w:rPr>
        <w:t>Экономическая история капиталистических стран / Под ред. Ф.Я.Полянского. – М.: Высшая школа, 1986. – 549 с.</w:t>
      </w:r>
      <w:bookmarkEnd w:id="24"/>
    </w:p>
    <w:p w:rsidR="00B506B1" w:rsidRPr="007C50CB" w:rsidRDefault="00B506B1" w:rsidP="00B506B1">
      <w:pPr>
        <w:pStyle w:val="ad"/>
        <w:numPr>
          <w:ilvl w:val="0"/>
          <w:numId w:val="1"/>
        </w:numPr>
        <w:ind w:left="1276"/>
        <w:rPr>
          <w:color w:val="auto"/>
          <w:szCs w:val="28"/>
        </w:rPr>
      </w:pPr>
      <w:r w:rsidRPr="007C50CB">
        <w:rPr>
          <w:szCs w:val="28"/>
          <w:lang w:val="en-JM"/>
        </w:rPr>
        <w:t>Brodhead, Richard H. Hawthorne, Melville and the Novel. Chicago and L., Univ. of Chicago Press, 1977. p. 16.</w:t>
      </w:r>
    </w:p>
    <w:p w:rsidR="00B506B1" w:rsidRPr="00FD1DA6" w:rsidRDefault="00B506B1" w:rsidP="00B506B1">
      <w:pPr>
        <w:pStyle w:val="tab"/>
        <w:numPr>
          <w:ilvl w:val="0"/>
          <w:numId w:val="1"/>
        </w:numPr>
        <w:shd w:val="clear" w:color="auto" w:fill="FFFFFF"/>
        <w:spacing w:line="360" w:lineRule="auto"/>
        <w:ind w:left="1276"/>
        <w:jc w:val="both"/>
        <w:rPr>
          <w:color w:val="000000"/>
          <w:sz w:val="28"/>
          <w:szCs w:val="28"/>
        </w:rPr>
      </w:pPr>
      <w:r w:rsidRPr="007C50CB">
        <w:rPr>
          <w:color w:val="000000"/>
          <w:sz w:val="28"/>
          <w:szCs w:val="28"/>
          <w:lang w:val="en-JM"/>
        </w:rPr>
        <w:t xml:space="preserve">Bensik, Carol. His Folly, Her Weakness: Demystified Adultery in The Scarlet Letter. </w:t>
      </w:r>
      <w:r w:rsidRPr="007C50CB">
        <w:rPr>
          <w:color w:val="000000"/>
          <w:sz w:val="28"/>
          <w:szCs w:val="28"/>
        </w:rPr>
        <w:t>I/ New Essays on The Scarlet Letter, p. 157.</w:t>
      </w:r>
    </w:p>
    <w:p w:rsidR="00B506B1" w:rsidRPr="00FD1DA6" w:rsidRDefault="00B506B1" w:rsidP="00B506B1">
      <w:pPr>
        <w:pStyle w:val="tab"/>
        <w:numPr>
          <w:ilvl w:val="0"/>
          <w:numId w:val="1"/>
        </w:numPr>
        <w:shd w:val="clear" w:color="auto" w:fill="FFFFFF"/>
        <w:spacing w:line="360" w:lineRule="auto"/>
        <w:ind w:left="1276"/>
        <w:jc w:val="both"/>
        <w:rPr>
          <w:color w:val="000000" w:themeColor="text1"/>
          <w:sz w:val="28"/>
          <w:szCs w:val="28"/>
          <w:lang w:val="en-JM"/>
        </w:rPr>
      </w:pPr>
      <w:r w:rsidRPr="00FD1DA6">
        <w:rPr>
          <w:color w:val="000000" w:themeColor="text1"/>
          <w:sz w:val="28"/>
          <w:szCs w:val="28"/>
          <w:shd w:val="clear" w:color="auto" w:fill="FFFFFF"/>
          <w:lang w:val="en-JM"/>
        </w:rPr>
        <w:lastRenderedPageBreak/>
        <w:t xml:space="preserve">Hawthorne, Nathaniel. Study Guide for </w:t>
      </w:r>
      <w:proofErr w:type="gramStart"/>
      <w:r w:rsidRPr="00FD1DA6">
        <w:rPr>
          <w:color w:val="000000" w:themeColor="text1"/>
          <w:sz w:val="28"/>
          <w:szCs w:val="28"/>
          <w:shd w:val="clear" w:color="auto" w:fill="FFFFFF"/>
          <w:lang w:val="en-JM"/>
        </w:rPr>
        <w:t>The</w:t>
      </w:r>
      <w:proofErr w:type="gramEnd"/>
      <w:r w:rsidRPr="00FD1DA6">
        <w:rPr>
          <w:color w:val="000000" w:themeColor="text1"/>
          <w:sz w:val="28"/>
          <w:szCs w:val="28"/>
          <w:shd w:val="clear" w:color="auto" w:fill="FFFFFF"/>
          <w:lang w:val="en-JM"/>
        </w:rPr>
        <w:t xml:space="preserve"> Scarlet Letter with Related Readings (Glencoe Literature Library). Woodland Hills, CA: Glencoe Mcgraw Hill, p. 201</w:t>
      </w:r>
    </w:p>
    <w:p w:rsidR="00B506B1" w:rsidRPr="00FD1DA6" w:rsidRDefault="00B506B1" w:rsidP="00B506B1">
      <w:pPr>
        <w:pStyle w:val="tab"/>
        <w:numPr>
          <w:ilvl w:val="0"/>
          <w:numId w:val="1"/>
        </w:numPr>
        <w:shd w:val="clear" w:color="auto" w:fill="FFFFFF"/>
        <w:spacing w:line="360" w:lineRule="auto"/>
        <w:ind w:left="1276"/>
        <w:jc w:val="both"/>
        <w:rPr>
          <w:color w:val="000000"/>
          <w:sz w:val="28"/>
          <w:szCs w:val="28"/>
          <w:lang w:val="en-JM"/>
        </w:rPr>
      </w:pPr>
      <w:r w:rsidRPr="007C50CB">
        <w:rPr>
          <w:color w:val="000000"/>
          <w:sz w:val="28"/>
          <w:szCs w:val="28"/>
          <w:lang w:val="en-JM"/>
        </w:rPr>
        <w:t xml:space="preserve">Winters, Yvor. Maule's Cause, or Hawthorne and the Problem of Allegory. // Hawthorne. </w:t>
      </w:r>
      <w:r w:rsidRPr="00FD1DA6">
        <w:rPr>
          <w:color w:val="000000"/>
          <w:sz w:val="28"/>
          <w:szCs w:val="28"/>
          <w:lang w:val="en-JM"/>
        </w:rPr>
        <w:t>Ed. by A. N. Kaul, p. 21.</w:t>
      </w:r>
    </w:p>
    <w:p w:rsidR="00B506B1" w:rsidRDefault="00B506B1" w:rsidP="00B506B1">
      <w:pPr>
        <w:pStyle w:val="a7"/>
        <w:spacing w:line="360" w:lineRule="auto"/>
        <w:ind w:left="1909"/>
        <w:rPr>
          <w:sz w:val="28"/>
          <w:szCs w:val="28"/>
          <w:lang w:val="uk-UA"/>
        </w:rPr>
      </w:pPr>
    </w:p>
    <w:p w:rsidR="00B506B1" w:rsidRPr="00FD1DA6" w:rsidRDefault="00B506B1" w:rsidP="00B506B1">
      <w:pPr>
        <w:pStyle w:val="a7"/>
        <w:spacing w:line="360" w:lineRule="auto"/>
        <w:ind w:left="1418"/>
        <w:jc w:val="both"/>
        <w:rPr>
          <w:rFonts w:ascii="Times New Roman" w:hAnsi="Times New Roman" w:cs="Times New Roman"/>
          <w:color w:val="FF0000"/>
          <w:sz w:val="28"/>
          <w:szCs w:val="28"/>
          <w:lang w:val="en-JM"/>
        </w:rPr>
      </w:pPr>
      <w:bookmarkStart w:id="25" w:name="_GoBack"/>
      <w:bookmarkEnd w:id="25"/>
    </w:p>
    <w:p w:rsidR="00D942AA" w:rsidRDefault="00D942AA"/>
    <w:sectPr w:rsidR="00D942AA" w:rsidSect="00510246">
      <w:headerReference w:type="default" r:id="rId9"/>
      <w:pgSz w:w="11906" w:h="16838"/>
      <w:pgMar w:top="1134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06B1" w:rsidRDefault="00B506B1" w:rsidP="00B506B1">
      <w:pPr>
        <w:spacing w:after="0" w:line="240" w:lineRule="auto"/>
      </w:pPr>
      <w:r>
        <w:separator/>
      </w:r>
    </w:p>
  </w:endnote>
  <w:endnote w:type="continuationSeparator" w:id="0">
    <w:p w:rsidR="00B506B1" w:rsidRDefault="00B506B1" w:rsidP="00B506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06B1" w:rsidRDefault="00B506B1" w:rsidP="00B506B1">
      <w:pPr>
        <w:spacing w:after="0" w:line="240" w:lineRule="auto"/>
      </w:pPr>
      <w:r>
        <w:separator/>
      </w:r>
    </w:p>
  </w:footnote>
  <w:footnote w:type="continuationSeparator" w:id="0">
    <w:p w:rsidR="00B506B1" w:rsidRDefault="00B506B1" w:rsidP="00B506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180034"/>
      <w:docPartObj>
        <w:docPartGallery w:val="Page Numbers (Top of Page)"/>
        <w:docPartUnique/>
      </w:docPartObj>
    </w:sdtPr>
    <w:sdtEndPr/>
    <w:sdtContent>
      <w:p w:rsidR="00FD1DA6" w:rsidRDefault="00E45949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4162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FD1DA6" w:rsidRDefault="00ED4162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97EE5"/>
    <w:multiLevelType w:val="hybridMultilevel"/>
    <w:tmpl w:val="F9749444"/>
    <w:lvl w:ilvl="0" w:tplc="0419000F">
      <w:start w:val="1"/>
      <w:numFmt w:val="decimal"/>
      <w:lvlText w:val="%1."/>
      <w:lvlJc w:val="left"/>
      <w:pPr>
        <w:ind w:left="1909" w:hanging="120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6B1"/>
    <w:rsid w:val="0000048C"/>
    <w:rsid w:val="00002889"/>
    <w:rsid w:val="000042E4"/>
    <w:rsid w:val="0000495D"/>
    <w:rsid w:val="00005AC5"/>
    <w:rsid w:val="00005C84"/>
    <w:rsid w:val="00006012"/>
    <w:rsid w:val="00007783"/>
    <w:rsid w:val="00010262"/>
    <w:rsid w:val="0001355D"/>
    <w:rsid w:val="00015E6C"/>
    <w:rsid w:val="00016E9E"/>
    <w:rsid w:val="00020C32"/>
    <w:rsid w:val="00021855"/>
    <w:rsid w:val="00021941"/>
    <w:rsid w:val="00021BD4"/>
    <w:rsid w:val="00023199"/>
    <w:rsid w:val="0002385F"/>
    <w:rsid w:val="00030EDC"/>
    <w:rsid w:val="00030F5C"/>
    <w:rsid w:val="00031B0F"/>
    <w:rsid w:val="000342EF"/>
    <w:rsid w:val="0003744A"/>
    <w:rsid w:val="000378BF"/>
    <w:rsid w:val="00037FB3"/>
    <w:rsid w:val="000403AB"/>
    <w:rsid w:val="000406F5"/>
    <w:rsid w:val="00041831"/>
    <w:rsid w:val="0004404D"/>
    <w:rsid w:val="00044940"/>
    <w:rsid w:val="00047833"/>
    <w:rsid w:val="000509D4"/>
    <w:rsid w:val="00051E06"/>
    <w:rsid w:val="00052AD1"/>
    <w:rsid w:val="000548E2"/>
    <w:rsid w:val="00054AFE"/>
    <w:rsid w:val="00055110"/>
    <w:rsid w:val="000552C9"/>
    <w:rsid w:val="00055AAE"/>
    <w:rsid w:val="00055D0B"/>
    <w:rsid w:val="00056B27"/>
    <w:rsid w:val="00057C94"/>
    <w:rsid w:val="00060596"/>
    <w:rsid w:val="00062D00"/>
    <w:rsid w:val="0006749F"/>
    <w:rsid w:val="0007093A"/>
    <w:rsid w:val="00070FDE"/>
    <w:rsid w:val="00071632"/>
    <w:rsid w:val="00071AFE"/>
    <w:rsid w:val="00080211"/>
    <w:rsid w:val="000815FA"/>
    <w:rsid w:val="00084FEA"/>
    <w:rsid w:val="00085CED"/>
    <w:rsid w:val="00085D11"/>
    <w:rsid w:val="000863C6"/>
    <w:rsid w:val="00086CD1"/>
    <w:rsid w:val="000915C6"/>
    <w:rsid w:val="000926B3"/>
    <w:rsid w:val="00094902"/>
    <w:rsid w:val="00095A49"/>
    <w:rsid w:val="000963CD"/>
    <w:rsid w:val="000A162F"/>
    <w:rsid w:val="000A28B9"/>
    <w:rsid w:val="000A3058"/>
    <w:rsid w:val="000A3098"/>
    <w:rsid w:val="000A5470"/>
    <w:rsid w:val="000A64B1"/>
    <w:rsid w:val="000A75FF"/>
    <w:rsid w:val="000B0066"/>
    <w:rsid w:val="000B3BB2"/>
    <w:rsid w:val="000B4FB6"/>
    <w:rsid w:val="000B699C"/>
    <w:rsid w:val="000C04AE"/>
    <w:rsid w:val="000C164F"/>
    <w:rsid w:val="000C2437"/>
    <w:rsid w:val="000C2991"/>
    <w:rsid w:val="000C3F03"/>
    <w:rsid w:val="000C3F0F"/>
    <w:rsid w:val="000D4FED"/>
    <w:rsid w:val="000D5E7B"/>
    <w:rsid w:val="000D625C"/>
    <w:rsid w:val="000E30A4"/>
    <w:rsid w:val="000F0CAF"/>
    <w:rsid w:val="000F5083"/>
    <w:rsid w:val="000F5BEC"/>
    <w:rsid w:val="000F620F"/>
    <w:rsid w:val="000F62B6"/>
    <w:rsid w:val="00100448"/>
    <w:rsid w:val="00102FA6"/>
    <w:rsid w:val="00103B95"/>
    <w:rsid w:val="00105C34"/>
    <w:rsid w:val="001103B2"/>
    <w:rsid w:val="00112650"/>
    <w:rsid w:val="00112B68"/>
    <w:rsid w:val="00113AC3"/>
    <w:rsid w:val="001178A1"/>
    <w:rsid w:val="00117A1A"/>
    <w:rsid w:val="00121A34"/>
    <w:rsid w:val="00121CDB"/>
    <w:rsid w:val="00124B67"/>
    <w:rsid w:val="001262E1"/>
    <w:rsid w:val="00127222"/>
    <w:rsid w:val="00130F61"/>
    <w:rsid w:val="00131425"/>
    <w:rsid w:val="00131616"/>
    <w:rsid w:val="00131E6E"/>
    <w:rsid w:val="0013331B"/>
    <w:rsid w:val="00133678"/>
    <w:rsid w:val="001362CB"/>
    <w:rsid w:val="00141531"/>
    <w:rsid w:val="0014295F"/>
    <w:rsid w:val="00143A4A"/>
    <w:rsid w:val="00143E88"/>
    <w:rsid w:val="001448B0"/>
    <w:rsid w:val="00144FDE"/>
    <w:rsid w:val="001451F1"/>
    <w:rsid w:val="00146BB8"/>
    <w:rsid w:val="00146C86"/>
    <w:rsid w:val="00147B3A"/>
    <w:rsid w:val="001503BB"/>
    <w:rsid w:val="00150E3B"/>
    <w:rsid w:val="00151D4F"/>
    <w:rsid w:val="00152CB4"/>
    <w:rsid w:val="001533C4"/>
    <w:rsid w:val="00155488"/>
    <w:rsid w:val="00157464"/>
    <w:rsid w:val="00157D6F"/>
    <w:rsid w:val="00157F6F"/>
    <w:rsid w:val="00161573"/>
    <w:rsid w:val="00161A68"/>
    <w:rsid w:val="0016473B"/>
    <w:rsid w:val="0016486C"/>
    <w:rsid w:val="00165633"/>
    <w:rsid w:val="001741B7"/>
    <w:rsid w:val="00174581"/>
    <w:rsid w:val="001755E6"/>
    <w:rsid w:val="00177649"/>
    <w:rsid w:val="00180065"/>
    <w:rsid w:val="00180979"/>
    <w:rsid w:val="00182DCB"/>
    <w:rsid w:val="001837F9"/>
    <w:rsid w:val="0018500C"/>
    <w:rsid w:val="00187CE2"/>
    <w:rsid w:val="0019161D"/>
    <w:rsid w:val="00191C3E"/>
    <w:rsid w:val="00194DEF"/>
    <w:rsid w:val="0019574F"/>
    <w:rsid w:val="001A1DF7"/>
    <w:rsid w:val="001A2367"/>
    <w:rsid w:val="001A29A9"/>
    <w:rsid w:val="001B0721"/>
    <w:rsid w:val="001B36FB"/>
    <w:rsid w:val="001B5AA2"/>
    <w:rsid w:val="001B6446"/>
    <w:rsid w:val="001C02DB"/>
    <w:rsid w:val="001C0AAF"/>
    <w:rsid w:val="001C3E98"/>
    <w:rsid w:val="001C4A05"/>
    <w:rsid w:val="001C51C4"/>
    <w:rsid w:val="001C51EC"/>
    <w:rsid w:val="001C64B9"/>
    <w:rsid w:val="001D2556"/>
    <w:rsid w:val="001D3BDD"/>
    <w:rsid w:val="001D49D9"/>
    <w:rsid w:val="001D546C"/>
    <w:rsid w:val="001D562F"/>
    <w:rsid w:val="001D5752"/>
    <w:rsid w:val="001D5E52"/>
    <w:rsid w:val="001E0BBA"/>
    <w:rsid w:val="001E0C06"/>
    <w:rsid w:val="001E20D2"/>
    <w:rsid w:val="001E240A"/>
    <w:rsid w:val="001E4680"/>
    <w:rsid w:val="001E67A0"/>
    <w:rsid w:val="001E771C"/>
    <w:rsid w:val="001F05D5"/>
    <w:rsid w:val="001F08F0"/>
    <w:rsid w:val="001F0CB3"/>
    <w:rsid w:val="001F1EE8"/>
    <w:rsid w:val="001F2533"/>
    <w:rsid w:val="001F3248"/>
    <w:rsid w:val="001F333C"/>
    <w:rsid w:val="001F3A0E"/>
    <w:rsid w:val="001F43EB"/>
    <w:rsid w:val="001F4CEC"/>
    <w:rsid w:val="001F6AC4"/>
    <w:rsid w:val="0020240D"/>
    <w:rsid w:val="00205B3A"/>
    <w:rsid w:val="00207780"/>
    <w:rsid w:val="00207AE3"/>
    <w:rsid w:val="00210F31"/>
    <w:rsid w:val="00214A99"/>
    <w:rsid w:val="00216F40"/>
    <w:rsid w:val="00222BE7"/>
    <w:rsid w:val="00225105"/>
    <w:rsid w:val="00226E0D"/>
    <w:rsid w:val="0023001A"/>
    <w:rsid w:val="00231A18"/>
    <w:rsid w:val="0023252E"/>
    <w:rsid w:val="00235FB2"/>
    <w:rsid w:val="00236090"/>
    <w:rsid w:val="00236490"/>
    <w:rsid w:val="00240694"/>
    <w:rsid w:val="0024215B"/>
    <w:rsid w:val="002428CA"/>
    <w:rsid w:val="002431DC"/>
    <w:rsid w:val="002444F5"/>
    <w:rsid w:val="00244F35"/>
    <w:rsid w:val="002459A5"/>
    <w:rsid w:val="00245C2D"/>
    <w:rsid w:val="00247FD5"/>
    <w:rsid w:val="00250D4B"/>
    <w:rsid w:val="0025115A"/>
    <w:rsid w:val="00251EAA"/>
    <w:rsid w:val="002553ED"/>
    <w:rsid w:val="002562EE"/>
    <w:rsid w:val="00256C9C"/>
    <w:rsid w:val="00257A68"/>
    <w:rsid w:val="0026131C"/>
    <w:rsid w:val="002616AC"/>
    <w:rsid w:val="002619DA"/>
    <w:rsid w:val="00261C0E"/>
    <w:rsid w:val="00266B05"/>
    <w:rsid w:val="00267A69"/>
    <w:rsid w:val="00267D25"/>
    <w:rsid w:val="0027203F"/>
    <w:rsid w:val="0027514E"/>
    <w:rsid w:val="0027518F"/>
    <w:rsid w:val="002757AB"/>
    <w:rsid w:val="00280B4D"/>
    <w:rsid w:val="00281F75"/>
    <w:rsid w:val="00282A4D"/>
    <w:rsid w:val="002854C1"/>
    <w:rsid w:val="00291EF8"/>
    <w:rsid w:val="00292C67"/>
    <w:rsid w:val="00293A44"/>
    <w:rsid w:val="00294C5F"/>
    <w:rsid w:val="002973C3"/>
    <w:rsid w:val="0029793D"/>
    <w:rsid w:val="002A267D"/>
    <w:rsid w:val="002A6145"/>
    <w:rsid w:val="002A6A0B"/>
    <w:rsid w:val="002A72F5"/>
    <w:rsid w:val="002B17AA"/>
    <w:rsid w:val="002B2C4C"/>
    <w:rsid w:val="002B2D4D"/>
    <w:rsid w:val="002B5EA0"/>
    <w:rsid w:val="002B7E35"/>
    <w:rsid w:val="002C07A2"/>
    <w:rsid w:val="002C30D6"/>
    <w:rsid w:val="002C6F6B"/>
    <w:rsid w:val="002D00B3"/>
    <w:rsid w:val="002D2F41"/>
    <w:rsid w:val="002D7259"/>
    <w:rsid w:val="002E008A"/>
    <w:rsid w:val="002E1ABB"/>
    <w:rsid w:val="002E4105"/>
    <w:rsid w:val="002F01A5"/>
    <w:rsid w:val="002F174D"/>
    <w:rsid w:val="002F4DBD"/>
    <w:rsid w:val="002F4F72"/>
    <w:rsid w:val="002F53CB"/>
    <w:rsid w:val="002F5643"/>
    <w:rsid w:val="002F5A89"/>
    <w:rsid w:val="002F5B69"/>
    <w:rsid w:val="002F789F"/>
    <w:rsid w:val="002F7AC7"/>
    <w:rsid w:val="002F7DB1"/>
    <w:rsid w:val="003015BD"/>
    <w:rsid w:val="00301679"/>
    <w:rsid w:val="00302278"/>
    <w:rsid w:val="003024DC"/>
    <w:rsid w:val="00302590"/>
    <w:rsid w:val="003055D7"/>
    <w:rsid w:val="0031428E"/>
    <w:rsid w:val="00317550"/>
    <w:rsid w:val="00317C22"/>
    <w:rsid w:val="00324489"/>
    <w:rsid w:val="003269B6"/>
    <w:rsid w:val="00326DAB"/>
    <w:rsid w:val="003335F0"/>
    <w:rsid w:val="00334D1A"/>
    <w:rsid w:val="00336C82"/>
    <w:rsid w:val="00340A93"/>
    <w:rsid w:val="00345AD0"/>
    <w:rsid w:val="00350032"/>
    <w:rsid w:val="0035056D"/>
    <w:rsid w:val="00351E99"/>
    <w:rsid w:val="00355C76"/>
    <w:rsid w:val="00356836"/>
    <w:rsid w:val="00356891"/>
    <w:rsid w:val="003571D6"/>
    <w:rsid w:val="003603A0"/>
    <w:rsid w:val="00361273"/>
    <w:rsid w:val="00361783"/>
    <w:rsid w:val="003620B2"/>
    <w:rsid w:val="0036428E"/>
    <w:rsid w:val="00366707"/>
    <w:rsid w:val="003701BD"/>
    <w:rsid w:val="0037199F"/>
    <w:rsid w:val="00372227"/>
    <w:rsid w:val="003726EC"/>
    <w:rsid w:val="003742B3"/>
    <w:rsid w:val="00374BFB"/>
    <w:rsid w:val="00374C47"/>
    <w:rsid w:val="003756B9"/>
    <w:rsid w:val="003801DE"/>
    <w:rsid w:val="00381019"/>
    <w:rsid w:val="00383777"/>
    <w:rsid w:val="00384549"/>
    <w:rsid w:val="00384D1E"/>
    <w:rsid w:val="00385262"/>
    <w:rsid w:val="003859D0"/>
    <w:rsid w:val="00385FE5"/>
    <w:rsid w:val="00386C43"/>
    <w:rsid w:val="00390AFE"/>
    <w:rsid w:val="00390E8E"/>
    <w:rsid w:val="003913A4"/>
    <w:rsid w:val="00394603"/>
    <w:rsid w:val="003961DC"/>
    <w:rsid w:val="0039692B"/>
    <w:rsid w:val="003A37A0"/>
    <w:rsid w:val="003A518D"/>
    <w:rsid w:val="003A627F"/>
    <w:rsid w:val="003A6A45"/>
    <w:rsid w:val="003A7BB1"/>
    <w:rsid w:val="003B04E8"/>
    <w:rsid w:val="003B0AC7"/>
    <w:rsid w:val="003B111C"/>
    <w:rsid w:val="003B19CB"/>
    <w:rsid w:val="003B2924"/>
    <w:rsid w:val="003B29BF"/>
    <w:rsid w:val="003B2DB8"/>
    <w:rsid w:val="003B3070"/>
    <w:rsid w:val="003B32C7"/>
    <w:rsid w:val="003B4796"/>
    <w:rsid w:val="003B4952"/>
    <w:rsid w:val="003C34E0"/>
    <w:rsid w:val="003C69BA"/>
    <w:rsid w:val="003C7AF9"/>
    <w:rsid w:val="003D0525"/>
    <w:rsid w:val="003D1109"/>
    <w:rsid w:val="003D3881"/>
    <w:rsid w:val="003D60B7"/>
    <w:rsid w:val="003D6645"/>
    <w:rsid w:val="003E113A"/>
    <w:rsid w:val="003E3EAE"/>
    <w:rsid w:val="003E63D3"/>
    <w:rsid w:val="003E7085"/>
    <w:rsid w:val="003F02B9"/>
    <w:rsid w:val="003F1FC2"/>
    <w:rsid w:val="003F3B4E"/>
    <w:rsid w:val="003F50CE"/>
    <w:rsid w:val="003F590F"/>
    <w:rsid w:val="003F6082"/>
    <w:rsid w:val="003F6E33"/>
    <w:rsid w:val="003F6FC7"/>
    <w:rsid w:val="00400231"/>
    <w:rsid w:val="00401D0F"/>
    <w:rsid w:val="00405724"/>
    <w:rsid w:val="0041120F"/>
    <w:rsid w:val="004169FF"/>
    <w:rsid w:val="00416B19"/>
    <w:rsid w:val="00417EB6"/>
    <w:rsid w:val="004200A0"/>
    <w:rsid w:val="00420AF6"/>
    <w:rsid w:val="004211EF"/>
    <w:rsid w:val="004228A6"/>
    <w:rsid w:val="00423311"/>
    <w:rsid w:val="004252FF"/>
    <w:rsid w:val="004324E0"/>
    <w:rsid w:val="00433480"/>
    <w:rsid w:val="00435DE5"/>
    <w:rsid w:val="00436338"/>
    <w:rsid w:val="00444635"/>
    <w:rsid w:val="00446D6B"/>
    <w:rsid w:val="0045072A"/>
    <w:rsid w:val="00450AC9"/>
    <w:rsid w:val="0045218C"/>
    <w:rsid w:val="004560F9"/>
    <w:rsid w:val="004609FE"/>
    <w:rsid w:val="00461EC0"/>
    <w:rsid w:val="00464769"/>
    <w:rsid w:val="00464C28"/>
    <w:rsid w:val="00467092"/>
    <w:rsid w:val="00467830"/>
    <w:rsid w:val="00470FBA"/>
    <w:rsid w:val="004720C9"/>
    <w:rsid w:val="00473E2A"/>
    <w:rsid w:val="00473F65"/>
    <w:rsid w:val="004757A6"/>
    <w:rsid w:val="00481068"/>
    <w:rsid w:val="0048164C"/>
    <w:rsid w:val="004838B2"/>
    <w:rsid w:val="00483C0E"/>
    <w:rsid w:val="00485232"/>
    <w:rsid w:val="004860A4"/>
    <w:rsid w:val="004900AA"/>
    <w:rsid w:val="00493D04"/>
    <w:rsid w:val="00496533"/>
    <w:rsid w:val="00496F77"/>
    <w:rsid w:val="004A14B9"/>
    <w:rsid w:val="004A30E8"/>
    <w:rsid w:val="004A5005"/>
    <w:rsid w:val="004B0177"/>
    <w:rsid w:val="004B0FC9"/>
    <w:rsid w:val="004B3953"/>
    <w:rsid w:val="004B5BB4"/>
    <w:rsid w:val="004C09EC"/>
    <w:rsid w:val="004C0D94"/>
    <w:rsid w:val="004C13F4"/>
    <w:rsid w:val="004C2EEF"/>
    <w:rsid w:val="004C3E5E"/>
    <w:rsid w:val="004C4504"/>
    <w:rsid w:val="004C497C"/>
    <w:rsid w:val="004C4F6E"/>
    <w:rsid w:val="004C5832"/>
    <w:rsid w:val="004C5F94"/>
    <w:rsid w:val="004C71E0"/>
    <w:rsid w:val="004C7BE3"/>
    <w:rsid w:val="004D0493"/>
    <w:rsid w:val="004D3A96"/>
    <w:rsid w:val="004D684D"/>
    <w:rsid w:val="004E2F9A"/>
    <w:rsid w:val="004E3A2A"/>
    <w:rsid w:val="004E401C"/>
    <w:rsid w:val="004E4500"/>
    <w:rsid w:val="004E4964"/>
    <w:rsid w:val="004E4F19"/>
    <w:rsid w:val="004E5F60"/>
    <w:rsid w:val="004E6840"/>
    <w:rsid w:val="004E6CB2"/>
    <w:rsid w:val="004E7EC7"/>
    <w:rsid w:val="004F1B25"/>
    <w:rsid w:val="004F1DA9"/>
    <w:rsid w:val="004F36B5"/>
    <w:rsid w:val="004F4386"/>
    <w:rsid w:val="004F6908"/>
    <w:rsid w:val="004F73E1"/>
    <w:rsid w:val="004F7996"/>
    <w:rsid w:val="0050125E"/>
    <w:rsid w:val="00502E84"/>
    <w:rsid w:val="00504A37"/>
    <w:rsid w:val="0050583F"/>
    <w:rsid w:val="00505E2F"/>
    <w:rsid w:val="00510424"/>
    <w:rsid w:val="005109C3"/>
    <w:rsid w:val="00510EEA"/>
    <w:rsid w:val="00511439"/>
    <w:rsid w:val="00511740"/>
    <w:rsid w:val="005120AC"/>
    <w:rsid w:val="0051227D"/>
    <w:rsid w:val="005154A1"/>
    <w:rsid w:val="005177B3"/>
    <w:rsid w:val="00517EF5"/>
    <w:rsid w:val="00520F80"/>
    <w:rsid w:val="0052296A"/>
    <w:rsid w:val="00525B65"/>
    <w:rsid w:val="0052657E"/>
    <w:rsid w:val="0053584A"/>
    <w:rsid w:val="005358D3"/>
    <w:rsid w:val="00535B22"/>
    <w:rsid w:val="005361DD"/>
    <w:rsid w:val="0053679B"/>
    <w:rsid w:val="00537C7F"/>
    <w:rsid w:val="00540275"/>
    <w:rsid w:val="005404B3"/>
    <w:rsid w:val="005405E3"/>
    <w:rsid w:val="00541AEA"/>
    <w:rsid w:val="00543594"/>
    <w:rsid w:val="005460AC"/>
    <w:rsid w:val="00547627"/>
    <w:rsid w:val="00547D36"/>
    <w:rsid w:val="0055067F"/>
    <w:rsid w:val="0055081A"/>
    <w:rsid w:val="00550915"/>
    <w:rsid w:val="00552439"/>
    <w:rsid w:val="005537CE"/>
    <w:rsid w:val="005540C1"/>
    <w:rsid w:val="00555BD9"/>
    <w:rsid w:val="00555C02"/>
    <w:rsid w:val="00556D7C"/>
    <w:rsid w:val="00556F1B"/>
    <w:rsid w:val="00556FA1"/>
    <w:rsid w:val="00557F5C"/>
    <w:rsid w:val="00560493"/>
    <w:rsid w:val="00562AF0"/>
    <w:rsid w:val="00564078"/>
    <w:rsid w:val="00566C9A"/>
    <w:rsid w:val="00570339"/>
    <w:rsid w:val="00570975"/>
    <w:rsid w:val="00570EB7"/>
    <w:rsid w:val="0057154C"/>
    <w:rsid w:val="005732E3"/>
    <w:rsid w:val="005735F2"/>
    <w:rsid w:val="00573CAB"/>
    <w:rsid w:val="00574B9C"/>
    <w:rsid w:val="00575436"/>
    <w:rsid w:val="005763F0"/>
    <w:rsid w:val="00585DFB"/>
    <w:rsid w:val="00586509"/>
    <w:rsid w:val="00590F26"/>
    <w:rsid w:val="00591601"/>
    <w:rsid w:val="0059258D"/>
    <w:rsid w:val="005956C1"/>
    <w:rsid w:val="00597781"/>
    <w:rsid w:val="005978A9"/>
    <w:rsid w:val="005A0644"/>
    <w:rsid w:val="005A2ED5"/>
    <w:rsid w:val="005A5E1D"/>
    <w:rsid w:val="005A70D9"/>
    <w:rsid w:val="005B1DBC"/>
    <w:rsid w:val="005B2B88"/>
    <w:rsid w:val="005B34AA"/>
    <w:rsid w:val="005B5467"/>
    <w:rsid w:val="005B7905"/>
    <w:rsid w:val="005C0519"/>
    <w:rsid w:val="005C0C48"/>
    <w:rsid w:val="005C2A54"/>
    <w:rsid w:val="005C3450"/>
    <w:rsid w:val="005C3C3A"/>
    <w:rsid w:val="005C5A8D"/>
    <w:rsid w:val="005D2BBF"/>
    <w:rsid w:val="005D4FBA"/>
    <w:rsid w:val="005D5580"/>
    <w:rsid w:val="005D5FE4"/>
    <w:rsid w:val="005D7196"/>
    <w:rsid w:val="005E251D"/>
    <w:rsid w:val="005E27FB"/>
    <w:rsid w:val="005E3C7A"/>
    <w:rsid w:val="005E5A9F"/>
    <w:rsid w:val="005E6819"/>
    <w:rsid w:val="005E6AE2"/>
    <w:rsid w:val="005E7A72"/>
    <w:rsid w:val="005F1A0D"/>
    <w:rsid w:val="005F3323"/>
    <w:rsid w:val="005F384E"/>
    <w:rsid w:val="005F5122"/>
    <w:rsid w:val="005F65CE"/>
    <w:rsid w:val="005F6E01"/>
    <w:rsid w:val="0060024C"/>
    <w:rsid w:val="00603903"/>
    <w:rsid w:val="00603B3A"/>
    <w:rsid w:val="00603CE4"/>
    <w:rsid w:val="0060530C"/>
    <w:rsid w:val="0060562F"/>
    <w:rsid w:val="00606225"/>
    <w:rsid w:val="00611F8A"/>
    <w:rsid w:val="006144C4"/>
    <w:rsid w:val="0061624D"/>
    <w:rsid w:val="006207A6"/>
    <w:rsid w:val="0062349D"/>
    <w:rsid w:val="00626508"/>
    <w:rsid w:val="00626D1B"/>
    <w:rsid w:val="00627079"/>
    <w:rsid w:val="0063422D"/>
    <w:rsid w:val="00634BC9"/>
    <w:rsid w:val="00635C06"/>
    <w:rsid w:val="00636562"/>
    <w:rsid w:val="00636A17"/>
    <w:rsid w:val="0063788E"/>
    <w:rsid w:val="0064031C"/>
    <w:rsid w:val="00640E5E"/>
    <w:rsid w:val="00643C0D"/>
    <w:rsid w:val="00644463"/>
    <w:rsid w:val="0064481F"/>
    <w:rsid w:val="00645741"/>
    <w:rsid w:val="006467CF"/>
    <w:rsid w:val="00647925"/>
    <w:rsid w:val="00652D85"/>
    <w:rsid w:val="00652DC1"/>
    <w:rsid w:val="00652E84"/>
    <w:rsid w:val="00656321"/>
    <w:rsid w:val="006578FF"/>
    <w:rsid w:val="0066199E"/>
    <w:rsid w:val="00661B27"/>
    <w:rsid w:val="00661C46"/>
    <w:rsid w:val="006655FA"/>
    <w:rsid w:val="006665E2"/>
    <w:rsid w:val="0066660F"/>
    <w:rsid w:val="0067070E"/>
    <w:rsid w:val="00671D9F"/>
    <w:rsid w:val="00673039"/>
    <w:rsid w:val="006749D5"/>
    <w:rsid w:val="0068051B"/>
    <w:rsid w:val="0068093C"/>
    <w:rsid w:val="00683971"/>
    <w:rsid w:val="00685982"/>
    <w:rsid w:val="00690B9F"/>
    <w:rsid w:val="0069148C"/>
    <w:rsid w:val="0069306F"/>
    <w:rsid w:val="00695C7C"/>
    <w:rsid w:val="00695CE7"/>
    <w:rsid w:val="006A12C4"/>
    <w:rsid w:val="006A2E19"/>
    <w:rsid w:val="006A6F15"/>
    <w:rsid w:val="006A735C"/>
    <w:rsid w:val="006B1813"/>
    <w:rsid w:val="006B2787"/>
    <w:rsid w:val="006B3738"/>
    <w:rsid w:val="006B4558"/>
    <w:rsid w:val="006B5642"/>
    <w:rsid w:val="006B5E83"/>
    <w:rsid w:val="006B72A2"/>
    <w:rsid w:val="006B7EAB"/>
    <w:rsid w:val="006C1DB5"/>
    <w:rsid w:val="006C3E41"/>
    <w:rsid w:val="006C50DB"/>
    <w:rsid w:val="006C65CF"/>
    <w:rsid w:val="006C6B76"/>
    <w:rsid w:val="006D0386"/>
    <w:rsid w:val="006E1D4E"/>
    <w:rsid w:val="006E2272"/>
    <w:rsid w:val="006E67A6"/>
    <w:rsid w:val="006F5139"/>
    <w:rsid w:val="006F691D"/>
    <w:rsid w:val="006F7FD2"/>
    <w:rsid w:val="00700D9C"/>
    <w:rsid w:val="00703772"/>
    <w:rsid w:val="0070562C"/>
    <w:rsid w:val="0070775B"/>
    <w:rsid w:val="007111A2"/>
    <w:rsid w:val="00713F09"/>
    <w:rsid w:val="00715493"/>
    <w:rsid w:val="00717DDA"/>
    <w:rsid w:val="00720183"/>
    <w:rsid w:val="007209B3"/>
    <w:rsid w:val="00725CFB"/>
    <w:rsid w:val="00726087"/>
    <w:rsid w:val="007261DC"/>
    <w:rsid w:val="00733C60"/>
    <w:rsid w:val="00734E11"/>
    <w:rsid w:val="007364D0"/>
    <w:rsid w:val="00737725"/>
    <w:rsid w:val="00740AFD"/>
    <w:rsid w:val="00741FC5"/>
    <w:rsid w:val="00745959"/>
    <w:rsid w:val="007459DA"/>
    <w:rsid w:val="00746245"/>
    <w:rsid w:val="007464CF"/>
    <w:rsid w:val="007473C4"/>
    <w:rsid w:val="00751183"/>
    <w:rsid w:val="0075274D"/>
    <w:rsid w:val="007532AE"/>
    <w:rsid w:val="0075428B"/>
    <w:rsid w:val="00757234"/>
    <w:rsid w:val="0075758E"/>
    <w:rsid w:val="00757F1C"/>
    <w:rsid w:val="0076082D"/>
    <w:rsid w:val="00762776"/>
    <w:rsid w:val="00763AD7"/>
    <w:rsid w:val="0076494D"/>
    <w:rsid w:val="00770EEF"/>
    <w:rsid w:val="00775406"/>
    <w:rsid w:val="007764E2"/>
    <w:rsid w:val="0078057D"/>
    <w:rsid w:val="00781680"/>
    <w:rsid w:val="00784F74"/>
    <w:rsid w:val="00790E09"/>
    <w:rsid w:val="00790F7E"/>
    <w:rsid w:val="00792E2A"/>
    <w:rsid w:val="00793BEB"/>
    <w:rsid w:val="00794788"/>
    <w:rsid w:val="0079487A"/>
    <w:rsid w:val="0079549D"/>
    <w:rsid w:val="00795DF6"/>
    <w:rsid w:val="007A2745"/>
    <w:rsid w:val="007A3A81"/>
    <w:rsid w:val="007A3AE0"/>
    <w:rsid w:val="007A44B8"/>
    <w:rsid w:val="007A4E01"/>
    <w:rsid w:val="007A613A"/>
    <w:rsid w:val="007B2384"/>
    <w:rsid w:val="007B5C24"/>
    <w:rsid w:val="007B6A2F"/>
    <w:rsid w:val="007B75FE"/>
    <w:rsid w:val="007C1FF1"/>
    <w:rsid w:val="007C3486"/>
    <w:rsid w:val="007C4E83"/>
    <w:rsid w:val="007C5884"/>
    <w:rsid w:val="007C77D7"/>
    <w:rsid w:val="007C7D1F"/>
    <w:rsid w:val="007D15D6"/>
    <w:rsid w:val="007D2E35"/>
    <w:rsid w:val="007D5126"/>
    <w:rsid w:val="007D5C36"/>
    <w:rsid w:val="007D5F83"/>
    <w:rsid w:val="007D631D"/>
    <w:rsid w:val="007D6D35"/>
    <w:rsid w:val="007D7809"/>
    <w:rsid w:val="007D7DFB"/>
    <w:rsid w:val="007E0379"/>
    <w:rsid w:val="007E1905"/>
    <w:rsid w:val="007E2E9E"/>
    <w:rsid w:val="007E2F58"/>
    <w:rsid w:val="007E413B"/>
    <w:rsid w:val="007E49F9"/>
    <w:rsid w:val="007E60A3"/>
    <w:rsid w:val="007E6CFF"/>
    <w:rsid w:val="007F0EE7"/>
    <w:rsid w:val="007F1068"/>
    <w:rsid w:val="007F2137"/>
    <w:rsid w:val="007F5C5F"/>
    <w:rsid w:val="00801934"/>
    <w:rsid w:val="00802E84"/>
    <w:rsid w:val="0080443B"/>
    <w:rsid w:val="00805CE8"/>
    <w:rsid w:val="008061CB"/>
    <w:rsid w:val="00814F0F"/>
    <w:rsid w:val="00816409"/>
    <w:rsid w:val="008165B1"/>
    <w:rsid w:val="00816A18"/>
    <w:rsid w:val="00816B27"/>
    <w:rsid w:val="00820348"/>
    <w:rsid w:val="0082475E"/>
    <w:rsid w:val="00830362"/>
    <w:rsid w:val="0083235D"/>
    <w:rsid w:val="0083261A"/>
    <w:rsid w:val="00832AEC"/>
    <w:rsid w:val="00832D34"/>
    <w:rsid w:val="0083421B"/>
    <w:rsid w:val="008367EC"/>
    <w:rsid w:val="008428AC"/>
    <w:rsid w:val="00842BE4"/>
    <w:rsid w:val="0085339B"/>
    <w:rsid w:val="008536C1"/>
    <w:rsid w:val="0086060B"/>
    <w:rsid w:val="00861207"/>
    <w:rsid w:val="00861512"/>
    <w:rsid w:val="00864A58"/>
    <w:rsid w:val="00864F39"/>
    <w:rsid w:val="00865928"/>
    <w:rsid w:val="0086621A"/>
    <w:rsid w:val="00867391"/>
    <w:rsid w:val="00870A9A"/>
    <w:rsid w:val="008720BC"/>
    <w:rsid w:val="00876233"/>
    <w:rsid w:val="00877983"/>
    <w:rsid w:val="008847A7"/>
    <w:rsid w:val="00885E25"/>
    <w:rsid w:val="00886753"/>
    <w:rsid w:val="00891D8D"/>
    <w:rsid w:val="00893642"/>
    <w:rsid w:val="00893EF8"/>
    <w:rsid w:val="0089681C"/>
    <w:rsid w:val="008970AC"/>
    <w:rsid w:val="0089750D"/>
    <w:rsid w:val="008A062A"/>
    <w:rsid w:val="008A1C8D"/>
    <w:rsid w:val="008A21AC"/>
    <w:rsid w:val="008A2829"/>
    <w:rsid w:val="008A434D"/>
    <w:rsid w:val="008B1166"/>
    <w:rsid w:val="008B25C5"/>
    <w:rsid w:val="008B5643"/>
    <w:rsid w:val="008B661C"/>
    <w:rsid w:val="008C2557"/>
    <w:rsid w:val="008C58E9"/>
    <w:rsid w:val="008C5B9E"/>
    <w:rsid w:val="008C6CE4"/>
    <w:rsid w:val="008C6D49"/>
    <w:rsid w:val="008D29DB"/>
    <w:rsid w:val="008D324E"/>
    <w:rsid w:val="008D4706"/>
    <w:rsid w:val="008D4CDF"/>
    <w:rsid w:val="008D4E15"/>
    <w:rsid w:val="008D5BBE"/>
    <w:rsid w:val="008D6409"/>
    <w:rsid w:val="008D7DA0"/>
    <w:rsid w:val="008E0D44"/>
    <w:rsid w:val="008E2B18"/>
    <w:rsid w:val="008E3389"/>
    <w:rsid w:val="008E4A41"/>
    <w:rsid w:val="008F1486"/>
    <w:rsid w:val="008F16A7"/>
    <w:rsid w:val="008F53AC"/>
    <w:rsid w:val="008F5C53"/>
    <w:rsid w:val="008F5FBC"/>
    <w:rsid w:val="008F7C58"/>
    <w:rsid w:val="00906350"/>
    <w:rsid w:val="0091018C"/>
    <w:rsid w:val="009156DE"/>
    <w:rsid w:val="0091613F"/>
    <w:rsid w:val="00916B56"/>
    <w:rsid w:val="00921930"/>
    <w:rsid w:val="0092421C"/>
    <w:rsid w:val="00924996"/>
    <w:rsid w:val="00926ED6"/>
    <w:rsid w:val="009273CF"/>
    <w:rsid w:val="00927964"/>
    <w:rsid w:val="0093004D"/>
    <w:rsid w:val="00930258"/>
    <w:rsid w:val="00931BA0"/>
    <w:rsid w:val="009327D8"/>
    <w:rsid w:val="00932FED"/>
    <w:rsid w:val="009352D1"/>
    <w:rsid w:val="00940B70"/>
    <w:rsid w:val="00941060"/>
    <w:rsid w:val="009410A0"/>
    <w:rsid w:val="00941DF1"/>
    <w:rsid w:val="009420F0"/>
    <w:rsid w:val="00942533"/>
    <w:rsid w:val="00943586"/>
    <w:rsid w:val="009459EA"/>
    <w:rsid w:val="009464C6"/>
    <w:rsid w:val="00947D1D"/>
    <w:rsid w:val="009507C3"/>
    <w:rsid w:val="00951389"/>
    <w:rsid w:val="009513C7"/>
    <w:rsid w:val="00956DBE"/>
    <w:rsid w:val="00957015"/>
    <w:rsid w:val="009575DA"/>
    <w:rsid w:val="0096254C"/>
    <w:rsid w:val="0096723F"/>
    <w:rsid w:val="009673ED"/>
    <w:rsid w:val="0096770E"/>
    <w:rsid w:val="00973E3F"/>
    <w:rsid w:val="00977C07"/>
    <w:rsid w:val="00980A25"/>
    <w:rsid w:val="00984047"/>
    <w:rsid w:val="00985B8D"/>
    <w:rsid w:val="0098681F"/>
    <w:rsid w:val="009901A4"/>
    <w:rsid w:val="00991582"/>
    <w:rsid w:val="00991605"/>
    <w:rsid w:val="00991B6C"/>
    <w:rsid w:val="0099274F"/>
    <w:rsid w:val="00994049"/>
    <w:rsid w:val="009966B2"/>
    <w:rsid w:val="009A0E6D"/>
    <w:rsid w:val="009A276D"/>
    <w:rsid w:val="009A3648"/>
    <w:rsid w:val="009A4F90"/>
    <w:rsid w:val="009A53EE"/>
    <w:rsid w:val="009A5AB3"/>
    <w:rsid w:val="009A5E55"/>
    <w:rsid w:val="009A681D"/>
    <w:rsid w:val="009A7710"/>
    <w:rsid w:val="009B0162"/>
    <w:rsid w:val="009C2194"/>
    <w:rsid w:val="009C3D71"/>
    <w:rsid w:val="009C6DB8"/>
    <w:rsid w:val="009D1D12"/>
    <w:rsid w:val="009D22AA"/>
    <w:rsid w:val="009D37AB"/>
    <w:rsid w:val="009D4395"/>
    <w:rsid w:val="009D5BA8"/>
    <w:rsid w:val="009D65D5"/>
    <w:rsid w:val="009D7632"/>
    <w:rsid w:val="009E1065"/>
    <w:rsid w:val="009E1B18"/>
    <w:rsid w:val="009E1C16"/>
    <w:rsid w:val="009E23CC"/>
    <w:rsid w:val="009E481C"/>
    <w:rsid w:val="009E49D5"/>
    <w:rsid w:val="009E4DEA"/>
    <w:rsid w:val="009E6366"/>
    <w:rsid w:val="009E6D57"/>
    <w:rsid w:val="009F14D5"/>
    <w:rsid w:val="009F4B5C"/>
    <w:rsid w:val="00A00608"/>
    <w:rsid w:val="00A02F78"/>
    <w:rsid w:val="00A030ED"/>
    <w:rsid w:val="00A04330"/>
    <w:rsid w:val="00A04C1F"/>
    <w:rsid w:val="00A0501E"/>
    <w:rsid w:val="00A107D2"/>
    <w:rsid w:val="00A10B02"/>
    <w:rsid w:val="00A12AA0"/>
    <w:rsid w:val="00A12DD9"/>
    <w:rsid w:val="00A14F04"/>
    <w:rsid w:val="00A16878"/>
    <w:rsid w:val="00A20D67"/>
    <w:rsid w:val="00A23012"/>
    <w:rsid w:val="00A246B8"/>
    <w:rsid w:val="00A2728C"/>
    <w:rsid w:val="00A27576"/>
    <w:rsid w:val="00A33554"/>
    <w:rsid w:val="00A361A3"/>
    <w:rsid w:val="00A37C5F"/>
    <w:rsid w:val="00A37EB5"/>
    <w:rsid w:val="00A40036"/>
    <w:rsid w:val="00A400FF"/>
    <w:rsid w:val="00A40689"/>
    <w:rsid w:val="00A40C7C"/>
    <w:rsid w:val="00A43A92"/>
    <w:rsid w:val="00A44E0E"/>
    <w:rsid w:val="00A47749"/>
    <w:rsid w:val="00A51B1F"/>
    <w:rsid w:val="00A52DDF"/>
    <w:rsid w:val="00A5327F"/>
    <w:rsid w:val="00A54A99"/>
    <w:rsid w:val="00A60F6F"/>
    <w:rsid w:val="00A66D22"/>
    <w:rsid w:val="00A73836"/>
    <w:rsid w:val="00A74623"/>
    <w:rsid w:val="00A760AE"/>
    <w:rsid w:val="00A76DF7"/>
    <w:rsid w:val="00A77546"/>
    <w:rsid w:val="00A82E38"/>
    <w:rsid w:val="00A830AE"/>
    <w:rsid w:val="00A83BAD"/>
    <w:rsid w:val="00A8448A"/>
    <w:rsid w:val="00A850DE"/>
    <w:rsid w:val="00A863CD"/>
    <w:rsid w:val="00A867BE"/>
    <w:rsid w:val="00A87156"/>
    <w:rsid w:val="00A87676"/>
    <w:rsid w:val="00A93AB8"/>
    <w:rsid w:val="00A961E7"/>
    <w:rsid w:val="00A9666B"/>
    <w:rsid w:val="00A97791"/>
    <w:rsid w:val="00A97E3E"/>
    <w:rsid w:val="00AA11AE"/>
    <w:rsid w:val="00AA11FC"/>
    <w:rsid w:val="00AB08F4"/>
    <w:rsid w:val="00AB0F51"/>
    <w:rsid w:val="00AB154C"/>
    <w:rsid w:val="00AB2FA3"/>
    <w:rsid w:val="00AB3D3C"/>
    <w:rsid w:val="00AB4832"/>
    <w:rsid w:val="00AB4B44"/>
    <w:rsid w:val="00AB4F4D"/>
    <w:rsid w:val="00AB642C"/>
    <w:rsid w:val="00AB761D"/>
    <w:rsid w:val="00AC369A"/>
    <w:rsid w:val="00AC3F22"/>
    <w:rsid w:val="00AC443E"/>
    <w:rsid w:val="00AC4FC5"/>
    <w:rsid w:val="00AC61DA"/>
    <w:rsid w:val="00AC71E7"/>
    <w:rsid w:val="00AC7511"/>
    <w:rsid w:val="00AC7760"/>
    <w:rsid w:val="00AC78B3"/>
    <w:rsid w:val="00AD19C9"/>
    <w:rsid w:val="00AD2BF5"/>
    <w:rsid w:val="00AD2C92"/>
    <w:rsid w:val="00AD2EC0"/>
    <w:rsid w:val="00AD4F64"/>
    <w:rsid w:val="00AD6D55"/>
    <w:rsid w:val="00AE0C74"/>
    <w:rsid w:val="00AE1926"/>
    <w:rsid w:val="00AE3EB2"/>
    <w:rsid w:val="00AE5297"/>
    <w:rsid w:val="00AE58F2"/>
    <w:rsid w:val="00AE609E"/>
    <w:rsid w:val="00AF22C6"/>
    <w:rsid w:val="00AF2343"/>
    <w:rsid w:val="00AF2E0C"/>
    <w:rsid w:val="00AF3DFC"/>
    <w:rsid w:val="00AF419E"/>
    <w:rsid w:val="00AF4266"/>
    <w:rsid w:val="00AF469A"/>
    <w:rsid w:val="00AF5519"/>
    <w:rsid w:val="00AF587C"/>
    <w:rsid w:val="00B049E5"/>
    <w:rsid w:val="00B04A04"/>
    <w:rsid w:val="00B0608A"/>
    <w:rsid w:val="00B063AE"/>
    <w:rsid w:val="00B075E9"/>
    <w:rsid w:val="00B079F8"/>
    <w:rsid w:val="00B11290"/>
    <w:rsid w:val="00B121C5"/>
    <w:rsid w:val="00B12A32"/>
    <w:rsid w:val="00B21395"/>
    <w:rsid w:val="00B31E5E"/>
    <w:rsid w:val="00B33344"/>
    <w:rsid w:val="00B34F9B"/>
    <w:rsid w:val="00B3572D"/>
    <w:rsid w:val="00B364A8"/>
    <w:rsid w:val="00B37B72"/>
    <w:rsid w:val="00B401B2"/>
    <w:rsid w:val="00B411F5"/>
    <w:rsid w:val="00B43766"/>
    <w:rsid w:val="00B43D15"/>
    <w:rsid w:val="00B44258"/>
    <w:rsid w:val="00B4728D"/>
    <w:rsid w:val="00B506B1"/>
    <w:rsid w:val="00B53039"/>
    <w:rsid w:val="00B54875"/>
    <w:rsid w:val="00B5499C"/>
    <w:rsid w:val="00B55478"/>
    <w:rsid w:val="00B56128"/>
    <w:rsid w:val="00B60159"/>
    <w:rsid w:val="00B60B5D"/>
    <w:rsid w:val="00B628DB"/>
    <w:rsid w:val="00B62D2B"/>
    <w:rsid w:val="00B642B7"/>
    <w:rsid w:val="00B65978"/>
    <w:rsid w:val="00B71F28"/>
    <w:rsid w:val="00B728C0"/>
    <w:rsid w:val="00B74309"/>
    <w:rsid w:val="00B771D7"/>
    <w:rsid w:val="00B77759"/>
    <w:rsid w:val="00B806E0"/>
    <w:rsid w:val="00B816F9"/>
    <w:rsid w:val="00B81C19"/>
    <w:rsid w:val="00B82B62"/>
    <w:rsid w:val="00B860E8"/>
    <w:rsid w:val="00B90262"/>
    <w:rsid w:val="00B91C3D"/>
    <w:rsid w:val="00B93996"/>
    <w:rsid w:val="00B95B3F"/>
    <w:rsid w:val="00B95C18"/>
    <w:rsid w:val="00B96ADB"/>
    <w:rsid w:val="00B96F2D"/>
    <w:rsid w:val="00B9771B"/>
    <w:rsid w:val="00B97D9E"/>
    <w:rsid w:val="00BA10A1"/>
    <w:rsid w:val="00BA127F"/>
    <w:rsid w:val="00BA1E61"/>
    <w:rsid w:val="00BA3840"/>
    <w:rsid w:val="00BA3AD4"/>
    <w:rsid w:val="00BA5060"/>
    <w:rsid w:val="00BB17AF"/>
    <w:rsid w:val="00BB40DB"/>
    <w:rsid w:val="00BC0BBC"/>
    <w:rsid w:val="00BC4F6C"/>
    <w:rsid w:val="00BC77CA"/>
    <w:rsid w:val="00BD18A9"/>
    <w:rsid w:val="00BD2BBE"/>
    <w:rsid w:val="00BD750E"/>
    <w:rsid w:val="00BE1E46"/>
    <w:rsid w:val="00BE4B51"/>
    <w:rsid w:val="00BE5B53"/>
    <w:rsid w:val="00BE66AE"/>
    <w:rsid w:val="00BE6894"/>
    <w:rsid w:val="00BF037E"/>
    <w:rsid w:val="00BF1C0A"/>
    <w:rsid w:val="00BF7923"/>
    <w:rsid w:val="00BF7E8D"/>
    <w:rsid w:val="00C02100"/>
    <w:rsid w:val="00C02649"/>
    <w:rsid w:val="00C0656E"/>
    <w:rsid w:val="00C123EB"/>
    <w:rsid w:val="00C1299B"/>
    <w:rsid w:val="00C16E64"/>
    <w:rsid w:val="00C17812"/>
    <w:rsid w:val="00C21216"/>
    <w:rsid w:val="00C226F7"/>
    <w:rsid w:val="00C22E3E"/>
    <w:rsid w:val="00C24432"/>
    <w:rsid w:val="00C2527F"/>
    <w:rsid w:val="00C25456"/>
    <w:rsid w:val="00C254A0"/>
    <w:rsid w:val="00C256EB"/>
    <w:rsid w:val="00C25B6A"/>
    <w:rsid w:val="00C2638D"/>
    <w:rsid w:val="00C274DF"/>
    <w:rsid w:val="00C276CA"/>
    <w:rsid w:val="00C35332"/>
    <w:rsid w:val="00C362A4"/>
    <w:rsid w:val="00C369BE"/>
    <w:rsid w:val="00C3709D"/>
    <w:rsid w:val="00C40A59"/>
    <w:rsid w:val="00C41204"/>
    <w:rsid w:val="00C41738"/>
    <w:rsid w:val="00C41E26"/>
    <w:rsid w:val="00C42262"/>
    <w:rsid w:val="00C44D56"/>
    <w:rsid w:val="00C459E2"/>
    <w:rsid w:val="00C46626"/>
    <w:rsid w:val="00C511D7"/>
    <w:rsid w:val="00C51585"/>
    <w:rsid w:val="00C54C00"/>
    <w:rsid w:val="00C5652E"/>
    <w:rsid w:val="00C60236"/>
    <w:rsid w:val="00C611AB"/>
    <w:rsid w:val="00C61E41"/>
    <w:rsid w:val="00C62C95"/>
    <w:rsid w:val="00C644D2"/>
    <w:rsid w:val="00C66F91"/>
    <w:rsid w:val="00C67A10"/>
    <w:rsid w:val="00C70709"/>
    <w:rsid w:val="00C70B51"/>
    <w:rsid w:val="00C7343D"/>
    <w:rsid w:val="00C74AB2"/>
    <w:rsid w:val="00C76327"/>
    <w:rsid w:val="00C76885"/>
    <w:rsid w:val="00C76A39"/>
    <w:rsid w:val="00C77578"/>
    <w:rsid w:val="00C7769F"/>
    <w:rsid w:val="00C81EE2"/>
    <w:rsid w:val="00C8286E"/>
    <w:rsid w:val="00C84AEB"/>
    <w:rsid w:val="00C856B1"/>
    <w:rsid w:val="00C85CE0"/>
    <w:rsid w:val="00C86B2B"/>
    <w:rsid w:val="00C90F37"/>
    <w:rsid w:val="00C93515"/>
    <w:rsid w:val="00C93A28"/>
    <w:rsid w:val="00C9501D"/>
    <w:rsid w:val="00CA0D7B"/>
    <w:rsid w:val="00CA321C"/>
    <w:rsid w:val="00CA61E0"/>
    <w:rsid w:val="00CA678F"/>
    <w:rsid w:val="00CA7285"/>
    <w:rsid w:val="00CB082C"/>
    <w:rsid w:val="00CB0DD3"/>
    <w:rsid w:val="00CB16D3"/>
    <w:rsid w:val="00CB23DF"/>
    <w:rsid w:val="00CB3AF0"/>
    <w:rsid w:val="00CC11D4"/>
    <w:rsid w:val="00CC11EB"/>
    <w:rsid w:val="00CC2C31"/>
    <w:rsid w:val="00CC3293"/>
    <w:rsid w:val="00CC3413"/>
    <w:rsid w:val="00CC379F"/>
    <w:rsid w:val="00CC3B26"/>
    <w:rsid w:val="00CC485E"/>
    <w:rsid w:val="00CC5AB9"/>
    <w:rsid w:val="00CD44B8"/>
    <w:rsid w:val="00CD7EAE"/>
    <w:rsid w:val="00CE167D"/>
    <w:rsid w:val="00CE2142"/>
    <w:rsid w:val="00CE40DE"/>
    <w:rsid w:val="00CE4E53"/>
    <w:rsid w:val="00CE4F42"/>
    <w:rsid w:val="00CE7AEE"/>
    <w:rsid w:val="00CF1BA3"/>
    <w:rsid w:val="00CF2161"/>
    <w:rsid w:val="00CF2744"/>
    <w:rsid w:val="00CF3B2B"/>
    <w:rsid w:val="00D014E9"/>
    <w:rsid w:val="00D129FD"/>
    <w:rsid w:val="00D12F67"/>
    <w:rsid w:val="00D13827"/>
    <w:rsid w:val="00D139F8"/>
    <w:rsid w:val="00D17F02"/>
    <w:rsid w:val="00D21F21"/>
    <w:rsid w:val="00D245D6"/>
    <w:rsid w:val="00D26A9F"/>
    <w:rsid w:val="00D30336"/>
    <w:rsid w:val="00D30D64"/>
    <w:rsid w:val="00D3141C"/>
    <w:rsid w:val="00D32BD6"/>
    <w:rsid w:val="00D3319B"/>
    <w:rsid w:val="00D33B51"/>
    <w:rsid w:val="00D369DD"/>
    <w:rsid w:val="00D37743"/>
    <w:rsid w:val="00D41ADB"/>
    <w:rsid w:val="00D4223C"/>
    <w:rsid w:val="00D4236A"/>
    <w:rsid w:val="00D475FD"/>
    <w:rsid w:val="00D563A7"/>
    <w:rsid w:val="00D5705E"/>
    <w:rsid w:val="00D57321"/>
    <w:rsid w:val="00D601B7"/>
    <w:rsid w:val="00D603B8"/>
    <w:rsid w:val="00D63E01"/>
    <w:rsid w:val="00D663EB"/>
    <w:rsid w:val="00D7176E"/>
    <w:rsid w:val="00D744F9"/>
    <w:rsid w:val="00D7518F"/>
    <w:rsid w:val="00D77A89"/>
    <w:rsid w:val="00D8096D"/>
    <w:rsid w:val="00D81004"/>
    <w:rsid w:val="00D8118A"/>
    <w:rsid w:val="00D81390"/>
    <w:rsid w:val="00D82727"/>
    <w:rsid w:val="00D85FC0"/>
    <w:rsid w:val="00D90D2A"/>
    <w:rsid w:val="00D93A07"/>
    <w:rsid w:val="00D942AA"/>
    <w:rsid w:val="00D94AD4"/>
    <w:rsid w:val="00DA3F7E"/>
    <w:rsid w:val="00DB1C7B"/>
    <w:rsid w:val="00DB4458"/>
    <w:rsid w:val="00DB4650"/>
    <w:rsid w:val="00DB571B"/>
    <w:rsid w:val="00DB5E70"/>
    <w:rsid w:val="00DB745A"/>
    <w:rsid w:val="00DB7B7E"/>
    <w:rsid w:val="00DC2DDA"/>
    <w:rsid w:val="00DC2ED8"/>
    <w:rsid w:val="00DC3BB1"/>
    <w:rsid w:val="00DC53EE"/>
    <w:rsid w:val="00DC58BD"/>
    <w:rsid w:val="00DC6AC7"/>
    <w:rsid w:val="00DD043B"/>
    <w:rsid w:val="00DD0964"/>
    <w:rsid w:val="00DD3B0D"/>
    <w:rsid w:val="00DE08D1"/>
    <w:rsid w:val="00DE1782"/>
    <w:rsid w:val="00DE4284"/>
    <w:rsid w:val="00DF4CB3"/>
    <w:rsid w:val="00DF4ED8"/>
    <w:rsid w:val="00E0072B"/>
    <w:rsid w:val="00E012CA"/>
    <w:rsid w:val="00E01A0B"/>
    <w:rsid w:val="00E02528"/>
    <w:rsid w:val="00E0398F"/>
    <w:rsid w:val="00E04266"/>
    <w:rsid w:val="00E045C1"/>
    <w:rsid w:val="00E06BCE"/>
    <w:rsid w:val="00E06E66"/>
    <w:rsid w:val="00E11DF7"/>
    <w:rsid w:val="00E1320C"/>
    <w:rsid w:val="00E13425"/>
    <w:rsid w:val="00E14F46"/>
    <w:rsid w:val="00E14F53"/>
    <w:rsid w:val="00E16984"/>
    <w:rsid w:val="00E179DA"/>
    <w:rsid w:val="00E20757"/>
    <w:rsid w:val="00E223F6"/>
    <w:rsid w:val="00E2795C"/>
    <w:rsid w:val="00E279BC"/>
    <w:rsid w:val="00E31701"/>
    <w:rsid w:val="00E32834"/>
    <w:rsid w:val="00E347EA"/>
    <w:rsid w:val="00E34BD4"/>
    <w:rsid w:val="00E35585"/>
    <w:rsid w:val="00E35644"/>
    <w:rsid w:val="00E368AA"/>
    <w:rsid w:val="00E37828"/>
    <w:rsid w:val="00E45949"/>
    <w:rsid w:val="00E45C5F"/>
    <w:rsid w:val="00E517C3"/>
    <w:rsid w:val="00E52FD0"/>
    <w:rsid w:val="00E536A6"/>
    <w:rsid w:val="00E53BE2"/>
    <w:rsid w:val="00E60FE3"/>
    <w:rsid w:val="00E6602C"/>
    <w:rsid w:val="00E6664A"/>
    <w:rsid w:val="00E67289"/>
    <w:rsid w:val="00E7287E"/>
    <w:rsid w:val="00E728C0"/>
    <w:rsid w:val="00E734A7"/>
    <w:rsid w:val="00E751A8"/>
    <w:rsid w:val="00E81285"/>
    <w:rsid w:val="00E81BE2"/>
    <w:rsid w:val="00E81CC4"/>
    <w:rsid w:val="00E84D14"/>
    <w:rsid w:val="00E84E78"/>
    <w:rsid w:val="00E86D08"/>
    <w:rsid w:val="00E90AC7"/>
    <w:rsid w:val="00E92E20"/>
    <w:rsid w:val="00EA062F"/>
    <w:rsid w:val="00EA3490"/>
    <w:rsid w:val="00EA5E78"/>
    <w:rsid w:val="00EB0DC8"/>
    <w:rsid w:val="00EB2FAF"/>
    <w:rsid w:val="00EC2693"/>
    <w:rsid w:val="00EC298D"/>
    <w:rsid w:val="00EC31AF"/>
    <w:rsid w:val="00EC3879"/>
    <w:rsid w:val="00EC39B5"/>
    <w:rsid w:val="00EC482B"/>
    <w:rsid w:val="00EC4E4C"/>
    <w:rsid w:val="00EC5A89"/>
    <w:rsid w:val="00ED09E6"/>
    <w:rsid w:val="00ED128D"/>
    <w:rsid w:val="00ED3434"/>
    <w:rsid w:val="00ED3573"/>
    <w:rsid w:val="00ED409D"/>
    <w:rsid w:val="00ED4162"/>
    <w:rsid w:val="00ED58B5"/>
    <w:rsid w:val="00EE06B4"/>
    <w:rsid w:val="00EE1DFD"/>
    <w:rsid w:val="00EE24D8"/>
    <w:rsid w:val="00EE437F"/>
    <w:rsid w:val="00EF1F57"/>
    <w:rsid w:val="00EF227E"/>
    <w:rsid w:val="00EF513B"/>
    <w:rsid w:val="00EF591D"/>
    <w:rsid w:val="00EF5E08"/>
    <w:rsid w:val="00F01352"/>
    <w:rsid w:val="00F028F7"/>
    <w:rsid w:val="00F03F9D"/>
    <w:rsid w:val="00F064CC"/>
    <w:rsid w:val="00F06AEF"/>
    <w:rsid w:val="00F076B7"/>
    <w:rsid w:val="00F07C31"/>
    <w:rsid w:val="00F118A0"/>
    <w:rsid w:val="00F2064A"/>
    <w:rsid w:val="00F20705"/>
    <w:rsid w:val="00F212BF"/>
    <w:rsid w:val="00F23D12"/>
    <w:rsid w:val="00F26330"/>
    <w:rsid w:val="00F26931"/>
    <w:rsid w:val="00F27994"/>
    <w:rsid w:val="00F3199F"/>
    <w:rsid w:val="00F32E88"/>
    <w:rsid w:val="00F33373"/>
    <w:rsid w:val="00F37001"/>
    <w:rsid w:val="00F43E9C"/>
    <w:rsid w:val="00F44A75"/>
    <w:rsid w:val="00F4705B"/>
    <w:rsid w:val="00F5017C"/>
    <w:rsid w:val="00F52B73"/>
    <w:rsid w:val="00F53F34"/>
    <w:rsid w:val="00F54F1D"/>
    <w:rsid w:val="00F557F7"/>
    <w:rsid w:val="00F574C1"/>
    <w:rsid w:val="00F576A1"/>
    <w:rsid w:val="00F578D9"/>
    <w:rsid w:val="00F62BF9"/>
    <w:rsid w:val="00F62DF3"/>
    <w:rsid w:val="00F6567B"/>
    <w:rsid w:val="00F70096"/>
    <w:rsid w:val="00F72208"/>
    <w:rsid w:val="00F72738"/>
    <w:rsid w:val="00F73F17"/>
    <w:rsid w:val="00F74CEB"/>
    <w:rsid w:val="00F7603E"/>
    <w:rsid w:val="00F80672"/>
    <w:rsid w:val="00F819C9"/>
    <w:rsid w:val="00F819D1"/>
    <w:rsid w:val="00F86D4E"/>
    <w:rsid w:val="00F927D5"/>
    <w:rsid w:val="00F92D99"/>
    <w:rsid w:val="00F9453C"/>
    <w:rsid w:val="00F945AC"/>
    <w:rsid w:val="00F9615A"/>
    <w:rsid w:val="00F96C53"/>
    <w:rsid w:val="00F97596"/>
    <w:rsid w:val="00F97CF2"/>
    <w:rsid w:val="00FA1DCB"/>
    <w:rsid w:val="00FA26DF"/>
    <w:rsid w:val="00FA4527"/>
    <w:rsid w:val="00FB17D3"/>
    <w:rsid w:val="00FB2F9E"/>
    <w:rsid w:val="00FB426F"/>
    <w:rsid w:val="00FC17DC"/>
    <w:rsid w:val="00FD305A"/>
    <w:rsid w:val="00FD337E"/>
    <w:rsid w:val="00FD3FD9"/>
    <w:rsid w:val="00FD445A"/>
    <w:rsid w:val="00FD5EE6"/>
    <w:rsid w:val="00FD67C1"/>
    <w:rsid w:val="00FD714B"/>
    <w:rsid w:val="00FD7D94"/>
    <w:rsid w:val="00FE01CB"/>
    <w:rsid w:val="00FE166D"/>
    <w:rsid w:val="00FE55BC"/>
    <w:rsid w:val="00FF1D71"/>
    <w:rsid w:val="00FF4A1C"/>
    <w:rsid w:val="00FF57A3"/>
    <w:rsid w:val="00FF7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before="100" w:beforeAutospacing="1" w:after="100" w:afterAutospacing="1"/>
        <w:ind w:left="23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06B1"/>
    <w:pPr>
      <w:spacing w:before="0" w:beforeAutospacing="0" w:after="160" w:afterAutospacing="0" w:line="259" w:lineRule="auto"/>
      <w:ind w:left="0"/>
      <w:jc w:val="left"/>
    </w:pPr>
    <w:rPr>
      <w:rFonts w:ascii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B506B1"/>
    <w:pPr>
      <w:keepNext/>
      <w:spacing w:after="0" w:line="36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8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506B1"/>
    <w:rPr>
      <w:rFonts w:eastAsia="Times New Roman"/>
      <w:b/>
      <w:bCs/>
      <w:kern w:val="32"/>
      <w:szCs w:val="32"/>
    </w:rPr>
  </w:style>
  <w:style w:type="character" w:styleId="a3">
    <w:name w:val="Hyperlink"/>
    <w:basedOn w:val="a0"/>
    <w:uiPriority w:val="99"/>
    <w:unhideWhenUsed/>
    <w:rsid w:val="00B506B1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B506B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B506B1"/>
    <w:rPr>
      <w:rFonts w:asciiTheme="minorHAnsi" w:hAnsiTheme="minorHAnsi" w:cstheme="minorBidi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B506B1"/>
    <w:rPr>
      <w:vertAlign w:val="superscript"/>
    </w:rPr>
  </w:style>
  <w:style w:type="paragraph" w:styleId="a7">
    <w:name w:val="List Paragraph"/>
    <w:basedOn w:val="a"/>
    <w:uiPriority w:val="34"/>
    <w:qFormat/>
    <w:rsid w:val="00B506B1"/>
    <w:pPr>
      <w:ind w:left="720"/>
      <w:contextualSpacing/>
    </w:pPr>
  </w:style>
  <w:style w:type="paragraph" w:styleId="a8">
    <w:name w:val="No Spacing"/>
    <w:uiPriority w:val="1"/>
    <w:qFormat/>
    <w:rsid w:val="00B506B1"/>
    <w:pPr>
      <w:spacing w:before="0" w:beforeAutospacing="0" w:after="0" w:afterAutospacing="0"/>
      <w:ind w:left="0"/>
      <w:jc w:val="left"/>
    </w:pPr>
  </w:style>
  <w:style w:type="paragraph" w:styleId="a9">
    <w:name w:val="header"/>
    <w:basedOn w:val="a"/>
    <w:link w:val="aa"/>
    <w:uiPriority w:val="99"/>
    <w:rsid w:val="00B506B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a">
    <w:name w:val="Верхний колонтитул Знак"/>
    <w:basedOn w:val="a0"/>
    <w:link w:val="a9"/>
    <w:uiPriority w:val="99"/>
    <w:rsid w:val="00B506B1"/>
    <w:rPr>
      <w:rFonts w:eastAsia="Times New Roman"/>
      <w:sz w:val="24"/>
      <w:szCs w:val="24"/>
      <w:lang w:eastAsia="ru-RU"/>
    </w:rPr>
  </w:style>
  <w:style w:type="paragraph" w:styleId="ab">
    <w:name w:val="Normal (Web)"/>
    <w:basedOn w:val="a"/>
    <w:uiPriority w:val="99"/>
    <w:unhideWhenUsed/>
    <w:rsid w:val="00B50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Strong"/>
    <w:basedOn w:val="a0"/>
    <w:uiPriority w:val="22"/>
    <w:qFormat/>
    <w:rsid w:val="00B506B1"/>
    <w:rPr>
      <w:b/>
      <w:bCs/>
    </w:rPr>
  </w:style>
  <w:style w:type="paragraph" w:customStyle="1" w:styleId="ad">
    <w:name w:val="Рабочий"/>
    <w:basedOn w:val="a"/>
    <w:rsid w:val="00B506B1"/>
    <w:pPr>
      <w:widowControl w:val="0"/>
      <w:shd w:val="clear" w:color="auto" w:fill="FFFFFF"/>
      <w:autoSpaceDE w:val="0"/>
      <w:autoSpaceDN w:val="0"/>
      <w:adjustRightInd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8"/>
      <w:szCs w:val="21"/>
      <w:lang w:val="uk-UA" w:eastAsia="ru-RU"/>
    </w:rPr>
  </w:style>
  <w:style w:type="paragraph" w:customStyle="1" w:styleId="tab">
    <w:name w:val="tab"/>
    <w:basedOn w:val="a"/>
    <w:rsid w:val="00B50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before="100" w:beforeAutospacing="1" w:after="100" w:afterAutospacing="1"/>
        <w:ind w:left="23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06B1"/>
    <w:pPr>
      <w:spacing w:before="0" w:beforeAutospacing="0" w:after="160" w:afterAutospacing="0" w:line="259" w:lineRule="auto"/>
      <w:ind w:left="0"/>
      <w:jc w:val="left"/>
    </w:pPr>
    <w:rPr>
      <w:rFonts w:ascii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B506B1"/>
    <w:pPr>
      <w:keepNext/>
      <w:spacing w:after="0" w:line="36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8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506B1"/>
    <w:rPr>
      <w:rFonts w:eastAsia="Times New Roman"/>
      <w:b/>
      <w:bCs/>
      <w:kern w:val="32"/>
      <w:szCs w:val="32"/>
    </w:rPr>
  </w:style>
  <w:style w:type="character" w:styleId="a3">
    <w:name w:val="Hyperlink"/>
    <w:basedOn w:val="a0"/>
    <w:uiPriority w:val="99"/>
    <w:unhideWhenUsed/>
    <w:rsid w:val="00B506B1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B506B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B506B1"/>
    <w:rPr>
      <w:rFonts w:asciiTheme="minorHAnsi" w:hAnsiTheme="minorHAnsi" w:cstheme="minorBidi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B506B1"/>
    <w:rPr>
      <w:vertAlign w:val="superscript"/>
    </w:rPr>
  </w:style>
  <w:style w:type="paragraph" w:styleId="a7">
    <w:name w:val="List Paragraph"/>
    <w:basedOn w:val="a"/>
    <w:uiPriority w:val="34"/>
    <w:qFormat/>
    <w:rsid w:val="00B506B1"/>
    <w:pPr>
      <w:ind w:left="720"/>
      <w:contextualSpacing/>
    </w:pPr>
  </w:style>
  <w:style w:type="paragraph" w:styleId="a8">
    <w:name w:val="No Spacing"/>
    <w:uiPriority w:val="1"/>
    <w:qFormat/>
    <w:rsid w:val="00B506B1"/>
    <w:pPr>
      <w:spacing w:before="0" w:beforeAutospacing="0" w:after="0" w:afterAutospacing="0"/>
      <w:ind w:left="0"/>
      <w:jc w:val="left"/>
    </w:pPr>
  </w:style>
  <w:style w:type="paragraph" w:styleId="a9">
    <w:name w:val="header"/>
    <w:basedOn w:val="a"/>
    <w:link w:val="aa"/>
    <w:uiPriority w:val="99"/>
    <w:rsid w:val="00B506B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a">
    <w:name w:val="Верхний колонтитул Знак"/>
    <w:basedOn w:val="a0"/>
    <w:link w:val="a9"/>
    <w:uiPriority w:val="99"/>
    <w:rsid w:val="00B506B1"/>
    <w:rPr>
      <w:rFonts w:eastAsia="Times New Roman"/>
      <w:sz w:val="24"/>
      <w:szCs w:val="24"/>
      <w:lang w:eastAsia="ru-RU"/>
    </w:rPr>
  </w:style>
  <w:style w:type="paragraph" w:styleId="ab">
    <w:name w:val="Normal (Web)"/>
    <w:basedOn w:val="a"/>
    <w:uiPriority w:val="99"/>
    <w:unhideWhenUsed/>
    <w:rsid w:val="00B50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Strong"/>
    <w:basedOn w:val="a0"/>
    <w:uiPriority w:val="22"/>
    <w:qFormat/>
    <w:rsid w:val="00B506B1"/>
    <w:rPr>
      <w:b/>
      <w:bCs/>
    </w:rPr>
  </w:style>
  <w:style w:type="paragraph" w:customStyle="1" w:styleId="ad">
    <w:name w:val="Рабочий"/>
    <w:basedOn w:val="a"/>
    <w:rsid w:val="00B506B1"/>
    <w:pPr>
      <w:widowControl w:val="0"/>
      <w:shd w:val="clear" w:color="auto" w:fill="FFFFFF"/>
      <w:autoSpaceDE w:val="0"/>
      <w:autoSpaceDN w:val="0"/>
      <w:adjustRightInd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8"/>
      <w:szCs w:val="21"/>
      <w:lang w:val="uk-UA" w:eastAsia="ru-RU"/>
    </w:rPr>
  </w:style>
  <w:style w:type="paragraph" w:customStyle="1" w:styleId="tab">
    <w:name w:val="tab"/>
    <w:basedOn w:val="a"/>
    <w:rsid w:val="00B506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rlit.org/slovnyk/slovnyk_ukrainskoi_movy_v_11_tomakh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9247</Words>
  <Characters>5272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</dc:creator>
  <cp:lastModifiedBy>admin</cp:lastModifiedBy>
  <cp:revision>2</cp:revision>
  <dcterms:created xsi:type="dcterms:W3CDTF">2019-01-15T11:34:00Z</dcterms:created>
  <dcterms:modified xsi:type="dcterms:W3CDTF">2019-01-15T11:34:00Z</dcterms:modified>
</cp:coreProperties>
</file>