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54D" w:rsidRPr="0088254D" w:rsidRDefault="0088254D" w:rsidP="0088254D">
      <w:pPr>
        <w:widowControl w:val="0"/>
        <w:autoSpaceDE w:val="0"/>
        <w:autoSpaceDN w:val="0"/>
        <w:spacing w:before="74" w:after="0" w:line="240" w:lineRule="auto"/>
        <w:ind w:left="600" w:right="67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D1552D9" wp14:editId="36185494">
                <wp:simplePos x="0" y="0"/>
                <wp:positionH relativeFrom="page">
                  <wp:posOffset>896620</wp:posOffset>
                </wp:positionH>
                <wp:positionV relativeFrom="paragraph">
                  <wp:posOffset>269875</wp:posOffset>
                </wp:positionV>
                <wp:extent cx="5768975" cy="6350"/>
                <wp:effectExtent l="1270" t="3175" r="1905" b="0"/>
                <wp:wrapTopAndBottom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897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70.6pt;margin-top:21.25pt;width:454.25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590" w:right="674"/>
        <w:jc w:val="center"/>
        <w:rPr>
          <w:rFonts w:ascii="Times New Roman" w:eastAsia="Times New Roman" w:hAnsi="Times New Roman" w:cs="Times New Roman"/>
          <w:sz w:val="20"/>
        </w:rPr>
      </w:pPr>
      <w:r w:rsidRPr="0088254D">
        <w:rPr>
          <w:rFonts w:ascii="Times New Roman" w:eastAsia="Times New Roman" w:hAnsi="Times New Roman" w:cs="Times New Roman"/>
          <w:sz w:val="20"/>
        </w:rPr>
        <w:t>(повне найменування вищого навчального закладу)</w:t>
      </w:r>
    </w:p>
    <w:p w:rsidR="0088254D" w:rsidRPr="0088254D" w:rsidRDefault="0088254D" w:rsidP="0088254D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597" w:right="67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E719472" wp14:editId="4658BBB8">
                <wp:simplePos x="0" y="0"/>
                <wp:positionH relativeFrom="page">
                  <wp:posOffset>896620</wp:posOffset>
                </wp:positionH>
                <wp:positionV relativeFrom="paragraph">
                  <wp:posOffset>222250</wp:posOffset>
                </wp:positionV>
                <wp:extent cx="5768975" cy="6350"/>
                <wp:effectExtent l="1270" t="3175" r="1905" b="0"/>
                <wp:wrapTopAndBottom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897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70.6pt;margin-top:17.5pt;width:454.25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Філологічний факультет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594" w:right="674"/>
        <w:jc w:val="center"/>
        <w:rPr>
          <w:rFonts w:ascii="Times New Roman" w:eastAsia="Times New Roman" w:hAnsi="Times New Roman" w:cs="Times New Roman"/>
          <w:sz w:val="18"/>
        </w:rPr>
      </w:pPr>
      <w:r w:rsidRPr="0088254D">
        <w:rPr>
          <w:rFonts w:ascii="Times New Roman" w:eastAsia="Times New Roman" w:hAnsi="Times New Roman" w:cs="Times New Roman"/>
          <w:sz w:val="18"/>
        </w:rPr>
        <w:t>(повне найменування інституту/факультету)</w:t>
      </w:r>
    </w:p>
    <w:p w:rsidR="0088254D" w:rsidRPr="0088254D" w:rsidRDefault="0088254D" w:rsidP="0088254D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599" w:right="67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52667AC" wp14:editId="3D64058E">
                <wp:simplePos x="0" y="0"/>
                <wp:positionH relativeFrom="page">
                  <wp:posOffset>896620</wp:posOffset>
                </wp:positionH>
                <wp:positionV relativeFrom="paragraph">
                  <wp:posOffset>222250</wp:posOffset>
                </wp:positionV>
                <wp:extent cx="5768975" cy="6350"/>
                <wp:effectExtent l="1270" t="3175" r="1905" b="0"/>
                <wp:wrapTopAndBottom/>
                <wp:docPr id="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897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70.6pt;margin-top:17.5pt;width:454.25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Кафедра російської мови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597" w:right="674"/>
        <w:jc w:val="center"/>
        <w:rPr>
          <w:rFonts w:ascii="Times New Roman" w:eastAsia="Times New Roman" w:hAnsi="Times New Roman" w:cs="Times New Roman"/>
          <w:sz w:val="18"/>
        </w:rPr>
      </w:pPr>
      <w:r w:rsidRPr="0088254D">
        <w:rPr>
          <w:rFonts w:ascii="Times New Roman" w:eastAsia="Times New Roman" w:hAnsi="Times New Roman" w:cs="Times New Roman"/>
          <w:sz w:val="18"/>
        </w:rPr>
        <w:t>(повна назва кафедри)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531" w:right="674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88254D">
        <w:rPr>
          <w:rFonts w:ascii="Times New Roman" w:eastAsia="Times New Roman" w:hAnsi="Times New Roman" w:cs="Times New Roman"/>
          <w:b/>
          <w:bCs/>
          <w:sz w:val="32"/>
          <w:szCs w:val="32"/>
        </w:rPr>
        <w:t>Д и п л о м н а р о б о т а</w:t>
      </w:r>
    </w:p>
    <w:p w:rsidR="0088254D" w:rsidRPr="0088254D" w:rsidRDefault="0088254D" w:rsidP="0088254D">
      <w:pPr>
        <w:widowControl w:val="0"/>
        <w:autoSpaceDE w:val="0"/>
        <w:autoSpaceDN w:val="0"/>
        <w:spacing w:before="186" w:after="23" w:line="240" w:lineRule="auto"/>
        <w:ind w:left="3211" w:right="627" w:hanging="225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bCs/>
          <w:sz w:val="28"/>
          <w:szCs w:val="28"/>
        </w:rPr>
        <w:t>Лингвокультурное своеобразие русской антропонимной формулы и её усвоение</w:t>
      </w:r>
      <w:r w:rsidRPr="0088254D">
        <w:rPr>
          <w:rFonts w:ascii="Times New Roman" w:eastAsia="Times New Roman" w:hAnsi="Times New Roman" w:cs="Times New Roman"/>
          <w:b/>
          <w:bCs/>
          <w:spacing w:val="66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b/>
          <w:bCs/>
          <w:sz w:val="28"/>
          <w:szCs w:val="28"/>
        </w:rPr>
        <w:t>вьетнамцами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0" w:lineRule="exact"/>
        <w:ind w:left="431"/>
        <w:rPr>
          <w:rFonts w:ascii="Times New Roman" w:eastAsia="Times New Roman" w:hAnsi="Times New Roman" w:cs="Times New Roman"/>
          <w:sz w:val="2"/>
          <w:szCs w:val="28"/>
        </w:rPr>
      </w:pPr>
      <w:r w:rsidRPr="0088254D">
        <w:rPr>
          <w:rFonts w:ascii="Times New Roman" w:eastAsia="Times New Roman" w:hAnsi="Times New Roman" w:cs="Times New Roman"/>
          <w:noProof/>
          <w:sz w:val="2"/>
          <w:szCs w:val="28"/>
          <w:lang w:eastAsia="uk-UA"/>
        </w:rPr>
        <mc:AlternateContent>
          <mc:Choice Requires="wpg">
            <w:drawing>
              <wp:inline distT="0" distB="0" distL="0" distR="0" wp14:anchorId="4135EAC8" wp14:editId="4C7CDE76">
                <wp:extent cx="5769610" cy="6350"/>
                <wp:effectExtent l="0" t="0" r="2540" b="3175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6350"/>
                          <a:chOff x="0" y="0"/>
                          <a:chExt cx="9086" cy="10"/>
                        </a:xfrm>
                      </wpg:grpSpPr>
                      <wps:wsp>
                        <wps:cNvPr id="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086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454.3pt;height:.5pt;mso-position-horizontal-relative:char;mso-position-vertical-relative:line" coordsize="908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">
                <v:rect id="Rectangle 3" o:spid="_x0000_s1027" style="position:absolute;width:9086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ZAt8UA&#10;AADaAAAADwAAAGRycy9kb3ducmV2LnhtbESPQWvCQBSE74L/YXlCb7ox1KIxq1RB6EWotod6e8k+&#10;k2D2bbq71bS/vlsQehxm5hsmX/emFVdyvrGsYDpJQBCXVjdcKXh/243nIHxA1thaJgXf5GG9Gg5y&#10;zLS98YGux1CJCGGfoYI6hC6T0pc1GfQT2xFH72ydwRClq6R2eItw08o0SZ6kwYbjQo0dbWsqL8cv&#10;o2CzmG8+Xx95/3MoTnT6KC6z1CVKPYz65yWIQH34D9/bL1pBCn9X4g2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1kC3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88254D" w:rsidRPr="0088254D" w:rsidRDefault="0088254D" w:rsidP="0088254D">
      <w:pPr>
        <w:widowControl w:val="0"/>
        <w:autoSpaceDE w:val="0"/>
        <w:autoSpaceDN w:val="0"/>
        <w:spacing w:before="103" w:after="0" w:line="322" w:lineRule="exact"/>
        <w:ind w:left="897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Лінгвокультурного своєрідність російської антропонімной формули і її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3573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засвоєння в'єтнамцями.</w:t>
      </w:r>
    </w:p>
    <w:p w:rsidR="0088254D" w:rsidRPr="0088254D" w:rsidRDefault="0088254D" w:rsidP="0088254D">
      <w:pPr>
        <w:widowControl w:val="0"/>
        <w:autoSpaceDE w:val="0"/>
        <w:autoSpaceDN w:val="0"/>
        <w:spacing w:before="119" w:after="0" w:line="240" w:lineRule="auto"/>
        <w:ind w:left="3017" w:right="627" w:hanging="2005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Cultural linguistics originality of the Russian anthroponymic formula and its assimilation by the Vietnamese.</w:t>
      </w:r>
    </w:p>
    <w:p w:rsidR="0088254D" w:rsidRPr="0088254D" w:rsidRDefault="0088254D" w:rsidP="0088254D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34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240" w:lineRule="auto"/>
        <w:ind w:left="593" w:right="67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4241" w:right="2430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21" w:lineRule="exact"/>
        <w:ind w:left="4241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b/>
          <w:sz w:val="28"/>
        </w:rPr>
        <w:t xml:space="preserve">035 </w:t>
      </w:r>
      <w:r w:rsidRPr="0088254D">
        <w:rPr>
          <w:rFonts w:ascii="Times New Roman" w:eastAsia="Times New Roman" w:hAnsi="Times New Roman" w:cs="Times New Roman"/>
          <w:sz w:val="28"/>
        </w:rPr>
        <w:t>Філологія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4241" w:right="876"/>
        <w:rPr>
          <w:rFonts w:ascii="Times New Roman" w:eastAsia="Times New Roman" w:hAnsi="Times New Roman" w:cs="Times New Roman"/>
          <w:b/>
          <w:sz w:val="28"/>
        </w:rPr>
      </w:pPr>
      <w:r w:rsidRPr="0088254D">
        <w:rPr>
          <w:rFonts w:ascii="Times New Roman" w:eastAsia="Times New Roman" w:hAnsi="Times New Roman" w:cs="Times New Roman"/>
          <w:b/>
          <w:sz w:val="28"/>
        </w:rPr>
        <w:t xml:space="preserve">035.034 </w:t>
      </w:r>
      <w:r w:rsidRPr="0088254D">
        <w:rPr>
          <w:rFonts w:ascii="Times New Roman" w:eastAsia="Times New Roman" w:hAnsi="Times New Roman" w:cs="Times New Roman"/>
          <w:sz w:val="28"/>
        </w:rPr>
        <w:t xml:space="preserve">«Слов’янські мови та літератури (переклад включно): перша російська» </w:t>
      </w:r>
      <w:r w:rsidRPr="0088254D">
        <w:rPr>
          <w:rFonts w:ascii="Times New Roman" w:eastAsia="Times New Roman" w:hAnsi="Times New Roman" w:cs="Times New Roman"/>
          <w:b/>
          <w:sz w:val="28"/>
        </w:rPr>
        <w:t>Лиу Хоанг Ань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13" w:lineRule="exact"/>
        <w:ind w:left="4241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Науковий керівник:</w:t>
      </w:r>
    </w:p>
    <w:p w:rsidR="0088254D" w:rsidRPr="0088254D" w:rsidRDefault="0088254D" w:rsidP="0088254D">
      <w:pPr>
        <w:widowControl w:val="0"/>
        <w:tabs>
          <w:tab w:val="left" w:pos="9230"/>
        </w:tabs>
        <w:autoSpaceDE w:val="0"/>
        <w:autoSpaceDN w:val="0"/>
        <w:spacing w:after="0" w:line="322" w:lineRule="exact"/>
        <w:ind w:left="4241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к. філол. н., доц. Мурадян І.</w:t>
      </w:r>
      <w:r w:rsidRPr="0088254D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88254D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22" w:lineRule="exact"/>
        <w:ind w:left="4241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Рецензент: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4241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к. філол. н., доц. Шумаріна Т. Ф.</w:t>
      </w:r>
    </w:p>
    <w:p w:rsidR="0088254D" w:rsidRPr="0088254D" w:rsidRDefault="0088254D" w:rsidP="0088254D">
      <w:pPr>
        <w:widowControl w:val="0"/>
        <w:autoSpaceDE w:val="0"/>
        <w:autoSpaceDN w:val="0"/>
        <w:spacing w:before="10" w:after="1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72"/>
        <w:gridCol w:w="5015"/>
      </w:tblGrid>
      <w:tr w:rsidR="0088254D" w:rsidRPr="0088254D" w:rsidTr="0088254D">
        <w:trPr>
          <w:trHeight w:val="3029"/>
        </w:trPr>
        <w:tc>
          <w:tcPr>
            <w:tcW w:w="4772" w:type="dxa"/>
          </w:tcPr>
          <w:p w:rsidR="0088254D" w:rsidRPr="0088254D" w:rsidRDefault="0088254D" w:rsidP="0088254D">
            <w:pPr>
              <w:widowControl w:val="0"/>
              <w:autoSpaceDE w:val="0"/>
              <w:autoSpaceDN w:val="0"/>
              <w:spacing w:after="0" w:line="328" w:lineRule="auto"/>
              <w:ind w:left="200" w:right="1173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Рекомендовано до захисту: протокол засідання кафедри</w:t>
            </w:r>
          </w:p>
          <w:p w:rsidR="0088254D" w:rsidRPr="0088254D" w:rsidRDefault="0088254D" w:rsidP="0088254D">
            <w:pPr>
              <w:widowControl w:val="0"/>
              <w:tabs>
                <w:tab w:val="left" w:pos="882"/>
                <w:tab w:val="left" w:pos="2987"/>
              </w:tabs>
              <w:autoSpaceDE w:val="0"/>
              <w:autoSpaceDN w:val="0"/>
              <w:spacing w:after="0" w:line="320" w:lineRule="exact"/>
              <w:ind w:left="200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№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від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2019 р.</w:t>
            </w: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30"/>
                <w:lang w:val="ru-RU"/>
              </w:rPr>
            </w:pP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before="243" w:after="0" w:line="240" w:lineRule="auto"/>
              <w:ind w:left="200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Завідувач кафедри</w:t>
            </w: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before="3" w:after="0" w:line="240" w:lineRule="auto"/>
              <w:rPr>
                <w:rFonts w:ascii="Times New Roman" w:eastAsia="Times New Roman" w:hAnsi="Times New Roman" w:cs="Times New Roman"/>
                <w:sz w:val="31"/>
                <w:lang w:val="ru-RU"/>
              </w:rPr>
            </w:pPr>
          </w:p>
          <w:p w:rsidR="0088254D" w:rsidRPr="0088254D" w:rsidRDefault="0088254D" w:rsidP="0088254D">
            <w:pPr>
              <w:widowControl w:val="0"/>
              <w:tabs>
                <w:tab w:val="left" w:pos="1855"/>
              </w:tabs>
              <w:autoSpaceDE w:val="0"/>
              <w:autoSpaceDN w:val="0"/>
              <w:spacing w:after="0" w:line="240" w:lineRule="auto"/>
              <w:ind w:left="200"/>
              <w:rPr>
                <w:rFonts w:ascii="Times New Roman" w:eastAsia="Times New Roman" w:hAnsi="Times New Roman" w:cs="Times New Roman"/>
                <w:sz w:val="28"/>
                <w:lang w:val="en-US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 xml:space="preserve">проф. </w:t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en-US"/>
              </w:rPr>
              <w:t>Степанов Є.</w:t>
            </w:r>
            <w:r w:rsidRPr="0088254D">
              <w:rPr>
                <w:rFonts w:ascii="Times New Roman" w:eastAsia="Times New Roman" w:hAnsi="Times New Roman" w:cs="Times New Roman"/>
                <w:spacing w:val="-5"/>
                <w:sz w:val="28"/>
                <w:lang w:val="en-US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en-US"/>
              </w:rPr>
              <w:t>М.</w:t>
            </w: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after="0" w:line="210" w:lineRule="exact"/>
              <w:ind w:left="73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88254D">
              <w:rPr>
                <w:rFonts w:ascii="Times New Roman" w:eastAsia="Times New Roman" w:hAnsi="Times New Roman" w:cs="Times New Roman"/>
                <w:sz w:val="20"/>
                <w:lang w:val="en-US"/>
              </w:rPr>
              <w:t>(підпис)</w:t>
            </w:r>
          </w:p>
        </w:tc>
        <w:tc>
          <w:tcPr>
            <w:tcW w:w="5015" w:type="dxa"/>
          </w:tcPr>
          <w:p w:rsidR="0088254D" w:rsidRPr="0088254D" w:rsidRDefault="0088254D" w:rsidP="0088254D">
            <w:pPr>
              <w:widowControl w:val="0"/>
              <w:tabs>
                <w:tab w:val="left" w:pos="4317"/>
              </w:tabs>
              <w:autoSpaceDE w:val="0"/>
              <w:autoSpaceDN w:val="0"/>
              <w:spacing w:after="0" w:line="311" w:lineRule="exact"/>
              <w:ind w:left="317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Захищено на засіданні ЕК</w:t>
            </w:r>
            <w:r w:rsidRPr="0088254D">
              <w:rPr>
                <w:rFonts w:ascii="Times New Roman" w:eastAsia="Times New Roman" w:hAnsi="Times New Roman" w:cs="Times New Roman"/>
                <w:spacing w:val="-6"/>
                <w:sz w:val="28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№</w:t>
            </w:r>
            <w:r w:rsidRPr="0088254D">
              <w:rPr>
                <w:rFonts w:ascii="Times New Roman" w:eastAsia="Times New Roman" w:hAnsi="Times New Roman" w:cs="Times New Roman"/>
                <w:spacing w:val="-3"/>
                <w:sz w:val="28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</w:p>
          <w:p w:rsidR="0088254D" w:rsidRPr="0088254D" w:rsidRDefault="0088254D" w:rsidP="0088254D">
            <w:pPr>
              <w:widowControl w:val="0"/>
              <w:tabs>
                <w:tab w:val="left" w:pos="2179"/>
                <w:tab w:val="left" w:pos="3867"/>
              </w:tabs>
              <w:autoSpaceDE w:val="0"/>
              <w:autoSpaceDN w:val="0"/>
              <w:spacing w:before="122" w:after="0" w:line="240" w:lineRule="auto"/>
              <w:ind w:left="317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протокол</w:t>
            </w:r>
            <w:r w:rsidRPr="0088254D">
              <w:rPr>
                <w:rFonts w:ascii="Times New Roman" w:eastAsia="Times New Roman" w:hAnsi="Times New Roman" w:cs="Times New Roman"/>
                <w:spacing w:val="-2"/>
                <w:sz w:val="28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№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від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2019 р.</w:t>
            </w:r>
          </w:p>
          <w:p w:rsidR="0088254D" w:rsidRPr="0088254D" w:rsidRDefault="0088254D" w:rsidP="0088254D">
            <w:pPr>
              <w:widowControl w:val="0"/>
              <w:tabs>
                <w:tab w:val="left" w:pos="3116"/>
                <w:tab w:val="left" w:pos="4035"/>
                <w:tab w:val="left" w:pos="4879"/>
              </w:tabs>
              <w:autoSpaceDE w:val="0"/>
              <w:autoSpaceDN w:val="0"/>
              <w:spacing w:before="120" w:after="0" w:line="240" w:lineRule="auto"/>
              <w:ind w:left="317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Оцінка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/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/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after="0" w:line="240" w:lineRule="auto"/>
              <w:ind w:left="490"/>
              <w:rPr>
                <w:rFonts w:ascii="Times New Roman" w:eastAsia="Times New Roman" w:hAnsi="Times New Roman" w:cs="Times New Roman"/>
                <w:sz w:val="20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0"/>
                <w:lang w:val="ru-RU"/>
              </w:rPr>
              <w:t>(за національною шкалою/шкалою ЕСТ</w:t>
            </w:r>
            <w:proofErr w:type="gramStart"/>
            <w:r w:rsidRPr="0088254D">
              <w:rPr>
                <w:rFonts w:ascii="Times New Roman" w:eastAsia="Times New Roman" w:hAnsi="Times New Roman" w:cs="Times New Roman"/>
                <w:sz w:val="20"/>
                <w:lang w:val="en-US"/>
              </w:rPr>
              <w:t>S</w:t>
            </w:r>
            <w:proofErr w:type="gramEnd"/>
            <w:r w:rsidRPr="0088254D">
              <w:rPr>
                <w:rFonts w:ascii="Times New Roman" w:eastAsia="Times New Roman" w:hAnsi="Times New Roman" w:cs="Times New Roman"/>
                <w:sz w:val="20"/>
                <w:lang w:val="ru-RU"/>
              </w:rPr>
              <w:t>/ бали)</w:t>
            </w: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before="3" w:after="0" w:line="240" w:lineRule="auto"/>
              <w:rPr>
                <w:rFonts w:ascii="Times New Roman" w:eastAsia="Times New Roman" w:hAnsi="Times New Roman" w:cs="Times New Roman"/>
                <w:sz w:val="31"/>
                <w:lang w:val="ru-RU"/>
              </w:rPr>
            </w:pP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before="1" w:after="0" w:line="240" w:lineRule="auto"/>
              <w:ind w:left="317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Голова ЕК</w:t>
            </w: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before="2" w:after="0" w:line="240" w:lineRule="auto"/>
              <w:rPr>
                <w:rFonts w:ascii="Times New Roman" w:eastAsia="Times New Roman" w:hAnsi="Times New Roman" w:cs="Times New Roman"/>
                <w:sz w:val="31"/>
                <w:lang w:val="ru-RU"/>
              </w:rPr>
            </w:pPr>
          </w:p>
          <w:p w:rsidR="0088254D" w:rsidRPr="0088254D" w:rsidRDefault="0088254D" w:rsidP="0088254D">
            <w:pPr>
              <w:widowControl w:val="0"/>
              <w:tabs>
                <w:tab w:val="left" w:pos="2043"/>
              </w:tabs>
              <w:autoSpaceDE w:val="0"/>
              <w:autoSpaceDN w:val="0"/>
              <w:spacing w:before="1" w:after="0" w:line="240" w:lineRule="auto"/>
              <w:ind w:left="317"/>
              <w:rPr>
                <w:rFonts w:ascii="Times New Roman" w:eastAsia="Times New Roman" w:hAnsi="Times New Roman" w:cs="Times New Roman"/>
                <w:sz w:val="28"/>
                <w:lang w:val="ru-RU"/>
              </w:rPr>
            </w:pP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u w:val="single"/>
                <w:lang w:val="ru-RU"/>
              </w:rPr>
              <w:tab/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доц. Раковська Н.</w:t>
            </w:r>
            <w:r w:rsidRPr="0088254D">
              <w:rPr>
                <w:rFonts w:ascii="Times New Roman" w:eastAsia="Times New Roman" w:hAnsi="Times New Roman" w:cs="Times New Roman"/>
                <w:spacing w:val="-4"/>
                <w:sz w:val="28"/>
                <w:lang w:val="ru-RU"/>
              </w:rPr>
              <w:t xml:space="preserve"> </w:t>
            </w:r>
            <w:r w:rsidRPr="0088254D">
              <w:rPr>
                <w:rFonts w:ascii="Times New Roman" w:eastAsia="Times New Roman" w:hAnsi="Times New Roman" w:cs="Times New Roman"/>
                <w:sz w:val="28"/>
                <w:lang w:val="ru-RU"/>
              </w:rPr>
              <w:t>М.</w:t>
            </w:r>
          </w:p>
          <w:p w:rsidR="0088254D" w:rsidRPr="0088254D" w:rsidRDefault="0088254D" w:rsidP="0088254D">
            <w:pPr>
              <w:widowControl w:val="0"/>
              <w:autoSpaceDE w:val="0"/>
              <w:autoSpaceDN w:val="0"/>
              <w:spacing w:after="0" w:line="219" w:lineRule="exact"/>
              <w:ind w:left="92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88254D">
              <w:rPr>
                <w:rFonts w:ascii="Times New Roman" w:eastAsia="Times New Roman" w:hAnsi="Times New Roman" w:cs="Times New Roman"/>
                <w:sz w:val="20"/>
                <w:lang w:val="en-US"/>
              </w:rPr>
              <w:t>(підпис)</w:t>
            </w:r>
          </w:p>
        </w:tc>
      </w:tr>
    </w:tbl>
    <w:p w:rsidR="0088254D" w:rsidRPr="0088254D" w:rsidRDefault="0088254D" w:rsidP="0088254D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4178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bCs/>
          <w:sz w:val="28"/>
          <w:szCs w:val="28"/>
        </w:rPr>
        <w:t>Одеса – 2019</w:t>
      </w:r>
    </w:p>
    <w:p w:rsidR="0088254D" w:rsidRPr="0088254D" w:rsidRDefault="0088254D" w:rsidP="0088254D">
      <w:pPr>
        <w:spacing w:after="0" w:line="24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40" w:right="900" w:bottom="280" w:left="980" w:header="720" w:footer="720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240" w:lineRule="auto"/>
        <w:ind w:left="1163" w:right="674"/>
        <w:jc w:val="center"/>
        <w:rPr>
          <w:rFonts w:ascii="Times New Roman" w:eastAsia="Times New Roman" w:hAnsi="Times New Roman" w:cs="Times New Roman"/>
          <w:b/>
          <w:sz w:val="28"/>
        </w:rPr>
      </w:pPr>
      <w:r w:rsidRPr="0088254D">
        <w:rPr>
          <w:rFonts w:ascii="Times New Roman" w:eastAsia="Times New Roman" w:hAnsi="Times New Roman" w:cs="Times New Roman"/>
          <w:b/>
          <w:sz w:val="28"/>
        </w:rPr>
        <w:lastRenderedPageBreak/>
        <w:t>СОДЕРЖАНИЕ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25"/>
          <w:szCs w:val="28"/>
        </w:rPr>
      </w:pPr>
    </w:p>
    <w:p w:rsidR="0088254D" w:rsidRPr="0088254D" w:rsidRDefault="0088254D" w:rsidP="0088254D">
      <w:pPr>
        <w:widowControl w:val="0"/>
        <w:tabs>
          <w:tab w:val="left" w:leader="dot" w:pos="9083"/>
        </w:tabs>
        <w:autoSpaceDE w:val="0"/>
        <w:autoSpaceDN w:val="0"/>
        <w:spacing w:after="0" w:line="240" w:lineRule="auto"/>
        <w:ind w:left="460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ВВЕДЕНИЕ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  <w:t>с.4</w:t>
      </w:r>
    </w:p>
    <w:p w:rsidR="0088254D" w:rsidRPr="0088254D" w:rsidRDefault="0088254D" w:rsidP="0088254D">
      <w:pPr>
        <w:widowControl w:val="0"/>
        <w:tabs>
          <w:tab w:val="left" w:pos="2620"/>
        </w:tabs>
        <w:autoSpaceDE w:val="0"/>
        <w:autoSpaceDN w:val="0"/>
        <w:spacing w:before="163" w:after="0" w:line="360" w:lineRule="auto"/>
        <w:ind w:left="1593" w:right="604" w:hanging="1133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РАЗДЕЛ I. ИСТОРИЯ</w:t>
      </w:r>
      <w:r w:rsidRPr="0088254D">
        <w:rPr>
          <w:rFonts w:ascii="Times New Roman" w:eastAsia="Times New Roman" w:hAnsi="Times New Roman" w:cs="Times New Roman"/>
          <w:spacing w:val="-23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ИЗУЧЕНИЯ</w:t>
      </w:r>
      <w:r w:rsidRPr="0088254D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АНТРОПОНИМОВ............................с.8 1.1.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</w:r>
      <w:r w:rsidRPr="0088254D">
        <w:rPr>
          <w:rFonts w:ascii="Times New Roman" w:eastAsia="Times New Roman" w:hAnsi="Times New Roman" w:cs="Times New Roman"/>
          <w:spacing w:val="-1"/>
          <w:sz w:val="28"/>
          <w:szCs w:val="28"/>
        </w:rPr>
        <w:t>Наука</w:t>
      </w:r>
      <w:r w:rsidRPr="0088254D"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pacing w:val="-1"/>
          <w:sz w:val="28"/>
          <w:szCs w:val="28"/>
        </w:rPr>
        <w:t>ономастика.............................................................с.8</w:t>
      </w:r>
    </w:p>
    <w:p w:rsidR="0088254D" w:rsidRPr="0088254D" w:rsidRDefault="0088254D" w:rsidP="0088254D">
      <w:pPr>
        <w:widowControl w:val="0"/>
        <w:tabs>
          <w:tab w:val="left" w:pos="1027"/>
        </w:tabs>
        <w:autoSpaceDE w:val="0"/>
        <w:autoSpaceDN w:val="0"/>
        <w:spacing w:after="0" w:line="321" w:lineRule="exact"/>
        <w:ind w:right="57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1.2.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  <w:t>Русские личные</w:t>
      </w:r>
      <w:r w:rsidRPr="0088254D">
        <w:rPr>
          <w:rFonts w:ascii="Times New Roman" w:eastAsia="Times New Roman" w:hAnsi="Times New Roman" w:cs="Times New Roman"/>
          <w:spacing w:val="-28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имена....................................................с.11</w:t>
      </w:r>
    </w:p>
    <w:p w:rsidR="0088254D" w:rsidRPr="0088254D" w:rsidRDefault="0088254D" w:rsidP="0088254D">
      <w:pPr>
        <w:widowControl w:val="0"/>
        <w:tabs>
          <w:tab w:val="left" w:pos="1027"/>
        </w:tabs>
        <w:autoSpaceDE w:val="0"/>
        <w:autoSpaceDN w:val="0"/>
        <w:spacing w:before="161" w:after="0" w:line="240" w:lineRule="auto"/>
        <w:ind w:right="556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1.3.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  <w:t>Появление русских</w:t>
      </w:r>
      <w:r w:rsidRPr="0088254D"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отчеств............................................с.19</w:t>
      </w:r>
    </w:p>
    <w:p w:rsidR="0088254D" w:rsidRPr="0088254D" w:rsidRDefault="0088254D" w:rsidP="0088254D">
      <w:pPr>
        <w:widowControl w:val="0"/>
        <w:tabs>
          <w:tab w:val="left" w:pos="1027"/>
        </w:tabs>
        <w:autoSpaceDE w:val="0"/>
        <w:autoSpaceDN w:val="0"/>
        <w:spacing w:before="162" w:after="0" w:line="240" w:lineRule="auto"/>
        <w:ind w:right="575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</w:r>
      <w:r w:rsidRPr="0088254D">
        <w:rPr>
          <w:rFonts w:ascii="Times New Roman" w:eastAsia="Times New Roman" w:hAnsi="Times New Roman" w:cs="Times New Roman"/>
          <w:spacing w:val="-1"/>
          <w:sz w:val="28"/>
          <w:szCs w:val="28"/>
        </w:rPr>
        <w:t>Происхождение</w:t>
      </w:r>
      <w:r w:rsidRPr="0088254D">
        <w:rPr>
          <w:rFonts w:ascii="Times New Roman" w:eastAsia="Times New Roman" w:hAnsi="Times New Roman" w:cs="Times New Roman"/>
          <w:spacing w:val="-17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фамилий...............................................с.24</w:t>
      </w:r>
    </w:p>
    <w:p w:rsidR="0088254D" w:rsidRPr="0088254D" w:rsidRDefault="0088254D" w:rsidP="0088254D">
      <w:pPr>
        <w:widowControl w:val="0"/>
        <w:tabs>
          <w:tab w:val="left" w:pos="1941"/>
          <w:tab w:val="left" w:pos="2620"/>
          <w:tab w:val="left" w:pos="5169"/>
          <w:tab w:val="left" w:pos="6905"/>
        </w:tabs>
        <w:autoSpaceDE w:val="0"/>
        <w:autoSpaceDN w:val="0"/>
        <w:spacing w:before="161" w:after="0" w:line="360" w:lineRule="auto"/>
        <w:ind w:left="460" w:right="535" w:firstLine="1132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1.5.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  <w:t>Русская формула</w:t>
      </w:r>
      <w:r w:rsidRPr="0088254D">
        <w:rPr>
          <w:rFonts w:ascii="Times New Roman" w:eastAsia="Times New Roman" w:hAnsi="Times New Roman" w:cs="Times New Roman"/>
          <w:spacing w:val="-19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именования</w:t>
      </w:r>
      <w:r w:rsidRPr="0088254D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человека........................c.29</w:t>
      </w:r>
      <w:r w:rsidRPr="0088254D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Выводы к</w:t>
      </w:r>
      <w:r w:rsidRPr="0088254D"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разделу</w:t>
      </w:r>
      <w:r w:rsidRPr="0088254D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I...............................................................................с.33 РАЗДЕЛ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  <w:t>II.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  <w:t>СОВРЕМЕННАЯ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  <w:t>РУССКАЯ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ab/>
      </w:r>
      <w:r w:rsidRPr="0088254D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АНТРОПОНИМНАЯ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ФОРМУЛА В ОФИЦИАЛЬНЫХ И</w:t>
      </w:r>
      <w:r w:rsidRPr="0088254D"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НЕОФИЦИАЛЬНЫХ</w:t>
      </w:r>
      <w:r w:rsidRPr="0088254D"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СИТУАЦИЯХ </w:t>
      </w:r>
      <w:r w:rsidRPr="0088254D">
        <w:rPr>
          <w:rFonts w:ascii="Times New Roman" w:eastAsia="Times New Roman" w:hAnsi="Times New Roman" w:cs="Times New Roman"/>
          <w:spacing w:val="-1"/>
          <w:sz w:val="28"/>
          <w:szCs w:val="28"/>
        </w:rPr>
        <w:t>ОБЩЕНИЯ...</w:t>
      </w:r>
      <w:r w:rsidRPr="0088254D"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pacing w:val="-1"/>
          <w:sz w:val="28"/>
          <w:szCs w:val="28"/>
        </w:rPr>
        <w:t>..................................................................................................с.34</w:t>
      </w:r>
    </w:p>
    <w:p w:rsidR="0088254D" w:rsidRPr="0088254D" w:rsidRDefault="0088254D" w:rsidP="0088254D">
      <w:pPr>
        <w:widowControl w:val="0"/>
        <w:numPr>
          <w:ilvl w:val="1"/>
          <w:numId w:val="1"/>
        </w:numPr>
        <w:tabs>
          <w:tab w:val="left" w:pos="490"/>
        </w:tabs>
        <w:autoSpaceDE w:val="0"/>
        <w:autoSpaceDN w:val="0"/>
        <w:spacing w:after="0" w:line="322" w:lineRule="exact"/>
        <w:ind w:right="579" w:hanging="2083"/>
        <w:jc w:val="right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Антропонимы в официальных ситуациях</w:t>
      </w:r>
      <w:r w:rsidRPr="0088254D">
        <w:rPr>
          <w:rFonts w:ascii="Times New Roman" w:eastAsia="Times New Roman" w:hAnsi="Times New Roman" w:cs="Times New Roman"/>
          <w:spacing w:val="-1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общения............с.34</w:t>
      </w:r>
    </w:p>
    <w:p w:rsidR="0088254D" w:rsidRPr="0088254D" w:rsidRDefault="0088254D" w:rsidP="0088254D">
      <w:pPr>
        <w:widowControl w:val="0"/>
        <w:numPr>
          <w:ilvl w:val="1"/>
          <w:numId w:val="1"/>
        </w:numPr>
        <w:tabs>
          <w:tab w:val="left" w:pos="492"/>
        </w:tabs>
        <w:autoSpaceDE w:val="0"/>
        <w:autoSpaceDN w:val="0"/>
        <w:spacing w:before="161" w:after="0" w:line="240" w:lineRule="auto"/>
        <w:ind w:left="2085" w:right="558" w:hanging="2086"/>
        <w:jc w:val="right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Личные имена в неофициальных ситуациях</w:t>
      </w:r>
      <w:r w:rsidRPr="0088254D">
        <w:rPr>
          <w:rFonts w:ascii="Times New Roman" w:eastAsia="Times New Roman" w:hAnsi="Times New Roman" w:cs="Times New Roman"/>
          <w:spacing w:val="-2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общения........с.42</w:t>
      </w:r>
    </w:p>
    <w:p w:rsidR="0088254D" w:rsidRPr="0088254D" w:rsidRDefault="0088254D" w:rsidP="0088254D">
      <w:pPr>
        <w:widowControl w:val="0"/>
        <w:numPr>
          <w:ilvl w:val="2"/>
          <w:numId w:val="1"/>
        </w:numPr>
        <w:tabs>
          <w:tab w:val="left" w:pos="3321"/>
        </w:tabs>
        <w:autoSpaceDE w:val="0"/>
        <w:autoSpaceDN w:val="0"/>
        <w:spacing w:before="161" w:after="0" w:line="360" w:lineRule="auto"/>
        <w:ind w:right="551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Гипокористическая форма имени........................с.45 2.2.2. Деминутивная форма имени................................с.49 2.2.3. Пейоративное</w:t>
      </w:r>
      <w:r w:rsidRPr="0088254D">
        <w:rPr>
          <w:rFonts w:ascii="Times New Roman" w:eastAsia="Times New Roman" w:hAnsi="Times New Roman" w:cs="Times New Roman"/>
          <w:spacing w:val="-2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имя.................................................с.51</w:t>
      </w:r>
    </w:p>
    <w:p w:rsidR="0088254D" w:rsidRPr="0088254D" w:rsidRDefault="0088254D" w:rsidP="0088254D">
      <w:pPr>
        <w:widowControl w:val="0"/>
        <w:numPr>
          <w:ilvl w:val="1"/>
          <w:numId w:val="1"/>
        </w:numPr>
        <w:tabs>
          <w:tab w:val="left" w:pos="1847"/>
          <w:tab w:val="left" w:pos="2279"/>
          <w:tab w:val="left" w:pos="2533"/>
          <w:tab w:val="left" w:pos="4130"/>
          <w:tab w:val="left" w:pos="4356"/>
          <w:tab w:val="left" w:pos="4673"/>
          <w:tab w:val="left" w:pos="6158"/>
          <w:tab w:val="left" w:pos="7115"/>
          <w:tab w:val="left" w:pos="8166"/>
          <w:tab w:val="left" w:pos="8304"/>
        </w:tabs>
        <w:autoSpaceDE w:val="0"/>
        <w:autoSpaceDN w:val="0"/>
        <w:spacing w:after="0" w:line="360" w:lineRule="auto"/>
        <w:ind w:left="460" w:right="539" w:firstLine="1132"/>
        <w:jc w:val="right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Современное</w:t>
      </w:r>
      <w:r w:rsidRPr="0088254D">
        <w:rPr>
          <w:rFonts w:ascii="Times New Roman" w:eastAsia="Times New Roman" w:hAnsi="Times New Roman" w:cs="Times New Roman"/>
          <w:sz w:val="28"/>
        </w:rPr>
        <w:tab/>
        <w:t>использование</w:t>
      </w:r>
      <w:r w:rsidRPr="0088254D">
        <w:rPr>
          <w:rFonts w:ascii="Times New Roman" w:eastAsia="Times New Roman" w:hAnsi="Times New Roman" w:cs="Times New Roman"/>
          <w:sz w:val="28"/>
        </w:rPr>
        <w:tab/>
        <w:t>антропонимной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формулы, </w:t>
      </w:r>
      <w:r w:rsidRPr="0088254D">
        <w:rPr>
          <w:rFonts w:ascii="Times New Roman" w:eastAsia="Times New Roman" w:hAnsi="Times New Roman" w:cs="Times New Roman"/>
          <w:sz w:val="28"/>
        </w:rPr>
        <w:t>зафиксированное в</w:t>
      </w:r>
      <w:r w:rsidRPr="0088254D">
        <w:rPr>
          <w:rFonts w:ascii="Times New Roman" w:eastAsia="Times New Roman" w:hAnsi="Times New Roman" w:cs="Times New Roman"/>
          <w:spacing w:val="-2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лингвистическом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анкетировании................................с.54 Выводы к</w:t>
      </w:r>
      <w:r w:rsidRPr="0088254D">
        <w:rPr>
          <w:rFonts w:ascii="Times New Roman" w:eastAsia="Times New Roman" w:hAnsi="Times New Roman" w:cs="Times New Roman"/>
          <w:spacing w:val="4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разделу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II..............................................................................с.58</w:t>
      </w:r>
      <w:r w:rsidRPr="0088254D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РАЗДЕЛ</w:t>
      </w:r>
      <w:r w:rsidRPr="0088254D">
        <w:rPr>
          <w:rFonts w:ascii="Times New Roman" w:eastAsia="Times New Roman" w:hAnsi="Times New Roman" w:cs="Times New Roman"/>
          <w:sz w:val="28"/>
        </w:rPr>
        <w:tab/>
        <w:t>III.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z w:val="28"/>
        </w:rPr>
        <w:tab/>
        <w:t>ИЗУЧЕНИЕ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z w:val="28"/>
        </w:rPr>
        <w:tab/>
        <w:t>ФУНКЦИОНИРОВАНИЯ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4"/>
          <w:sz w:val="28"/>
        </w:rPr>
        <w:t xml:space="preserve">РУССКОЙ </w:t>
      </w:r>
      <w:r w:rsidRPr="0088254D">
        <w:rPr>
          <w:rFonts w:ascii="Times New Roman" w:eastAsia="Times New Roman" w:hAnsi="Times New Roman" w:cs="Times New Roman"/>
          <w:sz w:val="28"/>
        </w:rPr>
        <w:t>АНТРОПОНИМНОЙ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z w:val="28"/>
        </w:rPr>
        <w:tab/>
        <w:t>ФОРМУЛЫ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ВЬЕТНАМСКИМИ 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>СТУДЕНТАМИ..............................................................................................с.60</w:t>
      </w:r>
    </w:p>
    <w:p w:rsidR="0088254D" w:rsidRPr="0088254D" w:rsidRDefault="0088254D" w:rsidP="0088254D">
      <w:pPr>
        <w:widowControl w:val="0"/>
        <w:numPr>
          <w:ilvl w:val="1"/>
          <w:numId w:val="2"/>
        </w:numPr>
        <w:tabs>
          <w:tab w:val="left" w:pos="2210"/>
        </w:tabs>
        <w:autoSpaceDE w:val="0"/>
        <w:autoSpaceDN w:val="0"/>
        <w:spacing w:before="2" w:after="0" w:line="360" w:lineRule="auto"/>
        <w:ind w:right="542" w:firstLine="1132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Изучение во вьетнамской аудитории функционирования русской антропонимной формулы в официальных ситуациях 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>общения...........................................................................................................с.60</w:t>
      </w:r>
    </w:p>
    <w:p w:rsidR="0088254D" w:rsidRPr="0088254D" w:rsidRDefault="0088254D" w:rsidP="0088254D">
      <w:pPr>
        <w:widowControl w:val="0"/>
        <w:numPr>
          <w:ilvl w:val="1"/>
          <w:numId w:val="2"/>
        </w:numPr>
        <w:tabs>
          <w:tab w:val="left" w:pos="2359"/>
        </w:tabs>
        <w:autoSpaceDE w:val="0"/>
        <w:autoSpaceDN w:val="0"/>
        <w:spacing w:after="0" w:line="360" w:lineRule="auto"/>
        <w:ind w:right="543" w:firstLine="1132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Изучение вьетнамскими студентами антропонимной формулы в неофициальных ситуациях</w:t>
      </w:r>
      <w:r w:rsidRPr="0088254D">
        <w:rPr>
          <w:rFonts w:ascii="Times New Roman" w:eastAsia="Times New Roman" w:hAnsi="Times New Roman" w:cs="Times New Roman"/>
          <w:spacing w:val="-2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общения........................................с.66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88254D" w:rsidRPr="0088254D">
          <w:pgSz w:w="11910" w:h="16840"/>
          <w:pgMar w:top="1360" w:right="900" w:bottom="1120" w:left="980" w:header="0" w:footer="926" w:gutter="0"/>
          <w:pgNumType w:start="2"/>
          <w:cols w:space="720"/>
        </w:sectPr>
      </w:pPr>
    </w:p>
    <w:p w:rsidR="0088254D" w:rsidRPr="0088254D" w:rsidRDefault="0088254D" w:rsidP="0088254D">
      <w:pPr>
        <w:widowControl w:val="0"/>
        <w:numPr>
          <w:ilvl w:val="1"/>
          <w:numId w:val="2"/>
        </w:numPr>
        <w:tabs>
          <w:tab w:val="left" w:pos="2086"/>
          <w:tab w:val="left" w:leader="dot" w:pos="8993"/>
        </w:tabs>
        <w:autoSpaceDE w:val="0"/>
        <w:autoSpaceDN w:val="0"/>
        <w:spacing w:before="62" w:after="0" w:line="240" w:lineRule="auto"/>
        <w:ind w:left="2085" w:hanging="493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lastRenderedPageBreak/>
        <w:t>Задания для работы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в</w:t>
      </w:r>
      <w:r w:rsidRPr="0088254D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аудитории</w:t>
      </w:r>
      <w:r w:rsidRPr="0088254D">
        <w:rPr>
          <w:rFonts w:ascii="Times New Roman" w:eastAsia="Times New Roman" w:hAnsi="Times New Roman" w:cs="Times New Roman"/>
          <w:sz w:val="28"/>
        </w:rPr>
        <w:tab/>
        <w:t>с.69</w:t>
      </w:r>
    </w:p>
    <w:p w:rsidR="0088254D" w:rsidRPr="0088254D" w:rsidRDefault="0088254D" w:rsidP="0088254D">
      <w:pPr>
        <w:widowControl w:val="0"/>
        <w:autoSpaceDE w:val="0"/>
        <w:autoSpaceDN w:val="0"/>
        <w:spacing w:before="160" w:after="0" w:line="240" w:lineRule="auto"/>
        <w:ind w:left="10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Выводы к разделу III............................................................................с.77</w:t>
      </w:r>
    </w:p>
    <w:p w:rsidR="0088254D" w:rsidRPr="0088254D" w:rsidRDefault="0088254D" w:rsidP="0088254D">
      <w:pPr>
        <w:widowControl w:val="0"/>
        <w:autoSpaceDE w:val="0"/>
        <w:autoSpaceDN w:val="0"/>
        <w:spacing w:before="161" w:after="0" w:line="360" w:lineRule="auto"/>
        <w:ind w:left="460" w:right="55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ЗАКЛЮЧЕНИЕ..............................................................................................с.79 СПИСОК ИСПОЛЬЗОВАННОЙ ЛИТЕРАТУРЫ......................................с.82 ПРИЛОЖЕНИЕ..............................................................................................с.88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240" w:lineRule="auto"/>
        <w:ind w:left="1164" w:right="674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ВВЕДЕНИЕ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25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4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 последнее время все большее внимание лингвистов уделяется развитию ономастики, той роли, которую играет деятельность человека в процессах словообразования. Исследователями выделяются группы лиц, которые приобрели определенную известность, как в профессиональных кругах, так и за их пределами, и ставится задача выявления влияния антропонимов на языковую картину мира.</w:t>
      </w:r>
    </w:p>
    <w:p w:rsidR="0088254D" w:rsidRPr="0088254D" w:rsidRDefault="0088254D" w:rsidP="0088254D">
      <w:pPr>
        <w:widowControl w:val="0"/>
        <w:autoSpaceDE w:val="0"/>
        <w:autoSpaceDN w:val="0"/>
        <w:spacing w:before="2" w:after="0" w:line="360" w:lineRule="auto"/>
        <w:ind w:left="460" w:right="542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Личное имя собственное, являясь значимым элементом именования человека, играет важную роль в системе языка и культуры.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9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Имена собственные с давних пор привлекали внимание исследователей. Ученых интересовала история их возникновения, значение и смысл, связь с историей общества, с мировоззрением и верованиями людей, с окружающей</w:t>
      </w:r>
      <w:r w:rsidRPr="0088254D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природой.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5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Имя человека – одно из важнейших составляющих его индивидуальности. Недаром оно входит первым компонентом в структуру самосознания. Имя собственное, и в частности личное имя собственное, является границей, разделяющей бытие и инобытие, универсальное и национально специфическое, даже "точкой", местом, в котором они разделяются и встречаются; имя позволяет в определенной степени представить социальный статус, духовный мир, национальные особенности и т.п. как именуемого, так и</w:t>
      </w:r>
      <w:r w:rsidRPr="0088254D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именующего.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40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Поэтому </w:t>
      </w:r>
      <w:r w:rsidRPr="0088254D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актуальность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нашей работы заключается в недостаточной изученности функций имён личных в речевой коммуникации в русском и во вьетнамском языке, а также в возросшем интересе к анализу языкового материала с позиции лингвокультурологии как одного из сравнительно молодых направлений лингвистических</w:t>
      </w:r>
      <w:r w:rsidRPr="0088254D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исследований.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ind w:left="10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Работа  </w:t>
      </w:r>
      <w:r w:rsidRPr="0088254D"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выполнена  </w:t>
      </w:r>
      <w:r w:rsidRPr="0088254D"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в  </w:t>
      </w:r>
      <w:r w:rsidRPr="0088254D"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рамках  </w:t>
      </w:r>
      <w:r w:rsidRPr="0088254D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государственной  </w:t>
      </w:r>
      <w:r w:rsidRPr="0088254D"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бюджетной  </w:t>
      </w:r>
      <w:r w:rsidRPr="0088254D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темы</w:t>
      </w:r>
    </w:p>
    <w:p w:rsidR="0088254D" w:rsidRPr="0088254D" w:rsidRDefault="0088254D" w:rsidP="0088254D">
      <w:pPr>
        <w:widowControl w:val="0"/>
        <w:autoSpaceDE w:val="0"/>
        <w:autoSpaceDN w:val="0"/>
        <w:spacing w:before="163" w:after="0" w:line="240" w:lineRule="auto"/>
        <w:ind w:left="460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«Функционирование  единиц русского языка  в разных </w:t>
      </w:r>
      <w:r w:rsidRPr="0088254D"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лингвокультурных</w:t>
      </w:r>
    </w:p>
    <w:p w:rsidR="0088254D" w:rsidRPr="0088254D" w:rsidRDefault="0088254D" w:rsidP="0088254D">
      <w:pPr>
        <w:spacing w:after="0" w:line="24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360" w:lineRule="auto"/>
        <w:ind w:left="460" w:right="53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lastRenderedPageBreak/>
        <w:t>пространствах» кафедры русского языка Одесского национального университета имени И.И. Мечникова, государственная регистрация 0116U000907 (№152).</w:t>
      </w: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240" w:lineRule="auto"/>
        <w:ind w:left="102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b/>
          <w:i/>
          <w:sz w:val="28"/>
        </w:rPr>
        <w:t xml:space="preserve">Объектом исследования </w:t>
      </w:r>
      <w:r w:rsidRPr="0088254D">
        <w:rPr>
          <w:rFonts w:ascii="Times New Roman" w:eastAsia="Times New Roman" w:hAnsi="Times New Roman" w:cs="Times New Roman"/>
          <w:sz w:val="28"/>
        </w:rPr>
        <w:t>являются личные имена.</w:t>
      </w:r>
    </w:p>
    <w:p w:rsidR="0088254D" w:rsidRPr="0088254D" w:rsidRDefault="0088254D" w:rsidP="0088254D">
      <w:pPr>
        <w:widowControl w:val="0"/>
        <w:autoSpaceDE w:val="0"/>
        <w:autoSpaceDN w:val="0"/>
        <w:spacing w:before="160" w:after="0" w:line="360" w:lineRule="auto"/>
        <w:ind w:left="460" w:right="538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Предметом исследования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в данной работе является изучение функционирования русской антропонимной формулы вьетнамскими студентами.</w:t>
      </w: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360" w:lineRule="auto"/>
        <w:ind w:left="460" w:right="535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Цель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данного исследования - особенности изучения русской антропонимной формулы во вьетнамской аудитории.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21" w:lineRule="exact"/>
        <w:ind w:left="1026"/>
        <w:jc w:val="both"/>
        <w:rPr>
          <w:rFonts w:ascii="Times New Roman" w:eastAsia="Times New Roman" w:hAnsi="Times New Roman" w:cs="Times New Roman"/>
          <w:b/>
          <w:i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Из цели вытекают следующие </w:t>
      </w:r>
      <w:r w:rsidRPr="0088254D">
        <w:rPr>
          <w:rFonts w:ascii="Times New Roman" w:eastAsia="Times New Roman" w:hAnsi="Times New Roman" w:cs="Times New Roman"/>
          <w:b/>
          <w:i/>
          <w:sz w:val="28"/>
        </w:rPr>
        <w:t>задачи:</w:t>
      </w:r>
    </w:p>
    <w:p w:rsidR="0088254D" w:rsidRPr="0088254D" w:rsidRDefault="0088254D" w:rsidP="0088254D">
      <w:pPr>
        <w:widowControl w:val="0"/>
        <w:numPr>
          <w:ilvl w:val="0"/>
          <w:numId w:val="3"/>
        </w:numPr>
        <w:tabs>
          <w:tab w:val="left" w:pos="1387"/>
          <w:tab w:val="left" w:pos="2756"/>
          <w:tab w:val="left" w:pos="4595"/>
          <w:tab w:val="left" w:pos="7238"/>
          <w:tab w:val="left" w:pos="8422"/>
        </w:tabs>
        <w:autoSpaceDE w:val="0"/>
        <w:autoSpaceDN w:val="0"/>
        <w:spacing w:before="160" w:after="0" w:line="360" w:lineRule="auto"/>
        <w:ind w:right="541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Выявить</w:t>
      </w:r>
      <w:r w:rsidRPr="0088254D">
        <w:rPr>
          <w:rFonts w:ascii="Times New Roman" w:eastAsia="Times New Roman" w:hAnsi="Times New Roman" w:cs="Times New Roman"/>
          <w:sz w:val="28"/>
        </w:rPr>
        <w:tab/>
        <w:t>особенности</w:t>
      </w:r>
      <w:r w:rsidRPr="0088254D">
        <w:rPr>
          <w:rFonts w:ascii="Times New Roman" w:eastAsia="Times New Roman" w:hAnsi="Times New Roman" w:cs="Times New Roman"/>
          <w:sz w:val="28"/>
        </w:rPr>
        <w:tab/>
        <w:t>функционирования</w:t>
      </w:r>
      <w:r w:rsidRPr="0088254D">
        <w:rPr>
          <w:rFonts w:ascii="Times New Roman" w:eastAsia="Times New Roman" w:hAnsi="Times New Roman" w:cs="Times New Roman"/>
          <w:sz w:val="28"/>
        </w:rPr>
        <w:tab/>
        <w:t>разных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разрядов </w:t>
      </w:r>
      <w:r w:rsidRPr="0088254D">
        <w:rPr>
          <w:rFonts w:ascii="Times New Roman" w:eastAsia="Times New Roman" w:hAnsi="Times New Roman" w:cs="Times New Roman"/>
          <w:sz w:val="28"/>
        </w:rPr>
        <w:t>антропонимов.</w:t>
      </w:r>
    </w:p>
    <w:p w:rsidR="0088254D" w:rsidRPr="0088254D" w:rsidRDefault="0088254D" w:rsidP="0088254D">
      <w:pPr>
        <w:widowControl w:val="0"/>
        <w:numPr>
          <w:ilvl w:val="0"/>
          <w:numId w:val="3"/>
        </w:numPr>
        <w:tabs>
          <w:tab w:val="left" w:pos="1387"/>
        </w:tabs>
        <w:autoSpaceDE w:val="0"/>
        <w:autoSpaceDN w:val="0"/>
        <w:spacing w:after="0" w:line="360" w:lineRule="auto"/>
        <w:ind w:right="537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Разграничить понятие официальных и неофициальных именований в русском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общении.</w:t>
      </w:r>
    </w:p>
    <w:p w:rsidR="0088254D" w:rsidRPr="0088254D" w:rsidRDefault="0088254D" w:rsidP="0088254D">
      <w:pPr>
        <w:widowControl w:val="0"/>
        <w:numPr>
          <w:ilvl w:val="0"/>
          <w:numId w:val="3"/>
        </w:numPr>
        <w:tabs>
          <w:tab w:val="left" w:pos="1387"/>
          <w:tab w:val="left" w:pos="2809"/>
          <w:tab w:val="left" w:pos="3874"/>
          <w:tab w:val="left" w:pos="5558"/>
          <w:tab w:val="left" w:pos="5949"/>
          <w:tab w:val="left" w:pos="7296"/>
          <w:tab w:val="left" w:pos="7826"/>
        </w:tabs>
        <w:autoSpaceDE w:val="0"/>
        <w:autoSpaceDN w:val="0"/>
        <w:spacing w:after="0" w:line="360" w:lineRule="auto"/>
        <w:ind w:right="544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Выделить</w:t>
      </w:r>
      <w:r w:rsidRPr="0088254D">
        <w:rPr>
          <w:rFonts w:ascii="Times New Roman" w:eastAsia="Times New Roman" w:hAnsi="Times New Roman" w:cs="Times New Roman"/>
          <w:sz w:val="28"/>
        </w:rPr>
        <w:tab/>
        <w:t>формы</w:t>
      </w:r>
      <w:r w:rsidRPr="0088254D">
        <w:rPr>
          <w:rFonts w:ascii="Times New Roman" w:eastAsia="Times New Roman" w:hAnsi="Times New Roman" w:cs="Times New Roman"/>
          <w:sz w:val="28"/>
        </w:rPr>
        <w:tab/>
        <w:t>именований</w:t>
      </w:r>
      <w:r w:rsidRPr="0088254D">
        <w:rPr>
          <w:rFonts w:ascii="Times New Roman" w:eastAsia="Times New Roman" w:hAnsi="Times New Roman" w:cs="Times New Roman"/>
          <w:sz w:val="28"/>
        </w:rPr>
        <w:tab/>
        <w:t>и</w:t>
      </w:r>
      <w:r w:rsidRPr="0088254D">
        <w:rPr>
          <w:rFonts w:ascii="Times New Roman" w:eastAsia="Times New Roman" w:hAnsi="Times New Roman" w:cs="Times New Roman"/>
          <w:sz w:val="28"/>
        </w:rPr>
        <w:tab/>
        <w:t>ситуации</w:t>
      </w:r>
      <w:r w:rsidRPr="0088254D">
        <w:rPr>
          <w:rFonts w:ascii="Times New Roman" w:eastAsia="Times New Roman" w:hAnsi="Times New Roman" w:cs="Times New Roman"/>
          <w:sz w:val="28"/>
        </w:rPr>
        <w:tab/>
        <w:t>их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современного </w:t>
      </w:r>
      <w:r w:rsidRPr="0088254D">
        <w:rPr>
          <w:rFonts w:ascii="Times New Roman" w:eastAsia="Times New Roman" w:hAnsi="Times New Roman" w:cs="Times New Roman"/>
          <w:sz w:val="28"/>
        </w:rPr>
        <w:t>употребления по проведенному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анкетированию.</w:t>
      </w:r>
    </w:p>
    <w:p w:rsidR="0088254D" w:rsidRPr="0088254D" w:rsidRDefault="0088254D" w:rsidP="0088254D">
      <w:pPr>
        <w:widowControl w:val="0"/>
        <w:numPr>
          <w:ilvl w:val="0"/>
          <w:numId w:val="3"/>
        </w:numPr>
        <w:tabs>
          <w:tab w:val="left" w:pos="1387"/>
        </w:tabs>
        <w:autoSpaceDE w:val="0"/>
        <w:autoSpaceDN w:val="0"/>
        <w:spacing w:after="0" w:line="360" w:lineRule="auto"/>
        <w:ind w:right="544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Рассмотреть и изучить различные классификации антропонимов, их функции и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употребление.</w:t>
      </w:r>
    </w:p>
    <w:p w:rsidR="0088254D" w:rsidRPr="0088254D" w:rsidRDefault="0088254D" w:rsidP="0088254D">
      <w:pPr>
        <w:widowControl w:val="0"/>
        <w:numPr>
          <w:ilvl w:val="0"/>
          <w:numId w:val="3"/>
        </w:numPr>
        <w:tabs>
          <w:tab w:val="left" w:pos="1387"/>
          <w:tab w:val="left" w:pos="2601"/>
          <w:tab w:val="left" w:pos="6494"/>
          <w:tab w:val="left" w:pos="8428"/>
        </w:tabs>
        <w:autoSpaceDE w:val="0"/>
        <w:autoSpaceDN w:val="0"/>
        <w:spacing w:after="0" w:line="360" w:lineRule="auto"/>
        <w:ind w:right="53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Дать</w:t>
      </w:r>
      <w:r w:rsidRPr="0088254D">
        <w:rPr>
          <w:rFonts w:ascii="Times New Roman" w:eastAsia="Times New Roman" w:hAnsi="Times New Roman" w:cs="Times New Roman"/>
          <w:sz w:val="28"/>
        </w:rPr>
        <w:tab/>
        <w:t>лингвокультурологическое</w:t>
      </w:r>
      <w:r w:rsidRPr="0088254D">
        <w:rPr>
          <w:rFonts w:ascii="Times New Roman" w:eastAsia="Times New Roman" w:hAnsi="Times New Roman" w:cs="Times New Roman"/>
          <w:sz w:val="28"/>
        </w:rPr>
        <w:tab/>
        <w:t>освещение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4"/>
          <w:sz w:val="28"/>
        </w:rPr>
        <w:t xml:space="preserve">функций </w:t>
      </w:r>
      <w:r w:rsidRPr="0088254D">
        <w:rPr>
          <w:rFonts w:ascii="Times New Roman" w:eastAsia="Times New Roman" w:hAnsi="Times New Roman" w:cs="Times New Roman"/>
          <w:sz w:val="28"/>
        </w:rPr>
        <w:t>антропонимов в русском современном</w:t>
      </w:r>
      <w:r w:rsidRPr="0088254D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общении.</w:t>
      </w:r>
    </w:p>
    <w:p w:rsidR="0088254D" w:rsidRPr="0088254D" w:rsidRDefault="0088254D" w:rsidP="0088254D">
      <w:pPr>
        <w:widowControl w:val="0"/>
        <w:numPr>
          <w:ilvl w:val="0"/>
          <w:numId w:val="3"/>
        </w:numPr>
        <w:tabs>
          <w:tab w:val="left" w:pos="1387"/>
          <w:tab w:val="left" w:pos="3236"/>
          <w:tab w:val="left" w:pos="4879"/>
          <w:tab w:val="left" w:pos="6305"/>
          <w:tab w:val="left" w:pos="7598"/>
        </w:tabs>
        <w:autoSpaceDE w:val="0"/>
        <w:autoSpaceDN w:val="0"/>
        <w:spacing w:after="0" w:line="360" w:lineRule="auto"/>
        <w:ind w:right="543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Представить</w:t>
      </w:r>
      <w:r w:rsidRPr="0088254D">
        <w:rPr>
          <w:rFonts w:ascii="Times New Roman" w:eastAsia="Times New Roman" w:hAnsi="Times New Roman" w:cs="Times New Roman"/>
          <w:sz w:val="28"/>
        </w:rPr>
        <w:tab/>
        <w:t>специфику</w:t>
      </w:r>
      <w:r w:rsidRPr="0088254D">
        <w:rPr>
          <w:rFonts w:ascii="Times New Roman" w:eastAsia="Times New Roman" w:hAnsi="Times New Roman" w:cs="Times New Roman"/>
          <w:sz w:val="28"/>
        </w:rPr>
        <w:tab/>
        <w:t>изучения</w:t>
      </w:r>
      <w:r w:rsidRPr="0088254D">
        <w:rPr>
          <w:rFonts w:ascii="Times New Roman" w:eastAsia="Times New Roman" w:hAnsi="Times New Roman" w:cs="Times New Roman"/>
          <w:sz w:val="28"/>
        </w:rPr>
        <w:tab/>
        <w:t>русской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антропонимной </w:t>
      </w:r>
      <w:r w:rsidRPr="0088254D">
        <w:rPr>
          <w:rFonts w:ascii="Times New Roman" w:eastAsia="Times New Roman" w:hAnsi="Times New Roman" w:cs="Times New Roman"/>
          <w:sz w:val="28"/>
        </w:rPr>
        <w:t>формулы вьетнамскими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студентами.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3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Методологической базой исследования послужили работы Никонова В. А., Суперанской А. В., Сусловой А. В., Бондалетова В. Д., и других исследователей в области лингвокультурологии и ономастики. Однако в научной литературе тема данного исследования затрагивается лишь косвенно. Вследствие этого мы усматриваем новизну исследования в том, что впервые антропонимы рассматриваются в лингвокультурном своеобразии русской антропонимной формулы и ее усвоение вьетнамцами.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360" w:lineRule="auto"/>
        <w:ind w:left="460" w:right="537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 работе были использованы следующие </w:t>
      </w:r>
      <w:r w:rsidRPr="0088254D">
        <w:rPr>
          <w:rFonts w:ascii="Times New Roman" w:eastAsia="Times New Roman" w:hAnsi="Times New Roman" w:cs="Times New Roman"/>
          <w:b/>
          <w:i/>
          <w:sz w:val="28"/>
          <w:szCs w:val="28"/>
        </w:rPr>
        <w:t>методы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: описательный метод, сопоставительный метод, приемы наблюдения, контекстуального анализа.</w:t>
      </w: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360" w:lineRule="auto"/>
        <w:ind w:left="460" w:right="537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sz w:val="28"/>
          <w:szCs w:val="28"/>
        </w:rPr>
        <w:t xml:space="preserve">Теоретическое значение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работы заключается в том, что ее результаты улучшают преподавание антропонимов лингвокультуного своеобразия русской антропонимной формулы в официальных и неофициальных ситуациях общения.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5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sz w:val="28"/>
          <w:szCs w:val="28"/>
        </w:rPr>
        <w:t xml:space="preserve">Практическая значимость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определяется тем, что в материалах работы представлен разноаспектный анализ именных форм, органично сочетающий коммуникативный и методический аспекты; проведено социолингвистическое исследование состояния современной русской и вьетнамской антропонимных систем и разработаны рекомендации по русскому речевому этикету для носителей вьетнамского языка. Изучение функционирования русской антропонимной формулы вьетнамскими студентами находит применение во вьетнамской аудитории.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4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sz w:val="28"/>
          <w:szCs w:val="28"/>
        </w:rPr>
        <w:t xml:space="preserve">Апробация работы.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Результаты  исследования  были  апробированы в докладах на первой студенческой научной конференции «Наукова творчість студента-іноземця: самоідентичне вираження в Українському просторі» (ОНУ, 08.11.2018) и на международной научной конференции ОНУ «Гуманітарний простір міста і регіону» (16.10.2019). Представлен в публикации: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3" w:firstLine="56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Лыу Хоанг Ань. Русские антропонимные номинации в неофициальных коммуникативных ситуациях. </w:t>
      </w:r>
      <w:r w:rsidRPr="0088254D">
        <w:rPr>
          <w:rFonts w:ascii="Times New Roman" w:eastAsia="Times New Roman" w:hAnsi="Times New Roman" w:cs="Times New Roman"/>
          <w:i/>
          <w:sz w:val="28"/>
        </w:rPr>
        <w:t>Научная инициатива иностранных студентов и аспирантов: материалы Международной научно–практической конференции студентов и молодых ученых</w:t>
      </w:r>
      <w:r w:rsidRPr="0088254D">
        <w:rPr>
          <w:rFonts w:ascii="Times New Roman" w:eastAsia="Times New Roman" w:hAnsi="Times New Roman" w:cs="Times New Roman"/>
          <w:sz w:val="28"/>
        </w:rPr>
        <w:t>. Харьков: ХНАДУ, 2017. Ч.1. С.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52–55.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7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sz w:val="28"/>
          <w:szCs w:val="28"/>
        </w:rPr>
        <w:t xml:space="preserve">Структура работы.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Дипломная работа состоит из введения, трех разделов с выводами к ним, заключения, списка использованной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360" w:lineRule="auto"/>
        <w:ind w:left="460" w:right="53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lastRenderedPageBreak/>
        <w:t>литературы и приложения. Объём дипломной работы – 92 страницы. Список использованной литературы насчитывает 73 позиций.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4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 первом разделе «История изучения антропонимов» мы осветили теоретические вопросы антропонимики и лингвокультурологии, взгляд на историю возникновения и развития русских антропонимов, определение их видов и</w:t>
      </w:r>
      <w:r w:rsidRPr="0088254D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свойств.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3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Во втором разделе «Современная русская антропонимная формула в официальных и неофициальных ситуациях общения» мы выявили особенности функционирования разных разрядов антропонимов, разграничили понятие официальных и неофициальных именований в русском общении и рассмотрели различные классификации, функции и употребления антропонимов.</w:t>
      </w: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360" w:lineRule="auto"/>
        <w:ind w:left="460" w:right="536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 третьем разделе «Изучение функционирования русской антропонимной формулы вьетнамскими студентами» мы представили специфику изучения русской антропонимной формулы вьетнамскими студентами и подготовили задания для работы в аудитории.</w:t>
      </w:r>
    </w:p>
    <w:p w:rsidR="003F4AC3" w:rsidRDefault="003F4AC3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Default="0088254D"/>
    <w:p w:rsidR="0088254D" w:rsidRPr="0088254D" w:rsidRDefault="0088254D" w:rsidP="0088254D">
      <w:pPr>
        <w:widowControl w:val="0"/>
        <w:autoSpaceDE w:val="0"/>
        <w:autoSpaceDN w:val="0"/>
        <w:spacing w:before="62" w:after="0" w:line="240" w:lineRule="auto"/>
        <w:ind w:left="1162" w:right="674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bCs/>
          <w:sz w:val="28"/>
          <w:szCs w:val="28"/>
        </w:rPr>
        <w:t>ЗАКЛЮЧЕНИЕ</w:t>
      </w:r>
    </w:p>
    <w:p w:rsidR="0088254D" w:rsidRPr="0088254D" w:rsidRDefault="0088254D" w:rsidP="0088254D">
      <w:pPr>
        <w:widowControl w:val="0"/>
        <w:autoSpaceDE w:val="0"/>
        <w:autoSpaceDN w:val="0"/>
        <w:spacing w:before="160" w:after="0" w:line="360" w:lineRule="auto"/>
        <w:ind w:left="460" w:right="538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Ономастика - это раздел лингвистики. Ономастика тесно связана с развитием общества, с культурой, традициями, бытом народа и может послужить своего рода ступенькой к постижению национального менталитета.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7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Общая ономастикa – наука, изучающая существенное и общее, наблюдаемое в именах собственных независимо от их принадлежности к тому или иному конкретному языку.</w:t>
      </w:r>
    </w:p>
    <w:p w:rsidR="0088254D" w:rsidRPr="0088254D" w:rsidRDefault="0088254D" w:rsidP="0088254D">
      <w:pPr>
        <w:widowControl w:val="0"/>
        <w:autoSpaceDE w:val="0"/>
        <w:autoSpaceDN w:val="0"/>
        <w:spacing w:before="2" w:after="0" w:line="360" w:lineRule="auto"/>
        <w:ind w:left="460" w:right="532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Имена собственные – особая лингвистическая категория. Это единицы языка – речи, которые служат для конкретного названия отдельных предметов. Назначение имен собственных – называть определенный предмет. Для имен собственных на первом месте стоит выделение предмета, на втором – соотнесенность предмета с ему подобными.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6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Антропоним – личное имя, антропонимия - совокупность любых личных имен, как официальных, так и неофициальных, ласкательных, презрительных, прозвищ, отчеств, фамилий, псевдонимов и т. д.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8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Личное имя – это специальное слово, служащее для обозначения отдельного человека и данное ему в индивидуальном порядке для того, чтобы иметь возможность к нему обращаться, а также говорить о нем с другими. Личное имя – неотъемлемая часть мировой культуры человечества, способно многое раскрыть в истории народа и в истории его языка.</w:t>
      </w:r>
    </w:p>
    <w:p w:rsidR="0088254D" w:rsidRPr="0088254D" w:rsidRDefault="0088254D" w:rsidP="0088254D">
      <w:pPr>
        <w:widowControl w:val="0"/>
        <w:autoSpaceDE w:val="0"/>
        <w:autoSpaceDN w:val="0"/>
        <w:spacing w:after="0"/>
        <w:ind w:left="460" w:right="540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В официальных ситуациях общения функционирует полное личное имя. В русском общении официальной формой, отражаемой в документах </w:t>
      </w:r>
      <w:hyperlink r:id="rId6" w:history="1">
        <w:r w:rsidRPr="0088254D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(свидетельстве о рождении</w:t>
        </w:r>
      </w:hyperlink>
      <w:r w:rsidRPr="0088254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hyperlink r:id="rId7" w:history="1">
        <w:r w:rsidRPr="0088254D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 xml:space="preserve">паспорте </w:t>
        </w:r>
      </w:hyperlink>
      <w:r w:rsidRPr="0088254D">
        <w:rPr>
          <w:rFonts w:ascii="Times New Roman" w:eastAsia="Times New Roman" w:hAnsi="Times New Roman" w:cs="Times New Roman"/>
          <w:sz w:val="28"/>
          <w:szCs w:val="28"/>
        </w:rPr>
        <w:t>и т. п.) и используемой в речи при обращении в официальной сфере или при обращении к взрослому человеку, с которым имеются в меру дружеские, но не самые близкие отношения, является имя и отчество.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  <w:bookmarkStart w:id="0" w:name="_GoBack"/>
      <w:bookmarkEnd w:id="0"/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360" w:lineRule="auto"/>
        <w:ind w:left="460" w:right="535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lastRenderedPageBreak/>
        <w:t>Русские личные имена в совокупности своих неофициальных форм располагают широким диапазоном  экспрессивно–стилистических оттенков и они реализуют разные формы. В отличие от полной, документальной формы имени, используемой преимущественно в рамках официально–делового стиля, неофициалная форма имени используется в разговорной речи в общении близких или хорошо знакомых людей. Обычно это круг родственников, друзей, коллег по</w:t>
      </w:r>
      <w:r w:rsidRPr="0088254D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работе.</w:t>
      </w:r>
    </w:p>
    <w:p w:rsidR="0088254D" w:rsidRPr="0088254D" w:rsidRDefault="0088254D" w:rsidP="0088254D">
      <w:pPr>
        <w:widowControl w:val="0"/>
        <w:numPr>
          <w:ilvl w:val="0"/>
          <w:numId w:val="4"/>
        </w:numPr>
        <w:tabs>
          <w:tab w:val="left" w:pos="1308"/>
        </w:tabs>
        <w:autoSpaceDE w:val="0"/>
        <w:autoSpaceDN w:val="0"/>
        <w:spacing w:before="1" w:after="0" w:line="360" w:lineRule="auto"/>
        <w:ind w:right="539" w:firstLine="56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Гипокористическое имя в устной бытовой речи употребляется в дружеском общении, коллективе и семье. По сравнению с официальным полным именем оно имеет разговорную окраску. Но так как в дружеском и семейном общении это обычная форма имени, то она ситуативно приобретает нейтральную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окраску.</w:t>
      </w:r>
    </w:p>
    <w:p w:rsidR="0088254D" w:rsidRPr="0088254D" w:rsidRDefault="0088254D" w:rsidP="0088254D">
      <w:pPr>
        <w:widowControl w:val="0"/>
        <w:numPr>
          <w:ilvl w:val="0"/>
          <w:numId w:val="4"/>
        </w:numPr>
        <w:tabs>
          <w:tab w:val="left" w:pos="1373"/>
        </w:tabs>
        <w:autoSpaceDE w:val="0"/>
        <w:autoSpaceDN w:val="0"/>
        <w:spacing w:after="0" w:line="360" w:lineRule="auto"/>
        <w:ind w:right="538" w:firstLine="56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В устной речи употребляется деминутивное имя с оттенком нежности и восхищения для положительного прагматического эффекта при общении с родственниками и близкими, при обращении к собеседнику в разговорной речи. Для повышенной интенции очень редко может использоваться деминутивное имя с отчеством. Присоединение отчества к неполной форме имени не является нормативным в русском общении. Отчество присоединяется только к полному личному</w:t>
      </w:r>
      <w:r w:rsidRPr="0088254D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имени.</w:t>
      </w:r>
    </w:p>
    <w:p w:rsidR="0088254D" w:rsidRPr="0088254D" w:rsidRDefault="0088254D" w:rsidP="0088254D">
      <w:pPr>
        <w:widowControl w:val="0"/>
        <w:numPr>
          <w:ilvl w:val="0"/>
          <w:numId w:val="4"/>
        </w:numPr>
        <w:tabs>
          <w:tab w:val="left" w:pos="1378"/>
        </w:tabs>
        <w:autoSpaceDE w:val="0"/>
        <w:autoSpaceDN w:val="0"/>
        <w:spacing w:after="0" w:line="360" w:lineRule="auto"/>
        <w:ind w:right="533" w:firstLine="56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Наивысшая зона прагматического воздействия наблюдается в пейоративных антропонимах, которые приобретают оттенок пренебрежительности и отрицательности. Они употребляются, как правило, в отсутствие субъекта, и это способствует прагматической ориентации коммуниканта. Но в современном молодёжном общении пейоратив может использоваться с оттенком дружеской фамильярности, что было выявлено из анализа проведенного нами</w:t>
      </w:r>
      <w:r w:rsidRPr="0088254D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анкетирования.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6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И как в русском обращении, неофициальная форма имени во вьетнамском используется в разговорной речи, в молодежной среде или при обращении старшего к младшему. Как у русских бывают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240" w:lineRule="auto"/>
        <w:ind w:left="4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lastRenderedPageBreak/>
        <w:t>сокращенные имена в неофициальном общении, у вьетнамцев –</w:t>
      </w:r>
    </w:p>
    <w:p w:rsidR="0088254D" w:rsidRPr="0088254D" w:rsidRDefault="0088254D" w:rsidP="0088254D">
      <w:pPr>
        <w:widowControl w:val="0"/>
        <w:autoSpaceDE w:val="0"/>
        <w:autoSpaceDN w:val="0"/>
        <w:spacing w:before="160" w:after="0" w:line="360" w:lineRule="auto"/>
        <w:ind w:left="460" w:right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«прозвище» или «домашное имя» и такие имена звучат забавно и воспринимаются позитивно, например, названия героев мультфильмов, либо названия животных, либо названия овощей, фруктов, ...</w:t>
      </w:r>
    </w:p>
    <w:p w:rsidR="0088254D" w:rsidRPr="0088254D" w:rsidRDefault="0088254D" w:rsidP="0088254D">
      <w:pPr>
        <w:widowControl w:val="0"/>
        <w:autoSpaceDE w:val="0"/>
        <w:autoSpaceDN w:val="0"/>
        <w:spacing w:before="1" w:after="0" w:line="360" w:lineRule="auto"/>
        <w:ind w:left="460" w:right="535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Во вьетнамском языке, в зависимости от отношений, степени фамильярности к собеседнику в разговорной речи употребляются вспомогательные слова перед именем. Эти слова подчеркивают фамильярность обращения, носят пренебрежительный оттенок. По этим формам имени вьетнамцы только обращаются друг к другу в молодежной среде, в кругу близких друзей, родственников, в отсутствие субъекта. Поэтому освоение правильного употребления имени и отчества требует изучения различных коммуникативных ситуаций и построения правильных диалогов вьетнамскими</w:t>
      </w:r>
      <w:r w:rsidRPr="0088254D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  <w:szCs w:val="28"/>
        </w:rPr>
        <w:t>студентами.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360" w:lineRule="auto"/>
        <w:ind w:left="460" w:right="536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sz w:val="28"/>
          <w:szCs w:val="28"/>
        </w:rPr>
        <w:t>Каждая страна, каждая культура имеет свои собственные черты в речевом этикете, т.е. во всех языках существуют этикетные речевые формулы, обязательно употребляемые людьми для того, чтобы удачно установить речевой контакт между собой, поддержать атмосферу доброжелательности, вежливости и уважения к собеседнику. Основополагающим моментом знакомства с носителями другой культуры и историческими деятелями другой страны является выработка правильного представления о системе имен и фамилий, принятой в той или иной стране, и о сложившихся в связи с ее функционированием правилах и традициях. В роли обращения могут использоваться собственные имена, названия лиц по степени родства, положению в обществе, профессии, занятию, должности, званию, национальному или возрастному признаку и т.д. Это может быть наилучшим образом продемонстрировано употреблением собственных имен для обращения к кому–либо.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240" w:lineRule="auto"/>
        <w:ind w:left="1164" w:right="674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8254D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СПИСОК ИСПОЛЬЗОВАННОЙ ЛИТЕРАТУРЫ</w:t>
      </w:r>
    </w:p>
    <w:p w:rsidR="0088254D" w:rsidRPr="0088254D" w:rsidRDefault="0088254D" w:rsidP="0088254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</w:rPr>
      </w:pPr>
    </w:p>
    <w:p w:rsidR="0088254D" w:rsidRPr="0088254D" w:rsidRDefault="0088254D" w:rsidP="0088254D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25"/>
          <w:szCs w:val="28"/>
        </w:rPr>
      </w:pP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2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Баскаков Н. А. Русские фамилии тюркского происхождения. Москва, 1979. 279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7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Белая Л. В. Лексико-семантические и функциональные особенности антропонимов. </w:t>
      </w:r>
      <w:r w:rsidRPr="0088254D">
        <w:rPr>
          <w:rFonts w:ascii="Times New Roman" w:eastAsia="Times New Roman" w:hAnsi="Times New Roman" w:cs="Times New Roman"/>
          <w:i/>
          <w:sz w:val="28"/>
        </w:rPr>
        <w:t>Филологические науки</w:t>
      </w:r>
      <w:r w:rsidRPr="0088254D">
        <w:rPr>
          <w:rFonts w:ascii="Times New Roman" w:eastAsia="Times New Roman" w:hAnsi="Times New Roman" w:cs="Times New Roman"/>
          <w:sz w:val="28"/>
        </w:rPr>
        <w:t>. 1990. №5. С.</w:t>
      </w:r>
      <w:r w:rsidRPr="0088254D">
        <w:rPr>
          <w:rFonts w:ascii="Times New Roman" w:eastAsia="Times New Roman" w:hAnsi="Times New Roman" w:cs="Times New Roman"/>
          <w:spacing w:val="-2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103–108.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4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Бондалетов В.  Д.  Русская  ономастика:  учебное  пособие.  Москва: Просвещение, 1983. 224</w:t>
      </w:r>
      <w:r w:rsidRPr="0088254D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9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Бондалетов В. Д., Данилина Е. Ф. Средства выражения эмоционально-экспрессивных оттенков в русских личных именах. </w:t>
      </w:r>
      <w:r w:rsidRPr="0088254D">
        <w:rPr>
          <w:rFonts w:ascii="Times New Roman" w:eastAsia="Times New Roman" w:hAnsi="Times New Roman" w:cs="Times New Roman"/>
          <w:i/>
          <w:sz w:val="28"/>
        </w:rPr>
        <w:t>Антропонимика</w:t>
      </w:r>
      <w:r w:rsidRPr="0088254D">
        <w:rPr>
          <w:rFonts w:ascii="Times New Roman" w:eastAsia="Times New Roman" w:hAnsi="Times New Roman" w:cs="Times New Roman"/>
          <w:sz w:val="28"/>
        </w:rPr>
        <w:t>. Москва, 1988. С.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16–20.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4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Бондалетов В. Д., Данилина Е. Ф. Средства выражения эмоционально-экспрессивных оттенков в русских личных именах. </w:t>
      </w:r>
      <w:r w:rsidRPr="0088254D">
        <w:rPr>
          <w:rFonts w:ascii="Times New Roman" w:eastAsia="Times New Roman" w:hAnsi="Times New Roman" w:cs="Times New Roman"/>
          <w:i/>
          <w:sz w:val="28"/>
        </w:rPr>
        <w:t>Антропонимика</w:t>
      </w:r>
      <w:r w:rsidRPr="0088254D">
        <w:rPr>
          <w:rFonts w:ascii="Times New Roman" w:eastAsia="Times New Roman" w:hAnsi="Times New Roman" w:cs="Times New Roman"/>
          <w:sz w:val="28"/>
        </w:rPr>
        <w:t>. Москва, 1970. С.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194–200.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5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Брагина Н. Г. Имена лиц в общественной культурно-языковой памяти. </w:t>
      </w:r>
      <w:r w:rsidRPr="0088254D">
        <w:rPr>
          <w:rFonts w:ascii="Times New Roman" w:eastAsia="Times New Roman" w:hAnsi="Times New Roman" w:cs="Times New Roman"/>
          <w:i/>
          <w:sz w:val="28"/>
        </w:rPr>
        <w:t>Имя: внутренняя структура, семантическая аура, контекст. Тезисы междунар. конференции</w:t>
      </w:r>
      <w:r w:rsidRPr="0088254D">
        <w:rPr>
          <w:rFonts w:ascii="Times New Roman" w:eastAsia="Times New Roman" w:hAnsi="Times New Roman" w:cs="Times New Roman"/>
          <w:sz w:val="28"/>
        </w:rPr>
        <w:t>. Москва: Инст–т славяновeд. РАН, 2001. Ч.1. С.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12–15.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8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Васильева Н. В. Собственное имя в мире текста. Москва: Акад. гуманит. исслед., 2005. 224</w:t>
      </w:r>
      <w:r w:rsidRPr="0088254D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5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Бурова, И. А. Деловая речь, деловая переписка: учеб, пособие. Москва: МИИТ, 2010. Ч. 1. 95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6" w:firstLine="35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Веселовский С. Б. Ономастикон. Древнерусские имена, прозвища и фамилии. Москва, 1974. 382</w:t>
      </w:r>
      <w:r w:rsidRPr="0088254D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Гумбольдт В. фон. Избранные труды по языкознанию. Москва: Издательская группа «Прогресс» 2000, 1984. Т.2.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680с.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Ефимова С. Ю., Нгуен Л. Х. Национальные особенности этикета и деловой этики во Вьетнаме. </w:t>
      </w:r>
      <w:r w:rsidRPr="0088254D">
        <w:rPr>
          <w:rFonts w:ascii="Times New Roman" w:eastAsia="Times New Roman" w:hAnsi="Times New Roman" w:cs="Times New Roman"/>
          <w:i/>
          <w:sz w:val="28"/>
        </w:rPr>
        <w:t>Молодой ученый</w:t>
      </w:r>
      <w:r w:rsidRPr="0088254D">
        <w:rPr>
          <w:rFonts w:ascii="Times New Roman" w:eastAsia="Times New Roman" w:hAnsi="Times New Roman" w:cs="Times New Roman"/>
          <w:sz w:val="28"/>
        </w:rPr>
        <w:t>. 2016. № 13.2. С.</w:t>
      </w:r>
      <w:r w:rsidRPr="0088254D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36–37.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62" w:after="0" w:line="360" w:lineRule="auto"/>
        <w:ind w:right="535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lastRenderedPageBreak/>
        <w:t xml:space="preserve">Жмурко Д. А. Специфика русского сельского именника. </w:t>
      </w:r>
      <w:r w:rsidRPr="0088254D">
        <w:rPr>
          <w:rFonts w:ascii="Times New Roman" w:eastAsia="Times New Roman" w:hAnsi="Times New Roman" w:cs="Times New Roman"/>
          <w:i/>
          <w:sz w:val="28"/>
        </w:rPr>
        <w:t>Русское языкознание</w:t>
      </w:r>
      <w:r w:rsidRPr="0088254D">
        <w:rPr>
          <w:rFonts w:ascii="Times New Roman" w:eastAsia="Times New Roman" w:hAnsi="Times New Roman" w:cs="Times New Roman"/>
          <w:sz w:val="28"/>
        </w:rPr>
        <w:t>. 1986. Вып. 13. С.</w:t>
      </w:r>
      <w:r w:rsidRPr="0088254D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56–61.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Зинин С. И. Введение в русскую антропонимию.Ташкент: Изд–во ТГУ, 1972. 277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Зинин С. И. Русская антропонимия в «Записках охотника» И. С. Тургенева. </w:t>
      </w:r>
      <w:r w:rsidRPr="0088254D">
        <w:rPr>
          <w:rFonts w:ascii="Times New Roman" w:eastAsia="Times New Roman" w:hAnsi="Times New Roman" w:cs="Times New Roman"/>
          <w:i/>
          <w:sz w:val="28"/>
        </w:rPr>
        <w:t>Русский язык в школе</w:t>
      </w:r>
      <w:r w:rsidRPr="0088254D">
        <w:rPr>
          <w:rFonts w:ascii="Times New Roman" w:eastAsia="Times New Roman" w:hAnsi="Times New Roman" w:cs="Times New Roman"/>
          <w:sz w:val="28"/>
        </w:rPr>
        <w:t>. 1968. № 5. С.</w:t>
      </w:r>
      <w:r w:rsidRPr="0088254D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21–25.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Иванов В. В. Языковые следы мифологии имени.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Имя: внутренняя структура, семантическая аура, контекст. </w:t>
      </w:r>
      <w:r w:rsidRPr="0088254D">
        <w:rPr>
          <w:rFonts w:ascii="Times New Roman" w:eastAsia="Times New Roman" w:hAnsi="Times New Roman" w:cs="Times New Roman"/>
          <w:sz w:val="28"/>
        </w:rPr>
        <w:t>Москва: Инст-т славяновед. РАН, 2001. Ч.1. С.</w:t>
      </w:r>
      <w:r w:rsidRPr="0088254D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40–42.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360" w:lineRule="auto"/>
        <w:ind w:right="541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Иссерс О. С. Коммуникативные стратегии и тактики русской речи. Москва: Едиториал УРСС, 2003. 284</w:t>
      </w:r>
      <w:r w:rsidRPr="0088254D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2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Казарцева О. М. Культура речевого общения: теория и практика обучения. Москва, 1999. 496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2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Калакуцкая Л. П. Фамилии. Имена. Отчества. Написание и склонение. Москва: Толк, 1994. 210</w:t>
      </w:r>
      <w:r w:rsidRPr="0088254D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360" w:lineRule="auto"/>
        <w:ind w:right="537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Калинкин В. М. Несколько замечаний к теории онимного пространства литературного произведения. </w:t>
      </w:r>
      <w:r w:rsidRPr="0088254D">
        <w:rPr>
          <w:rFonts w:ascii="Times New Roman" w:eastAsia="Times New Roman" w:hAnsi="Times New Roman" w:cs="Times New Roman"/>
          <w:i/>
          <w:sz w:val="28"/>
        </w:rPr>
        <w:t>Наукові записки Kipовоградського держ. ун-ту</w:t>
      </w:r>
      <w:r w:rsidRPr="0088254D">
        <w:rPr>
          <w:rFonts w:ascii="Times New Roman" w:eastAsia="Times New Roman" w:hAnsi="Times New Roman" w:cs="Times New Roman"/>
          <w:sz w:val="28"/>
        </w:rPr>
        <w:t>. Серия: Філологічні науки. Kipовоград: КГУ, 2001. Вип. 37. С.</w:t>
      </w:r>
      <w:r w:rsidRPr="0088254D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167–169.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Клушина Н. И. Имя собственное на газетной полосе. </w:t>
      </w:r>
      <w:r w:rsidRPr="0088254D">
        <w:rPr>
          <w:rFonts w:ascii="Times New Roman" w:eastAsia="Times New Roman" w:hAnsi="Times New Roman" w:cs="Times New Roman"/>
          <w:i/>
          <w:sz w:val="28"/>
        </w:rPr>
        <w:t>Русская речь</w:t>
      </w:r>
      <w:r w:rsidRPr="0088254D">
        <w:rPr>
          <w:rFonts w:ascii="Times New Roman" w:eastAsia="Times New Roman" w:hAnsi="Times New Roman" w:cs="Times New Roman"/>
          <w:sz w:val="28"/>
        </w:rPr>
        <w:t>. 2002. № 1. С.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53–56.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9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Колтунова М.В. Язык и деловой общение: Нормы, риторика, этикет. Москва: Экономика, 2000. 271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c.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21" w:lineRule="exact"/>
        <w:ind w:left="1377" w:hanging="702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Королева</w:t>
      </w:r>
      <w:r w:rsidRPr="0088254D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И.</w:t>
      </w:r>
      <w:r w:rsidRPr="0088254D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А.</w:t>
      </w:r>
      <w:r w:rsidRPr="0088254D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Ономастическое</w:t>
      </w:r>
      <w:r w:rsidRPr="0088254D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пространство</w:t>
      </w:r>
      <w:r w:rsidRPr="0088254D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</w:t>
      </w:r>
      <w:r w:rsidRPr="0088254D">
        <w:rPr>
          <w:rFonts w:ascii="Times New Roman" w:eastAsia="Times New Roman" w:hAnsi="Times New Roman" w:cs="Times New Roman"/>
          <w:spacing w:val="1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поле</w:t>
      </w:r>
      <w:r w:rsidRPr="0088254D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в</w:t>
      </w:r>
      <w:r w:rsidRPr="0088254D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языке.</w:t>
      </w:r>
    </w:p>
    <w:p w:rsidR="0088254D" w:rsidRPr="0088254D" w:rsidRDefault="0088254D" w:rsidP="0088254D">
      <w:pPr>
        <w:widowControl w:val="0"/>
        <w:autoSpaceDE w:val="0"/>
        <w:autoSpaceDN w:val="0"/>
        <w:spacing w:before="151" w:after="0" w:line="240" w:lineRule="auto"/>
        <w:ind w:left="460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i/>
          <w:sz w:val="28"/>
        </w:rPr>
        <w:t>Русская речь</w:t>
      </w:r>
      <w:r w:rsidRPr="0088254D">
        <w:rPr>
          <w:rFonts w:ascii="Times New Roman" w:eastAsia="Times New Roman" w:hAnsi="Times New Roman" w:cs="Times New Roman"/>
          <w:sz w:val="28"/>
        </w:rPr>
        <w:t>. 2003. № 2. C. 223–226.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61" w:after="0" w:line="360" w:lineRule="auto"/>
        <w:ind w:right="533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Кронгауз М. А. Изменения в современном речевом этикете.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Жизнь языка. </w:t>
      </w:r>
      <w:r w:rsidRPr="0088254D">
        <w:rPr>
          <w:rFonts w:ascii="Times New Roman" w:eastAsia="Times New Roman" w:hAnsi="Times New Roman" w:cs="Times New Roman"/>
          <w:sz w:val="28"/>
        </w:rPr>
        <w:t>Москва: Языки славянской культуры, 2001. С.</w:t>
      </w:r>
      <w:r w:rsidRPr="0088254D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263–268.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6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Крюков М. В., Толстова Л. С. Китайцы. </w:t>
      </w:r>
      <w:r w:rsidRPr="0088254D">
        <w:rPr>
          <w:rFonts w:ascii="Times New Roman" w:eastAsia="Times New Roman" w:hAnsi="Times New Roman" w:cs="Times New Roman"/>
          <w:i/>
          <w:sz w:val="28"/>
        </w:rPr>
        <w:t>Системы личных имён у народов мира</w:t>
      </w:r>
      <w:r w:rsidRPr="0088254D">
        <w:rPr>
          <w:rFonts w:ascii="Times New Roman" w:eastAsia="Times New Roman" w:hAnsi="Times New Roman" w:cs="Times New Roman"/>
          <w:sz w:val="28"/>
        </w:rPr>
        <w:t>. Москва, 1989. С.164 –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170.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62"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lastRenderedPageBreak/>
        <w:t xml:space="preserve">Лескинен А. Н. Вьетнамцы. </w:t>
      </w:r>
      <w:r w:rsidRPr="0088254D">
        <w:rPr>
          <w:rFonts w:ascii="Times New Roman" w:eastAsia="Times New Roman" w:hAnsi="Times New Roman" w:cs="Times New Roman"/>
          <w:i/>
          <w:sz w:val="28"/>
        </w:rPr>
        <w:t>Системы личных имён у народов мира</w:t>
      </w:r>
      <w:r w:rsidRPr="0088254D">
        <w:rPr>
          <w:rFonts w:ascii="Times New Roman" w:eastAsia="Times New Roman" w:hAnsi="Times New Roman" w:cs="Times New Roman"/>
          <w:sz w:val="28"/>
        </w:rPr>
        <w:t>. Москва, 1989.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С.97–100.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Мадиева Г. Б., Супрун В. И. Антропонимы как средство выражения национальной культуры. </w:t>
      </w:r>
      <w:hyperlink r:id="rId8" w:history="1">
        <w:r w:rsidRPr="0088254D">
          <w:rPr>
            <w:rFonts w:ascii="Times New Roman" w:eastAsia="Times New Roman" w:hAnsi="Times New Roman" w:cs="Times New Roman"/>
            <w:i/>
            <w:color w:val="0000FF"/>
            <w:u w:val="single"/>
          </w:rPr>
          <w:t>Известия Волгоградского</w:t>
        </w:r>
      </w:hyperlink>
      <w:hyperlink r:id="rId9" w:history="1">
        <w:r w:rsidRPr="0088254D">
          <w:rPr>
            <w:rFonts w:ascii="Times New Roman" w:eastAsia="Times New Roman" w:hAnsi="Times New Roman" w:cs="Times New Roman"/>
            <w:i/>
            <w:color w:val="0000FF"/>
            <w:u w:val="single"/>
          </w:rPr>
          <w:t xml:space="preserve"> государственного   педагогического   университета</w:t>
        </w:r>
      </w:hyperlink>
      <w:r w:rsidRPr="0088254D">
        <w:rPr>
          <w:rFonts w:ascii="Times New Roman" w:eastAsia="Times New Roman" w:hAnsi="Times New Roman" w:cs="Times New Roman"/>
          <w:sz w:val="28"/>
        </w:rPr>
        <w:t xml:space="preserve">.   2010.    №    </w:t>
      </w:r>
      <w:hyperlink r:id="rId10" w:history="1"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6 (50)</w:t>
        </w:r>
      </w:hyperlink>
      <w:r w:rsidRPr="0088254D">
        <w:rPr>
          <w:rFonts w:ascii="Times New Roman" w:eastAsia="Times New Roman" w:hAnsi="Times New Roman" w:cs="Times New Roman"/>
          <w:sz w:val="28"/>
        </w:rPr>
        <w:t>. С.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96–102.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240" w:lineRule="auto"/>
        <w:ind w:left="1377" w:hanging="702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Матвеев А. К. Ономатология. Москва, 2006. 263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62" w:after="0" w:line="360" w:lineRule="auto"/>
        <w:ind w:right="535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Михайлов В. Н. О словообразовательной структуре собственных имен в современном русском языке.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Изв. АН СССР. Сер. лит. и яз. </w:t>
      </w:r>
      <w:r w:rsidRPr="0088254D">
        <w:rPr>
          <w:rFonts w:ascii="Times New Roman" w:eastAsia="Times New Roman" w:hAnsi="Times New Roman" w:cs="Times New Roman"/>
          <w:sz w:val="28"/>
        </w:rPr>
        <w:t>1991. Т.50. С.</w:t>
      </w:r>
      <w:r w:rsidRPr="0088254D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467–473.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0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. Мурадян И. В. Антропонимы как средство репрезентации оппозиции «свой – чужой» в российском публицистическом дискурсе. </w:t>
      </w:r>
      <w:r w:rsidRPr="0088254D">
        <w:rPr>
          <w:rFonts w:ascii="Times New Roman" w:eastAsia="Times New Roman" w:hAnsi="Times New Roman" w:cs="Times New Roman"/>
          <w:i/>
          <w:sz w:val="28"/>
        </w:rPr>
        <w:t>Мова</w:t>
      </w:r>
      <w:r w:rsidRPr="0088254D">
        <w:rPr>
          <w:rFonts w:ascii="Times New Roman" w:eastAsia="Times New Roman" w:hAnsi="Times New Roman" w:cs="Times New Roman"/>
          <w:sz w:val="28"/>
        </w:rPr>
        <w:t>. Одесса, 2010. № 15. С.</w:t>
      </w:r>
      <w:r w:rsidRPr="0088254D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146–149.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Мурадян И. В. Обусловленность механизмов речевого употребления антропонимической формулы межличностными отношениями в обществе </w:t>
      </w:r>
      <w:r w:rsidRPr="0088254D">
        <w:rPr>
          <w:rFonts w:ascii="Times New Roman" w:eastAsia="Times New Roman" w:hAnsi="Times New Roman" w:cs="Times New Roman"/>
          <w:i/>
          <w:sz w:val="28"/>
        </w:rPr>
        <w:t>Мова</w:t>
      </w:r>
      <w:r w:rsidRPr="0088254D">
        <w:rPr>
          <w:rFonts w:ascii="Times New Roman" w:eastAsia="Times New Roman" w:hAnsi="Times New Roman" w:cs="Times New Roman"/>
          <w:sz w:val="28"/>
        </w:rPr>
        <w:t>. Одесса, 2007. № 12. С.</w:t>
      </w:r>
      <w:r w:rsidRPr="0088254D">
        <w:rPr>
          <w:rFonts w:ascii="Times New Roman" w:eastAsia="Times New Roman" w:hAnsi="Times New Roman" w:cs="Times New Roman"/>
          <w:spacing w:val="-1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198–201.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" w:after="0" w:line="360" w:lineRule="auto"/>
        <w:ind w:right="53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Мурадян И. В. Особенности использования антропонимов в современном российском публицистическом дискурсе. </w:t>
      </w:r>
      <w:r w:rsidRPr="0088254D">
        <w:rPr>
          <w:rFonts w:ascii="Times New Roman" w:eastAsia="Times New Roman" w:hAnsi="Times New Roman" w:cs="Times New Roman"/>
          <w:i/>
          <w:sz w:val="28"/>
        </w:rPr>
        <w:t>Мова</w:t>
      </w:r>
      <w:r w:rsidRPr="0088254D">
        <w:rPr>
          <w:rFonts w:ascii="Times New Roman" w:eastAsia="Times New Roman" w:hAnsi="Times New Roman" w:cs="Times New Roman"/>
          <w:sz w:val="28"/>
        </w:rPr>
        <w:t>. 2008. №13. С.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77–80.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Мурадян И. В. Русская антропонимическая формула в современном публицистическом дискурсе: традиции и заимствования. </w:t>
      </w:r>
      <w:r w:rsidRPr="0088254D">
        <w:rPr>
          <w:rFonts w:ascii="Times New Roman" w:eastAsia="Times New Roman" w:hAnsi="Times New Roman" w:cs="Times New Roman"/>
          <w:i/>
          <w:sz w:val="28"/>
        </w:rPr>
        <w:t>Коммуникативные  аспекты  грамматики  и   текста</w:t>
      </w:r>
      <w:r w:rsidRPr="0088254D">
        <w:rPr>
          <w:rFonts w:ascii="Times New Roman" w:eastAsia="Times New Roman" w:hAnsi="Times New Roman" w:cs="Times New Roman"/>
          <w:sz w:val="28"/>
        </w:rPr>
        <w:t>.   Preszow,   2009.  С.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188–193.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Мурадян И. В. Функционирование русской антропонимической формулы в современной телекоммуникации. 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Мова.  </w:t>
      </w:r>
      <w:r w:rsidRPr="0088254D">
        <w:rPr>
          <w:rFonts w:ascii="Times New Roman" w:eastAsia="Times New Roman" w:hAnsi="Times New Roman" w:cs="Times New Roman"/>
          <w:sz w:val="28"/>
        </w:rPr>
        <w:t>№ 11. Одесса, 2006. С.</w:t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262–265.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7" w:firstLine="216"/>
        <w:jc w:val="both"/>
        <w:rPr>
          <w:rFonts w:ascii="Times New Roman" w:eastAsia="Times New Roman" w:hAnsi="Times New Roman" w:cs="Times New Roman"/>
          <w:i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Нгуен Ву Хыонг Ти. Обращение в русском речевом этикете с точки зрения носителей вьетнамского языка. </w:t>
      </w:r>
      <w:r w:rsidRPr="0088254D">
        <w:rPr>
          <w:rFonts w:ascii="Times New Roman" w:eastAsia="Times New Roman" w:hAnsi="Times New Roman" w:cs="Times New Roman"/>
          <w:i/>
          <w:sz w:val="28"/>
        </w:rPr>
        <w:t>Вестник</w:t>
      </w:r>
      <w:r w:rsidRPr="0088254D">
        <w:rPr>
          <w:rFonts w:ascii="Times New Roman" w:eastAsia="Times New Roman" w:hAnsi="Times New Roman" w:cs="Times New Roman"/>
          <w:i/>
          <w:spacing w:val="2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i/>
          <w:sz w:val="28"/>
        </w:rPr>
        <w:t>российского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autoSpaceDE w:val="0"/>
        <w:autoSpaceDN w:val="0"/>
        <w:spacing w:before="62" w:after="0" w:line="360" w:lineRule="auto"/>
        <w:ind w:left="460" w:right="537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i/>
          <w:sz w:val="28"/>
        </w:rPr>
        <w:lastRenderedPageBreak/>
        <w:t>университета дружбы народов. Серия: русский и иностранные языки и методика их преподавания</w:t>
      </w:r>
      <w:r w:rsidRPr="0088254D">
        <w:rPr>
          <w:rFonts w:ascii="Times New Roman" w:eastAsia="Times New Roman" w:hAnsi="Times New Roman" w:cs="Times New Roman"/>
          <w:sz w:val="28"/>
        </w:rPr>
        <w:t>. Москва: РУДН, 2009. C. 26–31.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Николаева Т. М. Имена собственные в русской культуре и литературе (к вопросу об эволюции культурных коннотаций). </w:t>
      </w:r>
      <w:r w:rsidRPr="0088254D">
        <w:rPr>
          <w:rFonts w:ascii="Times New Roman" w:eastAsia="Times New Roman" w:hAnsi="Times New Roman" w:cs="Times New Roman"/>
          <w:i/>
          <w:sz w:val="28"/>
        </w:rPr>
        <w:t>Имя: внутренняя структура, семантическая аура, контекст</w:t>
      </w:r>
      <w:r w:rsidRPr="0088254D">
        <w:rPr>
          <w:rFonts w:ascii="Times New Roman" w:eastAsia="Times New Roman" w:hAnsi="Times New Roman" w:cs="Times New Roman"/>
          <w:sz w:val="28"/>
        </w:rPr>
        <w:t>. Москва: Инст-т славяноведения РАН, 2001. Ч. 2. С.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188–192.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Николаева Т. М. О "единстве ономастики" и / или новой ветви "антропонимики". </w:t>
      </w:r>
      <w:r w:rsidRPr="0088254D">
        <w:rPr>
          <w:rFonts w:ascii="Times New Roman" w:eastAsia="Times New Roman" w:hAnsi="Times New Roman" w:cs="Times New Roman"/>
          <w:i/>
          <w:sz w:val="28"/>
        </w:rPr>
        <w:t>Вопросы языкознания</w:t>
      </w:r>
      <w:r w:rsidRPr="0088254D">
        <w:rPr>
          <w:rFonts w:ascii="Times New Roman" w:eastAsia="Times New Roman" w:hAnsi="Times New Roman" w:cs="Times New Roman"/>
          <w:sz w:val="28"/>
        </w:rPr>
        <w:t>. 2009. № 3. С.</w:t>
      </w:r>
      <w:r w:rsidRPr="0088254D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3–18.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2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Никонов В. А. Имя и общество: учебное пособие. Москва, 1974. 278с.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Никонов В. А. Русские. </w:t>
      </w:r>
      <w:r w:rsidRPr="0088254D">
        <w:rPr>
          <w:rFonts w:ascii="Times New Roman" w:eastAsia="Times New Roman" w:hAnsi="Times New Roman" w:cs="Times New Roman"/>
          <w:i/>
          <w:sz w:val="28"/>
        </w:rPr>
        <w:t>Системы личных имён у народов мира</w:t>
      </w:r>
      <w:r w:rsidRPr="0088254D">
        <w:rPr>
          <w:rFonts w:ascii="Times New Roman" w:eastAsia="Times New Roman" w:hAnsi="Times New Roman" w:cs="Times New Roman"/>
          <w:sz w:val="28"/>
        </w:rPr>
        <w:t>. Москва, 1989. С.262 –</w:t>
      </w:r>
      <w:r w:rsidRPr="0088254D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269.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Никонов В. А. Словарь русских фамилий. Mосква: Школа–пресс, 1993. 224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5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Пак С. М. Личное имя в лингвокогнитивном освещении. </w:t>
      </w:r>
      <w:r w:rsidRPr="0088254D">
        <w:rPr>
          <w:rFonts w:ascii="Times New Roman" w:eastAsia="Times New Roman" w:hAnsi="Times New Roman" w:cs="Times New Roman"/>
          <w:i/>
          <w:sz w:val="28"/>
        </w:rPr>
        <w:t>Вестник МГУ</w:t>
      </w:r>
      <w:r w:rsidRPr="0088254D">
        <w:rPr>
          <w:rFonts w:ascii="Times New Roman" w:eastAsia="Times New Roman" w:hAnsi="Times New Roman" w:cs="Times New Roman"/>
          <w:sz w:val="28"/>
        </w:rPr>
        <w:t xml:space="preserve">.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Серия 9. Филология. </w:t>
      </w:r>
      <w:r w:rsidRPr="0088254D">
        <w:rPr>
          <w:rFonts w:ascii="Times New Roman" w:eastAsia="Times New Roman" w:hAnsi="Times New Roman" w:cs="Times New Roman"/>
          <w:sz w:val="28"/>
        </w:rPr>
        <w:t>2004. №1. С.</w:t>
      </w:r>
      <w:r w:rsidRPr="0088254D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161–171.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6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Петровский Н. А. Словарь русских личных имен. Mосква: Астрель, 2000. 384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360" w:lineRule="auto"/>
        <w:ind w:right="539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Подольская Н. В. Словарь ономастической терминологии. Москва, 1988. 192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1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Русская ономастика и ономастика  России.  Словарь  /  Под  ред.  О. Н. Трубачева. Москва: Школа–пресс, 1994. 288</w:t>
      </w:r>
      <w:r w:rsidRPr="0088254D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Селищев А. М. Происхождение русских фамилии, личных имен и прозвищ. </w:t>
      </w:r>
      <w:r w:rsidRPr="0088254D">
        <w:rPr>
          <w:rFonts w:ascii="Times New Roman" w:eastAsia="Times New Roman" w:hAnsi="Times New Roman" w:cs="Times New Roman"/>
          <w:i/>
          <w:sz w:val="28"/>
        </w:rPr>
        <w:t>Избранные труды</w:t>
      </w:r>
      <w:r w:rsidRPr="0088254D">
        <w:rPr>
          <w:rFonts w:ascii="Times New Roman" w:eastAsia="Times New Roman" w:hAnsi="Times New Roman" w:cs="Times New Roman"/>
          <w:sz w:val="28"/>
        </w:rPr>
        <w:t>. Москва: Просвещение, 1968. С.</w:t>
      </w:r>
      <w:r w:rsidRPr="0088254D">
        <w:rPr>
          <w:rFonts w:ascii="Times New Roman" w:eastAsia="Times New Roman" w:hAnsi="Times New Roman" w:cs="Times New Roman"/>
          <w:spacing w:val="-17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97–128.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360" w:lineRule="auto"/>
        <w:ind w:right="542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Смирнов И. П. Самозванство и философия имени. 2004. № 3. С. 197–202.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6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Соколов А. А. Русско-вьетнамский разговорник. Москва: Рус. яз., 1984.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312с.</w:t>
      </w:r>
    </w:p>
    <w:p w:rsidR="0088254D" w:rsidRPr="0088254D" w:rsidRDefault="0088254D" w:rsidP="0088254D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62" w:after="0" w:line="360" w:lineRule="auto"/>
        <w:ind w:right="537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lastRenderedPageBreak/>
        <w:t xml:space="preserve">Стернин И. А. Теоретические проблемы изучения коммуникативного поведения. </w:t>
      </w:r>
      <w:r w:rsidRPr="0088254D">
        <w:rPr>
          <w:rFonts w:ascii="Times New Roman" w:eastAsia="Times New Roman" w:hAnsi="Times New Roman" w:cs="Times New Roman"/>
          <w:i/>
          <w:sz w:val="28"/>
        </w:rPr>
        <w:t>Русское и китайское коммуникативное поведение</w:t>
      </w:r>
      <w:r w:rsidRPr="0088254D">
        <w:rPr>
          <w:rFonts w:ascii="Times New Roman" w:eastAsia="Times New Roman" w:hAnsi="Times New Roman" w:cs="Times New Roman"/>
          <w:sz w:val="28"/>
        </w:rPr>
        <w:t>. Воронеж: Истоки, 2002. Вып. 1. С.</w:t>
      </w:r>
      <w:r w:rsidRPr="0088254D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5–51.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before="1" w:after="0" w:line="360" w:lineRule="auto"/>
        <w:ind w:right="542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Стернин И. А. Экспрессивное употребление ономастической лексики. </w:t>
      </w:r>
      <w:r w:rsidRPr="0088254D">
        <w:rPr>
          <w:rFonts w:ascii="Times New Roman" w:eastAsia="Times New Roman" w:hAnsi="Times New Roman" w:cs="Times New Roman"/>
          <w:i/>
          <w:sz w:val="28"/>
        </w:rPr>
        <w:t>Лексика русского языка и её изучение</w:t>
      </w:r>
      <w:r w:rsidRPr="0088254D">
        <w:rPr>
          <w:rFonts w:ascii="Times New Roman" w:eastAsia="Times New Roman" w:hAnsi="Times New Roman" w:cs="Times New Roman"/>
          <w:sz w:val="28"/>
        </w:rPr>
        <w:t>. Рязань, 1988. С. 60–</w:t>
      </w:r>
      <w:r w:rsidRPr="0088254D">
        <w:rPr>
          <w:rFonts w:ascii="Times New Roman" w:eastAsia="Times New Roman" w:hAnsi="Times New Roman" w:cs="Times New Roman"/>
          <w:spacing w:val="-1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68.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Суперанская А. В. Влияет ли имя на судьбу человека?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Русская речь. </w:t>
      </w:r>
      <w:r w:rsidRPr="0088254D">
        <w:rPr>
          <w:rFonts w:ascii="Times New Roman" w:eastAsia="Times New Roman" w:hAnsi="Times New Roman" w:cs="Times New Roman"/>
          <w:sz w:val="28"/>
        </w:rPr>
        <w:t>1991. № 5. С.</w:t>
      </w:r>
      <w:r w:rsidRPr="0088254D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113–118.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447"/>
        </w:tabs>
        <w:autoSpaceDE w:val="0"/>
        <w:autoSpaceDN w:val="0"/>
        <w:spacing w:after="0" w:line="240" w:lineRule="auto"/>
        <w:ind w:left="1446" w:hanging="771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Суперанская А. В. Имя – через века и страны. Москва, 1990. 190</w:t>
      </w:r>
      <w:r w:rsidRPr="0088254D">
        <w:rPr>
          <w:rFonts w:ascii="Times New Roman" w:eastAsia="Times New Roman" w:hAnsi="Times New Roman" w:cs="Times New Roman"/>
          <w:spacing w:val="-1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61" w:after="0" w:line="240" w:lineRule="auto"/>
        <w:ind w:left="1377" w:hanging="702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Суперанская А. В. Неофициальные формы</w:t>
      </w:r>
      <w:r w:rsidRPr="0088254D">
        <w:rPr>
          <w:rFonts w:ascii="Times New Roman" w:eastAsia="Times New Roman" w:hAnsi="Times New Roman" w:cs="Times New Roman"/>
          <w:spacing w:val="2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русских личных имен.</w:t>
      </w:r>
    </w:p>
    <w:p w:rsidR="0088254D" w:rsidRPr="0088254D" w:rsidRDefault="0088254D" w:rsidP="0088254D">
      <w:pPr>
        <w:widowControl w:val="0"/>
        <w:autoSpaceDE w:val="0"/>
        <w:autoSpaceDN w:val="0"/>
        <w:spacing w:before="160" w:after="0" w:line="240" w:lineRule="auto"/>
        <w:ind w:left="460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i/>
          <w:sz w:val="28"/>
        </w:rPr>
        <w:t>Русская речь</w:t>
      </w:r>
      <w:r w:rsidRPr="0088254D">
        <w:rPr>
          <w:rFonts w:ascii="Times New Roman" w:eastAsia="Times New Roman" w:hAnsi="Times New Roman" w:cs="Times New Roman"/>
          <w:sz w:val="28"/>
        </w:rPr>
        <w:t>. 2001. № 1. С. 85–89.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61" w:after="0" w:line="360" w:lineRule="auto"/>
        <w:ind w:right="543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Суперанская А. В. Общая теория имени собственного. Москва, 1973. 366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  <w:tab w:val="left" w:pos="8797"/>
        </w:tabs>
        <w:autoSpaceDE w:val="0"/>
        <w:autoSpaceDN w:val="0"/>
        <w:spacing w:after="0" w:line="360" w:lineRule="auto"/>
        <w:ind w:right="543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Суслова </w:t>
      </w:r>
      <w:r w:rsidRPr="0088254D">
        <w:rPr>
          <w:rFonts w:ascii="Times New Roman" w:eastAsia="Times New Roman" w:hAnsi="Times New Roman" w:cs="Times New Roman"/>
          <w:spacing w:val="2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 xml:space="preserve">А. </w:t>
      </w:r>
      <w:r w:rsidRPr="0088254D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 xml:space="preserve">В., </w:t>
      </w:r>
      <w:r w:rsidRPr="0088254D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 xml:space="preserve">Суперанская </w:t>
      </w:r>
      <w:r w:rsidRPr="0088254D">
        <w:rPr>
          <w:rFonts w:ascii="Times New Roman" w:eastAsia="Times New Roman" w:hAnsi="Times New Roman" w:cs="Times New Roman"/>
          <w:spacing w:val="2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 xml:space="preserve">А. </w:t>
      </w:r>
      <w:r w:rsidRPr="0088254D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 xml:space="preserve">В. </w:t>
      </w:r>
      <w:r w:rsidRPr="0088254D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 xml:space="preserve">О </w:t>
      </w:r>
      <w:r w:rsidRPr="0088254D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 xml:space="preserve">русских </w:t>
      </w:r>
      <w:r w:rsidRPr="0088254D">
        <w:rPr>
          <w:rFonts w:ascii="Times New Roman" w:eastAsia="Times New Roman" w:hAnsi="Times New Roman" w:cs="Times New Roman"/>
          <w:spacing w:val="2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именах.</w:t>
      </w:r>
      <w:r w:rsidRPr="0088254D">
        <w:rPr>
          <w:rFonts w:ascii="Times New Roman" w:eastAsia="Times New Roman" w:hAnsi="Times New Roman" w:cs="Times New Roman"/>
          <w:sz w:val="28"/>
        </w:rPr>
        <w:tab/>
      </w:r>
      <w:r w:rsidRPr="0088254D">
        <w:rPr>
          <w:rFonts w:ascii="Times New Roman" w:eastAsia="Times New Roman" w:hAnsi="Times New Roman" w:cs="Times New Roman"/>
          <w:spacing w:val="-3"/>
          <w:sz w:val="28"/>
        </w:rPr>
        <w:t xml:space="preserve">СПб.: </w:t>
      </w:r>
      <w:r w:rsidRPr="0088254D">
        <w:rPr>
          <w:rFonts w:ascii="Times New Roman" w:eastAsia="Times New Roman" w:hAnsi="Times New Roman" w:cs="Times New Roman"/>
          <w:sz w:val="28"/>
        </w:rPr>
        <w:t>Лениздат, 1997. 203</w:t>
      </w:r>
      <w:r w:rsidRPr="0088254D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1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Суслова А. В., Суперанская А. В. Современные русские фамилии. Москва, 1984. 176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3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Сюннерберг М. А. Система вьетнамских имен и фамилий. Москва: Ключ–С, 2014. 68</w:t>
      </w:r>
      <w:r w:rsidRPr="0088254D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21" w:lineRule="exact"/>
        <w:ind w:left="1377" w:hanging="702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Толстой</w:t>
      </w:r>
      <w:r w:rsidRPr="0088254D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Н.</w:t>
      </w:r>
      <w:r w:rsidRPr="0088254D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И.,</w:t>
      </w:r>
      <w:r w:rsidRPr="0088254D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Толстая</w:t>
      </w:r>
      <w:r w:rsidRPr="0088254D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Н.</w:t>
      </w:r>
      <w:r w:rsidRPr="0088254D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И.</w:t>
      </w:r>
      <w:r w:rsidRPr="0088254D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Имя</w:t>
      </w:r>
      <w:r w:rsidRPr="0088254D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в</w:t>
      </w:r>
      <w:r w:rsidRPr="0088254D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контексте</w:t>
      </w:r>
      <w:r w:rsidRPr="0088254D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народной</w:t>
      </w:r>
      <w:r w:rsidRPr="0088254D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культуры.</w:t>
      </w:r>
    </w:p>
    <w:p w:rsidR="0088254D" w:rsidRPr="0088254D" w:rsidRDefault="0088254D" w:rsidP="0088254D">
      <w:pPr>
        <w:widowControl w:val="0"/>
        <w:autoSpaceDE w:val="0"/>
        <w:autoSpaceDN w:val="0"/>
        <w:spacing w:before="155" w:after="0" w:line="240" w:lineRule="auto"/>
        <w:ind w:left="460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i/>
          <w:sz w:val="28"/>
        </w:rPr>
        <w:t>Язык о языке</w:t>
      </w:r>
      <w:r w:rsidRPr="0088254D">
        <w:rPr>
          <w:rFonts w:ascii="Times New Roman" w:eastAsia="Times New Roman" w:hAnsi="Times New Roman" w:cs="Times New Roman"/>
          <w:sz w:val="28"/>
        </w:rPr>
        <w:t>. Москва, 2000. С.597–620.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63" w:after="0" w:line="360" w:lineRule="auto"/>
        <w:ind w:right="534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Топоров В. Н. Из теоретической ономатологии.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Имя: внутренняя структура, семантическая аура, контекст. </w:t>
      </w:r>
      <w:r w:rsidRPr="0088254D">
        <w:rPr>
          <w:rFonts w:ascii="Times New Roman" w:eastAsia="Times New Roman" w:hAnsi="Times New Roman" w:cs="Times New Roman"/>
          <w:sz w:val="28"/>
        </w:rPr>
        <w:t>Москва: Ин-т славяноведения РАН, 2001. Ч. 1. С.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61–91.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21" w:lineRule="exact"/>
        <w:ind w:left="1377" w:hanging="702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Унбегаун Б. О. Русские фамилии. Москва: Прогресс, 1989.</w:t>
      </w:r>
      <w:r w:rsidRPr="0088254D">
        <w:rPr>
          <w:rFonts w:ascii="Times New Roman" w:eastAsia="Times New Roman" w:hAnsi="Times New Roman" w:cs="Times New Roman"/>
          <w:spacing w:val="-1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387с.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63" w:after="0" w:line="360" w:lineRule="auto"/>
        <w:ind w:right="534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Федорова М. В. Русские имена в ХХ веке. Белгород: Изд-во Шаповалова, 1995. 128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2" w:firstLine="216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Федосюк Ю. А. Русские фамилии. Популярный этимологический словарь. Москва: Русские словари, 1996. 296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240" w:lineRule="auto"/>
        <w:ind w:left="1377" w:hanging="702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Флоренский П. Имена. Москва: Мысль, 2000. 319</w:t>
      </w:r>
      <w:r w:rsidRPr="0088254D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88254D" w:rsidRPr="0088254D">
          <w:pgSz w:w="11910" w:h="16840"/>
          <w:pgMar w:top="1360" w:right="900" w:bottom="1200" w:left="980" w:header="0" w:footer="926" w:gutter="0"/>
          <w:cols w:space="720"/>
        </w:sectPr>
      </w:pP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62" w:after="0" w:line="360" w:lineRule="auto"/>
        <w:ind w:right="540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lastRenderedPageBreak/>
        <w:t xml:space="preserve">Формановская Н. И. Изучение русского личного имени в иностранной аудитории. </w:t>
      </w:r>
      <w:r w:rsidRPr="0088254D">
        <w:rPr>
          <w:rFonts w:ascii="Times New Roman" w:eastAsia="Times New Roman" w:hAnsi="Times New Roman" w:cs="Times New Roman"/>
          <w:i/>
          <w:sz w:val="28"/>
        </w:rPr>
        <w:t>Русский язык за рубежом</w:t>
      </w:r>
      <w:r w:rsidRPr="0088254D">
        <w:rPr>
          <w:rFonts w:ascii="Times New Roman" w:eastAsia="Times New Roman" w:hAnsi="Times New Roman" w:cs="Times New Roman"/>
          <w:sz w:val="28"/>
        </w:rPr>
        <w:t>. 2006. № 1. С.</w:t>
      </w:r>
      <w:r w:rsidRPr="0088254D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53–60.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21" w:lineRule="exact"/>
        <w:ind w:left="1377" w:hanging="702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Формановская Н. И. Нужно ли русскому человеку</w:t>
      </w:r>
      <w:r w:rsidRPr="0088254D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отчество?</w:t>
      </w:r>
    </w:p>
    <w:p w:rsidR="0088254D" w:rsidRPr="0088254D" w:rsidRDefault="0088254D" w:rsidP="0088254D">
      <w:pPr>
        <w:widowControl w:val="0"/>
        <w:autoSpaceDE w:val="0"/>
        <w:autoSpaceDN w:val="0"/>
        <w:spacing w:before="163" w:after="0" w:line="240" w:lineRule="auto"/>
        <w:ind w:left="460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i/>
          <w:sz w:val="28"/>
        </w:rPr>
        <w:t>Русская речь</w:t>
      </w:r>
      <w:r w:rsidRPr="0088254D">
        <w:rPr>
          <w:rFonts w:ascii="Times New Roman" w:eastAsia="Times New Roman" w:hAnsi="Times New Roman" w:cs="Times New Roman"/>
          <w:sz w:val="28"/>
        </w:rPr>
        <w:t>. 2004. № 5. С. 67–76.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before="160" w:after="0" w:line="360" w:lineRule="auto"/>
        <w:ind w:right="531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Формановская Н. И. Речевое общение: коммуникативно- прагматический подход. Москва: Русский язык, 2002. 216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Фролова О. Е. Имя собственное в культуре и речи. </w:t>
      </w:r>
      <w:r w:rsidRPr="0088254D">
        <w:rPr>
          <w:rFonts w:ascii="Times New Roman" w:eastAsia="Times New Roman" w:hAnsi="Times New Roman" w:cs="Times New Roman"/>
          <w:i/>
          <w:sz w:val="28"/>
        </w:rPr>
        <w:t>Русская речь</w:t>
      </w:r>
      <w:r w:rsidRPr="0088254D">
        <w:rPr>
          <w:rFonts w:ascii="Times New Roman" w:eastAsia="Times New Roman" w:hAnsi="Times New Roman" w:cs="Times New Roman"/>
          <w:sz w:val="28"/>
        </w:rPr>
        <w:t>. 2003. № 6. С.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68–72.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5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Хиеп Н. Ч. Вежливость и прерывание делового разговора в американской, вьетнамской и русской культурах. </w:t>
      </w:r>
      <w:r w:rsidRPr="0088254D">
        <w:rPr>
          <w:rFonts w:ascii="Times New Roman" w:eastAsia="Times New Roman" w:hAnsi="Times New Roman" w:cs="Times New Roman"/>
          <w:i/>
          <w:sz w:val="28"/>
        </w:rPr>
        <w:t xml:space="preserve">Вестник российского университета дружбы народов. Серия: лингвистика и межкультурная коммуникация </w:t>
      </w:r>
      <w:r w:rsidRPr="0088254D">
        <w:rPr>
          <w:rFonts w:ascii="Times New Roman" w:eastAsia="Times New Roman" w:hAnsi="Times New Roman" w:cs="Times New Roman"/>
          <w:sz w:val="28"/>
        </w:rPr>
        <w:t xml:space="preserve">[Изд-во: </w:t>
      </w:r>
      <w:hyperlink r:id="rId11" w:history="1"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Воронежский государственный университет</w:t>
        </w:r>
      </w:hyperlink>
      <w:r w:rsidRPr="0088254D">
        <w:rPr>
          <w:rFonts w:ascii="Times New Roman" w:eastAsia="Times New Roman" w:hAnsi="Times New Roman" w:cs="Times New Roman"/>
          <w:sz w:val="28"/>
        </w:rPr>
        <w:t>]. Воронеж, 2016. С.</w:t>
      </w:r>
      <w:r w:rsidRPr="0088254D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125–129.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7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Червинский Петр. Формы личных имен русского речевого употребления: Обиходно–нейтральные образования и некоторые их производные. Катовицы: Изд–во Силезского университета в Катовицах, 2012.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204с.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3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Чичагов В. К. Из истории русских имен, отчеств и фамилий: [монография]. Москва: Просвещение, 1959. 129</w:t>
      </w:r>
      <w:r w:rsidRPr="0088254D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36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 xml:space="preserve">Шумарина Т. Ф. Антропонимическая вариативность в речевой коммуникации. </w:t>
      </w:r>
      <w:r w:rsidRPr="0088254D">
        <w:rPr>
          <w:rFonts w:ascii="Times New Roman" w:eastAsia="Times New Roman" w:hAnsi="Times New Roman" w:cs="Times New Roman"/>
          <w:i/>
          <w:sz w:val="28"/>
        </w:rPr>
        <w:t>Русская ономастика</w:t>
      </w:r>
      <w:r w:rsidRPr="0088254D">
        <w:rPr>
          <w:rFonts w:ascii="Times New Roman" w:eastAsia="Times New Roman" w:hAnsi="Times New Roman" w:cs="Times New Roman"/>
          <w:sz w:val="28"/>
        </w:rPr>
        <w:t>. Одесса, 1984. С.</w:t>
      </w:r>
      <w:r w:rsidRPr="0088254D">
        <w:rPr>
          <w:rFonts w:ascii="Times New Roman" w:eastAsia="Times New Roman" w:hAnsi="Times New Roman" w:cs="Times New Roman"/>
          <w:spacing w:val="-18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130–136.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2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Отин Е. С. Словарь коннотативных собственных имен. Донецк: Юго–Восток, 2004. 412</w:t>
      </w:r>
      <w:r w:rsidRPr="0088254D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6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Петровский Н. А. Словарь русских личных имен. Москва: Астрель, 2000. 384</w:t>
      </w:r>
      <w:r w:rsidRPr="0088254D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60" w:lineRule="auto"/>
        <w:ind w:right="540" w:firstLine="216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Подольская Н. В. Словарь русской ономастической терминологии. Москва, 1988. 192</w:t>
      </w:r>
      <w:r w:rsidRPr="0088254D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с.</w:t>
      </w:r>
    </w:p>
    <w:p w:rsidR="0088254D" w:rsidRPr="0088254D" w:rsidRDefault="0088254D" w:rsidP="0088254D">
      <w:pPr>
        <w:widowControl w:val="0"/>
        <w:numPr>
          <w:ilvl w:val="0"/>
          <w:numId w:val="5"/>
        </w:numPr>
        <w:tabs>
          <w:tab w:val="left" w:pos="1378"/>
        </w:tabs>
        <w:autoSpaceDE w:val="0"/>
        <w:autoSpaceDN w:val="0"/>
        <w:spacing w:after="0" w:line="321" w:lineRule="exact"/>
        <w:ind w:left="1377" w:hanging="702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sz w:val="28"/>
        </w:rPr>
        <w:t>Trương</w:t>
      </w:r>
      <w:r w:rsidRPr="0088254D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Thị</w:t>
      </w:r>
      <w:r w:rsidRPr="0088254D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Minh</w:t>
      </w:r>
      <w:r w:rsidRPr="0088254D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Phương</w:t>
      </w:r>
      <w:r w:rsidRPr="0088254D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88254D">
        <w:rPr>
          <w:rFonts w:ascii="Times New Roman" w:eastAsia="Times New Roman" w:hAnsi="Times New Roman" w:cs="Times New Roman"/>
          <w:sz w:val="28"/>
        </w:rPr>
        <w:t>.</w:t>
      </w:r>
      <w:r w:rsidRPr="0088254D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hyperlink r:id="rId12" w:history="1"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Từ</w:t>
        </w:r>
        <w:r w:rsidRPr="0088254D">
          <w:rPr>
            <w:rFonts w:ascii="Times New Roman" w:eastAsia="Times New Roman" w:hAnsi="Times New Roman" w:cs="Times New Roman"/>
            <w:color w:val="0000FF"/>
            <w:spacing w:val="7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xưng</w:t>
        </w:r>
        <w:r w:rsidRPr="0088254D">
          <w:rPr>
            <w:rFonts w:ascii="Times New Roman" w:eastAsia="Times New Roman" w:hAnsi="Times New Roman" w:cs="Times New Roman"/>
            <w:color w:val="0000FF"/>
            <w:spacing w:val="12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hô</w:t>
        </w:r>
        <w:r w:rsidRPr="0088254D">
          <w:rPr>
            <w:rFonts w:ascii="Times New Roman" w:eastAsia="Times New Roman" w:hAnsi="Times New Roman" w:cs="Times New Roman"/>
            <w:color w:val="0000FF"/>
            <w:spacing w:val="9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trong</w:t>
        </w:r>
        <w:r w:rsidRPr="0088254D">
          <w:rPr>
            <w:rFonts w:ascii="Times New Roman" w:eastAsia="Times New Roman" w:hAnsi="Times New Roman" w:cs="Times New Roman"/>
            <w:color w:val="0000FF"/>
            <w:spacing w:val="10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giao</w:t>
        </w:r>
        <w:r w:rsidRPr="0088254D">
          <w:rPr>
            <w:rFonts w:ascii="Times New Roman" w:eastAsia="Times New Roman" w:hAnsi="Times New Roman" w:cs="Times New Roman"/>
            <w:color w:val="0000FF"/>
            <w:spacing w:val="10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tiếp</w:t>
        </w:r>
        <w:r w:rsidRPr="0088254D">
          <w:rPr>
            <w:rFonts w:ascii="Times New Roman" w:eastAsia="Times New Roman" w:hAnsi="Times New Roman" w:cs="Times New Roman"/>
            <w:color w:val="0000FF"/>
            <w:spacing w:val="9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của</w:t>
        </w:r>
        <w:r w:rsidRPr="0088254D">
          <w:rPr>
            <w:rFonts w:ascii="Times New Roman" w:eastAsia="Times New Roman" w:hAnsi="Times New Roman" w:cs="Times New Roman"/>
            <w:color w:val="0000FF"/>
            <w:spacing w:val="9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người</w:t>
        </w:r>
        <w:r w:rsidRPr="0088254D">
          <w:rPr>
            <w:rFonts w:ascii="Times New Roman" w:eastAsia="Times New Roman" w:hAnsi="Times New Roman" w:cs="Times New Roman"/>
            <w:color w:val="0000FF"/>
            <w:spacing w:val="11"/>
            <w:u w:val="single"/>
          </w:rPr>
          <w:t xml:space="preserve"> </w:t>
        </w:r>
        <w:r w:rsidRPr="0088254D">
          <w:rPr>
            <w:rFonts w:ascii="Times New Roman" w:eastAsia="Times New Roman" w:hAnsi="Times New Roman" w:cs="Times New Roman"/>
            <w:color w:val="0000FF"/>
            <w:u w:val="single"/>
          </w:rPr>
          <w:t>Việt</w:t>
        </w:r>
      </w:hyperlink>
      <w:r w:rsidRPr="0088254D">
        <w:rPr>
          <w:rFonts w:ascii="Times New Roman" w:eastAsia="Times New Roman" w:hAnsi="Times New Roman" w:cs="Times New Roman"/>
          <w:sz w:val="28"/>
        </w:rPr>
        <w:t>.</w:t>
      </w:r>
    </w:p>
    <w:p w:rsidR="0088254D" w:rsidRPr="0088254D" w:rsidRDefault="0088254D" w:rsidP="0088254D">
      <w:pPr>
        <w:widowControl w:val="0"/>
        <w:autoSpaceDE w:val="0"/>
        <w:autoSpaceDN w:val="0"/>
        <w:spacing w:before="145" w:after="0" w:line="240" w:lineRule="auto"/>
        <w:ind w:left="460"/>
        <w:jc w:val="both"/>
        <w:rPr>
          <w:rFonts w:ascii="Times New Roman" w:eastAsia="Times New Roman" w:hAnsi="Times New Roman" w:cs="Times New Roman"/>
          <w:sz w:val="28"/>
        </w:rPr>
      </w:pPr>
      <w:r w:rsidRPr="0088254D">
        <w:rPr>
          <w:rFonts w:ascii="Times New Roman" w:eastAsia="Times New Roman" w:hAnsi="Times New Roman" w:cs="Times New Roman"/>
          <w:i/>
          <w:sz w:val="28"/>
        </w:rPr>
        <w:t>Nghiên cứu khoa học</w:t>
      </w:r>
      <w:r w:rsidRPr="0088254D">
        <w:rPr>
          <w:rFonts w:ascii="Times New Roman" w:eastAsia="Times New Roman" w:hAnsi="Times New Roman" w:cs="Times New Roman"/>
          <w:sz w:val="28"/>
        </w:rPr>
        <w:t>. 2012. Trang 46–52.</w:t>
      </w:r>
    </w:p>
    <w:p w:rsidR="0088254D" w:rsidRDefault="0088254D"/>
    <w:sectPr w:rsidR="0088254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C509A"/>
    <w:multiLevelType w:val="multilevel"/>
    <w:tmpl w:val="E1DE9FF6"/>
    <w:lvl w:ilvl="0">
      <w:start w:val="3"/>
      <w:numFmt w:val="decimal"/>
      <w:lvlText w:val="%1"/>
      <w:lvlJc w:val="left"/>
      <w:pPr>
        <w:ind w:left="460" w:hanging="617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0" w:hanging="61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73" w:hanging="617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3329" w:hanging="617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286" w:hanging="617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243" w:hanging="617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199" w:hanging="617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156" w:hanging="617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113" w:hanging="617"/>
      </w:pPr>
      <w:rPr>
        <w:lang w:val="uk-UA" w:eastAsia="en-US" w:bidi="ar-SA"/>
      </w:rPr>
    </w:lvl>
  </w:abstractNum>
  <w:abstractNum w:abstractNumId="1">
    <w:nsid w:val="13B955B4"/>
    <w:multiLevelType w:val="hybridMultilevel"/>
    <w:tmpl w:val="43BA8982"/>
    <w:lvl w:ilvl="0" w:tplc="DB9ECD72">
      <w:numFmt w:val="bullet"/>
      <w:lvlText w:val="–"/>
      <w:lvlJc w:val="left"/>
      <w:pPr>
        <w:ind w:left="460" w:hanging="38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DB62F0A">
      <w:numFmt w:val="bullet"/>
      <w:lvlText w:val="•"/>
      <w:lvlJc w:val="left"/>
      <w:pPr>
        <w:ind w:left="1416" w:hanging="380"/>
      </w:pPr>
      <w:rPr>
        <w:lang w:val="uk-UA" w:eastAsia="en-US" w:bidi="ar-SA"/>
      </w:rPr>
    </w:lvl>
    <w:lvl w:ilvl="2" w:tplc="010203CE">
      <w:numFmt w:val="bullet"/>
      <w:lvlText w:val="•"/>
      <w:lvlJc w:val="left"/>
      <w:pPr>
        <w:ind w:left="2373" w:hanging="380"/>
      </w:pPr>
      <w:rPr>
        <w:lang w:val="uk-UA" w:eastAsia="en-US" w:bidi="ar-SA"/>
      </w:rPr>
    </w:lvl>
    <w:lvl w:ilvl="3" w:tplc="75860ED6">
      <w:numFmt w:val="bullet"/>
      <w:lvlText w:val="•"/>
      <w:lvlJc w:val="left"/>
      <w:pPr>
        <w:ind w:left="3329" w:hanging="380"/>
      </w:pPr>
      <w:rPr>
        <w:lang w:val="uk-UA" w:eastAsia="en-US" w:bidi="ar-SA"/>
      </w:rPr>
    </w:lvl>
    <w:lvl w:ilvl="4" w:tplc="70FAAE6C">
      <w:numFmt w:val="bullet"/>
      <w:lvlText w:val="•"/>
      <w:lvlJc w:val="left"/>
      <w:pPr>
        <w:ind w:left="4286" w:hanging="380"/>
      </w:pPr>
      <w:rPr>
        <w:lang w:val="uk-UA" w:eastAsia="en-US" w:bidi="ar-SA"/>
      </w:rPr>
    </w:lvl>
    <w:lvl w:ilvl="5" w:tplc="D06AE8B6">
      <w:numFmt w:val="bullet"/>
      <w:lvlText w:val="•"/>
      <w:lvlJc w:val="left"/>
      <w:pPr>
        <w:ind w:left="5243" w:hanging="380"/>
      </w:pPr>
      <w:rPr>
        <w:lang w:val="uk-UA" w:eastAsia="en-US" w:bidi="ar-SA"/>
      </w:rPr>
    </w:lvl>
    <w:lvl w:ilvl="6" w:tplc="2E5E1052">
      <w:numFmt w:val="bullet"/>
      <w:lvlText w:val="•"/>
      <w:lvlJc w:val="left"/>
      <w:pPr>
        <w:ind w:left="6199" w:hanging="380"/>
      </w:pPr>
      <w:rPr>
        <w:lang w:val="uk-UA" w:eastAsia="en-US" w:bidi="ar-SA"/>
      </w:rPr>
    </w:lvl>
    <w:lvl w:ilvl="7" w:tplc="7BD87218">
      <w:numFmt w:val="bullet"/>
      <w:lvlText w:val="•"/>
      <w:lvlJc w:val="left"/>
      <w:pPr>
        <w:ind w:left="7156" w:hanging="380"/>
      </w:pPr>
      <w:rPr>
        <w:lang w:val="uk-UA" w:eastAsia="en-US" w:bidi="ar-SA"/>
      </w:rPr>
    </w:lvl>
    <w:lvl w:ilvl="8" w:tplc="981040B6">
      <w:numFmt w:val="bullet"/>
      <w:lvlText w:val="•"/>
      <w:lvlJc w:val="left"/>
      <w:pPr>
        <w:ind w:left="8113" w:hanging="380"/>
      </w:pPr>
      <w:rPr>
        <w:lang w:val="uk-UA" w:eastAsia="en-US" w:bidi="ar-SA"/>
      </w:rPr>
    </w:lvl>
  </w:abstractNum>
  <w:abstractNum w:abstractNumId="2">
    <w:nsid w:val="4FC87D46"/>
    <w:multiLevelType w:val="hybridMultilevel"/>
    <w:tmpl w:val="92FA1C26"/>
    <w:lvl w:ilvl="0" w:tplc="54384090">
      <w:numFmt w:val="bullet"/>
      <w:lvlText w:val="–"/>
      <w:lvlJc w:val="left"/>
      <w:pPr>
        <w:ind w:left="1386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D06385C">
      <w:numFmt w:val="bullet"/>
      <w:lvlText w:val="•"/>
      <w:lvlJc w:val="left"/>
      <w:pPr>
        <w:ind w:left="2244" w:hanging="360"/>
      </w:pPr>
      <w:rPr>
        <w:lang w:val="uk-UA" w:eastAsia="en-US" w:bidi="ar-SA"/>
      </w:rPr>
    </w:lvl>
    <w:lvl w:ilvl="2" w:tplc="799E2DC8">
      <w:numFmt w:val="bullet"/>
      <w:lvlText w:val="•"/>
      <w:lvlJc w:val="left"/>
      <w:pPr>
        <w:ind w:left="3109" w:hanging="360"/>
      </w:pPr>
      <w:rPr>
        <w:lang w:val="uk-UA" w:eastAsia="en-US" w:bidi="ar-SA"/>
      </w:rPr>
    </w:lvl>
    <w:lvl w:ilvl="3" w:tplc="B3EE2CEE">
      <w:numFmt w:val="bullet"/>
      <w:lvlText w:val="•"/>
      <w:lvlJc w:val="left"/>
      <w:pPr>
        <w:ind w:left="3973" w:hanging="360"/>
      </w:pPr>
      <w:rPr>
        <w:lang w:val="uk-UA" w:eastAsia="en-US" w:bidi="ar-SA"/>
      </w:rPr>
    </w:lvl>
    <w:lvl w:ilvl="4" w:tplc="34C6ED9E">
      <w:numFmt w:val="bullet"/>
      <w:lvlText w:val="•"/>
      <w:lvlJc w:val="left"/>
      <w:pPr>
        <w:ind w:left="4838" w:hanging="360"/>
      </w:pPr>
      <w:rPr>
        <w:lang w:val="uk-UA" w:eastAsia="en-US" w:bidi="ar-SA"/>
      </w:rPr>
    </w:lvl>
    <w:lvl w:ilvl="5" w:tplc="538214BA">
      <w:numFmt w:val="bullet"/>
      <w:lvlText w:val="•"/>
      <w:lvlJc w:val="left"/>
      <w:pPr>
        <w:ind w:left="5703" w:hanging="360"/>
      </w:pPr>
      <w:rPr>
        <w:lang w:val="uk-UA" w:eastAsia="en-US" w:bidi="ar-SA"/>
      </w:rPr>
    </w:lvl>
    <w:lvl w:ilvl="6" w:tplc="6A7EEB8A">
      <w:numFmt w:val="bullet"/>
      <w:lvlText w:val="•"/>
      <w:lvlJc w:val="left"/>
      <w:pPr>
        <w:ind w:left="6567" w:hanging="360"/>
      </w:pPr>
      <w:rPr>
        <w:lang w:val="uk-UA" w:eastAsia="en-US" w:bidi="ar-SA"/>
      </w:rPr>
    </w:lvl>
    <w:lvl w:ilvl="7" w:tplc="CFD6BDA6">
      <w:numFmt w:val="bullet"/>
      <w:lvlText w:val="•"/>
      <w:lvlJc w:val="left"/>
      <w:pPr>
        <w:ind w:left="7432" w:hanging="360"/>
      </w:pPr>
      <w:rPr>
        <w:lang w:val="uk-UA" w:eastAsia="en-US" w:bidi="ar-SA"/>
      </w:rPr>
    </w:lvl>
    <w:lvl w:ilvl="8" w:tplc="1F183636">
      <w:numFmt w:val="bullet"/>
      <w:lvlText w:val="•"/>
      <w:lvlJc w:val="left"/>
      <w:pPr>
        <w:ind w:left="8297" w:hanging="360"/>
      </w:pPr>
      <w:rPr>
        <w:lang w:val="uk-UA" w:eastAsia="en-US" w:bidi="ar-SA"/>
      </w:rPr>
    </w:lvl>
  </w:abstractNum>
  <w:abstractNum w:abstractNumId="3">
    <w:nsid w:val="5E2209C5"/>
    <w:multiLevelType w:val="multilevel"/>
    <w:tmpl w:val="BD26117E"/>
    <w:lvl w:ilvl="0">
      <w:start w:val="2"/>
      <w:numFmt w:val="decimal"/>
      <w:lvlText w:val="%1"/>
      <w:lvlJc w:val="left"/>
      <w:pPr>
        <w:ind w:left="2082" w:hanging="490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82" w:hanging="49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620" w:hanging="70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265" w:hanging="701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5088" w:hanging="701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911" w:hanging="701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734" w:hanging="701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557" w:hanging="701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380" w:hanging="701"/>
      </w:pPr>
      <w:rPr>
        <w:lang w:val="uk-UA" w:eastAsia="en-US" w:bidi="ar-SA"/>
      </w:rPr>
    </w:lvl>
  </w:abstractNum>
  <w:abstractNum w:abstractNumId="4">
    <w:nsid w:val="78D425C7"/>
    <w:multiLevelType w:val="hybridMultilevel"/>
    <w:tmpl w:val="F6EA27FE"/>
    <w:lvl w:ilvl="0" w:tplc="8A58B458">
      <w:start w:val="1"/>
      <w:numFmt w:val="decimal"/>
      <w:lvlText w:val="%1."/>
      <w:lvlJc w:val="left"/>
      <w:pPr>
        <w:ind w:left="460" w:hanging="5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08CD7F8">
      <w:numFmt w:val="bullet"/>
      <w:lvlText w:val="•"/>
      <w:lvlJc w:val="left"/>
      <w:pPr>
        <w:ind w:left="1416" w:hanging="560"/>
      </w:pPr>
      <w:rPr>
        <w:lang w:val="uk-UA" w:eastAsia="en-US" w:bidi="ar-SA"/>
      </w:rPr>
    </w:lvl>
    <w:lvl w:ilvl="2" w:tplc="DAB01CF0">
      <w:numFmt w:val="bullet"/>
      <w:lvlText w:val="•"/>
      <w:lvlJc w:val="left"/>
      <w:pPr>
        <w:ind w:left="2373" w:hanging="560"/>
      </w:pPr>
      <w:rPr>
        <w:lang w:val="uk-UA" w:eastAsia="en-US" w:bidi="ar-SA"/>
      </w:rPr>
    </w:lvl>
    <w:lvl w:ilvl="3" w:tplc="751ACA4A">
      <w:numFmt w:val="bullet"/>
      <w:lvlText w:val="•"/>
      <w:lvlJc w:val="left"/>
      <w:pPr>
        <w:ind w:left="3329" w:hanging="560"/>
      </w:pPr>
      <w:rPr>
        <w:lang w:val="uk-UA" w:eastAsia="en-US" w:bidi="ar-SA"/>
      </w:rPr>
    </w:lvl>
    <w:lvl w:ilvl="4" w:tplc="252A0F44">
      <w:numFmt w:val="bullet"/>
      <w:lvlText w:val="•"/>
      <w:lvlJc w:val="left"/>
      <w:pPr>
        <w:ind w:left="4286" w:hanging="560"/>
      </w:pPr>
      <w:rPr>
        <w:lang w:val="uk-UA" w:eastAsia="en-US" w:bidi="ar-SA"/>
      </w:rPr>
    </w:lvl>
    <w:lvl w:ilvl="5" w:tplc="E00CBBCE">
      <w:numFmt w:val="bullet"/>
      <w:lvlText w:val="•"/>
      <w:lvlJc w:val="left"/>
      <w:pPr>
        <w:ind w:left="5243" w:hanging="560"/>
      </w:pPr>
      <w:rPr>
        <w:lang w:val="uk-UA" w:eastAsia="en-US" w:bidi="ar-SA"/>
      </w:rPr>
    </w:lvl>
    <w:lvl w:ilvl="6" w:tplc="79844848">
      <w:numFmt w:val="bullet"/>
      <w:lvlText w:val="•"/>
      <w:lvlJc w:val="left"/>
      <w:pPr>
        <w:ind w:left="6199" w:hanging="560"/>
      </w:pPr>
      <w:rPr>
        <w:lang w:val="uk-UA" w:eastAsia="en-US" w:bidi="ar-SA"/>
      </w:rPr>
    </w:lvl>
    <w:lvl w:ilvl="7" w:tplc="725E115E">
      <w:numFmt w:val="bullet"/>
      <w:lvlText w:val="•"/>
      <w:lvlJc w:val="left"/>
      <w:pPr>
        <w:ind w:left="7156" w:hanging="560"/>
      </w:pPr>
      <w:rPr>
        <w:lang w:val="uk-UA" w:eastAsia="en-US" w:bidi="ar-SA"/>
      </w:rPr>
    </w:lvl>
    <w:lvl w:ilvl="8" w:tplc="C79C5060">
      <w:numFmt w:val="bullet"/>
      <w:lvlText w:val="•"/>
      <w:lvlJc w:val="left"/>
      <w:pPr>
        <w:ind w:left="8113" w:hanging="560"/>
      </w:pPr>
      <w:rPr>
        <w:lang w:val="uk-UA" w:eastAsia="en-US" w:bidi="ar-SA"/>
      </w:rPr>
    </w:lvl>
  </w:abstractNum>
  <w:num w:numId="1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FE1"/>
    <w:rsid w:val="003F4AC3"/>
    <w:rsid w:val="0088254D"/>
    <w:rsid w:val="00E0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158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contents.asp?issueid=872495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9F%D0%B0%D1%81%D0%BF%D0%BE%D1%80%D1%82" TargetMode="External"/><Relationship Id="rId12" Type="http://schemas.openxmlformats.org/officeDocument/2006/relationships/hyperlink" Target="http://yersin.edu.vn/Download/MyFile/24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1%D0%B2%D0%B8%D0%B4%D0%B5%D1%82%D0%B5%D0%BB%D1%8C%D1%81%D1%82%D0%B2%D0%BE_%D0%BE_%D1%80%D0%BE%D0%B6%D0%B4%D0%B5%D0%BD%D0%B8%D0%B8" TargetMode="External"/><Relationship Id="rId11" Type="http://schemas.openxmlformats.org/officeDocument/2006/relationships/hyperlink" Target="https://elibrary.ru/publisher_titles.asp?publishid=1046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elibrary.ru/contents.asp?issueid=872495&amp;selid=1525524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library.ru/contents.asp?issueid=87249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14716</Words>
  <Characters>8389</Characters>
  <Application>Microsoft Office Word</Application>
  <DocSecurity>0</DocSecurity>
  <Lines>69</Lines>
  <Paragraphs>46</Paragraphs>
  <ScaleCrop>false</ScaleCrop>
  <Company/>
  <LinksUpToDate>false</LinksUpToDate>
  <CharactersWithSpaces>23059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2020-07-22T07:13:00Z</dcterms:created>
  <dcterms:modified xsi:type="dcterms:W3CDTF">2020-07-22T07:20:00Z</dcterms:modified>
</cp:coreProperties>
</file>