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DCF" w:rsidRPr="00790C87" w:rsidRDefault="001C4DCF" w:rsidP="001C4DCF">
      <w:pPr>
        <w:pStyle w:val="a4"/>
        <w:tabs>
          <w:tab w:val="left" w:pos="9356"/>
        </w:tabs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90C87">
        <w:rPr>
          <w:rFonts w:ascii="Times New Roman" w:hAnsi="Times New Roman" w:cs="Times New Roman"/>
          <w:sz w:val="28"/>
          <w:szCs w:val="28"/>
          <w:lang w:val="uk-UA"/>
        </w:rPr>
        <w:t>___________</w:t>
      </w:r>
      <w:r w:rsidRPr="00790C87">
        <w:rPr>
          <w:rFonts w:ascii="Times New Roman" w:hAnsi="Times New Roman" w:cs="Times New Roman"/>
          <w:sz w:val="28"/>
          <w:szCs w:val="28"/>
          <w:u w:val="single"/>
          <w:lang w:val="uk-UA"/>
        </w:rPr>
        <w:t>Одеський національний університет імені І. І. Мечникова</w:t>
      </w:r>
      <w:r>
        <w:rPr>
          <w:rFonts w:ascii="Times New Roman" w:hAnsi="Times New Roman" w:cs="Times New Roman"/>
          <w:sz w:val="28"/>
          <w:szCs w:val="28"/>
          <w:lang w:val="uk-UA"/>
        </w:rPr>
        <w:t>______</w:t>
      </w:r>
    </w:p>
    <w:p w:rsidR="001C4DCF" w:rsidRPr="00790C87" w:rsidRDefault="001C4DCF" w:rsidP="001C4DCF">
      <w:pPr>
        <w:pStyle w:val="a4"/>
        <w:tabs>
          <w:tab w:val="left" w:pos="9356"/>
        </w:tabs>
        <w:spacing w:line="276" w:lineRule="auto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_____________________</w:t>
      </w:r>
      <w:r w:rsidRPr="00790C87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Інститут соціальних наук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______________________</w:t>
      </w:r>
    </w:p>
    <w:p w:rsidR="001C4DCF" w:rsidRPr="00790C87" w:rsidRDefault="001C4DCF" w:rsidP="001C4DCF">
      <w:pPr>
        <w:pStyle w:val="a4"/>
        <w:tabs>
          <w:tab w:val="left" w:pos="9356"/>
        </w:tabs>
        <w:spacing w:line="276" w:lineRule="auto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________________________</w:t>
      </w:r>
      <w:r w:rsidRPr="00790C87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Кафедра політології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________________________</w:t>
      </w:r>
    </w:p>
    <w:p w:rsidR="001C4DCF" w:rsidRPr="00860EBF" w:rsidRDefault="001C4DCF" w:rsidP="001C4DCF">
      <w:pPr>
        <w:tabs>
          <w:tab w:val="center" w:pos="4677"/>
          <w:tab w:val="right" w:pos="935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4DCF" w:rsidRDefault="001C4DCF" w:rsidP="001C4DCF">
      <w:pPr>
        <w:pStyle w:val="a4"/>
        <w:spacing w:line="276" w:lineRule="auto"/>
        <w:jc w:val="center"/>
        <w:rPr>
          <w:rFonts w:ascii="Times New Roman" w:hAnsi="Times New Roman" w:cs="Times New Roman"/>
          <w:b/>
          <w:bCs/>
          <w:spacing w:val="6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pacing w:val="60"/>
          <w:sz w:val="28"/>
          <w:szCs w:val="28"/>
          <w:lang w:val="uk-UA"/>
        </w:rPr>
        <w:t>Дипломна робота</w:t>
      </w:r>
    </w:p>
    <w:p w:rsidR="001C4DCF" w:rsidRPr="00790C87" w:rsidRDefault="001C4DCF" w:rsidP="001C4DCF">
      <w:pPr>
        <w:pStyle w:val="a4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790C87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магістра</w:t>
      </w:r>
    </w:p>
    <w:p w:rsidR="001C4DCF" w:rsidRPr="00860EBF" w:rsidRDefault="001C4DCF" w:rsidP="001C4DCF">
      <w:pPr>
        <w:tabs>
          <w:tab w:val="center" w:pos="4677"/>
          <w:tab w:val="right" w:pos="935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02898">
        <w:rPr>
          <w:rFonts w:ascii="Times New Roman" w:hAnsi="Times New Roman" w:cs="Times New Roman"/>
          <w:sz w:val="28"/>
          <w:szCs w:val="28"/>
          <w:lang w:val="uk-UA"/>
        </w:rPr>
        <w:t>на тему</w:t>
      </w:r>
      <w:r w:rsidRPr="00860E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Pr="00790C87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Долання (тоталітарного) минулого як соціокультурна та політична проблема перехідних суспільств</w:t>
      </w:r>
      <w:r w:rsidRPr="00790C87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1C4DCF" w:rsidRDefault="001C4DCF" w:rsidP="001C4DCF">
      <w:pPr>
        <w:tabs>
          <w:tab w:val="center" w:pos="4677"/>
          <w:tab w:val="right" w:pos="9355"/>
        </w:tabs>
        <w:spacing w:line="360" w:lineRule="auto"/>
        <w:jc w:val="center"/>
        <w:rPr>
          <w:rFonts w:ascii="Times New Roman" w:hAnsi="Times New Roman" w:cs="Times New Roman"/>
          <w:sz w:val="26"/>
          <w:szCs w:val="26"/>
          <w:u w:val="single"/>
          <w:lang w:val="uk-UA"/>
        </w:rPr>
      </w:pPr>
      <w:r w:rsidRPr="00790C87">
        <w:rPr>
          <w:rFonts w:ascii="Times New Roman" w:hAnsi="Times New Roman" w:cs="Times New Roman"/>
          <w:sz w:val="26"/>
          <w:szCs w:val="26"/>
          <w:u w:val="single"/>
          <w:lang w:val="uk-UA"/>
        </w:rPr>
        <w:t>«</w:t>
      </w:r>
      <w:r w:rsidRPr="00892302">
        <w:rPr>
          <w:rFonts w:ascii="Times New Roman" w:hAnsi="Times New Roman" w:cs="Times New Roman"/>
          <w:sz w:val="28"/>
          <w:szCs w:val="28"/>
          <w:lang w:val="en-US"/>
        </w:rPr>
        <w:t>The collapse (totalitarian) of the past as a sociocultural and political problem of transition societies</w:t>
      </w:r>
      <w:r w:rsidRPr="00790C87">
        <w:rPr>
          <w:rFonts w:ascii="Times New Roman" w:hAnsi="Times New Roman" w:cs="Times New Roman"/>
          <w:sz w:val="26"/>
          <w:szCs w:val="26"/>
          <w:u w:val="single"/>
          <w:lang w:val="uk-UA"/>
        </w:rPr>
        <w:t>»</w:t>
      </w:r>
    </w:p>
    <w:p w:rsidR="001C4DCF" w:rsidRPr="00790C87" w:rsidRDefault="001C4DCF" w:rsidP="001C4DCF">
      <w:pPr>
        <w:tabs>
          <w:tab w:val="center" w:pos="4677"/>
          <w:tab w:val="right" w:pos="9355"/>
        </w:tabs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  <w:u w:val="single"/>
          <w:lang w:val="uk-UA"/>
        </w:rPr>
      </w:pPr>
    </w:p>
    <w:p w:rsidR="001C4DCF" w:rsidRPr="00790C87" w:rsidRDefault="001C4DCF" w:rsidP="001C4DCF">
      <w:pPr>
        <w:tabs>
          <w:tab w:val="center" w:pos="4677"/>
          <w:tab w:val="right" w:pos="9355"/>
        </w:tabs>
        <w:spacing w:line="360" w:lineRule="auto"/>
        <w:ind w:left="5670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790C87">
        <w:rPr>
          <w:rFonts w:ascii="Times New Roman" w:hAnsi="Times New Roman" w:cs="Times New Roman"/>
          <w:sz w:val="28"/>
          <w:szCs w:val="28"/>
          <w:lang w:val="uk-UA"/>
        </w:rPr>
        <w:t>Виконала: студентка 2 курсу</w:t>
      </w:r>
    </w:p>
    <w:p w:rsidR="001C4DCF" w:rsidRPr="00790C87" w:rsidRDefault="001C4DCF" w:rsidP="001C4DCF">
      <w:pPr>
        <w:tabs>
          <w:tab w:val="center" w:pos="4677"/>
          <w:tab w:val="right" w:pos="9355"/>
        </w:tabs>
        <w:spacing w:line="360" w:lineRule="auto"/>
        <w:ind w:left="5670"/>
        <w:rPr>
          <w:rFonts w:ascii="Times New Roman" w:hAnsi="Times New Roman" w:cs="Times New Roman"/>
          <w:sz w:val="28"/>
          <w:szCs w:val="28"/>
          <w:lang w:val="uk-UA"/>
        </w:rPr>
      </w:pPr>
      <w:r w:rsidRPr="00790C87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1C4DCF" w:rsidRPr="00790C87" w:rsidRDefault="001C4DCF" w:rsidP="001C4DCF">
      <w:pPr>
        <w:tabs>
          <w:tab w:val="center" w:pos="4677"/>
          <w:tab w:val="right" w:pos="9355"/>
        </w:tabs>
        <w:spacing w:line="360" w:lineRule="auto"/>
        <w:ind w:left="5670"/>
        <w:rPr>
          <w:rFonts w:ascii="Times New Roman" w:hAnsi="Times New Roman" w:cs="Times New Roman"/>
          <w:sz w:val="28"/>
          <w:szCs w:val="28"/>
          <w:lang w:val="uk-UA"/>
        </w:rPr>
      </w:pPr>
      <w:r w:rsidRPr="00790C87">
        <w:rPr>
          <w:rFonts w:ascii="Times New Roman" w:hAnsi="Times New Roman" w:cs="Times New Roman"/>
          <w:sz w:val="28"/>
          <w:szCs w:val="28"/>
          <w:lang w:val="uk-UA"/>
        </w:rPr>
        <w:t>спеціальності</w:t>
      </w:r>
    </w:p>
    <w:p w:rsidR="001C4DCF" w:rsidRPr="00790C87" w:rsidRDefault="001C4DCF" w:rsidP="001C4DCF">
      <w:pPr>
        <w:tabs>
          <w:tab w:val="center" w:pos="4677"/>
          <w:tab w:val="right" w:pos="9355"/>
        </w:tabs>
        <w:spacing w:line="360" w:lineRule="auto"/>
        <w:ind w:left="567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790C87">
        <w:rPr>
          <w:rFonts w:ascii="Times New Roman" w:hAnsi="Times New Roman" w:cs="Times New Roman"/>
          <w:sz w:val="28"/>
          <w:szCs w:val="28"/>
          <w:u w:val="single"/>
          <w:lang w:val="uk-UA"/>
        </w:rPr>
        <w:t>052- «Політологія»</w:t>
      </w:r>
    </w:p>
    <w:p w:rsidR="001C4DCF" w:rsidRPr="00790C87" w:rsidRDefault="001C4DCF" w:rsidP="001C4DCF">
      <w:pPr>
        <w:tabs>
          <w:tab w:val="center" w:pos="4677"/>
          <w:tab w:val="right" w:pos="9355"/>
        </w:tabs>
        <w:spacing w:line="360" w:lineRule="auto"/>
        <w:ind w:left="3402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790C87">
        <w:rPr>
          <w:rFonts w:ascii="Times New Roman" w:hAnsi="Times New Roman" w:cs="Times New Roman"/>
          <w:sz w:val="28"/>
          <w:szCs w:val="28"/>
          <w:u w:val="single"/>
          <w:lang w:val="uk-UA"/>
        </w:rPr>
        <w:t>Стеценко Марина Русланівна</w:t>
      </w:r>
    </w:p>
    <w:p w:rsidR="001C4DCF" w:rsidRPr="00790C87" w:rsidRDefault="001C4DCF" w:rsidP="001C4DCF">
      <w:pPr>
        <w:tabs>
          <w:tab w:val="center" w:pos="4677"/>
          <w:tab w:val="right" w:pos="9355"/>
        </w:tabs>
        <w:spacing w:line="36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Керівник </w:t>
      </w:r>
      <w:r w:rsidRPr="00790C87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д.політ. н., проф. Мілова Марія Іллівна </w:t>
      </w:r>
    </w:p>
    <w:p w:rsidR="001C4DCF" w:rsidRDefault="001C4DCF" w:rsidP="001C4DCF">
      <w:pPr>
        <w:tabs>
          <w:tab w:val="center" w:pos="4677"/>
          <w:tab w:val="right" w:pos="9355"/>
        </w:tabs>
        <w:spacing w:line="360" w:lineRule="auto"/>
        <w:ind w:left="3402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790C87">
        <w:rPr>
          <w:rFonts w:ascii="Times New Roman" w:hAnsi="Times New Roman" w:cs="Times New Roman"/>
          <w:sz w:val="28"/>
          <w:szCs w:val="28"/>
          <w:lang w:val="uk-UA"/>
        </w:rPr>
        <w:t xml:space="preserve">Рецензент </w:t>
      </w:r>
      <w:r w:rsidRPr="00790C87">
        <w:rPr>
          <w:rFonts w:ascii="Times New Roman" w:hAnsi="Times New Roman" w:cs="Times New Roman"/>
          <w:sz w:val="28"/>
          <w:szCs w:val="28"/>
          <w:u w:val="single"/>
          <w:lang w:val="uk-UA"/>
        </w:rPr>
        <w:t>к.політ.н, ст.викл. Шабанов М.О.</w:t>
      </w:r>
    </w:p>
    <w:p w:rsidR="001C4DCF" w:rsidRPr="00790C87" w:rsidRDefault="001C4DCF" w:rsidP="001C4DCF">
      <w:pPr>
        <w:tabs>
          <w:tab w:val="center" w:pos="4677"/>
          <w:tab w:val="right" w:pos="9355"/>
        </w:tabs>
        <w:spacing w:line="36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10483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70"/>
        <w:gridCol w:w="5313"/>
      </w:tblGrid>
      <w:tr w:rsidR="001C4DCF" w:rsidRPr="009C6C1C" w:rsidTr="00E32E08">
        <w:trPr>
          <w:trHeight w:val="3985"/>
        </w:trPr>
        <w:tc>
          <w:tcPr>
            <w:tcW w:w="5170" w:type="dxa"/>
          </w:tcPr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1C4DC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</w:t>
            </w: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від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30.11.</w:t>
            </w: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2017 р.</w:t>
            </w:r>
          </w:p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Завідувач кафедри </w:t>
            </w:r>
          </w:p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C4DCF" w:rsidRDefault="001C4DCF" w:rsidP="00E32E08">
            <w:pPr>
              <w:tabs>
                <w:tab w:val="center" w:pos="4677"/>
                <w:tab w:val="right" w:pos="9355"/>
              </w:tabs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 </w:t>
            </w:r>
            <w:r w:rsidRPr="009C6C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Попков В.В.</w:t>
            </w:r>
          </w:p>
          <w:p w:rsidR="001C4DCF" w:rsidRPr="009C6C1C" w:rsidRDefault="001C4DCF" w:rsidP="00E32E0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 xml:space="preserve">   (підпис)                                           (прізвище та ініціали)</w:t>
            </w:r>
          </w:p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5313" w:type="dxa"/>
          </w:tcPr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____</w:t>
            </w:r>
          </w:p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_____ від _______2017 р.</w:t>
            </w:r>
          </w:p>
          <w:p w:rsidR="001C4DCF" w:rsidRDefault="001C4DCF" w:rsidP="00E32E08">
            <w:pPr>
              <w:tabs>
                <w:tab w:val="center" w:pos="4677"/>
                <w:tab w:val="right" w:pos="9355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_________/_____/________</w:t>
            </w:r>
          </w:p>
          <w:p w:rsidR="001C4DCF" w:rsidRPr="009C6C1C" w:rsidRDefault="001C4DCF" w:rsidP="00E32E0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 xml:space="preserve">           (за національною шкалою, шкалою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ECTS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, бали)</w:t>
            </w:r>
          </w:p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1C4DC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C4DCF" w:rsidRDefault="001C4DCF" w:rsidP="00E32E08">
            <w:pPr>
              <w:tabs>
                <w:tab w:val="center" w:pos="4677"/>
                <w:tab w:val="right" w:pos="9355"/>
              </w:tabs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860E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 Мілова М.І.</w:t>
            </w:r>
          </w:p>
          <w:p w:rsidR="001C4DCF" w:rsidRPr="009C6C1C" w:rsidRDefault="001C4DCF" w:rsidP="00E32E0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 xml:space="preserve">   (підпис)                                           (прізвище та ініціали)</w:t>
            </w:r>
          </w:p>
          <w:p w:rsidR="001C4DCF" w:rsidRPr="00860EBF" w:rsidRDefault="001C4DCF" w:rsidP="00E32E08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1C4DCF" w:rsidRDefault="001C4DCF" w:rsidP="001C4DCF">
      <w:pPr>
        <w:tabs>
          <w:tab w:val="center" w:pos="4677"/>
          <w:tab w:val="right" w:pos="935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Одеса 2017</w:t>
      </w:r>
    </w:p>
    <w:p w:rsidR="001C4DCF" w:rsidRPr="00860EBF" w:rsidRDefault="001C4DCF" w:rsidP="001C4DCF">
      <w:pPr>
        <w:tabs>
          <w:tab w:val="center" w:pos="4677"/>
          <w:tab w:val="right" w:pos="935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b/>
          <w:sz w:val="28"/>
          <w:szCs w:val="28"/>
          <w:lang w:val="uk-UA"/>
        </w:rPr>
        <w:t>План</w:t>
      </w:r>
    </w:p>
    <w:p w:rsidR="001C4DCF" w:rsidRPr="00C252E6" w:rsidRDefault="001C4DCF" w:rsidP="001C4DCF">
      <w:pPr>
        <w:tabs>
          <w:tab w:val="left" w:leader="dot" w:pos="9356"/>
        </w:tabs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252E6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6624DD">
        <w:rPr>
          <w:rFonts w:ascii="Times New Roman" w:hAnsi="Times New Roman" w:cs="Times New Roman"/>
          <w:sz w:val="28"/>
          <w:szCs w:val="28"/>
          <w:lang w:val="uk-UA"/>
        </w:rPr>
        <w:tab/>
        <w:t>3</w:t>
      </w:r>
      <w:r w:rsidRPr="006624DD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1C4DCF" w:rsidRPr="00860EBF" w:rsidRDefault="001C4DCF" w:rsidP="001C4DCF">
      <w:pPr>
        <w:tabs>
          <w:tab w:val="center" w:pos="4677"/>
          <w:tab w:val="left" w:leader="dot" w:pos="935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D7EB6">
        <w:rPr>
          <w:rFonts w:ascii="Times New Roman" w:hAnsi="Times New Roman" w:cs="Times New Roman"/>
          <w:b/>
          <w:sz w:val="28"/>
          <w:szCs w:val="28"/>
          <w:lang w:val="uk-UA"/>
        </w:rPr>
        <w:t>1 розділ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. Теоретико-методологічні засади аналізу проблеми «подолання минулого» в перехідних суспільствах</w:t>
      </w:r>
      <w:r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6</w:t>
      </w:r>
    </w:p>
    <w:p w:rsidR="001C4DCF" w:rsidRPr="00860EBF" w:rsidRDefault="001C4DCF" w:rsidP="001C4DCF">
      <w:pPr>
        <w:tabs>
          <w:tab w:val="left" w:leader="dot" w:pos="9356"/>
        </w:tabs>
        <w:spacing w:after="0" w:line="36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613A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1.1.</w:t>
      </w:r>
      <w:r w:rsidRPr="00860E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860E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наліз основних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Pr="00860E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еоретичн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Pr="00860E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досліджень в сфері «політики пам'яті»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860E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Визначення основних понять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>6</w:t>
      </w:r>
    </w:p>
    <w:p w:rsidR="001C4DCF" w:rsidRPr="007E56E5" w:rsidRDefault="001C4DCF" w:rsidP="001C4DCF">
      <w:pPr>
        <w:tabs>
          <w:tab w:val="center" w:pos="4677"/>
          <w:tab w:val="left" w:leader="dot" w:pos="9356"/>
        </w:tabs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</w:rPr>
      </w:pPr>
      <w:r w:rsidRPr="000613A1">
        <w:rPr>
          <w:rFonts w:ascii="Times New Roman" w:hAnsi="Times New Roman" w:cs="Times New Roman"/>
          <w:b/>
          <w:sz w:val="28"/>
          <w:szCs w:val="28"/>
          <w:lang w:val="uk-UA"/>
        </w:rPr>
        <w:t>1.2.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3C65D7">
        <w:rPr>
          <w:rFonts w:ascii="Times New Roman" w:hAnsi="Times New Roman" w:cs="Times New Roman"/>
          <w:sz w:val="28"/>
          <w:szCs w:val="28"/>
          <w:lang w:val="uk-UA"/>
        </w:rPr>
        <w:t xml:space="preserve"> Подолання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минулого» в державах «перехідного типу»: теоретичні засади , політико-юридичні аспекти 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1</w:t>
      </w:r>
      <w:r w:rsidRPr="007E56E5">
        <w:rPr>
          <w:rFonts w:ascii="Times New Roman" w:hAnsi="Times New Roman" w:cs="Times New Roman"/>
          <w:sz w:val="28"/>
          <w:szCs w:val="28"/>
        </w:rPr>
        <w:t>2</w:t>
      </w:r>
    </w:p>
    <w:p w:rsidR="001C4DCF" w:rsidRPr="00860EBF" w:rsidRDefault="001C4DCF" w:rsidP="001C4DCF">
      <w:pPr>
        <w:tabs>
          <w:tab w:val="center" w:pos="4677"/>
          <w:tab w:val="left" w:leader="dot" w:pos="9356"/>
        </w:tabs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  <w:lang w:val="uk-UA"/>
        </w:rPr>
      </w:pPr>
      <w:r w:rsidRPr="000613A1">
        <w:rPr>
          <w:rFonts w:ascii="Times New Roman" w:hAnsi="Times New Roman" w:cs="Times New Roman"/>
          <w:b/>
          <w:sz w:val="28"/>
          <w:szCs w:val="28"/>
          <w:lang w:val="uk-UA"/>
        </w:rPr>
        <w:t>1.3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. «Меморіальна епоха» сучасності: часові і суспільні виміри пам'яті</w:t>
      </w:r>
      <w:r w:rsidRPr="007E56E5">
        <w:rPr>
          <w:rFonts w:ascii="Times New Roman" w:hAnsi="Times New Roman" w:cs="Times New Roman"/>
          <w:sz w:val="28"/>
          <w:szCs w:val="28"/>
        </w:rPr>
        <w:tab/>
        <w:t>..23</w:t>
      </w:r>
      <w:r w:rsidRPr="007E56E5">
        <w:rPr>
          <w:rFonts w:ascii="Times New Roman" w:hAnsi="Times New Roman" w:cs="Times New Roman"/>
          <w:sz w:val="28"/>
          <w:szCs w:val="28"/>
        </w:rPr>
        <w:tab/>
      </w:r>
      <w:r w:rsidRPr="007E56E5">
        <w:rPr>
          <w:rFonts w:ascii="Times New Roman" w:hAnsi="Times New Roman" w:cs="Times New Roman"/>
          <w:sz w:val="28"/>
          <w:szCs w:val="28"/>
        </w:rPr>
        <w:lastRenderedPageBreak/>
        <w:tab/>
      </w:r>
      <w:r w:rsidRPr="007E56E5">
        <w:rPr>
          <w:rFonts w:ascii="Times New Roman" w:hAnsi="Times New Roman" w:cs="Times New Roman"/>
          <w:sz w:val="28"/>
          <w:szCs w:val="28"/>
        </w:rPr>
        <w:tab/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C4DCF" w:rsidRPr="002A2261" w:rsidRDefault="001C4DCF" w:rsidP="001C4DCF">
      <w:pPr>
        <w:tabs>
          <w:tab w:val="center" w:pos="3544"/>
          <w:tab w:val="left" w:leader="dot" w:pos="9356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Висновок до першого розділу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28</w:t>
      </w:r>
    </w:p>
    <w:p w:rsidR="001C4DCF" w:rsidRPr="002A2261" w:rsidRDefault="001C4DCF" w:rsidP="001C4DCF">
      <w:pPr>
        <w:tabs>
          <w:tab w:val="left" w:leader="dot" w:pos="9356"/>
        </w:tabs>
        <w:spacing w:line="36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4D7EB6">
        <w:rPr>
          <w:rFonts w:ascii="Times New Roman" w:hAnsi="Times New Roman" w:cs="Times New Roman"/>
          <w:b/>
          <w:sz w:val="28"/>
          <w:szCs w:val="28"/>
          <w:lang w:val="uk-UA"/>
        </w:rPr>
        <w:t>2 розділ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. Долання тоталитарного минулого : зарубіжний досвід та українські реалії</w:t>
      </w:r>
      <w:r w:rsidRPr="00860EBF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0613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31</w:t>
      </w:r>
    </w:p>
    <w:p w:rsidR="001C4DCF" w:rsidRPr="007E56E5" w:rsidRDefault="001C4DCF" w:rsidP="001C4DCF">
      <w:pPr>
        <w:tabs>
          <w:tab w:val="left" w:leader="dot" w:pos="9356"/>
        </w:tabs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</w:rPr>
      </w:pPr>
      <w:r w:rsidRPr="000613A1">
        <w:rPr>
          <w:rFonts w:ascii="Times New Roman" w:hAnsi="Times New Roman" w:cs="Times New Roman"/>
          <w:b/>
          <w:sz w:val="28"/>
          <w:szCs w:val="28"/>
          <w:lang w:val="uk-UA"/>
        </w:rPr>
        <w:t>2.1.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Загальні тенденції долання тоталітарного дискурсу та практики у зарубіжних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державах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3</w:t>
      </w:r>
      <w:r w:rsidRPr="007E56E5">
        <w:rPr>
          <w:rFonts w:ascii="Times New Roman" w:hAnsi="Times New Roman" w:cs="Times New Roman"/>
          <w:sz w:val="28"/>
          <w:szCs w:val="28"/>
        </w:rPr>
        <w:t>2</w:t>
      </w:r>
    </w:p>
    <w:p w:rsidR="001C4DCF" w:rsidRPr="002A2261" w:rsidRDefault="001C4DCF" w:rsidP="001C4DCF">
      <w:pPr>
        <w:tabs>
          <w:tab w:val="left" w:leader="dot" w:pos="9356"/>
        </w:tabs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- Німеччина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34</w:t>
      </w:r>
    </w:p>
    <w:p w:rsidR="001C4DCF" w:rsidRPr="007E56E5" w:rsidRDefault="001C4DCF" w:rsidP="001C4DCF">
      <w:pPr>
        <w:tabs>
          <w:tab w:val="left" w:leader="dot" w:pos="9356"/>
        </w:tabs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- Франція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44</w:t>
      </w:r>
    </w:p>
    <w:p w:rsidR="001C4DCF" w:rsidRPr="002A2261" w:rsidRDefault="001C4DCF" w:rsidP="001C4DCF">
      <w:pPr>
        <w:tabs>
          <w:tab w:val="left" w:leader="dot" w:pos="9356"/>
        </w:tabs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- Польща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53</w:t>
      </w:r>
    </w:p>
    <w:p w:rsidR="001C4DCF" w:rsidRPr="002A2261" w:rsidRDefault="001C4DCF" w:rsidP="001C4DCF">
      <w:pPr>
        <w:tabs>
          <w:tab w:val="left" w:leader="dot" w:pos="9356"/>
        </w:tabs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  <w:lang w:val="uk-UA"/>
        </w:rPr>
      </w:pPr>
      <w:r w:rsidRPr="000613A1">
        <w:rPr>
          <w:rFonts w:ascii="Times New Roman" w:hAnsi="Times New Roman" w:cs="Times New Roman"/>
          <w:b/>
          <w:sz w:val="28"/>
          <w:szCs w:val="28"/>
          <w:lang w:val="uk-UA"/>
        </w:rPr>
        <w:t>2.2.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політики пам'яті в Східній Азії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60</w:t>
      </w:r>
    </w:p>
    <w:p w:rsidR="001C4DCF" w:rsidRDefault="001C4DCF" w:rsidP="001C4DCF">
      <w:pPr>
        <w:tabs>
          <w:tab w:val="lef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Висновок до другого розділу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67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1C4DCF" w:rsidRPr="003C65D7" w:rsidRDefault="001C4DCF" w:rsidP="001C4DCF">
      <w:pPr>
        <w:tabs>
          <w:tab w:val="left" w:leader="dot" w:pos="9356"/>
        </w:tabs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 розділ</w:t>
      </w:r>
      <w:r w:rsidRPr="003C65D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3C6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65D7">
        <w:rPr>
          <w:rFonts w:ascii="Times New Roman" w:hAnsi="Times New Roman" w:cs="Times New Roman"/>
          <w:sz w:val="28"/>
          <w:szCs w:val="28"/>
        </w:rPr>
        <w:t>Україна</w:t>
      </w:r>
      <w:r w:rsidRPr="003C65D7">
        <w:rPr>
          <w:rFonts w:ascii="Times New Roman" w:hAnsi="Times New Roman" w:cs="Times New Roman"/>
          <w:sz w:val="28"/>
          <w:szCs w:val="28"/>
          <w:lang w:val="uk-UA"/>
        </w:rPr>
        <w:t>: стратегії формування моделів пам'яті в контексті переосмислення власної історії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69</w:t>
      </w:r>
    </w:p>
    <w:p w:rsidR="001C4DCF" w:rsidRDefault="001C4DCF" w:rsidP="001C4DCF">
      <w:pPr>
        <w:tabs>
          <w:tab w:val="left" w:leader="dot" w:pos="9356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3.1. </w:t>
      </w:r>
      <w:r w:rsidRPr="003C65D7">
        <w:rPr>
          <w:rFonts w:ascii="Times New Roman" w:hAnsi="Times New Roman" w:cs="Times New Roman"/>
          <w:sz w:val="28"/>
          <w:szCs w:val="28"/>
          <w:lang w:val="uk-UA"/>
        </w:rPr>
        <w:t>Стартові умови політики переосмислення минулого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69</w:t>
      </w:r>
    </w:p>
    <w:p w:rsidR="001C4DCF" w:rsidRDefault="001C4DCF" w:rsidP="001C4DCF">
      <w:pPr>
        <w:tabs>
          <w:tab w:val="left" w:leader="dot" w:pos="9356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3F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3.2. </w:t>
      </w:r>
      <w:r w:rsidRPr="003C65D7">
        <w:rPr>
          <w:rFonts w:ascii="Times New Roman" w:hAnsi="Times New Roman" w:cs="Times New Roman"/>
          <w:sz w:val="28"/>
          <w:szCs w:val="28"/>
          <w:lang w:val="uk-UA"/>
        </w:rPr>
        <w:t>Основні етапи визначення стратегій формування моделей пам'яти в контексті політичного дискурсу президентських промов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71</w:t>
      </w:r>
    </w:p>
    <w:p w:rsidR="001C4DCF" w:rsidRPr="007E56E5" w:rsidRDefault="001C4DCF" w:rsidP="001C4DCF">
      <w:pPr>
        <w:tabs>
          <w:tab w:val="lef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Висновок до третього розділу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88</w:t>
      </w:r>
    </w:p>
    <w:p w:rsidR="001C4DCF" w:rsidRPr="002A2261" w:rsidRDefault="001C4DCF" w:rsidP="001C4DCF">
      <w:pPr>
        <w:tabs>
          <w:tab w:val="center" w:pos="1276"/>
          <w:tab w:val="left" w:leader="dot" w:pos="9356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13A1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7E56E5">
        <w:rPr>
          <w:rFonts w:ascii="Times New Roman" w:hAnsi="Times New Roman" w:cs="Times New Roman"/>
          <w:b/>
          <w:sz w:val="28"/>
          <w:szCs w:val="28"/>
        </w:rPr>
        <w:t>9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</w:p>
    <w:p w:rsidR="001C4DCF" w:rsidRPr="006624DD" w:rsidRDefault="001C4DCF" w:rsidP="001C4DCF">
      <w:pPr>
        <w:tabs>
          <w:tab w:val="center" w:pos="4253"/>
          <w:tab w:val="left" w:leader="dot" w:pos="9356"/>
        </w:tabs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613A1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  <w:t>97</w:t>
      </w:r>
    </w:p>
    <w:p w:rsidR="001C4DCF" w:rsidRDefault="001C4DCF" w:rsidP="001C4DCF">
      <w:pPr>
        <w:tabs>
          <w:tab w:val="center" w:pos="4677"/>
          <w:tab w:val="right" w:pos="9355"/>
        </w:tabs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4DCF" w:rsidRDefault="001C4DCF" w:rsidP="001C4DCF">
      <w:pPr>
        <w:tabs>
          <w:tab w:val="center" w:pos="4677"/>
          <w:tab w:val="right" w:pos="935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4DCF" w:rsidRDefault="001C4DCF" w:rsidP="001C4DCF">
      <w:pPr>
        <w:tabs>
          <w:tab w:val="center" w:pos="4677"/>
          <w:tab w:val="right" w:pos="935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1C4DC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Логіка </w:t>
      </w:r>
      <w:r>
        <w:rPr>
          <w:rFonts w:ascii="Times New Roman" w:hAnsi="Times New Roman" w:cs="Times New Roman"/>
          <w:sz w:val="28"/>
          <w:szCs w:val="28"/>
          <w:lang w:val="uk-UA"/>
        </w:rPr>
        <w:t>сьогоднішнього глобального світу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виражена у формулі: «Немає пам’яті — немає ідентичності. Немає ідентичності — немає нації». Історія була  і є важливою для створення спільноти в процесі становлення держави, особливо це стосується недержавних націй, або неісторичних, яким доводилося боротись за право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бути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. У сучасному світі більшість націй вже мають свої держави, і логічно постає питання, що є зараз вирішальним для консолідації уявленої спільноти: уявлене минуле чи теперішній стан речей, який індивід переживає. Чи може існувати нація, коли всі її члени усвідомлюю</w:t>
      </w:r>
      <w:r>
        <w:rPr>
          <w:rFonts w:ascii="Times New Roman" w:hAnsi="Times New Roman" w:cs="Times New Roman"/>
          <w:sz w:val="28"/>
          <w:szCs w:val="28"/>
          <w:lang w:val="uk-UA"/>
        </w:rPr>
        <w:t>ть, що це соціальний конструкт?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79EA">
        <w:rPr>
          <w:rFonts w:ascii="Times New Roman" w:hAnsi="Times New Roman" w:cs="Times New Roman"/>
          <w:sz w:val="28"/>
          <w:szCs w:val="28"/>
          <w:lang w:val="uk-UA"/>
        </w:rPr>
        <w:t xml:space="preserve">Оскільки певним чином змодельоване минуле є цінним символічним ресурсом і має власний мобілізаційний потенціал, його інтерпретації у поляризованих соціумах набирають силу ідеологічної зброї. </w:t>
      </w:r>
      <w:r w:rsidRPr="00860EBF">
        <w:rPr>
          <w:rFonts w:ascii="Times New Roman" w:hAnsi="Times New Roman" w:cs="Times New Roman"/>
          <w:sz w:val="28"/>
          <w:szCs w:val="28"/>
        </w:rPr>
        <w:t>Водночас вони здатні виконувати і функції соціального захисту, мінімізувати травмуючий вплив сучасних реалій.</w:t>
      </w:r>
    </w:p>
    <w:p w:rsidR="001C4DCF" w:rsidRPr="00AA79EA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24DD">
        <w:rPr>
          <w:rFonts w:ascii="Times New Roman" w:hAnsi="Times New Roman" w:cs="Times New Roman"/>
          <w:i/>
          <w:sz w:val="28"/>
          <w:szCs w:val="28"/>
          <w:lang w:val="uk-UA"/>
        </w:rPr>
        <w:t>Політика пам’яті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 xml:space="preserve"> – це процес вибудовування співзвучних настроям епохи (і певних політичних сил) образів минулого. Саме у цій інформаційно-символічній сфері відбувається «битва за минуле» із гострим зіткненням інтересів різних суспільних верств і політичних акторів.</w:t>
      </w:r>
    </w:p>
    <w:p w:rsidR="001C4DCF" w:rsidRPr="00AA79EA" w:rsidRDefault="001C4DCF" w:rsidP="001C4DCF">
      <w:pPr>
        <w:tabs>
          <w:tab w:val="center" w:pos="4677"/>
          <w:tab w:val="right" w:pos="9355"/>
        </w:tabs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    В магістерській роботі використано такі поняття: </w:t>
      </w:r>
      <w:r w:rsidRPr="006624DD">
        <w:rPr>
          <w:rFonts w:ascii="Times New Roman" w:hAnsi="Times New Roman" w:cs="Times New Roman"/>
          <w:i/>
          <w:sz w:val="28"/>
          <w:szCs w:val="28"/>
          <w:lang w:val="uk-UA"/>
        </w:rPr>
        <w:t>«пам’ять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соціокультурний феномен, що характеризується мінливістю, залежністю від багатьох чинників, орієнтований на ті сюжети минулого, що через зв’язок із сучасністю можуть мати вплив на майбутнє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 «</w:t>
      </w:r>
      <w:r w:rsidRPr="006624D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історична політика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 - </w:t>
      </w:r>
      <w:r w:rsidRPr="00B57175">
        <w:rPr>
          <w:rFonts w:ascii="Times New Roman" w:hAnsi="Times New Roman" w:cs="Times New Roman"/>
          <w:sz w:val="28"/>
          <w:szCs w:val="28"/>
          <w:lang w:val="uk-UA"/>
        </w:rPr>
        <w:t>сукупність соціальних практик, спрямованих на репрезентацію (чи модифікацію) певних образів минулого (образів спільного минулого), актуалізованих сучасним політичним контекстом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 «</w:t>
      </w:r>
      <w:r w:rsidRPr="006624D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політика пам'яті»/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624D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«політика щодо пам'яті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 - </w:t>
      </w:r>
      <w:r w:rsidRPr="00356295">
        <w:rPr>
          <w:rFonts w:ascii="Times New Roman" w:hAnsi="Times New Roman" w:cs="Times New Roman"/>
          <w:sz w:val="28"/>
          <w:szCs w:val="28"/>
          <w:lang w:val="uk-UA"/>
        </w:rPr>
        <w:t xml:space="preserve">свідомі дії політичного класу, його адміністрації, </w:t>
      </w:r>
      <w:r w:rsidRPr="0035629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урядовців, що мають на меті формування сфери і характеру колективної пам’яті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(за </w:t>
      </w:r>
      <w:r w:rsidRPr="00356295">
        <w:rPr>
          <w:rFonts w:ascii="Times New Roman" w:hAnsi="Times New Roman" w:cs="Times New Roman"/>
          <w:sz w:val="28"/>
          <w:szCs w:val="28"/>
          <w:lang w:val="uk-UA"/>
        </w:rPr>
        <w:t>А. Вольф-Повєнська та Т. Стриєк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Pr="006624D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перехідне суспільство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 (транзитивне суспільство) –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стадія</w:t>
      </w:r>
      <w:r>
        <w:rPr>
          <w:rFonts w:ascii="Times New Roman" w:hAnsi="Times New Roman" w:cs="Times New Roman"/>
          <w:sz w:val="28"/>
          <w:szCs w:val="28"/>
          <w:lang w:val="uk-UA"/>
        </w:rPr>
        <w:t>, в якому знаходиться певне суспільство, що зазанає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переходу від «громади» до «суспільст</w:t>
      </w:r>
      <w:r>
        <w:rPr>
          <w:rFonts w:ascii="Times New Roman" w:hAnsi="Times New Roman" w:cs="Times New Roman"/>
          <w:sz w:val="28"/>
          <w:szCs w:val="28"/>
          <w:lang w:val="uk-UA"/>
        </w:rPr>
        <w:t>ва»,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від одного соціальн</w:t>
      </w:r>
      <w:r>
        <w:rPr>
          <w:rFonts w:ascii="Times New Roman" w:hAnsi="Times New Roman" w:cs="Times New Roman"/>
          <w:sz w:val="28"/>
          <w:szCs w:val="28"/>
          <w:lang w:val="uk-UA"/>
        </w:rPr>
        <w:t>о-економічного устрою до іншого,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від одного типу цивілізаційного розвитку до іншого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624DD">
        <w:rPr>
          <w:rFonts w:ascii="Times New Roman" w:hAnsi="Times New Roman" w:cs="Times New Roman"/>
          <w:i/>
          <w:sz w:val="28"/>
          <w:szCs w:val="28"/>
          <w:lang w:val="uk-UA"/>
        </w:rPr>
        <w:t>правосуддя перехідного періоду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B57175">
        <w:rPr>
          <w:lang w:val="uk-UA"/>
        </w:rPr>
        <w:t xml:space="preserve"> </w:t>
      </w:r>
      <w:r>
        <w:rPr>
          <w:lang w:val="uk-UA"/>
        </w:rPr>
        <w:t xml:space="preserve">- </w:t>
      </w:r>
      <w:r w:rsidRPr="00B57175">
        <w:rPr>
          <w:rFonts w:ascii="Times New Roman" w:hAnsi="Times New Roman" w:cs="Times New Roman"/>
          <w:sz w:val="28"/>
          <w:szCs w:val="28"/>
          <w:lang w:val="uk-UA"/>
        </w:rPr>
        <w:t xml:space="preserve">набір судових та несудових механізмів, які ініціюють процес зіткнення з минулим суспільства,   із спадком масових 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порушень людських прав.</w:t>
      </w:r>
    </w:p>
    <w:p w:rsidR="001C4DCF" w:rsidRPr="00AA79EA" w:rsidRDefault="001C4DCF" w:rsidP="001C4DCF">
      <w:pPr>
        <w:tabs>
          <w:tab w:val="center" w:pos="4677"/>
          <w:tab w:val="right" w:pos="93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</w:t>
      </w:r>
      <w:r w:rsidRPr="00AA79EA">
        <w:rPr>
          <w:rFonts w:ascii="Times New Roman" w:hAnsi="Times New Roman" w:cs="Times New Roman"/>
          <w:b/>
          <w:sz w:val="28"/>
          <w:szCs w:val="28"/>
          <w:lang w:val="uk-UA"/>
        </w:rPr>
        <w:t>Стан вивченості теми.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 xml:space="preserve">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«політики пам</w:t>
      </w:r>
      <w:r w:rsidRPr="004D7EB6">
        <w:rPr>
          <w:rFonts w:ascii="Times New Roman" w:hAnsi="Times New Roman" w:cs="Times New Roman"/>
          <w:sz w:val="28"/>
          <w:szCs w:val="28"/>
          <w:lang w:val="uk-UA"/>
        </w:rPr>
        <w:t>`</w:t>
      </w:r>
      <w:r>
        <w:rPr>
          <w:rFonts w:ascii="Times New Roman" w:hAnsi="Times New Roman" w:cs="Times New Roman"/>
          <w:sz w:val="28"/>
          <w:szCs w:val="28"/>
          <w:lang w:val="uk-UA"/>
        </w:rPr>
        <w:t>яті», шляхів «подолання минулого»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 xml:space="preserve"> впливу на формування національної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ідентичності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 xml:space="preserve"> викликали інтерес як українських, так і зарубіжних дослідників. Зокрема, у ХХ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столітті бере початок теорія історичної пам’яті, засновником якої вважається французький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соціолог Моріс Хальбвакс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. Дослідженню окремих аспектів проблеми присвячені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праці Т. Адорно, Ф. Йейтс, П. Н</w:t>
      </w:r>
      <w:r>
        <w:rPr>
          <w:rFonts w:ascii="Times New Roman" w:hAnsi="Times New Roman" w:cs="Times New Roman"/>
          <w:sz w:val="28"/>
          <w:szCs w:val="28"/>
          <w:lang w:val="uk-UA"/>
        </w:rPr>
        <w:t>ора, Я. Ассмана, П. Коннертона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. Вагомий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внесок у вивчення концепту робить сучасна російська історична наука. Цінними у даному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контексті є праці Л. Рєпніної, І. Савєльє</w:t>
      </w:r>
      <w:r>
        <w:rPr>
          <w:rFonts w:ascii="Times New Roman" w:hAnsi="Times New Roman" w:cs="Times New Roman"/>
          <w:sz w:val="28"/>
          <w:szCs w:val="28"/>
          <w:lang w:val="uk-UA"/>
        </w:rPr>
        <w:t>вої, М. Румянцевої, Ж. Тощенко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Проблема формування історичної пам’яті актуалізується та перебуває у полі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сучасних українських науковців та представників закордонних українознавчих центрі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таких як Я. Грицак, Л. Зашкільняк, Ю. Шаповал, Ю. Зерній, А. Киридон, І. Гирич,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79EA">
        <w:rPr>
          <w:rFonts w:ascii="Times New Roman" w:hAnsi="Times New Roman" w:cs="Times New Roman"/>
          <w:sz w:val="28"/>
          <w:szCs w:val="28"/>
          <w:lang w:val="uk-UA"/>
        </w:rPr>
        <w:t>В. Масненко, В. Артюх, О. Смоля</w:t>
      </w:r>
      <w:r>
        <w:rPr>
          <w:rFonts w:ascii="Times New Roman" w:hAnsi="Times New Roman" w:cs="Times New Roman"/>
          <w:sz w:val="28"/>
          <w:szCs w:val="28"/>
          <w:lang w:val="uk-UA"/>
        </w:rPr>
        <w:t>р, О. Удод, Л. Нагорна та ін.</w:t>
      </w:r>
    </w:p>
    <w:p w:rsidR="001C4DCF" w:rsidRDefault="001C4DCF" w:rsidP="001C4DCF">
      <w:pPr>
        <w:tabs>
          <w:tab w:val="center" w:pos="4677"/>
          <w:tab w:val="right" w:pos="9355"/>
        </w:tabs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 xml:space="preserve">       Метою роботи </w:t>
      </w:r>
      <w:r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є дослідження проблем минулого та шляхів «подолання» в транзитивних суспільствах, зокрема в країнах Західної та Східної Європи, Азії.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Для досягнення поставленої мети слід було розв’язати наступні 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дослідницькі задачі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</w:p>
    <w:p w:rsidR="001C4DCF" w:rsidRPr="00860EBF" w:rsidRDefault="001C4DCF" w:rsidP="001C4DCF">
      <w:pPr>
        <w:tabs>
          <w:tab w:val="center" w:pos="4677"/>
          <w:tab w:val="right" w:pos="93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Дослідити т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еоретико-методологічні засади аналізу проблеми «подолання минулого»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(в контексті проблеми пам`яті)</w:t>
      </w:r>
    </w:p>
    <w:p w:rsidR="001C4DCF" w:rsidRPr="00860EBF" w:rsidRDefault="001C4DCF" w:rsidP="001C4DCF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 Проаналізувати</w:t>
      </w:r>
      <w:r w:rsidRPr="00860E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теоретичні доробки,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основні дослідження</w:t>
      </w:r>
      <w:r w:rsidRPr="00860E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сфері «політики пам'яті» </w:t>
      </w:r>
    </w:p>
    <w:p w:rsidR="001C4DCF" w:rsidRPr="005317C3" w:rsidRDefault="001C4DCF" w:rsidP="001C4DCF">
      <w:pPr>
        <w:tabs>
          <w:tab w:val="center" w:pos="4677"/>
          <w:tab w:val="right" w:pos="93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3. З</w:t>
      </w:r>
      <w:r w:rsidRPr="005317C3">
        <w:rPr>
          <w:rFonts w:ascii="Times New Roman" w:hAnsi="Times New Roman" w:cs="Times New Roman"/>
          <w:sz w:val="28"/>
          <w:szCs w:val="28"/>
          <w:lang w:val="uk-UA"/>
        </w:rPr>
        <w:t>`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ясувати основні теоретичні та практичні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політико-юридичні аспекти 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в державах «перехідного типу», зокрема в Німечинні (до і після об</w:t>
      </w:r>
      <w:r w:rsidRPr="005317C3">
        <w:rPr>
          <w:rFonts w:ascii="Times New Roman" w:hAnsi="Times New Roman" w:cs="Times New Roman"/>
          <w:sz w:val="28"/>
          <w:szCs w:val="28"/>
          <w:lang w:val="uk-UA"/>
        </w:rPr>
        <w:t>`</w:t>
      </w:r>
      <w:r>
        <w:rPr>
          <w:rFonts w:ascii="Times New Roman" w:hAnsi="Times New Roman" w:cs="Times New Roman"/>
          <w:sz w:val="28"/>
          <w:szCs w:val="28"/>
          <w:lang w:val="uk-UA"/>
        </w:rPr>
        <w:t>єднання), Франції, Польщі, Китаї, Японії, Кореї, Україні.</w:t>
      </w:r>
    </w:p>
    <w:p w:rsidR="001C4DCF" w:rsidRPr="00860EBF" w:rsidRDefault="001C4DCF" w:rsidP="001C4DCF">
      <w:pPr>
        <w:tabs>
          <w:tab w:val="center" w:pos="4677"/>
          <w:tab w:val="right" w:pos="93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Визначити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часові і суспільні виміри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«історичної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пам'яті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C4DCF" w:rsidRPr="00860EBF" w:rsidRDefault="001C4DCF" w:rsidP="001C4DC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 Проаналізувати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стратегії формування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української моделі пам'яті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в контексті переосмислення власної історії</w:t>
      </w:r>
    </w:p>
    <w:p w:rsidR="001C4DCF" w:rsidRDefault="001C4DCF" w:rsidP="001C4DCF">
      <w:pPr>
        <w:tabs>
          <w:tab w:val="center" w:pos="4677"/>
          <w:tab w:val="right" w:pos="9355"/>
        </w:tabs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 xml:space="preserve">          Об’єктом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є  досвід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пере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осмислення минулого як необхідної складової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частин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зміцнення демократичних інститутів і демократичної культури в країнах перехідного типу.</w:t>
      </w:r>
    </w:p>
    <w:p w:rsidR="001C4DCF" w:rsidRDefault="001C4DCF" w:rsidP="001C4DCF">
      <w:pPr>
        <w:tabs>
          <w:tab w:val="center" w:pos="4677"/>
          <w:tab w:val="right" w:pos="9355"/>
        </w:tabs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 xml:space="preserve">         Предметом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виступають з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агальні тенденції «подолання минулого» в країнах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Західної та Східної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Європи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 Азії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принцип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побу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дови стратегій формування моделі подолання минулого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 системі інституціональних засобів реалізації «політики пам'яті»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 Україні</w:t>
      </w:r>
      <w:r w:rsidRPr="005317C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1C4DCF" w:rsidRDefault="001C4DCF" w:rsidP="001C4DC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C65D7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Новизною</w:t>
      </w:r>
      <w:r w:rsidRPr="003C65D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 роботі є дослідження українських комеморативних практик на основі контент-аналізу промов Президентів України.</w:t>
      </w:r>
    </w:p>
    <w:p w:rsidR="001C4DCF" w:rsidRDefault="001C4DCF" w:rsidP="001C4DCF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Автор спирався на а</w:t>
      </w:r>
      <w:r w:rsidRPr="00AA79E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наліз документально-правових актів у сфері комеморативний практик, моніторинг публічних заходів інституційно-підпорядкованих установ, контент-аналіз основного наповнення медійних суб'єктів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(в тому числі промов Президентів України)</w:t>
      </w:r>
      <w:r w:rsidRPr="00AA79E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 площині наповнення «політики пам'яті» в перехідних суспільствах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 а також історико-політологічний (вивчаючи теоретичні доробки на тему «подолання минулого»), порівняльний методи (порівняючи країни та різний досвід країн), які дозволяють комплексно вивчати проблему.</w:t>
      </w:r>
    </w:p>
    <w:p w:rsidR="001C4DCF" w:rsidRDefault="001C4DCF" w:rsidP="001C4DCF">
      <w:pPr>
        <w:spacing w:line="360" w:lineRule="auto"/>
        <w:ind w:firstLine="720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Структуру роботи складає вступ, три розділи, вісім підрозділів висновок та список використаної літератури.</w:t>
      </w:r>
    </w:p>
    <w:p w:rsidR="001C4DCF" w:rsidRDefault="001C4DCF" w:rsidP="001C4DCF">
      <w:pPr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 нараховує 82 найменувань.</w:t>
      </w:r>
    </w:p>
    <w:p w:rsidR="001C4DCF" w:rsidRDefault="001C4DCF" w:rsidP="001C4DCF">
      <w:pPr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C4DCF" w:rsidRPr="00860EBF" w:rsidRDefault="001C4DCF" w:rsidP="001C4DCF">
      <w:pPr>
        <w:tabs>
          <w:tab w:val="left" w:pos="180"/>
          <w:tab w:val="center" w:pos="4677"/>
        </w:tabs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b/>
          <w:sz w:val="28"/>
          <w:szCs w:val="28"/>
        </w:rPr>
        <w:lastRenderedPageBreak/>
        <w:t>Висновк</w:t>
      </w:r>
      <w:r w:rsidRPr="00860EBF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60EBF">
        <w:rPr>
          <w:rFonts w:ascii="Times New Roman" w:hAnsi="Times New Roman" w:cs="Times New Roman"/>
          <w:sz w:val="28"/>
          <w:szCs w:val="28"/>
        </w:rPr>
        <w:t>На відміну від пам’яті як такої історична пам’ять «генетично» запрограмована на оцінку. Їй притаманні не просто пригадування й відтворення, але й своєрідний рефлекс сприйняття чи несприйняття, схвалення чи осуду. Кожний історичний факт потрапляє ніби під софіти і стає об’єктом прискіпливого аналізу. До того ж цей аналіз здійснюється, як правило, людиною небезсторонньою. Керуючись власною системою цінностей, вона сама обирає «точку відліку» у підході до тієї доби, яку вивчає. А майже неминуча «оціночна бінарність» (біле – чорне, добре – погане) заважає бачити півтони і нюанси. Плюси на мінуси і навпаки змінюються напрочуд легко. Це відкриває майже необмежені можливості для маніпулювання суспільною свідомістю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60EBF">
        <w:rPr>
          <w:rFonts w:ascii="Times New Roman" w:hAnsi="Times New Roman" w:cs="Times New Roman"/>
          <w:sz w:val="28"/>
          <w:szCs w:val="28"/>
        </w:rPr>
        <w:t>Упродовж кількох століть конструюванням «колективного минулого» з більшим чи меншим успіхом займалися нації-держави. Загальною тенденцією при цьому була іманентно закладена в історієписанні політична тенденційність: зведення в абсолют своїх виняткових достоїнств супроводилося застарілими претензіями до «інших».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Історична пам’ять, якщо вона не зациклюється на травмах і «пошуку ворога», здатна цементувати суспільство, пропонувати прийнятну для нього систему міфів і символів. Останні виступають у ролі опор національної самосвідомості і маркерів самоідентифікації. Втрата історичної пам’яті або її значна деформація здатна зміщувати суспільні орієнтири, породжувати масовий песимізм.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Ідея про важливість «забуття» чи «пригадування» якихось моментів в історії задля розпалу війни чи примирення сторін є одним із ключових моментів у політиці пам’яті чи історії, але під цим ховається завжди спекуляція та владні інтереси. Історію треба розуміти історично. Вона повинна бути максимально вільна від «справедливості», що є частиною етики. Річ у тім, що в дослідженнях екстремального повсякдення ми зіштовхуємося з більш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складною реальністю, де існує «сіра зона», в якій «розгортається „довгий ланцюжок з’єднань між жертвою і катами“, де пригноблений стає гнобителем, а кат стає, в свою чергу, жертвою».  </w:t>
      </w:r>
    </w:p>
    <w:p w:rsidR="001C4DCF" w:rsidRPr="00222684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Якщо розширити, то ця «сіра зона» завжди присутня і це ні в якому разі не виправдовування діяльності людей, діючих в один історичний час по обидві сторони барикад, це лише спроба вийти за межі дискурсу та спробувати зрозуміти їхню поведінку, виходячи з контексту, в якому вони існують. </w:t>
      </w:r>
      <w:r w:rsidRPr="00222684">
        <w:rPr>
          <w:rFonts w:ascii="Times New Roman" w:hAnsi="Times New Roman" w:cs="Times New Roman"/>
          <w:sz w:val="28"/>
          <w:szCs w:val="28"/>
          <w:lang w:val="uk-UA"/>
        </w:rPr>
        <w:t xml:space="preserve">Від пошуку винних треба перейти до спроби зрозуміти, чому люди діяли так чи інакше в певних умовах. Ми повинні дивитись на всі процеси в контексті часу, в якому вони відбуваються. 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В перехідних суспільствах щодо політики пам’яті завжди є групи, які орієнтовані на примирення і групи, які прагнуть ескалації конфронтаційних настроїв. Таким суспільствам сьогодні необхідно повернути собі пам’ять, а також і критичний патріотизм. Народ, який гордиться своєю історією, зможе перенести важку правду про власну історію. Примирення з минулим залишається важливою проблемою на шляху створення стабільної національної ідентичності.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Основними агентами історичної політики були і залишаються держава, політичні та культурні еліти, різноманітні групи інтересу, пов'язані з тими сегментами суспільства, для яких питання минулого мають актуальність і нині.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Політична інструменталізація історії, яка перебуває в центрі історичної політики, надалі зберігає важливість для всіх згаданих акторів - з різних причин. Для держави, незалежно від того, хто перебуває у владі, вона є важливим елементом «творення нації» - лояльної громадянської спільноти. Для політичних і культурних еліт - засобом суспільного самоствердження та впливу. Для груп інтересу (у складі згаданих еліт) - засобом маніпуляцій в інтересах поточної політики.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будь-якому разі надмірна суспільна актуальність історичної політики та її постійний вихід за межі «класичного» набору державних заходів та інституцій, пов'язаних з розбудовою громадянської нації, її екстремальні прояви сигналізують про наявність основної проблеми: кризи суспільної ідентичності. З нею пов'язані інші базові проблеми перехідних суспільств: інтелектуальна слабкість культурних і політичних еліт, некомпетентність державної бюрократії, брак стратегічного мислення і громадянської відповідальності панівного класу, млявість громадянського суспільства. 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Неоднозначний міжнародний досвід переконує: консолідація громадян навколо інтерпретацій минулого як основоположного компонента національної ідеї ймовірна лише у стабільних соціумах з односпрямованими ціннісними настановами. У розколотих, поляризованих суспільствах простір історичної пам’яті – суцільна зона ризику. Історію пишуть люди із своїми симпатіями й уподобаннями, і читач має справу здебільшого не з фактами, а з інтерпретаціями. Ні довільні тлумачення, ні елементи міфологізації тут не виключені. Та й взагалі в історії марно шукати універсальну, придатну для всіх Істину. Надто щільно переплітаються в ній різноспрямовані інтереси й амбіції, щоб історієписання було безсторонньою фіксацією реальності. «Своя правда» може бути і у народів, і у суспільних груп.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Проблема відсутності в суспільстві єдиного ціннісного, понятійного, символічного простору нині є одним із найгостріших питань серед тих, які підтримують (і можуть ще довго підтримувати) стан постійної ідентифікаційної кризи.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Eкскурс у сферу формування концептів історичної пам’яті та вивчення досвіду країн, які пройшли\проходять шлях «подолання минулого» видався мені потрібним з огляду на те, що наразі  в Україні спостерігається, під значним впливом різноспрямованих політичних інтересів, в інформаційно-символічній сфері, «битва за минуле» із гострим зіткненням інтересів різних суспільних верств і політичних акторів. 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жаль, в Україні минуле часом набуває інструментального значення. Наші еліти навчилися вправно оперувати потрібними їм «образами минулого».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Багатовікова залежність України спричинилася до того, що поволі мислення в конфронтаційних категоріях стало домінувати. І це можна зрозуміти і для якогось етапу навіть виправдати – адже й сам «український проект» був здійсненний лише у контексті жорсткого протистояння.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  <w:lang w:val="uk-UA"/>
        </w:rPr>
        <w:t>Українським елітам, особливо тут приділено увагу до очільників держави, потрібно придивитися до досвіду інших соціумів, які теж упродовж століть потрапляли у складні історичні колізії, але знаходили мобілізаційні ресурси не в останню чергу у скарбниці історичної пам’яті.</w:t>
      </w:r>
    </w:p>
    <w:p w:rsidR="001C4DCF" w:rsidRPr="00860EBF" w:rsidRDefault="001C4DCF" w:rsidP="001C4D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sz w:val="28"/>
          <w:szCs w:val="28"/>
        </w:rPr>
        <w:t xml:space="preserve">Коли саме допоможе українським елітам прийти до спільної мети розумно інтерпретований історичний досвід, сказати важко.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Pr="00860EBF">
        <w:rPr>
          <w:rFonts w:ascii="Times New Roman" w:hAnsi="Times New Roman" w:cs="Times New Roman"/>
          <w:sz w:val="28"/>
          <w:szCs w:val="28"/>
        </w:rPr>
        <w:t>,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 xml:space="preserve"> наразі всім нам потрібно розуміти, що</w:t>
      </w:r>
      <w:r w:rsidRPr="00860EBF">
        <w:rPr>
          <w:rFonts w:ascii="Times New Roman" w:hAnsi="Times New Roman" w:cs="Times New Roman"/>
          <w:sz w:val="28"/>
          <w:szCs w:val="28"/>
        </w:rPr>
        <w:t xml:space="preserve"> європейський досвід пам’яті – це «подолання травматичного минулого», а наш український – відтворення непримиренності»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Проблема відсутності в Україні єдиного ціннісного, понятійного, символічного простору нині є однією з найгостріших серед тих, які підтримують (і можуть ще довго підтримувати) стан постійної ідентифікаційної кризи і не давати можливості перейти суспільству з транзитивного стану, в якому воно зараз знаходиться.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0EBF">
        <w:rPr>
          <w:rFonts w:ascii="Times New Roman" w:hAnsi="Times New Roman" w:cs="Times New Roman"/>
          <w:sz w:val="28"/>
          <w:szCs w:val="28"/>
          <w:lang w:val="uk-UA"/>
        </w:rPr>
        <w:t>У сучасному діалозі, в тому числі європейському чи азіатському, я бачу набагато більше позитивних передумов виходу з глухого кута конкуренції пам’яті. У великій дискусії про колективну пам’ять, її конструювання та дослідження я добачаю – позитивний заряд пошуку нових дослідницьких методів і відкритости у творенні присутности історії/пам’яті в публічному просторі.</w:t>
      </w:r>
    </w:p>
    <w:p w:rsidR="001C4DCF" w:rsidRDefault="001C4DCF" w:rsidP="001C4DCF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C4DCF" w:rsidRDefault="001C4DCF" w:rsidP="001C4DCF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C4DCF" w:rsidRDefault="001C4DCF" w:rsidP="001C4DCF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C4DCF" w:rsidRDefault="001C4DCF" w:rsidP="001C4DCF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C4DCF" w:rsidRDefault="001C4DCF" w:rsidP="001C4DCF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C4DCF" w:rsidRDefault="001C4DCF" w:rsidP="001C4DCF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C4DCF" w:rsidRPr="00860EBF" w:rsidRDefault="001C4DCF" w:rsidP="001C4DC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0EBF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Аверинцев С. Преодоление тоталитаризма как проблема: попытка ориентации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С. Авринцев // </w:t>
      </w:r>
      <w:r w:rsidRPr="009A6EAA">
        <w:rPr>
          <w:rFonts w:ascii="Times New Roman" w:hAnsi="Times New Roman" w:cs="Times New Roman"/>
          <w:sz w:val="28"/>
          <w:szCs w:val="28"/>
          <w:lang w:val="uk-UA"/>
        </w:rPr>
        <w:t>Журнальный зал: Новый Мир, №9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9A6EAA">
        <w:rPr>
          <w:rFonts w:ascii="Times New Roman" w:hAnsi="Times New Roman" w:cs="Times New Roman"/>
          <w:sz w:val="28"/>
          <w:szCs w:val="28"/>
          <w:lang w:val="uk-UA"/>
        </w:rPr>
        <w:t xml:space="preserve">2001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9A6EAA">
        <w:rPr>
          <w:rFonts w:ascii="Times New Roman" w:hAnsi="Times New Roman" w:cs="Times New Roman"/>
          <w:sz w:val="28"/>
          <w:szCs w:val="28"/>
        </w:rPr>
        <w:t>http://magazines.russ.ru/novyi_mi/2001/9/averin.html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Адорно Т. Дослідження а</w:t>
      </w:r>
      <w:r>
        <w:rPr>
          <w:rFonts w:ascii="Times New Roman" w:hAnsi="Times New Roman" w:cs="Times New Roman"/>
          <w:sz w:val="28"/>
          <w:szCs w:val="28"/>
        </w:rPr>
        <w:t>вторитарної особистості / Т.</w:t>
      </w:r>
      <w:r w:rsidRPr="00DA6AE7">
        <w:rPr>
          <w:rFonts w:ascii="Times New Roman" w:hAnsi="Times New Roman" w:cs="Times New Roman"/>
          <w:sz w:val="28"/>
          <w:szCs w:val="28"/>
        </w:rPr>
        <w:t xml:space="preserve">Адорно. </w:t>
      </w:r>
      <w:r>
        <w:rPr>
          <w:rFonts w:ascii="Times New Roman" w:hAnsi="Times New Roman" w:cs="Times New Roman"/>
          <w:sz w:val="28"/>
          <w:szCs w:val="28"/>
        </w:rPr>
        <w:t>– М.:Срібні нитки, 2001. – С. 416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Бондар Б. Державна політика історичної пам'яті в Україні 1990 – 2000-х р.р.: основні тенденції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Б.Бондар// </w:t>
      </w:r>
      <w:r w:rsidRPr="009A6EAA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A6EAA">
        <w:rPr>
          <w:rFonts w:ascii="Times New Roman" w:hAnsi="Times New Roman" w:cs="Times New Roman"/>
          <w:sz w:val="28"/>
          <w:szCs w:val="28"/>
          <w:lang w:val="uk-UA"/>
        </w:rPr>
        <w:t>лектронн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A6EAA">
        <w:rPr>
          <w:rFonts w:ascii="Times New Roman" w:hAnsi="Times New Roman" w:cs="Times New Roman"/>
          <w:sz w:val="28"/>
          <w:szCs w:val="28"/>
          <w:lang w:val="uk-UA"/>
        </w:rPr>
        <w:t xml:space="preserve">й ресурс] – Режим доступа: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6EAA">
        <w:rPr>
          <w:rFonts w:ascii="Times New Roman" w:hAnsi="Times New Roman" w:cs="Times New Roman"/>
          <w:sz w:val="28"/>
          <w:szCs w:val="28"/>
          <w:lang w:val="uk-UA"/>
        </w:rPr>
        <w:t>history.org.ua/JournALL/graf/graf_2013_23/19.pdf</w:t>
      </w:r>
    </w:p>
    <w:p w:rsidR="001C4DCF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Борох О. Дискуссия о переосмыслении реформ // Духовная культура К</w:t>
      </w:r>
      <w:r>
        <w:rPr>
          <w:rFonts w:ascii="Times New Roman" w:hAnsi="Times New Roman" w:cs="Times New Roman"/>
          <w:sz w:val="28"/>
          <w:szCs w:val="28"/>
          <w:lang w:val="uk-UA"/>
        </w:rPr>
        <w:t>итая/ О. Борох// Т. 5, М., 2009.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Борох О., Ломанов А. Возвращение Небесного повеления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О.Борох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// Pro et Contra, 2007, № 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. 594-642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Брок Э. Европа и Россия: поиск общей идентичности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Pr="00DA6AE7">
        <w:rPr>
          <w:rFonts w:ascii="Times New Roman" w:hAnsi="Times New Roman" w:cs="Times New Roman"/>
          <w:sz w:val="28"/>
          <w:szCs w:val="28"/>
        </w:rPr>
        <w:t>Э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A6AE7">
        <w:rPr>
          <w:rFonts w:ascii="Times New Roman" w:hAnsi="Times New Roman" w:cs="Times New Roman"/>
          <w:sz w:val="28"/>
          <w:szCs w:val="28"/>
        </w:rPr>
        <w:t xml:space="preserve">Брок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</w:t>
      </w:r>
      <w:r w:rsidRPr="00A03FF4">
        <w:rPr>
          <w:rFonts w:ascii="Times New Roman" w:hAnsi="Times New Roman" w:cs="Times New Roman"/>
          <w:sz w:val="28"/>
          <w:szCs w:val="28"/>
        </w:rPr>
        <w:t>http://russ.ru/Mirovaya-povestka/Evropa-i-Rossiya-poisk-obschej-identichnosti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Бутко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С., Горобець. С., Каретніков.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І., Короленко</w:t>
      </w:r>
      <w:r>
        <w:rPr>
          <w:rFonts w:ascii="Times New Roman" w:hAnsi="Times New Roman" w:cs="Times New Roman"/>
          <w:sz w:val="28"/>
          <w:szCs w:val="28"/>
          <w:lang w:val="uk-UA"/>
        </w:rPr>
        <w:t>. Б. та Майоров.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М. Декомунізація: що і чому перейменовувати й демонтувати</w:t>
      </w:r>
      <w:r>
        <w:rPr>
          <w:rFonts w:ascii="Times New Roman" w:hAnsi="Times New Roman" w:cs="Times New Roman"/>
          <w:sz w:val="28"/>
          <w:szCs w:val="28"/>
          <w:lang w:val="uk-UA"/>
        </w:rPr>
        <w:t>/ С.Бутко//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Збірник матеріалів, рекомендацій і документів щодо виконання вимог Закону України «Про засудження комуністичного та націонал-соціалістичного (нацистського) тоталітарних режимів в Україні та заборону пропаганди їхньої символіки».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: Український інститут національної пам’яті.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2015.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Васірук І. Вплив історичної пам'яті на формування національної ідентичності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І.Васірук// </w:t>
      </w:r>
      <w:r w:rsidRPr="00BC51C2">
        <w:rPr>
          <w:rFonts w:ascii="Times New Roman" w:hAnsi="Times New Roman" w:cs="Times New Roman"/>
          <w:sz w:val="28"/>
          <w:szCs w:val="28"/>
          <w:lang w:val="uk-UA"/>
        </w:rPr>
        <w:t>[Електронний ресурс]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51C2">
        <w:rPr>
          <w:rFonts w:ascii="Times New Roman" w:hAnsi="Times New Roman" w:cs="Times New Roman"/>
          <w:sz w:val="28"/>
          <w:szCs w:val="28"/>
          <w:lang w:val="uk-UA"/>
        </w:rPr>
        <w:t>intermarum.zu.edu.ua/article/download/90416/86175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51C2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Вільсон Е. Українці: несподівана нація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/Е.Вільсон//</w:t>
      </w:r>
      <w:r w:rsidRPr="00BC51C2">
        <w:rPr>
          <w:rFonts w:ascii="Times New Roman" w:hAnsi="Times New Roman" w:cs="Times New Roman"/>
          <w:sz w:val="28"/>
          <w:szCs w:val="28"/>
          <w:lang w:val="uk-UA"/>
        </w:rPr>
        <w:t xml:space="preserve"> Пер. з анг</w:t>
      </w:r>
      <w:r w:rsidRPr="00DA6AE7">
        <w:rPr>
          <w:rFonts w:ascii="Times New Roman" w:hAnsi="Times New Roman" w:cs="Times New Roman"/>
          <w:sz w:val="28"/>
          <w:szCs w:val="28"/>
        </w:rPr>
        <w:t xml:space="preserve">л. Н. Гончаренко, О. Гриценко. – К., 2004.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>
        <w:rPr>
          <w:rFonts w:ascii="Times New Roman" w:hAnsi="Times New Roman" w:cs="Times New Roman"/>
          <w:sz w:val="28"/>
          <w:szCs w:val="28"/>
        </w:rPr>
        <w:t>552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6AE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Гриневич В. Расколотая память: Вторая мировая война в историческом сознании украинского общества</w:t>
      </w:r>
      <w:r>
        <w:rPr>
          <w:rFonts w:ascii="Times New Roman" w:hAnsi="Times New Roman" w:cs="Times New Roman"/>
          <w:sz w:val="28"/>
          <w:szCs w:val="28"/>
          <w:lang w:val="uk-UA"/>
        </w:rPr>
        <w:t>/В.Гриневич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// Неприкосновенный запас. Дебаты о политике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 культуре. – 2005. – № 2–3 // </w:t>
      </w:r>
      <w:r w:rsidRPr="00BC51C2">
        <w:rPr>
          <w:rFonts w:ascii="Times New Roman" w:hAnsi="Times New Roman" w:cs="Times New Roman"/>
          <w:sz w:val="28"/>
          <w:szCs w:val="28"/>
          <w:lang w:val="uk-UA"/>
        </w:rPr>
        <w:t>[Електронний ресурс]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3FF4">
        <w:rPr>
          <w:rFonts w:ascii="Times New Roman" w:hAnsi="Times New Roman" w:cs="Times New Roman"/>
          <w:sz w:val="28"/>
          <w:szCs w:val="28"/>
          <w:lang w:val="uk-UA"/>
        </w:rPr>
        <w:t>http://magazines.russ.ru/nz/2005/2/gri24.html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Грицак Я. Парадокси національної ідентичності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/Я.Грицак// [Електронний ресурс]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 </w:t>
      </w:r>
      <w:r w:rsidRPr="00A03FF4">
        <w:rPr>
          <w:rFonts w:ascii="Times New Roman" w:hAnsi="Times New Roman" w:cs="Times New Roman"/>
          <w:sz w:val="28"/>
          <w:szCs w:val="28"/>
          <w:lang w:val="uk-UA"/>
        </w:rPr>
        <w:t>http://www.day.kiev.ua/189810/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Грицак Я. Про відповідальність і безвідповідальність українських інтелектуалів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/Я.Грицак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// Форум націй</w:t>
      </w:r>
      <w:r>
        <w:rPr>
          <w:rFonts w:ascii="Times New Roman" w:hAnsi="Times New Roman" w:cs="Times New Roman"/>
          <w:sz w:val="28"/>
          <w:szCs w:val="28"/>
          <w:lang w:val="uk-UA"/>
        </w:rPr>
        <w:t>. – № 7(74).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2008. – С 4–5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 </w:t>
      </w:r>
      <w:r w:rsidRPr="00DA6AE7">
        <w:rPr>
          <w:rFonts w:ascii="Times New Roman" w:hAnsi="Times New Roman" w:cs="Times New Roman"/>
          <w:sz w:val="28"/>
          <w:szCs w:val="28"/>
        </w:rPr>
        <w:t>http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DA6AE7">
        <w:rPr>
          <w:rFonts w:ascii="Times New Roman" w:hAnsi="Times New Roman" w:cs="Times New Roman"/>
          <w:sz w:val="28"/>
          <w:szCs w:val="28"/>
        </w:rPr>
        <w:t>www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6AE7">
        <w:rPr>
          <w:rFonts w:ascii="Times New Roman" w:hAnsi="Times New Roman" w:cs="Times New Roman"/>
          <w:sz w:val="28"/>
          <w:szCs w:val="28"/>
        </w:rPr>
        <w:t>president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6AE7">
        <w:rPr>
          <w:rFonts w:ascii="Times New Roman" w:hAnsi="Times New Roman" w:cs="Times New Roman"/>
          <w:sz w:val="28"/>
          <w:szCs w:val="28"/>
        </w:rPr>
        <w:t>gov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6AE7">
        <w:rPr>
          <w:rFonts w:ascii="Times New Roman" w:hAnsi="Times New Roman" w:cs="Times New Roman"/>
          <w:sz w:val="28"/>
          <w:szCs w:val="28"/>
        </w:rPr>
        <w:t>ua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DA6AE7">
        <w:rPr>
          <w:rFonts w:ascii="Times New Roman" w:hAnsi="Times New Roman" w:cs="Times New Roman"/>
          <w:sz w:val="28"/>
          <w:szCs w:val="28"/>
        </w:rPr>
        <w:t>news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/8157. </w:t>
      </w:r>
      <w:r w:rsidRPr="00DA6AE7">
        <w:rPr>
          <w:rFonts w:ascii="Times New Roman" w:hAnsi="Times New Roman" w:cs="Times New Roman"/>
          <w:sz w:val="28"/>
          <w:szCs w:val="28"/>
        </w:rPr>
        <w:t>html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Грицак Я.: Нація створюється з досвіду співiснування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/Я.Грицак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// Форум націй</w:t>
      </w:r>
      <w:r>
        <w:rPr>
          <w:rFonts w:ascii="Times New Roman" w:hAnsi="Times New Roman" w:cs="Times New Roman"/>
          <w:sz w:val="28"/>
          <w:szCs w:val="28"/>
          <w:lang w:val="uk-UA"/>
        </w:rPr>
        <w:t>. – № 7(74).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2008.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Гроппо Б. "Как быть с "тёмным" прошлым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Б.Гроппо// [Електронний ресурс]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 </w:t>
      </w:r>
      <w:r w:rsidRPr="00BC51C2">
        <w:rPr>
          <w:rFonts w:ascii="Times New Roman" w:hAnsi="Times New Roman" w:cs="Times New Roman"/>
          <w:sz w:val="28"/>
          <w:szCs w:val="28"/>
          <w:lang w:val="uk-UA"/>
        </w:rPr>
        <w:t>polit.ru/article/2005/02/25/groppo/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Дубин Б. Режим разобщения </w:t>
      </w:r>
      <w:r>
        <w:rPr>
          <w:rFonts w:ascii="Times New Roman" w:hAnsi="Times New Roman" w:cs="Times New Roman"/>
          <w:sz w:val="28"/>
          <w:szCs w:val="28"/>
          <w:lang w:val="uk-UA"/>
        </w:rPr>
        <w:t>/Б.Дубин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// Pro et Contra.№ 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2009</w:t>
      </w:r>
      <w:r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C. 6-19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Зашкільняк Л. Історична пам’ять і соціальні функції історії у сучасному світі / 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Зашкільняк // Україна – Європа – Світ. – Вип. 2: Міжнародний збірник наукових праць. Серія: історія, міжнародні відносини / Гол. ред. Л.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Алексієвець. – Тернопіль: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Україна–Європа–Світ Вид–во ТНПУ ім. В. Гнатюка,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2009. – С. 156–159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51C2">
        <w:rPr>
          <w:rFonts w:ascii="Times New Roman" w:hAnsi="Times New Roman" w:cs="Times New Roman"/>
          <w:sz w:val="28"/>
          <w:szCs w:val="28"/>
          <w:lang w:val="uk-UA"/>
        </w:rPr>
        <w:t>Зерній Ю. Державна політика пам’яті в Україні: Ста</w:t>
      </w:r>
      <w:r>
        <w:rPr>
          <w:rFonts w:ascii="Times New Roman" w:hAnsi="Times New Roman" w:cs="Times New Roman"/>
          <w:sz w:val="28"/>
          <w:szCs w:val="28"/>
          <w:lang w:val="uk-UA"/>
        </w:rPr>
        <w:t>новлення та сучасний стан / Ю.</w:t>
      </w:r>
      <w:r w:rsidRPr="00BC51C2">
        <w:rPr>
          <w:rFonts w:ascii="Times New Roman" w:hAnsi="Times New Roman" w:cs="Times New Roman"/>
          <w:sz w:val="28"/>
          <w:szCs w:val="28"/>
          <w:lang w:val="uk-UA"/>
        </w:rPr>
        <w:t xml:space="preserve"> Зерній // Стратегічні </w:t>
      </w:r>
      <w:r w:rsidRPr="00DA6AE7">
        <w:rPr>
          <w:rFonts w:ascii="Times New Roman" w:hAnsi="Times New Roman" w:cs="Times New Roman"/>
          <w:sz w:val="28"/>
          <w:szCs w:val="28"/>
        </w:rPr>
        <w:t>пріоритети. – № 3. – 2008.– С. 41–51.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Зерній Ю. О. Державна політика пам’яті в Україні: становлення та сучасний стан</w:t>
      </w:r>
      <w:r w:rsidRPr="00BC51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 Ю.</w:t>
      </w:r>
      <w:r w:rsidRPr="00BC51C2">
        <w:rPr>
          <w:rFonts w:ascii="Times New Roman" w:hAnsi="Times New Roman" w:cs="Times New Roman"/>
          <w:sz w:val="28"/>
          <w:szCs w:val="28"/>
          <w:lang w:val="uk-UA"/>
        </w:rPr>
        <w:t xml:space="preserve"> Зерній // Стратегічні </w:t>
      </w:r>
      <w:r w:rsidRPr="00DA6AE7">
        <w:rPr>
          <w:rFonts w:ascii="Times New Roman" w:hAnsi="Times New Roman" w:cs="Times New Roman"/>
          <w:sz w:val="28"/>
          <w:szCs w:val="28"/>
        </w:rPr>
        <w:t xml:space="preserve">пріоритети. – № 3. – 2008.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Зубов А. Восточноевропейский и послесоветский пути возвращения к плюра</w:t>
      </w:r>
      <w:r>
        <w:rPr>
          <w:rFonts w:ascii="Times New Roman" w:hAnsi="Times New Roman" w:cs="Times New Roman"/>
          <w:sz w:val="28"/>
          <w:szCs w:val="28"/>
          <w:lang w:val="uk-UA"/>
        </w:rPr>
        <w:t>листической государственности /А.Зубов //</w:t>
      </w:r>
      <w:r w:rsidRPr="00BC51C2"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 </w:t>
      </w:r>
      <w:r w:rsidRPr="00BC51C2">
        <w:rPr>
          <w:rFonts w:ascii="Times New Roman" w:hAnsi="Times New Roman" w:cs="Times New Roman"/>
          <w:sz w:val="28"/>
          <w:szCs w:val="28"/>
          <w:lang w:val="uk-UA"/>
        </w:rPr>
        <w:t>polit.ru/article/2009/10/08/zubov/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lastRenderedPageBreak/>
        <w:t>Иванова Е. Конструирование коллективной памяти о Холокосте в Украине</w:t>
      </w:r>
      <w:r w:rsidRPr="0033694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/Е.Иванова</w:t>
      </w:r>
      <w:r w:rsidRPr="00DA6AE7">
        <w:rPr>
          <w:rFonts w:ascii="Times New Roman" w:hAnsi="Times New Roman" w:cs="Times New Roman"/>
          <w:sz w:val="28"/>
          <w:szCs w:val="28"/>
        </w:rPr>
        <w:t xml:space="preserve"> // Ab Imperio. – № 2.</w:t>
      </w:r>
      <w:r w:rsidRPr="00336941">
        <w:rPr>
          <w:rFonts w:ascii="Times New Roman" w:hAnsi="Times New Roman" w:cs="Times New Roman"/>
          <w:sz w:val="28"/>
          <w:szCs w:val="28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</w:rPr>
        <w:t>– 2004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6AE7">
        <w:rPr>
          <w:rFonts w:ascii="Times New Roman" w:hAnsi="Times New Roman" w:cs="Times New Roman"/>
          <w:sz w:val="28"/>
          <w:szCs w:val="28"/>
        </w:rPr>
        <w:t xml:space="preserve"> – С. 369–392.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Йейтс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Ф. Мистецтво пам’яті / Ф. Йейтс//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– СПб: Університетська книга, 1997.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167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Историческая политика в ХХІ веке: Сборник статей. – М.: Новое литер</w:t>
      </w:r>
      <w:r>
        <w:rPr>
          <w:rFonts w:ascii="Times New Roman" w:hAnsi="Times New Roman" w:cs="Times New Roman"/>
          <w:sz w:val="28"/>
          <w:szCs w:val="28"/>
        </w:rPr>
        <w:t xml:space="preserve">атурное обозрение, 2012.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>
        <w:rPr>
          <w:rFonts w:ascii="Times New Roman" w:hAnsi="Times New Roman" w:cs="Times New Roman"/>
          <w:sz w:val="28"/>
          <w:szCs w:val="28"/>
        </w:rPr>
        <w:t>648</w:t>
      </w:r>
    </w:p>
    <w:p w:rsidR="001C4DCF" w:rsidRPr="00336941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Касьянов Г. </w:t>
      </w:r>
      <w:r w:rsidRPr="003369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„Націоналізація“ історії: нормативна історіографія, канон та</w:t>
      </w:r>
      <w:r w:rsidRPr="003369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їхні суперники (Україна 1990-х)/Г.Касьянов//</w:t>
      </w:r>
      <w:r w:rsidRPr="003369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В:</w:t>
      </w:r>
      <w:r w:rsidRPr="003369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336941">
        <w:rPr>
          <w:rStyle w:val="a7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Українська історіографія на</w:t>
      </w:r>
      <w:r w:rsidRPr="00336941">
        <w:rPr>
          <w:rStyle w:val="a7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336941">
        <w:rPr>
          <w:rStyle w:val="a7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зламі ХХ</w:t>
      </w:r>
      <w:r w:rsidRPr="00336941">
        <w:rPr>
          <w:rStyle w:val="a7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336941">
        <w:rPr>
          <w:rStyle w:val="a7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 ХХІ століть: здобутки і проблеми.</w:t>
      </w:r>
      <w:r w:rsidRPr="003369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Л. – 2004.</w:t>
      </w:r>
      <w:r w:rsidRPr="003369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- </w:t>
      </w:r>
      <w:r w:rsidRPr="003369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</w:t>
      </w:r>
      <w:r w:rsidRPr="003369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57–67.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413F68">
        <w:rPr>
          <w:rFonts w:ascii="Times New Roman" w:hAnsi="Times New Roman" w:cs="Times New Roman"/>
          <w:sz w:val="28"/>
          <w:szCs w:val="28"/>
          <w:lang w:val="uk-UA"/>
        </w:rPr>
        <w:t>асьянов Г. «</w:t>
      </w:r>
      <w:r w:rsidRPr="00DA6AE7">
        <w:rPr>
          <w:rFonts w:ascii="Times New Roman" w:hAnsi="Times New Roman" w:cs="Times New Roman"/>
          <w:sz w:val="28"/>
          <w:szCs w:val="28"/>
        </w:rPr>
        <w:t>Danse</w:t>
      </w:r>
      <w:r w:rsidRPr="00413F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</w:rPr>
        <w:t>macabre</w:t>
      </w:r>
      <w:r w:rsidRPr="00413F68">
        <w:rPr>
          <w:rFonts w:ascii="Times New Roman" w:hAnsi="Times New Roman" w:cs="Times New Roman"/>
          <w:sz w:val="28"/>
          <w:szCs w:val="28"/>
          <w:lang w:val="uk-UA"/>
        </w:rPr>
        <w:t>». Голод 1932–1933 років у політиці, масовій свідомості та історіографії (1980-ті – початок 2000-х)</w:t>
      </w:r>
      <w:r>
        <w:rPr>
          <w:rFonts w:ascii="Times New Roman" w:hAnsi="Times New Roman" w:cs="Times New Roman"/>
          <w:sz w:val="28"/>
          <w:szCs w:val="28"/>
          <w:lang w:val="uk-UA"/>
        </w:rPr>
        <w:t>/Г.Касьянов//</w:t>
      </w:r>
      <w:r w:rsidRPr="00413F68">
        <w:rPr>
          <w:rFonts w:ascii="Times New Roman" w:hAnsi="Times New Roman" w:cs="Times New Roman"/>
          <w:sz w:val="28"/>
          <w:szCs w:val="28"/>
          <w:lang w:val="uk-UA"/>
        </w:rPr>
        <w:t xml:space="preserve"> –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413F68">
        <w:rPr>
          <w:rFonts w:ascii="Times New Roman" w:hAnsi="Times New Roman" w:cs="Times New Roman"/>
          <w:sz w:val="28"/>
          <w:szCs w:val="28"/>
          <w:lang w:val="uk-UA"/>
        </w:rPr>
        <w:t xml:space="preserve"> 2010.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 xml:space="preserve">Касьянов Г. «Национализация» истории в Украине </w:t>
      </w:r>
      <w:r>
        <w:rPr>
          <w:rFonts w:ascii="Times New Roman" w:hAnsi="Times New Roman" w:cs="Times New Roman"/>
          <w:sz w:val="28"/>
          <w:szCs w:val="28"/>
          <w:lang w:val="uk-UA"/>
        </w:rPr>
        <w:t>/Г.Касьянов</w:t>
      </w:r>
      <w:r w:rsidRPr="00DA6AE7">
        <w:rPr>
          <w:rFonts w:ascii="Times New Roman" w:hAnsi="Times New Roman" w:cs="Times New Roman"/>
          <w:sz w:val="28"/>
          <w:szCs w:val="28"/>
        </w:rPr>
        <w:t>// Историческая политика в ХХІ веке: Сборник статей. – М.: Новое лите- ратурное обозрение,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DA6AE7">
        <w:rPr>
          <w:rFonts w:ascii="Times New Roman" w:hAnsi="Times New Roman" w:cs="Times New Roman"/>
          <w:sz w:val="28"/>
          <w:szCs w:val="28"/>
        </w:rPr>
        <w:t xml:space="preserve"> 2012. – С. 223, 248.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Касьянов Г. Украина – 1990: «Бои за историю»</w:t>
      </w:r>
      <w:r>
        <w:rPr>
          <w:rFonts w:ascii="Times New Roman" w:hAnsi="Times New Roman" w:cs="Times New Roman"/>
          <w:sz w:val="28"/>
          <w:szCs w:val="28"/>
          <w:lang w:val="uk-UA"/>
        </w:rPr>
        <w:t>/ Г.Касьянов</w:t>
      </w:r>
      <w:r w:rsidRPr="00DA6AE7">
        <w:rPr>
          <w:rFonts w:ascii="Times New Roman" w:hAnsi="Times New Roman" w:cs="Times New Roman"/>
          <w:sz w:val="28"/>
          <w:szCs w:val="28"/>
        </w:rPr>
        <w:t xml:space="preserve"> /</w:t>
      </w:r>
      <w:r>
        <w:rPr>
          <w:rFonts w:ascii="Times New Roman" w:hAnsi="Times New Roman" w:cs="Times New Roman"/>
          <w:sz w:val="28"/>
          <w:szCs w:val="28"/>
        </w:rPr>
        <w:t>/ Новое литературное обозрение.</w:t>
      </w:r>
      <w:r w:rsidRPr="00DA6AE7">
        <w:rPr>
          <w:rFonts w:ascii="Times New Roman" w:hAnsi="Times New Roman" w:cs="Times New Roman"/>
          <w:sz w:val="28"/>
          <w:szCs w:val="28"/>
        </w:rPr>
        <w:t xml:space="preserve"> – № 1. – 2007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A6AE7">
        <w:rPr>
          <w:rFonts w:ascii="Times New Roman" w:hAnsi="Times New Roman" w:cs="Times New Roman"/>
          <w:sz w:val="28"/>
          <w:szCs w:val="28"/>
        </w:rPr>
        <w:t xml:space="preserve">– С. 76–93. </w:t>
      </w:r>
    </w:p>
    <w:p w:rsidR="001C4DCF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Касьянов Г., Миллер А. Россия – Украина. Как пишется и</w:t>
      </w:r>
      <w:r>
        <w:rPr>
          <w:rFonts w:ascii="Times New Roman" w:hAnsi="Times New Roman" w:cs="Times New Roman"/>
          <w:sz w:val="28"/>
          <w:szCs w:val="28"/>
        </w:rPr>
        <w:t>стория. Диалоги. Лекции. Статьи</w:t>
      </w:r>
      <w:r>
        <w:rPr>
          <w:rFonts w:ascii="Times New Roman" w:hAnsi="Times New Roman" w:cs="Times New Roman"/>
          <w:sz w:val="28"/>
          <w:szCs w:val="28"/>
          <w:lang w:val="uk-UA"/>
        </w:rPr>
        <w:t>/Г.Касьянов//</w:t>
      </w:r>
      <w:r>
        <w:rPr>
          <w:rFonts w:ascii="Times New Roman" w:hAnsi="Times New Roman" w:cs="Times New Roman"/>
          <w:sz w:val="28"/>
          <w:szCs w:val="28"/>
        </w:rPr>
        <w:t xml:space="preserve"> – М.: РГГУ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>
        <w:rPr>
          <w:rFonts w:ascii="Times New Roman" w:hAnsi="Times New Roman" w:cs="Times New Roman"/>
          <w:sz w:val="28"/>
          <w:szCs w:val="28"/>
        </w:rPr>
        <w:t>2011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Кингстон Дж. Политические оценки прошлого в современной Японии // Историческая политика в 21 веке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/Дж. Кингстон//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r>
        <w:rPr>
          <w:rFonts w:ascii="Times New Roman" w:hAnsi="Times New Roman" w:cs="Times New Roman"/>
          <w:sz w:val="28"/>
          <w:szCs w:val="28"/>
          <w:lang w:val="uk-UA"/>
        </w:rPr>
        <w:t>- 2002, С.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543-593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Киридон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DA6AE7">
        <w:rPr>
          <w:rFonts w:ascii="Times New Roman" w:hAnsi="Times New Roman" w:cs="Times New Roman"/>
          <w:sz w:val="28"/>
          <w:szCs w:val="28"/>
        </w:rPr>
        <w:t>. «Подолання минулого» в країнах Центрально-Східної Європи: основні тенденції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/А.Киридон//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36941">
        <w:t xml:space="preserve"> </w:t>
      </w:r>
      <w:r w:rsidRPr="00336941">
        <w:rPr>
          <w:rFonts w:ascii="Times New Roman" w:hAnsi="Times New Roman" w:cs="Times New Roman"/>
          <w:sz w:val="28"/>
          <w:szCs w:val="28"/>
        </w:rPr>
        <w:t>http://eustudies.history.knu.ua/alla-kyrydon-podolannya-mynulogo-v-krayinah-tsentralno-shidnoyi-yevropy-osnovni-tendentsiyi/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 xml:space="preserve">Коник А. «Історична память» та «політика памяті» в епоху медіа культури / А. Коник // Вісник Львів. Ун-ту,. Серія: Журналістика. – Вип. 32.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DA6AE7">
        <w:rPr>
          <w:rFonts w:ascii="Times New Roman" w:hAnsi="Times New Roman" w:cs="Times New Roman"/>
          <w:sz w:val="28"/>
          <w:szCs w:val="28"/>
        </w:rPr>
        <w:t>2009</w:t>
      </w:r>
      <w:r>
        <w:rPr>
          <w:rFonts w:ascii="Times New Roman" w:hAnsi="Times New Roman" w:cs="Times New Roman"/>
          <w:sz w:val="28"/>
          <w:szCs w:val="28"/>
        </w:rPr>
        <w:t>– С. 153–163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lastRenderedPageBreak/>
        <w:t>Коннертон П</w:t>
      </w:r>
      <w:r>
        <w:rPr>
          <w:rFonts w:ascii="Times New Roman" w:hAnsi="Times New Roman" w:cs="Times New Roman"/>
          <w:sz w:val="28"/>
          <w:szCs w:val="28"/>
        </w:rPr>
        <w:t>. Як суспільства пам’ятають / П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6AE7">
        <w:rPr>
          <w:rFonts w:ascii="Times New Roman" w:hAnsi="Times New Roman" w:cs="Times New Roman"/>
          <w:sz w:val="28"/>
          <w:szCs w:val="28"/>
        </w:rPr>
        <w:t xml:space="preserve"> Коннертон / Пер. з анг. С. Шліпченко. – К.</w:t>
      </w:r>
      <w:r>
        <w:rPr>
          <w:rFonts w:ascii="Times New Roman" w:hAnsi="Times New Roman" w:cs="Times New Roman"/>
          <w:sz w:val="28"/>
          <w:szCs w:val="28"/>
        </w:rPr>
        <w:t>: Ніка-Центр</w:t>
      </w:r>
      <w:r>
        <w:rPr>
          <w:rFonts w:ascii="Times New Roman" w:hAnsi="Times New Roman" w:cs="Times New Roman"/>
          <w:sz w:val="28"/>
          <w:szCs w:val="28"/>
          <w:lang w:val="uk-UA"/>
        </w:rPr>
        <w:t>. -</w:t>
      </w:r>
      <w:r>
        <w:rPr>
          <w:rFonts w:ascii="Times New Roman" w:hAnsi="Times New Roman" w:cs="Times New Roman"/>
          <w:sz w:val="28"/>
          <w:szCs w:val="28"/>
        </w:rPr>
        <w:t xml:space="preserve"> 2004.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>
        <w:rPr>
          <w:rFonts w:ascii="Times New Roman" w:hAnsi="Times New Roman" w:cs="Times New Roman"/>
          <w:sz w:val="28"/>
          <w:szCs w:val="28"/>
        </w:rPr>
        <w:t>184</w:t>
      </w:r>
      <w:r w:rsidRPr="00DA6AE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Конституція України. Офіцій</w:t>
      </w:r>
      <w:r>
        <w:rPr>
          <w:rFonts w:ascii="Times New Roman" w:hAnsi="Times New Roman" w:cs="Times New Roman"/>
          <w:sz w:val="28"/>
          <w:szCs w:val="28"/>
        </w:rPr>
        <w:t xml:space="preserve">не видання. – К., 2006.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>
        <w:rPr>
          <w:rFonts w:ascii="Times New Roman" w:hAnsi="Times New Roman" w:cs="Times New Roman"/>
          <w:sz w:val="28"/>
          <w:szCs w:val="28"/>
        </w:rPr>
        <w:t>126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Коэн С.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Войны </w:t>
      </w:r>
      <w:r>
        <w:rPr>
          <w:rFonts w:ascii="Times New Roman" w:hAnsi="Times New Roman" w:cs="Times New Roman"/>
          <w:sz w:val="28"/>
          <w:szCs w:val="28"/>
          <w:lang w:val="uk-UA"/>
        </w:rPr>
        <w:t>памяти и комиссии по примирению /С.Ко</w:t>
      </w:r>
      <w:r>
        <w:rPr>
          <w:rFonts w:ascii="Times New Roman" w:hAnsi="Times New Roman" w:cs="Times New Roman"/>
          <w:sz w:val="28"/>
          <w:szCs w:val="28"/>
        </w:rPr>
        <w:t>эн/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336941">
        <w:rPr>
          <w:rFonts w:ascii="Times New Roman" w:hAnsi="Times New Roman" w:cs="Times New Roman"/>
          <w:sz w:val="28"/>
          <w:szCs w:val="28"/>
          <w:lang w:val="uk-UA"/>
        </w:rPr>
        <w:t>http://www.memory.gov.ua/sites/default/files/userupload/zbirnyk6.pdf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 xml:space="preserve">Кравченко В. Бой с тенью. Советское прошлое в исторической памяти современного украинского общества </w:t>
      </w:r>
      <w:r>
        <w:rPr>
          <w:rFonts w:ascii="Times New Roman" w:hAnsi="Times New Roman" w:cs="Times New Roman"/>
          <w:sz w:val="28"/>
          <w:szCs w:val="28"/>
        </w:rPr>
        <w:t xml:space="preserve">/В. Кравченко </w:t>
      </w:r>
      <w:r w:rsidRPr="00DA6AE7">
        <w:rPr>
          <w:rFonts w:ascii="Times New Roman" w:hAnsi="Times New Roman" w:cs="Times New Roman"/>
          <w:sz w:val="28"/>
          <w:szCs w:val="28"/>
        </w:rPr>
        <w:t xml:space="preserve">// Ab Imperio. – № 2. – 2004.– С. 329–368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Куланов А. </w:t>
      </w:r>
      <w:r w:rsidRPr="00DA6AE7">
        <w:rPr>
          <w:rFonts w:ascii="Times New Roman" w:hAnsi="Times New Roman" w:cs="Times New Roman"/>
          <w:sz w:val="28"/>
          <w:szCs w:val="28"/>
        </w:rPr>
        <w:t>Между миром и собой: трансформация имиджа в эпоху глобализации. Глобальные вызова: японский ответ</w:t>
      </w:r>
      <w:r>
        <w:rPr>
          <w:rFonts w:ascii="Times New Roman" w:hAnsi="Times New Roman" w:cs="Times New Roman"/>
          <w:sz w:val="28"/>
          <w:szCs w:val="28"/>
        </w:rPr>
        <w:t xml:space="preserve"> / А.Куланов//</w:t>
      </w:r>
      <w:r w:rsidRPr="00DA6AE7">
        <w:rPr>
          <w:rFonts w:ascii="Times New Roman" w:hAnsi="Times New Roman" w:cs="Times New Roman"/>
          <w:sz w:val="28"/>
          <w:szCs w:val="28"/>
        </w:rPr>
        <w:t xml:space="preserve"> М., 2008</w:t>
      </w:r>
      <w:r>
        <w:rPr>
          <w:rFonts w:ascii="Times New Roman" w:hAnsi="Times New Roman" w:cs="Times New Roman"/>
          <w:sz w:val="28"/>
          <w:szCs w:val="28"/>
        </w:rPr>
        <w:t>. - С. 34-37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Кулик В. Націоналістичне проти радянського: історична пам’ять у незалежній Україні</w:t>
      </w:r>
      <w:r>
        <w:rPr>
          <w:rFonts w:ascii="Times New Roman" w:hAnsi="Times New Roman" w:cs="Times New Roman"/>
          <w:sz w:val="28"/>
          <w:szCs w:val="28"/>
        </w:rPr>
        <w:t>/ В.Кулик//</w:t>
      </w:r>
      <w:r w:rsidRPr="00DA6AE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DA6AE7">
        <w:rPr>
          <w:rFonts w:ascii="Times New Roman" w:hAnsi="Times New Roman" w:cs="Times New Roman"/>
          <w:sz w:val="28"/>
          <w:szCs w:val="28"/>
        </w:rPr>
        <w:t>http://www.historians.in.ua/ index.php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Лёзина Е. Память, идентичность, политическая культура и послевоенная германская демократия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/Е.Лёзина//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http://www.strana-oz.ru/2013/6/pamyat-identichnost-politicheskaya-kultura-i-poslevoennaya-germanskaya-demokratiya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Лёзина Е.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Источники изменения официальной коллективной памят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(на примере послевоенной ФРГ)/Е.Лёзина//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http://ecsocman.hse.ru/text/36881925/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Лёзина Е.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Юридическо-правовая проработка прошл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ого ГДР в объединённой Германии /Е.Лёзина//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864598">
        <w:rPr>
          <w:rFonts w:ascii="Times New Roman" w:hAnsi="Times New Roman" w:cs="Times New Roman"/>
          <w:sz w:val="28"/>
          <w:szCs w:val="28"/>
        </w:rPr>
        <w:t>ht</w:t>
      </w:r>
      <w:r>
        <w:rPr>
          <w:rFonts w:ascii="Times New Roman" w:hAnsi="Times New Roman" w:cs="Times New Roman"/>
          <w:sz w:val="28"/>
          <w:szCs w:val="28"/>
        </w:rPr>
        <w:t>tps://www.academia.edu/17210801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Литвин В.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Соціогуманітарні дослідження у Національній академії наук України. 2004 – 2008: звіт Секції суспільних і гуманітарних наук НАН України до 90-річчя Національної академії наук Ук</w:t>
      </w:r>
      <w:r>
        <w:rPr>
          <w:rFonts w:ascii="Times New Roman" w:hAnsi="Times New Roman" w:cs="Times New Roman"/>
          <w:sz w:val="28"/>
          <w:szCs w:val="28"/>
          <w:lang w:val="uk-UA"/>
        </w:rPr>
        <w:t>раїни / В. Литвин//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К.,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- 2008. – С. 371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lastRenderedPageBreak/>
        <w:t>Ломанов А. Скромное обаяние Китая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/А.Ломанов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//  Pro et Contra, 2007, № 6.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03FF4">
        <w:rPr>
          <w:rFonts w:ascii="Times New Roman" w:hAnsi="Times New Roman" w:cs="Times New Roman"/>
          <w:sz w:val="28"/>
          <w:szCs w:val="28"/>
          <w:lang w:val="uk-UA"/>
        </w:rPr>
        <w:t>http://polit.ru/article/2008/04/07/china/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 xml:space="preserve">Люббе Г. В ногу со временем. Сокращенное </w:t>
      </w:r>
      <w:r>
        <w:rPr>
          <w:rFonts w:ascii="Times New Roman" w:hAnsi="Times New Roman" w:cs="Times New Roman"/>
          <w:sz w:val="28"/>
          <w:szCs w:val="28"/>
        </w:rPr>
        <w:t xml:space="preserve">пребывание в настоящем / Г. </w:t>
      </w:r>
      <w:r w:rsidRPr="00DA6AE7">
        <w:rPr>
          <w:rFonts w:ascii="Times New Roman" w:hAnsi="Times New Roman" w:cs="Times New Roman"/>
          <w:sz w:val="28"/>
          <w:szCs w:val="28"/>
        </w:rPr>
        <w:t xml:space="preserve">Люббе. – М.,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DA6AE7">
        <w:rPr>
          <w:rFonts w:ascii="Times New Roman" w:hAnsi="Times New Roman" w:cs="Times New Roman"/>
          <w:sz w:val="28"/>
          <w:szCs w:val="28"/>
        </w:rPr>
        <w:t>2016. – С. 52.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Международного общества «Мемориал» О “национальных образах прош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лого”: ХХ век и “война памятей”//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www.memo.ru/2008/03/27/Me</w:t>
      </w:r>
      <w:r>
        <w:rPr>
          <w:rFonts w:ascii="Times New Roman" w:hAnsi="Times New Roman" w:cs="Times New Roman"/>
          <w:sz w:val="28"/>
          <w:szCs w:val="28"/>
          <w:lang w:val="uk-UA"/>
        </w:rPr>
        <w:t>morial_obrazy_proshlogo_Rus.htm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Миллер А. Историческая политика в Восточной Европе начала ХХІ в.</w:t>
      </w:r>
      <w:r>
        <w:rPr>
          <w:rFonts w:ascii="Times New Roman" w:hAnsi="Times New Roman" w:cs="Times New Roman"/>
          <w:sz w:val="28"/>
          <w:szCs w:val="28"/>
        </w:rPr>
        <w:t>/ А.Миллер</w:t>
      </w:r>
      <w:r w:rsidRPr="00DA6AE7">
        <w:rPr>
          <w:rFonts w:ascii="Times New Roman" w:hAnsi="Times New Roman" w:cs="Times New Roman"/>
          <w:sz w:val="28"/>
          <w:szCs w:val="28"/>
        </w:rPr>
        <w:t xml:space="preserve"> // Историческая политика в ХХІ веке: Сборник статей. – М.: Новое литературное обозрение,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DA6AE7">
        <w:rPr>
          <w:rFonts w:ascii="Times New Roman" w:hAnsi="Times New Roman" w:cs="Times New Roman"/>
          <w:sz w:val="28"/>
          <w:szCs w:val="28"/>
        </w:rPr>
        <w:t xml:space="preserve"> 2012. – С. 12.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Михалева Г. Преодоление тоталитарного прошлого: зарубежный опыт и российские проблемы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/Г.Михалева//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http://www.intelros.ru/readroom/nz/nz_68/5147-galina-mixaleva-preodolenie-totalitarnogo-proshlogo-zarubezhnyj-opyt-i-rossijskie-problemy.html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Мінк Ж. Геополітика, примирення та ігри з минулим: на шляху до нової пояснювальної пара</w:t>
      </w:r>
      <w:r>
        <w:rPr>
          <w:rFonts w:ascii="Times New Roman" w:hAnsi="Times New Roman" w:cs="Times New Roman"/>
          <w:sz w:val="28"/>
          <w:szCs w:val="28"/>
          <w:lang w:val="uk-UA"/>
        </w:rPr>
        <w:t>дигми колективної пам’яті / Ж.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Мінк // Україна Модерна. – С. 63–77.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Мінк Ж.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Європа та її болісні минувшини/ Ж.Мінк/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/ Авт.-упоряд. </w:t>
      </w:r>
      <w:r w:rsidRPr="00DA6AE7">
        <w:rPr>
          <w:rFonts w:ascii="Times New Roman" w:hAnsi="Times New Roman" w:cs="Times New Roman"/>
          <w:sz w:val="28"/>
          <w:szCs w:val="28"/>
        </w:rPr>
        <w:t xml:space="preserve">Ж. Мінк і Л. Неймайєр у співпраці з П. Боннаром. Пер. з фр. Є. Марічева. – К.: Ніка-Центр,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DA6AE7">
        <w:rPr>
          <w:rFonts w:ascii="Times New Roman" w:hAnsi="Times New Roman" w:cs="Times New Roman"/>
          <w:sz w:val="28"/>
          <w:szCs w:val="28"/>
        </w:rPr>
        <w:t>2009. – 272 с.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Міхнік А. І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сторична політика: російський варіант: [Інавгураційна лекція] </w:t>
      </w:r>
      <w:r>
        <w:rPr>
          <w:rFonts w:ascii="Times New Roman" w:hAnsi="Times New Roman" w:cs="Times New Roman"/>
          <w:sz w:val="28"/>
          <w:szCs w:val="28"/>
          <w:lang w:val="uk-UA"/>
        </w:rPr>
        <w:t>/А.Міхнік/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/ пер. з пол. 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 xml:space="preserve">Е.М. Андреєва. – К.: Видавничий дім «Києво- Могилянська академія,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2006. – С. 6.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4598">
        <w:rPr>
          <w:rFonts w:ascii="Times New Roman" w:hAnsi="Times New Roman" w:cs="Times New Roman"/>
          <w:sz w:val="28"/>
          <w:szCs w:val="28"/>
          <w:lang w:val="uk-UA"/>
        </w:rPr>
        <w:t>Молодяков В. Э. Историческая память японцев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/В.Молодяков// Япония,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 xml:space="preserve"> вып. 37</w:t>
      </w:r>
      <w:r>
        <w:rPr>
          <w:rFonts w:ascii="Times New Roman" w:hAnsi="Times New Roman" w:cs="Times New Roman"/>
          <w:sz w:val="28"/>
          <w:szCs w:val="28"/>
          <w:lang w:val="uk-UA"/>
        </w:rPr>
        <w:t>. – 2008. //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4598">
        <w:rPr>
          <w:rFonts w:ascii="Times New Roman" w:hAnsi="Times New Roman" w:cs="Times New Roman"/>
          <w:sz w:val="28"/>
          <w:szCs w:val="28"/>
        </w:rPr>
        <w:t>http://cyberleninka.ru/article/n/istoricheskaya-pamyat-yapontsev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4598">
        <w:rPr>
          <w:rFonts w:ascii="Times New Roman" w:hAnsi="Times New Roman" w:cs="Times New Roman"/>
          <w:sz w:val="28"/>
          <w:szCs w:val="28"/>
          <w:lang w:val="uk-UA"/>
        </w:rPr>
        <w:t>Нагорна Л. Регіональна ідентичність: український контекст / 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Нагорна. – К.: ІПіЕНД імені І. Ф. Кураса НАН України,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 xml:space="preserve"> 2008.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405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lastRenderedPageBreak/>
        <w:t xml:space="preserve">Оже М. Формы забвения / М. Оже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DA6AE7">
        <w:rPr>
          <w:rFonts w:ascii="Times New Roman" w:hAnsi="Times New Roman" w:cs="Times New Roman"/>
          <w:sz w:val="28"/>
          <w:szCs w:val="28"/>
        </w:rPr>
        <w:t>/ пер. В. Мильчина // Отечественные записки.– № 4 (43).</w:t>
      </w:r>
      <w:r w:rsidRPr="00864598">
        <w:rPr>
          <w:rFonts w:ascii="Times New Roman" w:hAnsi="Times New Roman" w:cs="Times New Roman"/>
          <w:sz w:val="28"/>
          <w:szCs w:val="28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</w:rPr>
        <w:t>– 2008.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 xml:space="preserve">Осипян А. Этнические чистки и чистка памяти: украино–польское пограничье 1939–1947 гг. в современной политике и историографии </w:t>
      </w:r>
      <w:r>
        <w:rPr>
          <w:rFonts w:ascii="Times New Roman" w:hAnsi="Times New Roman" w:cs="Times New Roman"/>
          <w:sz w:val="28"/>
          <w:szCs w:val="28"/>
          <w:lang w:val="uk-UA"/>
        </w:rPr>
        <w:t>/Осипян А.</w:t>
      </w:r>
      <w:r w:rsidRPr="00DA6AE7">
        <w:rPr>
          <w:rFonts w:ascii="Times New Roman" w:hAnsi="Times New Roman" w:cs="Times New Roman"/>
          <w:sz w:val="28"/>
          <w:szCs w:val="28"/>
        </w:rPr>
        <w:t>// Ab Imperio.– № 2.</w:t>
      </w:r>
      <w:r w:rsidRPr="00864598">
        <w:rPr>
          <w:rFonts w:ascii="Times New Roman" w:hAnsi="Times New Roman" w:cs="Times New Roman"/>
          <w:sz w:val="28"/>
          <w:szCs w:val="28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</w:rPr>
        <w:t xml:space="preserve">– 2004.  – С. 297–328.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Офіційне інтернет-представництво Президента 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http://www.president.gov.ua/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 xml:space="preserve">Портнов А. Упражнения с историей по–украински (Заметки об исторических сюжетах общественно–политических дебатов в постсоветской Украине) </w:t>
      </w:r>
      <w:r>
        <w:rPr>
          <w:rFonts w:ascii="Times New Roman" w:hAnsi="Times New Roman" w:cs="Times New Roman"/>
          <w:sz w:val="28"/>
          <w:szCs w:val="28"/>
          <w:lang w:val="uk-UA"/>
        </w:rPr>
        <w:t>/А.Портнов//</w:t>
      </w:r>
      <w:r w:rsidRPr="00DA6AE7">
        <w:rPr>
          <w:rFonts w:ascii="Times New Roman" w:hAnsi="Times New Roman" w:cs="Times New Roman"/>
          <w:sz w:val="28"/>
          <w:szCs w:val="28"/>
        </w:rPr>
        <w:t xml:space="preserve"> Ab Imperio. – № 3. – 2007. – С. 93–138.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Потульницький В. Українська і всесвітня історія: Історіософія світової та української історії Х</w:t>
      </w:r>
      <w:r w:rsidRPr="00DA6AE7">
        <w:rPr>
          <w:rFonts w:ascii="Times New Roman" w:hAnsi="Times New Roman" w:cs="Times New Roman"/>
          <w:sz w:val="28"/>
          <w:szCs w:val="28"/>
        </w:rPr>
        <w:t>VI</w:t>
      </w:r>
      <w:r>
        <w:rPr>
          <w:rFonts w:ascii="Times New Roman" w:hAnsi="Times New Roman" w:cs="Times New Roman"/>
          <w:sz w:val="28"/>
          <w:szCs w:val="28"/>
          <w:lang w:val="uk-UA"/>
        </w:rPr>
        <w:t>І – ХХ століть / В.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Потульницький. – К.: Либідь, 2002.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480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Розпорядження «Про вшанування пам'яті Героїв Крут»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 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zakon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rada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gov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laws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show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/12/2003-%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1%80%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864598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864598">
        <w:rPr>
          <w:rFonts w:ascii="Times New Roman" w:hAnsi="Times New Roman" w:cs="Times New Roman"/>
          <w:sz w:val="28"/>
          <w:szCs w:val="28"/>
          <w:lang w:val="en-US"/>
        </w:rPr>
        <w:t>BF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Рока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К.</w:t>
      </w:r>
      <w:r w:rsidRPr="00DA6AE7">
        <w:rPr>
          <w:rFonts w:ascii="Times New Roman" w:hAnsi="Times New Roman" w:cs="Times New Roman"/>
          <w:sz w:val="28"/>
          <w:szCs w:val="28"/>
        </w:rPr>
        <w:t xml:space="preserve"> Політика повернення історичної пам’яті в Іспанії. Каталонська модель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/К.Рока</w:t>
      </w:r>
      <w:r w:rsidRPr="00DA6AE7">
        <w:rPr>
          <w:rFonts w:ascii="Times New Roman" w:hAnsi="Times New Roman" w:cs="Times New Roman"/>
          <w:sz w:val="28"/>
          <w:szCs w:val="28"/>
        </w:rPr>
        <w:t xml:space="preserve"> // Культура історичної пам’яті: європейський та український досвід / [Ю. Шаповал, Л. Нагорна, О. Бойко та ін.]; за аг. Ред. Ю. Шаповала. – К.: ІПіЕНД,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DA6AE7">
        <w:rPr>
          <w:rFonts w:ascii="Times New Roman" w:hAnsi="Times New Roman" w:cs="Times New Roman"/>
          <w:sz w:val="28"/>
          <w:szCs w:val="28"/>
        </w:rPr>
        <w:t xml:space="preserve"> 2013. – С. 301.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Рубан Ю.Г. 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 xml:space="preserve">Україна в 2007 році: щорічні оцінки суспільно–політичного та соціально–економічного розвитку: Монографія </w:t>
      </w:r>
      <w:r>
        <w:rPr>
          <w:rFonts w:ascii="Times New Roman" w:hAnsi="Times New Roman" w:cs="Times New Roman"/>
          <w:sz w:val="28"/>
          <w:szCs w:val="28"/>
          <w:lang w:val="uk-UA"/>
        </w:rPr>
        <w:t>/Ю.Г.Рубан/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 xml:space="preserve">/ За заг. ред. Ю. Г. Рубана. – К.: НІСД, </w:t>
      </w:r>
      <w:r>
        <w:rPr>
          <w:rFonts w:ascii="Times New Roman" w:hAnsi="Times New Roman" w:cs="Times New Roman"/>
          <w:sz w:val="28"/>
          <w:szCs w:val="28"/>
          <w:lang w:val="uk-UA"/>
        </w:rPr>
        <w:t>- 2007. – С. 538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Румянцева М. “Місця пам’яті” в структурі національно-історичного міфу / 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Румянцева // Діалог з часом / Під. ред. Репніної 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Петрової М. – М.: Вид-во ЛКІ.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– Вип. 21: Історичні міфи та етнонаціональна ідентичність.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2007. – С. 106–118.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Рябчук М. Дві України: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реальні межі, віртуальні війни/М.Рябчук//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– К., </w:t>
      </w:r>
      <w:r>
        <w:rPr>
          <w:rFonts w:ascii="Times New Roman" w:hAnsi="Times New Roman" w:cs="Times New Roman"/>
          <w:sz w:val="28"/>
          <w:szCs w:val="28"/>
          <w:lang w:val="uk-UA"/>
        </w:rPr>
        <w:t>-2003. – С. 336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lastRenderedPageBreak/>
        <w:t>Ря</w:t>
      </w:r>
      <w:r>
        <w:rPr>
          <w:rFonts w:ascii="Times New Roman" w:hAnsi="Times New Roman" w:cs="Times New Roman"/>
          <w:sz w:val="28"/>
          <w:szCs w:val="28"/>
          <w:lang w:val="uk-UA"/>
        </w:rPr>
        <w:t>бчук М. Культура памяти и поли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тика забвения </w:t>
      </w:r>
      <w:r>
        <w:rPr>
          <w:rFonts w:ascii="Times New Roman" w:hAnsi="Times New Roman" w:cs="Times New Roman"/>
          <w:sz w:val="28"/>
          <w:szCs w:val="28"/>
          <w:lang w:val="uk-UA"/>
        </w:rPr>
        <w:t>/М.Рябчук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// Отечественные записки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– № 1.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– 2007.  – С. 52. 21. // 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>http://www.president.gov.ua/news/655.html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Семячко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 w:rsidRPr="00DA6AE7">
        <w:rPr>
          <w:rFonts w:ascii="Times New Roman" w:hAnsi="Times New Roman" w:cs="Times New Roman"/>
          <w:sz w:val="28"/>
          <w:szCs w:val="28"/>
        </w:rPr>
        <w:t xml:space="preserve"> Политика памяти: как и зачем государства формируют свою историю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/А.Семячко//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>https://special.theoryandpractice.ru/politics-of-memory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Стриєк Т. Нариси про гуманітаристику, історію і політику в сучасній Україні, Польщі та Росії / Т. Стриєк</w:t>
      </w:r>
      <w:r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пер. з польськ. – К.: Ніка-Центр, – (Серія «Ідеї та Історії»; Вип. 12).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2015.– С. 31.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Телус М. Українська історична дидактика: міжнародний діалог (фахівці різних країн про сучасні українські підручники з історії)</w:t>
      </w:r>
      <w:r>
        <w:rPr>
          <w:rFonts w:ascii="Times New Roman" w:hAnsi="Times New Roman" w:cs="Times New Roman"/>
          <w:sz w:val="28"/>
          <w:szCs w:val="28"/>
          <w:lang w:val="uk-UA"/>
        </w:rPr>
        <w:t>/М.Телус/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/ За ред. 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 xml:space="preserve">М. Телус, Ю. Шаповал. – Зб. наук. ст. </w:t>
      </w:r>
      <w:r>
        <w:rPr>
          <w:rFonts w:ascii="Times New Roman" w:hAnsi="Times New Roman" w:cs="Times New Roman"/>
          <w:sz w:val="28"/>
          <w:szCs w:val="28"/>
          <w:lang w:val="uk-UA"/>
        </w:rPr>
        <w:t>– К.: Ґенеза, - 2000. – С. 368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0FA0">
        <w:rPr>
          <w:rFonts w:ascii="Times New Roman" w:hAnsi="Times New Roman" w:cs="Times New Roman"/>
          <w:sz w:val="28"/>
          <w:szCs w:val="28"/>
          <w:lang w:val="uk-UA"/>
        </w:rPr>
        <w:t>Терентьев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>Проблемы политики памяти в Восточной Азии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/А.Терентьев//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>https://cyberleninka.ru/article/n/problemy-istoricheskogo-proshlogo-v-poslevoennyh-otnosheniyah-yaponii-so-stranami-vostochnoy-azii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0FA0">
        <w:rPr>
          <w:rFonts w:ascii="Times New Roman" w:hAnsi="Times New Roman" w:cs="Times New Roman"/>
          <w:sz w:val="28"/>
          <w:szCs w:val="28"/>
          <w:lang w:val="uk-UA"/>
        </w:rPr>
        <w:t>Торкунов А.В., Денисов В.И., Ли Вл. Ф. Корейский полуостров: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>метаморфо</w:t>
      </w:r>
      <w:r w:rsidRPr="00DA6AE7">
        <w:rPr>
          <w:rFonts w:ascii="Times New Roman" w:hAnsi="Times New Roman" w:cs="Times New Roman"/>
          <w:sz w:val="28"/>
          <w:szCs w:val="28"/>
        </w:rPr>
        <w:t>зы послевоенной истории МГУ МО</w:t>
      </w:r>
      <w:r>
        <w:rPr>
          <w:rFonts w:ascii="Times New Roman" w:hAnsi="Times New Roman" w:cs="Times New Roman"/>
          <w:sz w:val="28"/>
          <w:szCs w:val="28"/>
          <w:lang w:val="uk-UA"/>
        </w:rPr>
        <w:t>/А.В.Торкунов//</w:t>
      </w:r>
      <w:r w:rsidRPr="00DA6AE7">
        <w:rPr>
          <w:rFonts w:ascii="Times New Roman" w:hAnsi="Times New Roman" w:cs="Times New Roman"/>
          <w:sz w:val="28"/>
          <w:szCs w:val="28"/>
        </w:rPr>
        <w:t xml:space="preserve"> Олма Медиа Групп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DA6AE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A6AE7">
        <w:rPr>
          <w:rFonts w:ascii="Times New Roman" w:hAnsi="Times New Roman" w:cs="Times New Roman"/>
          <w:sz w:val="28"/>
          <w:szCs w:val="28"/>
        </w:rPr>
        <w:t>2008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Траба Р. «Другий бік пам’яті». Історичні досвіди та їх пам’ятання в Центрально-Східній Європі / Р. Траба // Україна модерна. – К.: Критика,– Вип. 4 (15): Пам’ять як поле змагань.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DA6AE7">
        <w:rPr>
          <w:rFonts w:ascii="Times New Roman" w:hAnsi="Times New Roman" w:cs="Times New Roman"/>
          <w:sz w:val="28"/>
          <w:szCs w:val="28"/>
        </w:rPr>
        <w:t xml:space="preserve"> 2009. – С. 57</w:t>
      </w:r>
    </w:p>
    <w:p w:rsidR="001C4DCF" w:rsidRPr="00470FA0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DA6AE7">
        <w:rPr>
          <w:rFonts w:ascii="Times New Roman" w:hAnsi="Times New Roman" w:cs="Times New Roman"/>
          <w:sz w:val="28"/>
          <w:szCs w:val="28"/>
        </w:rPr>
        <w:t>раба Р. Польские споры об истории в ХХІ в.</w:t>
      </w:r>
      <w:r w:rsidRPr="00470FA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 Р. Траба</w:t>
      </w:r>
      <w:r w:rsidRPr="00DA6AE7">
        <w:rPr>
          <w:rFonts w:ascii="Times New Roman" w:hAnsi="Times New Roman" w:cs="Times New Roman"/>
          <w:sz w:val="28"/>
          <w:szCs w:val="28"/>
        </w:rPr>
        <w:t xml:space="preserve"> // Историческая </w:t>
      </w:r>
      <w:r w:rsidRPr="00470F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политика в ХХІ веке: Сборник статей. – М.: Новое литературное обозрение, </w:t>
      </w:r>
      <w:r w:rsidRPr="00470F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r w:rsidRPr="00470FA0">
        <w:rPr>
          <w:rFonts w:ascii="Times New Roman" w:hAnsi="Times New Roman" w:cs="Times New Roman"/>
          <w:color w:val="000000" w:themeColor="text1"/>
          <w:sz w:val="28"/>
          <w:szCs w:val="28"/>
        </w:rPr>
        <w:t>2012. – С. 93.</w:t>
      </w:r>
    </w:p>
    <w:p w:rsidR="001C4DCF" w:rsidRPr="00470FA0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Траверсо Е. </w:t>
      </w:r>
      <w:r w:rsidRPr="00470FA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Європа та її пам’ять. Тр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 переплетені перспективи /Е.Траверсо//</w:t>
      </w:r>
      <w:r w:rsidRPr="00470FA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В: Політична критика.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- </w:t>
      </w:r>
      <w:r w:rsidRPr="00470FA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2015.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С. 56-78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 xml:space="preserve">Требст Ш. «Какой такой ковер?» Культура памяти в посткоммунистических обществах Восточной Европы: попытка общего </w:t>
      </w:r>
      <w:r w:rsidRPr="00DA6AE7">
        <w:rPr>
          <w:rFonts w:ascii="Times New Roman" w:hAnsi="Times New Roman" w:cs="Times New Roman"/>
          <w:sz w:val="28"/>
          <w:szCs w:val="28"/>
        </w:rPr>
        <w:lastRenderedPageBreak/>
        <w:t>описания и категоризации</w:t>
      </w:r>
      <w:r>
        <w:rPr>
          <w:rFonts w:ascii="Times New Roman" w:hAnsi="Times New Roman" w:cs="Times New Roman"/>
          <w:sz w:val="28"/>
          <w:szCs w:val="28"/>
          <w:lang w:val="uk-UA"/>
        </w:rPr>
        <w:t>/Ш.Требс</w:t>
      </w:r>
      <w:r w:rsidRPr="00DA6AE7">
        <w:rPr>
          <w:rFonts w:ascii="Times New Roman" w:hAnsi="Times New Roman" w:cs="Times New Roman"/>
          <w:sz w:val="28"/>
          <w:szCs w:val="28"/>
        </w:rPr>
        <w:t xml:space="preserve"> // Ab Imperio.</w:t>
      </w:r>
      <w:r w:rsidRPr="00470FA0">
        <w:rPr>
          <w:rFonts w:ascii="Times New Roman" w:hAnsi="Times New Roman" w:cs="Times New Roman"/>
          <w:sz w:val="28"/>
          <w:szCs w:val="28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</w:rPr>
        <w:t xml:space="preserve">– № 4.  – 2004.– С. 41–78.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Україна вшановує переможців // Голос Укра</w:t>
      </w:r>
      <w:r>
        <w:rPr>
          <w:rFonts w:ascii="Times New Roman" w:hAnsi="Times New Roman" w:cs="Times New Roman"/>
          <w:sz w:val="28"/>
          <w:szCs w:val="28"/>
          <w:lang w:val="uk-UA"/>
        </w:rPr>
        <w:t>їни. – 11 травня 1995 //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FA0">
        <w:rPr>
          <w:rFonts w:ascii="Times New Roman" w:hAnsi="Times New Roman" w:cs="Times New Roman"/>
          <w:sz w:val="28"/>
          <w:szCs w:val="28"/>
          <w:lang w:val="uk-UA"/>
        </w:rPr>
        <w:t>wz.lviv.ua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 xml:space="preserve">Україна не знає про Волинь. </w:t>
      </w:r>
      <w:r w:rsidRPr="00DA6AE7">
        <w:rPr>
          <w:rFonts w:ascii="Times New Roman" w:hAnsi="Times New Roman" w:cs="Times New Roman"/>
          <w:sz w:val="28"/>
          <w:szCs w:val="28"/>
          <w:lang w:val="en-US"/>
        </w:rPr>
        <w:t>Gazeta</w:t>
      </w:r>
      <w:r w:rsidRPr="00DA6AE7">
        <w:rPr>
          <w:rFonts w:ascii="Times New Roman" w:hAnsi="Times New Roman" w:cs="Times New Roman"/>
          <w:sz w:val="28"/>
          <w:szCs w:val="28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  <w:lang w:val="en-US"/>
        </w:rPr>
        <w:t>Wyborcza</w:t>
      </w:r>
      <w:r w:rsidRPr="00DA6AE7">
        <w:rPr>
          <w:rFonts w:ascii="Times New Roman" w:hAnsi="Times New Roman" w:cs="Times New Roman"/>
          <w:sz w:val="28"/>
          <w:szCs w:val="28"/>
        </w:rPr>
        <w:t>. 10.07.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08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лектронн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й ресурс] – Режим доступа: </w:t>
      </w:r>
      <w:hyperlink r:id="rId5" w:history="1">
        <w:r w:rsidRPr="00801993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</w:t>
        </w:r>
        <w:r w:rsidRPr="00801993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</w:rPr>
          <w:t>://</w:t>
        </w:r>
        <w:r w:rsidRPr="00801993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zgroup</w:t>
        </w:r>
        <w:r w:rsidRPr="00801993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</w:rPr>
          <w:t>.</w:t>
        </w:r>
        <w:r w:rsidRPr="00801993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com</w:t>
        </w:r>
        <w:r w:rsidRPr="00801993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</w:rPr>
          <w:t>.</w:t>
        </w:r>
        <w:r w:rsidRPr="00801993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r w:rsidRPr="00801993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</w:rPr>
          <w:t>/</w:t>
        </w:r>
        <w:r w:rsidRPr="00801993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article</w:t>
        </w:r>
      </w:hyperlink>
      <w:r w:rsidRPr="0080199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Финкель Е. В поисках «потерянных геноцидов»: историческая политика и международная политика в Восточной Европе после 1989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/Е.Финкель</w:t>
      </w:r>
      <w:r w:rsidRPr="00DA6AE7">
        <w:rPr>
          <w:rFonts w:ascii="Times New Roman" w:hAnsi="Times New Roman" w:cs="Times New Roman"/>
          <w:sz w:val="28"/>
          <w:szCs w:val="28"/>
        </w:rPr>
        <w:t xml:space="preserve"> // Историческая политика в ХХІ веке: Сборник статей. – М.: Новое литературное обозрение,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DA6AE7">
        <w:rPr>
          <w:rFonts w:ascii="Times New Roman" w:hAnsi="Times New Roman" w:cs="Times New Roman"/>
          <w:sz w:val="28"/>
          <w:szCs w:val="28"/>
        </w:rPr>
        <w:t xml:space="preserve"> 2012. – С. 295.</w:t>
      </w:r>
    </w:p>
    <w:p w:rsidR="001C4DCF" w:rsidRPr="00801993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Фуко М.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Интеллектуалы и власть: Избранные политические статьи, выступлен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ия и интервью /М.Фуко// М.: Праксис. - 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2002</w:t>
      </w:r>
    </w:p>
    <w:p w:rsidR="001C4DCF" w:rsidRPr="00801993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Фуко М. Нужно защищать общество /М.Фуко//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В: 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кция от 26 января 1976. - 2005</w:t>
      </w:r>
    </w:p>
    <w:p w:rsidR="001C4DCF" w:rsidRPr="00801993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Хальбвакс М. 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Кол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лективная и историческая пам'ять/М.Хальбвакс//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В: Неприкосновенный запас,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№ 2–3: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М., - 2005.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Химка Д.</w:t>
      </w:r>
      <w:r w:rsidRPr="00DA6AE7">
        <w:rPr>
          <w:rFonts w:ascii="Times New Roman" w:hAnsi="Times New Roman" w:cs="Times New Roman"/>
          <w:sz w:val="28"/>
          <w:szCs w:val="28"/>
        </w:rPr>
        <w:t xml:space="preserve"> Дружественные вмешательства: борьба с мифами в украинской истории ХХ в. </w:t>
      </w:r>
      <w:r>
        <w:rPr>
          <w:rFonts w:ascii="Times New Roman" w:hAnsi="Times New Roman" w:cs="Times New Roman"/>
          <w:sz w:val="28"/>
          <w:szCs w:val="28"/>
          <w:lang w:val="uk-UA"/>
        </w:rPr>
        <w:t>/Д. Химка//</w:t>
      </w:r>
      <w:r w:rsidRPr="00DA6AE7">
        <w:rPr>
          <w:rFonts w:ascii="Times New Roman" w:hAnsi="Times New Roman" w:cs="Times New Roman"/>
          <w:sz w:val="28"/>
          <w:szCs w:val="28"/>
        </w:rPr>
        <w:t xml:space="preserve"> Историческая политика в ХХІ веке: Сборник статей. – М.: Новое литературное обозрение,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DA6AE7">
        <w:rPr>
          <w:rFonts w:ascii="Times New Roman" w:hAnsi="Times New Roman" w:cs="Times New Roman"/>
          <w:sz w:val="28"/>
          <w:szCs w:val="28"/>
        </w:rPr>
        <w:t>2012. – С. 430.</w:t>
      </w:r>
    </w:p>
    <w:p w:rsidR="001C4DCF" w:rsidRPr="00801993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</w:rPr>
        <w:t>Шаповал Ю. Примирення по-іспанськи. Компроміс після громадя</w:t>
      </w:r>
      <w:r>
        <w:rPr>
          <w:rFonts w:ascii="Times New Roman" w:hAnsi="Times New Roman" w:cs="Times New Roman"/>
          <w:sz w:val="28"/>
          <w:szCs w:val="28"/>
        </w:rPr>
        <w:t xml:space="preserve">нської 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</w:rPr>
        <w:t>війни / Ю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Шаповал // День. – 2013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С. 18-29</w:t>
      </w:r>
    </w:p>
    <w:p w:rsidR="001C4DCF" w:rsidRPr="00801993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Style w:val="a7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Шевель О.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Чи є вихід? Війни пам’яті у пострадянській Укр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аїні в порівняльній перспективі/О.Шевель//</w:t>
      </w:r>
      <w:r w:rsidRPr="0080199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В:</w:t>
      </w:r>
      <w:r w:rsidRPr="00801993">
        <w:rPr>
          <w:rStyle w:val="a7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Україна модерна.</w:t>
      </w:r>
      <w:r>
        <w:rPr>
          <w:rStyle w:val="a7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- 2016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Шеррер Ю.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Отношение к истории в Германии и Франции: проработка прошлого, историческая политика, политика памяти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/Ю.Шеррер//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801993">
        <w:rPr>
          <w:rFonts w:ascii="Times New Roman" w:hAnsi="Times New Roman" w:cs="Times New Roman"/>
          <w:sz w:val="28"/>
          <w:szCs w:val="28"/>
          <w:lang w:val="uk-UA"/>
        </w:rPr>
        <w:t>www.perspektivy.info/print.php?ID=48576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Эпплбаум </w:t>
      </w:r>
      <w:r w:rsidRPr="00DA6AE7">
        <w:rPr>
          <w:rFonts w:ascii="Times New Roman" w:hAnsi="Times New Roman" w:cs="Times New Roman"/>
          <w:sz w:val="28"/>
          <w:szCs w:val="28"/>
        </w:rPr>
        <w:t>Э.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"П</w:t>
      </w:r>
      <w:r>
        <w:rPr>
          <w:rFonts w:ascii="Times New Roman" w:hAnsi="Times New Roman" w:cs="Times New Roman"/>
          <w:sz w:val="28"/>
          <w:szCs w:val="28"/>
          <w:lang w:val="uk-UA"/>
        </w:rPr>
        <w:t>окаяние как социальный институт /</w:t>
      </w:r>
      <w:r w:rsidRPr="008019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</w:rPr>
        <w:t>Э.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Эпплбаум</w:t>
      </w:r>
      <w:r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801993">
        <w:rPr>
          <w:rFonts w:ascii="Times New Roman" w:hAnsi="Times New Roman" w:cs="Times New Roman"/>
          <w:sz w:val="28"/>
          <w:szCs w:val="28"/>
          <w:lang w:val="uk-UA"/>
        </w:rPr>
        <w:t>polit.ru/article/2007/06/07/pokayanie/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Эш Т.Г.</w:t>
      </w:r>
      <w:r w:rsidRPr="00DA6AE7">
        <w:rPr>
          <w:rFonts w:ascii="Times New Roman" w:hAnsi="Times New Roman" w:cs="Times New Roman"/>
          <w:sz w:val="28"/>
          <w:szCs w:val="28"/>
          <w:lang w:val="uk-UA"/>
        </w:rPr>
        <w:t>Расчёты с пр</w:t>
      </w:r>
      <w:r>
        <w:rPr>
          <w:rFonts w:ascii="Times New Roman" w:hAnsi="Times New Roman" w:cs="Times New Roman"/>
          <w:sz w:val="28"/>
          <w:szCs w:val="28"/>
          <w:lang w:val="uk-UA"/>
        </w:rPr>
        <w:t>ошлым: судить нельзя помиловать Т.Г.</w:t>
      </w:r>
      <w:r>
        <w:rPr>
          <w:rFonts w:ascii="Times New Roman" w:hAnsi="Times New Roman" w:cs="Times New Roman"/>
          <w:sz w:val="28"/>
          <w:szCs w:val="28"/>
        </w:rPr>
        <w:t>Э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 // 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801993">
        <w:rPr>
          <w:rFonts w:ascii="Times New Roman" w:hAnsi="Times New Roman" w:cs="Times New Roman"/>
          <w:sz w:val="28"/>
          <w:szCs w:val="28"/>
          <w:lang w:val="uk-UA"/>
        </w:rPr>
        <w:t>https://books.google.com.ua/books?isbn=5040035446</w:t>
      </w:r>
    </w:p>
    <w:p w:rsidR="001C4DCF" w:rsidRPr="00DA6AE7" w:rsidRDefault="001C4DCF" w:rsidP="001C4DCF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AE7">
        <w:rPr>
          <w:rFonts w:ascii="Times New Roman" w:hAnsi="Times New Roman" w:cs="Times New Roman"/>
          <w:sz w:val="28"/>
          <w:szCs w:val="28"/>
          <w:lang w:val="uk-UA"/>
        </w:rPr>
        <w:t>Яскуловский Т. "Политика в отношении жертв тоталитаризма в Польше после 1989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/Т.Яскуловский//</w:t>
      </w:r>
      <w:r>
        <w:rPr>
          <w:rFonts w:ascii="Times New Roman" w:hAnsi="Times New Roman" w:cs="Times New Roman"/>
          <w:sz w:val="28"/>
          <w:szCs w:val="28"/>
        </w:rPr>
        <w:t>[Електронни</w:t>
      </w:r>
      <w:r w:rsidRPr="00DA6AE7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– Режим доступа: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801993">
        <w:rPr>
          <w:rFonts w:ascii="Times New Roman" w:hAnsi="Times New Roman" w:cs="Times New Roman"/>
          <w:sz w:val="28"/>
          <w:szCs w:val="28"/>
          <w:lang w:val="uk-UA"/>
        </w:rPr>
        <w:t>https://epublications.vu.lt/object/elaba:2186609/2186609.pdf</w:t>
      </w:r>
    </w:p>
    <w:p w:rsidR="006D0A53" w:rsidRPr="001C4DCF" w:rsidRDefault="006D0A53">
      <w:pPr>
        <w:rPr>
          <w:lang w:val="uk-UA"/>
        </w:rPr>
      </w:pPr>
      <w:bookmarkStart w:id="0" w:name="_GoBack"/>
      <w:bookmarkEnd w:id="0"/>
    </w:p>
    <w:sectPr w:rsidR="006D0A53" w:rsidRPr="001C4D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A674A9"/>
    <w:multiLevelType w:val="multilevel"/>
    <w:tmpl w:val="64BAC16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CA5"/>
    <w:rsid w:val="001C4DCF"/>
    <w:rsid w:val="00615CA5"/>
    <w:rsid w:val="006D0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125E74-0091-40B4-8AD6-83645113E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D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C4D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99"/>
    <w:qFormat/>
    <w:rsid w:val="001C4DCF"/>
    <w:pPr>
      <w:suppressAutoHyphens/>
      <w:spacing w:after="0" w:line="240" w:lineRule="auto"/>
    </w:pPr>
    <w:rPr>
      <w:rFonts w:ascii="Calibri" w:eastAsia="Calibri" w:hAnsi="Calibri" w:cs="Calibri"/>
      <w:color w:val="00000A"/>
    </w:rPr>
  </w:style>
  <w:style w:type="paragraph" w:styleId="a5">
    <w:name w:val="List Paragraph"/>
    <w:basedOn w:val="a"/>
    <w:uiPriority w:val="34"/>
    <w:qFormat/>
    <w:rsid w:val="001C4DCF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1C4DCF"/>
    <w:rPr>
      <w:color w:val="0563C1" w:themeColor="hyperlink"/>
      <w:u w:val="single"/>
    </w:rPr>
  </w:style>
  <w:style w:type="character" w:styleId="a7">
    <w:name w:val="Emphasis"/>
    <w:basedOn w:val="a0"/>
    <w:uiPriority w:val="20"/>
    <w:qFormat/>
    <w:rsid w:val="001C4DC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zgroup.com.ua/articl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4257</Words>
  <Characters>24271</Characters>
  <Application>Microsoft Office Word</Application>
  <DocSecurity>0</DocSecurity>
  <Lines>202</Lines>
  <Paragraphs>56</Paragraphs>
  <ScaleCrop>false</ScaleCrop>
  <Company/>
  <LinksUpToDate>false</LinksUpToDate>
  <CharactersWithSpaces>28472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2018-04-25T07:00:00Z</dcterms:created>
  <dcterms:modified xsi:type="dcterms:W3CDTF">2018-04-25T07:05:00Z</dcterms:modified>
</cp:coreProperties>
</file>