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7A0F8AFD" w14:textId="77777777" w:rsidR="0035528C" w:rsidRDefault="00163542">
      <w:pPr>
        <w:spacing w:before="0" w:line="360" w:lineRule="auto"/>
        <w:ind w:firstLine="720"/>
        <w:jc w:val="both"/>
      </w:pPr>
      <w:r>
        <w:t xml:space="preserve">ОДЕСЬКИЙ НАЦІОНАЛЬНИЙ УНІВЕРСИТЕТ </w:t>
      </w:r>
      <w:r>
        <w:rPr>
          <w:smallCaps/>
        </w:rPr>
        <w:t>ІМЕНІ</w:t>
      </w:r>
      <w:r>
        <w:t xml:space="preserve"> І.І. МЕЧНИКОВА</w:t>
      </w:r>
    </w:p>
    <w:p w14:paraId="415410C2" w14:textId="77777777" w:rsidR="0035528C" w:rsidRDefault="0035528C">
      <w:pPr>
        <w:widowControl w:val="0"/>
        <w:tabs>
          <w:tab w:val="left" w:pos="709"/>
        </w:tabs>
        <w:spacing w:before="0"/>
        <w:jc w:val="center"/>
      </w:pPr>
    </w:p>
    <w:p w14:paraId="5113BE43" w14:textId="77777777" w:rsidR="0035528C" w:rsidRDefault="00163542">
      <w:pPr>
        <w:widowControl w:val="0"/>
        <w:tabs>
          <w:tab w:val="left" w:pos="709"/>
        </w:tabs>
        <w:spacing w:before="0"/>
        <w:jc w:val="center"/>
        <w:rPr>
          <w:smallCaps/>
        </w:rPr>
      </w:pPr>
      <w:r>
        <w:t>Факультет романо-германської філології</w:t>
      </w:r>
    </w:p>
    <w:p w14:paraId="7D76FDBB" w14:textId="77777777" w:rsidR="0035528C" w:rsidRDefault="0035528C">
      <w:pPr>
        <w:widowControl w:val="0"/>
        <w:tabs>
          <w:tab w:val="left" w:pos="709"/>
        </w:tabs>
        <w:spacing w:before="0"/>
        <w:jc w:val="center"/>
        <w:rPr>
          <w:smallCaps/>
        </w:rPr>
      </w:pPr>
    </w:p>
    <w:p w14:paraId="58F0F6A1" w14:textId="77777777" w:rsidR="0035528C" w:rsidRDefault="00163542">
      <w:pPr>
        <w:widowControl w:val="0"/>
        <w:tabs>
          <w:tab w:val="left" w:pos="709"/>
        </w:tabs>
        <w:spacing w:before="0"/>
        <w:jc w:val="center"/>
        <w:rPr>
          <w:smallCaps/>
        </w:rPr>
      </w:pPr>
      <w:r>
        <w:rPr>
          <w:smallCaps/>
        </w:rPr>
        <w:t>К</w:t>
      </w:r>
      <w:r>
        <w:t>афедра граматики англійської мови</w:t>
      </w:r>
    </w:p>
    <w:p w14:paraId="2F325688" w14:textId="77777777" w:rsidR="0035528C" w:rsidRDefault="00163542">
      <w:pPr>
        <w:widowControl w:val="0"/>
        <w:tabs>
          <w:tab w:val="left" w:pos="709"/>
          <w:tab w:val="left" w:pos="8602"/>
        </w:tabs>
        <w:spacing w:before="0" w:line="360" w:lineRule="auto"/>
      </w:pPr>
      <w:r>
        <w:tab/>
      </w:r>
      <w:r>
        <w:tab/>
      </w:r>
    </w:p>
    <w:p w14:paraId="392E634B" w14:textId="77777777" w:rsidR="0035528C" w:rsidRDefault="00163542">
      <w:pPr>
        <w:widowControl w:val="0"/>
        <w:tabs>
          <w:tab w:val="left" w:pos="709"/>
        </w:tabs>
        <w:spacing w:before="0" w:line="360" w:lineRule="auto"/>
        <w:jc w:val="center"/>
      </w:pPr>
      <w:r>
        <w:rPr>
          <w:b/>
        </w:rPr>
        <w:t>Кваліфікаційна робота</w:t>
      </w:r>
    </w:p>
    <w:p w14:paraId="43A3FD73" w14:textId="77777777" w:rsidR="0035528C" w:rsidRDefault="00163542">
      <w:pPr>
        <w:widowControl w:val="0"/>
        <w:tabs>
          <w:tab w:val="left" w:pos="709"/>
        </w:tabs>
        <w:spacing w:before="0" w:line="360" w:lineRule="auto"/>
        <w:jc w:val="center"/>
      </w:pPr>
      <w:r>
        <w:t>на здобуття ступеня вищої освіти «магістр»</w:t>
      </w:r>
    </w:p>
    <w:p w14:paraId="053F1061" w14:textId="77777777" w:rsidR="0035528C" w:rsidRDefault="00163542">
      <w:pPr>
        <w:widowControl w:val="0"/>
        <w:tabs>
          <w:tab w:val="left" w:pos="709"/>
        </w:tabs>
        <w:spacing w:before="0" w:line="360" w:lineRule="auto"/>
        <w:jc w:val="center"/>
        <w:rPr>
          <w:b/>
        </w:rPr>
      </w:pPr>
      <w:r>
        <w:rPr>
          <w:b/>
        </w:rPr>
        <w:t>«Формування лінгвістичної компетентності майбутніх вчителів-філологів за допомогою ігрових технологій»</w:t>
      </w:r>
    </w:p>
    <w:p w14:paraId="5F64066B" w14:textId="77777777" w:rsidR="0035528C" w:rsidRPr="00163542" w:rsidRDefault="00163542">
      <w:pPr>
        <w:widowControl w:val="0"/>
        <w:tabs>
          <w:tab w:val="left" w:pos="709"/>
        </w:tabs>
        <w:spacing w:before="0" w:line="360" w:lineRule="auto"/>
        <w:jc w:val="center"/>
        <w:rPr>
          <w:b/>
          <w:lang w:val="en-US"/>
        </w:rPr>
      </w:pPr>
      <w:r w:rsidRPr="00163542">
        <w:rPr>
          <w:b/>
          <w:lang w:val="en-US"/>
        </w:rPr>
        <w:t>«</w:t>
      </w:r>
      <w:r w:rsidRPr="00163542">
        <w:rPr>
          <w:lang w:val="en-US"/>
        </w:rPr>
        <w:t>The Formation of Linguistic Competence of Future Philology Teachers Through Game-Based Technologies</w:t>
      </w:r>
      <w:r w:rsidRPr="00163542">
        <w:rPr>
          <w:b/>
          <w:lang w:val="en-US"/>
        </w:rPr>
        <w:t>»</w:t>
      </w:r>
    </w:p>
    <w:p w14:paraId="1B572505" w14:textId="77777777" w:rsidR="0035528C" w:rsidRDefault="00163542">
      <w:pPr>
        <w:widowControl w:val="0"/>
        <w:tabs>
          <w:tab w:val="left" w:pos="709"/>
        </w:tabs>
        <w:spacing w:before="0"/>
        <w:ind w:left="4320"/>
        <w:jc w:val="both"/>
      </w:pPr>
      <w:r>
        <w:t>Виконала: здобувачка заочної форми навчання за спеціальністю В11 Філологія</w:t>
      </w:r>
    </w:p>
    <w:p w14:paraId="7933E4BD" w14:textId="77777777" w:rsidR="0035528C" w:rsidRDefault="00163542">
      <w:pPr>
        <w:widowControl w:val="0"/>
        <w:tabs>
          <w:tab w:val="left" w:pos="709"/>
        </w:tabs>
        <w:spacing w:before="0"/>
        <w:ind w:left="4320"/>
        <w:jc w:val="both"/>
      </w:pPr>
      <w:r>
        <w:t>В11.041 Германські мови та літератури (переклад включно), перша – англійська</w:t>
      </w:r>
    </w:p>
    <w:p w14:paraId="56DB2224" w14:textId="77777777" w:rsidR="0035528C" w:rsidRDefault="0035528C">
      <w:pPr>
        <w:widowControl w:val="0"/>
        <w:tabs>
          <w:tab w:val="left" w:pos="709"/>
        </w:tabs>
        <w:spacing w:before="0"/>
        <w:jc w:val="both"/>
      </w:pPr>
    </w:p>
    <w:p w14:paraId="2FB9A61B" w14:textId="77777777" w:rsidR="0035528C" w:rsidRDefault="00163542">
      <w:pPr>
        <w:widowControl w:val="0"/>
        <w:tabs>
          <w:tab w:val="left" w:pos="709"/>
        </w:tabs>
        <w:spacing w:before="0"/>
        <w:ind w:left="4320"/>
        <w:jc w:val="both"/>
      </w:pPr>
      <w:r>
        <w:t>Освітньо-професійна програма «Германські мови та літератури (переклад включно), перша – англійська»</w:t>
      </w:r>
    </w:p>
    <w:p w14:paraId="00262A49" w14:textId="77777777" w:rsidR="0035528C" w:rsidRDefault="00163542">
      <w:pPr>
        <w:widowControl w:val="0"/>
        <w:tabs>
          <w:tab w:val="left" w:pos="709"/>
        </w:tabs>
        <w:spacing w:before="0"/>
        <w:ind w:left="4320"/>
        <w:jc w:val="both"/>
      </w:pPr>
      <w:r>
        <w:t xml:space="preserve">КОЛІКОВА Лілія </w:t>
      </w:r>
    </w:p>
    <w:p w14:paraId="5330E924" w14:textId="77777777" w:rsidR="0035528C" w:rsidRDefault="0035528C">
      <w:pPr>
        <w:widowControl w:val="0"/>
        <w:tabs>
          <w:tab w:val="left" w:pos="720"/>
        </w:tabs>
        <w:spacing w:before="0"/>
        <w:ind w:left="4248"/>
        <w:jc w:val="both"/>
        <w:rPr>
          <w:sz w:val="24"/>
          <w:szCs w:val="24"/>
        </w:rPr>
      </w:pPr>
    </w:p>
    <w:p w14:paraId="166CF3E2" w14:textId="77777777" w:rsidR="0035528C" w:rsidRDefault="00163542">
      <w:pPr>
        <w:widowControl w:val="0"/>
        <w:tabs>
          <w:tab w:val="left" w:pos="720"/>
        </w:tabs>
        <w:spacing w:before="0"/>
        <w:ind w:left="4320"/>
        <w:jc w:val="both"/>
      </w:pPr>
      <w:r>
        <w:t xml:space="preserve">Керівник: к. пед. н., доцент </w:t>
      </w:r>
    </w:p>
    <w:p w14:paraId="6CD4D2E1" w14:textId="77777777" w:rsidR="0035528C" w:rsidRDefault="00163542">
      <w:pPr>
        <w:widowControl w:val="0"/>
        <w:tabs>
          <w:tab w:val="left" w:pos="720"/>
        </w:tabs>
        <w:spacing w:before="0"/>
        <w:ind w:left="4320"/>
        <w:jc w:val="both"/>
      </w:pPr>
      <w:r>
        <w:t>Хромченко О.В.</w:t>
      </w:r>
    </w:p>
    <w:p w14:paraId="3BAB0144" w14:textId="77777777" w:rsidR="0035528C" w:rsidRDefault="00163542">
      <w:pPr>
        <w:widowControl w:val="0"/>
        <w:tabs>
          <w:tab w:val="left" w:pos="720"/>
        </w:tabs>
        <w:spacing w:before="0"/>
        <w:ind w:left="4320"/>
        <w:jc w:val="both"/>
      </w:pPr>
      <w:r>
        <w:t>______________________</w:t>
      </w:r>
    </w:p>
    <w:p w14:paraId="2A5C6D8A" w14:textId="77777777" w:rsidR="0035528C" w:rsidRDefault="0035528C">
      <w:pPr>
        <w:widowControl w:val="0"/>
        <w:tabs>
          <w:tab w:val="left" w:pos="720"/>
        </w:tabs>
        <w:spacing w:before="0"/>
        <w:ind w:left="4320"/>
        <w:jc w:val="both"/>
        <w:rPr>
          <w:smallCaps/>
        </w:rPr>
      </w:pPr>
    </w:p>
    <w:p w14:paraId="36E306D3" w14:textId="77777777" w:rsidR="0035528C" w:rsidRDefault="00163542">
      <w:pPr>
        <w:widowControl w:val="0"/>
        <w:tabs>
          <w:tab w:val="left" w:pos="709"/>
        </w:tabs>
        <w:spacing w:before="0"/>
        <w:ind w:left="4320"/>
        <w:jc w:val="both"/>
      </w:pPr>
      <w:r>
        <w:t xml:space="preserve">Рецензент: д. пед. н, проф. </w:t>
      </w:r>
    </w:p>
    <w:p w14:paraId="3E898F44" w14:textId="77777777" w:rsidR="0035528C" w:rsidRDefault="00163542">
      <w:pPr>
        <w:widowControl w:val="0"/>
        <w:tabs>
          <w:tab w:val="left" w:pos="709"/>
        </w:tabs>
        <w:spacing w:before="0"/>
        <w:ind w:left="4320"/>
        <w:jc w:val="both"/>
      </w:pPr>
      <w:r>
        <w:t xml:space="preserve">Князян М. О </w:t>
      </w:r>
    </w:p>
    <w:p w14:paraId="3E49E989" w14:textId="77777777" w:rsidR="0035528C" w:rsidRDefault="00163542">
      <w:pPr>
        <w:widowControl w:val="0"/>
        <w:tabs>
          <w:tab w:val="left" w:pos="709"/>
        </w:tabs>
        <w:spacing w:before="0"/>
        <w:ind w:left="4320"/>
        <w:jc w:val="both"/>
      </w:pPr>
      <w:r>
        <w:t>______________________</w:t>
      </w:r>
    </w:p>
    <w:p w14:paraId="349111B3" w14:textId="77777777" w:rsidR="0035528C" w:rsidRDefault="0035528C">
      <w:pPr>
        <w:widowControl w:val="0"/>
        <w:tabs>
          <w:tab w:val="left" w:pos="709"/>
        </w:tabs>
        <w:spacing w:before="0"/>
        <w:ind w:left="4320"/>
        <w:jc w:val="both"/>
        <w:rPr>
          <w:sz w:val="24"/>
          <w:szCs w:val="24"/>
        </w:rPr>
      </w:pPr>
    </w:p>
    <w:tbl>
      <w:tblPr>
        <w:tblStyle w:val="a5"/>
        <w:tblW w:w="9735" w:type="dxa"/>
        <w:tblInd w:w="0" w:type="dxa"/>
        <w:tblLayout w:type="fixed"/>
        <w:tblLook w:val="0400" w:firstRow="0" w:lastRow="0" w:firstColumn="0" w:lastColumn="0" w:noHBand="0" w:noVBand="1"/>
      </w:tblPr>
      <w:tblGrid>
        <w:gridCol w:w="4641"/>
        <w:gridCol w:w="5094"/>
      </w:tblGrid>
      <w:tr w:rsidR="0035528C" w14:paraId="2412C9DA" w14:textId="77777777">
        <w:tc>
          <w:tcPr>
            <w:tcW w:w="4641" w:type="dxa"/>
          </w:tcPr>
          <w:p w14:paraId="3C60CD34" w14:textId="77777777" w:rsidR="0035528C" w:rsidRDefault="00163542">
            <w:pPr>
              <w:widowControl w:val="0"/>
              <w:tabs>
                <w:tab w:val="left" w:pos="709"/>
              </w:tabs>
              <w:spacing w:before="0" w:line="360" w:lineRule="auto"/>
              <w:jc w:val="both"/>
              <w:rPr>
                <w:sz w:val="24"/>
                <w:szCs w:val="24"/>
              </w:rPr>
            </w:pPr>
            <w:r>
              <w:rPr>
                <w:sz w:val="24"/>
                <w:szCs w:val="24"/>
              </w:rPr>
              <w:t>Рекомендовано до захисту:</w:t>
            </w:r>
          </w:p>
          <w:p w14:paraId="68AD212D" w14:textId="77777777" w:rsidR="0035528C" w:rsidRDefault="00163542">
            <w:pPr>
              <w:widowControl w:val="0"/>
              <w:tabs>
                <w:tab w:val="left" w:pos="709"/>
              </w:tabs>
              <w:spacing w:before="0" w:line="360" w:lineRule="auto"/>
              <w:jc w:val="both"/>
              <w:rPr>
                <w:sz w:val="24"/>
                <w:szCs w:val="24"/>
              </w:rPr>
            </w:pPr>
            <w:r>
              <w:rPr>
                <w:sz w:val="24"/>
                <w:szCs w:val="24"/>
              </w:rPr>
              <w:t xml:space="preserve">Протокол засідання кафедри </w:t>
            </w:r>
          </w:p>
          <w:p w14:paraId="54DE9AA8" w14:textId="77777777" w:rsidR="0035528C" w:rsidRDefault="00163542">
            <w:pPr>
              <w:widowControl w:val="0"/>
              <w:tabs>
                <w:tab w:val="left" w:pos="709"/>
              </w:tabs>
              <w:spacing w:before="0" w:line="360" w:lineRule="auto"/>
              <w:jc w:val="both"/>
              <w:rPr>
                <w:sz w:val="24"/>
                <w:szCs w:val="24"/>
              </w:rPr>
            </w:pPr>
            <w:r>
              <w:rPr>
                <w:sz w:val="24"/>
                <w:szCs w:val="24"/>
              </w:rPr>
              <w:t>граматики англійської мови</w:t>
            </w:r>
          </w:p>
          <w:p w14:paraId="7ADFFAAA" w14:textId="77777777" w:rsidR="0035528C" w:rsidRDefault="00163542">
            <w:pPr>
              <w:widowControl w:val="0"/>
              <w:tabs>
                <w:tab w:val="left" w:pos="709"/>
              </w:tabs>
              <w:spacing w:before="0" w:line="360" w:lineRule="auto"/>
              <w:jc w:val="both"/>
              <w:rPr>
                <w:sz w:val="24"/>
                <w:szCs w:val="24"/>
              </w:rPr>
            </w:pPr>
            <w:r>
              <w:rPr>
                <w:sz w:val="24"/>
                <w:szCs w:val="24"/>
              </w:rPr>
              <w:t>№ ___ від ___.     .2025 р.</w:t>
            </w:r>
          </w:p>
          <w:p w14:paraId="7DA05194" w14:textId="77777777" w:rsidR="0035528C" w:rsidRDefault="0035528C">
            <w:pPr>
              <w:widowControl w:val="0"/>
              <w:tabs>
                <w:tab w:val="left" w:pos="709"/>
              </w:tabs>
              <w:spacing w:before="0"/>
              <w:jc w:val="both"/>
              <w:rPr>
                <w:sz w:val="24"/>
                <w:szCs w:val="24"/>
              </w:rPr>
            </w:pPr>
          </w:p>
          <w:p w14:paraId="0A66847E" w14:textId="77777777" w:rsidR="0035528C" w:rsidRDefault="00163542">
            <w:pPr>
              <w:widowControl w:val="0"/>
              <w:tabs>
                <w:tab w:val="left" w:pos="709"/>
              </w:tabs>
              <w:spacing w:before="0" w:line="360" w:lineRule="auto"/>
              <w:jc w:val="both"/>
              <w:rPr>
                <w:sz w:val="24"/>
                <w:szCs w:val="24"/>
              </w:rPr>
            </w:pPr>
            <w:r>
              <w:rPr>
                <w:sz w:val="24"/>
                <w:szCs w:val="24"/>
              </w:rPr>
              <w:t xml:space="preserve">Завідувач кафедри </w:t>
            </w:r>
          </w:p>
          <w:p w14:paraId="19F594A4" w14:textId="77777777" w:rsidR="0035528C" w:rsidRDefault="00163542">
            <w:pPr>
              <w:widowControl w:val="0"/>
              <w:tabs>
                <w:tab w:val="left" w:pos="709"/>
              </w:tabs>
              <w:spacing w:before="0" w:line="360" w:lineRule="auto"/>
              <w:jc w:val="both"/>
              <w:rPr>
                <w:sz w:val="24"/>
                <w:szCs w:val="24"/>
              </w:rPr>
            </w:pPr>
            <w:r>
              <w:rPr>
                <w:sz w:val="24"/>
                <w:szCs w:val="24"/>
              </w:rPr>
              <w:t>________________ Карпенко О.Ю.</w:t>
            </w:r>
          </w:p>
        </w:tc>
        <w:tc>
          <w:tcPr>
            <w:tcW w:w="5094" w:type="dxa"/>
          </w:tcPr>
          <w:p w14:paraId="7D541A43" w14:textId="77777777" w:rsidR="0035528C" w:rsidRDefault="00163542">
            <w:pPr>
              <w:widowControl w:val="0"/>
              <w:tabs>
                <w:tab w:val="left" w:pos="709"/>
              </w:tabs>
              <w:spacing w:before="0" w:line="360" w:lineRule="auto"/>
              <w:jc w:val="both"/>
              <w:rPr>
                <w:sz w:val="24"/>
                <w:szCs w:val="24"/>
              </w:rPr>
            </w:pPr>
            <w:r>
              <w:rPr>
                <w:sz w:val="24"/>
                <w:szCs w:val="24"/>
              </w:rPr>
              <w:t xml:space="preserve">Захищено на засіданні ЕК № </w:t>
            </w:r>
          </w:p>
          <w:p w14:paraId="1E806F82" w14:textId="77777777" w:rsidR="0035528C" w:rsidRDefault="00163542">
            <w:pPr>
              <w:widowControl w:val="0"/>
              <w:tabs>
                <w:tab w:val="left" w:pos="709"/>
              </w:tabs>
              <w:spacing w:before="0" w:line="360" w:lineRule="auto"/>
              <w:jc w:val="both"/>
              <w:rPr>
                <w:sz w:val="24"/>
                <w:szCs w:val="24"/>
              </w:rPr>
            </w:pPr>
            <w:r>
              <w:rPr>
                <w:sz w:val="24"/>
                <w:szCs w:val="24"/>
              </w:rPr>
              <w:t>протокол № ____ від _____.     .2025 р.</w:t>
            </w:r>
          </w:p>
          <w:p w14:paraId="404288BF" w14:textId="77777777" w:rsidR="0035528C" w:rsidRDefault="0035528C">
            <w:pPr>
              <w:widowControl w:val="0"/>
              <w:tabs>
                <w:tab w:val="left" w:pos="709"/>
              </w:tabs>
              <w:spacing w:before="0"/>
              <w:jc w:val="both"/>
              <w:rPr>
                <w:sz w:val="24"/>
                <w:szCs w:val="24"/>
              </w:rPr>
            </w:pPr>
          </w:p>
          <w:p w14:paraId="5384DBE8" w14:textId="77777777" w:rsidR="0035528C" w:rsidRDefault="00163542">
            <w:pPr>
              <w:widowControl w:val="0"/>
              <w:tabs>
                <w:tab w:val="left" w:pos="709"/>
              </w:tabs>
              <w:spacing w:before="0" w:line="276" w:lineRule="auto"/>
              <w:jc w:val="both"/>
              <w:rPr>
                <w:sz w:val="24"/>
                <w:szCs w:val="24"/>
              </w:rPr>
            </w:pPr>
            <w:r>
              <w:rPr>
                <w:sz w:val="24"/>
                <w:szCs w:val="24"/>
              </w:rPr>
              <w:t>Оцінка _________/__________/____________</w:t>
            </w:r>
          </w:p>
          <w:p w14:paraId="2AF528ED" w14:textId="77777777" w:rsidR="0035528C" w:rsidRDefault="00163542">
            <w:pPr>
              <w:widowControl w:val="0"/>
              <w:tabs>
                <w:tab w:val="left" w:pos="709"/>
              </w:tabs>
              <w:spacing w:before="0" w:line="276" w:lineRule="auto"/>
              <w:jc w:val="both"/>
              <w:rPr>
                <w:sz w:val="18"/>
                <w:szCs w:val="18"/>
              </w:rPr>
            </w:pPr>
            <w:r>
              <w:rPr>
                <w:sz w:val="18"/>
                <w:szCs w:val="18"/>
              </w:rPr>
              <w:t xml:space="preserve">                  (за 4-х бальною шкалою, за шкалою ECTS, бал)</w:t>
            </w:r>
          </w:p>
          <w:p w14:paraId="1A2FD72E" w14:textId="77777777" w:rsidR="0035528C" w:rsidRDefault="0035528C">
            <w:pPr>
              <w:widowControl w:val="0"/>
              <w:tabs>
                <w:tab w:val="left" w:pos="709"/>
              </w:tabs>
              <w:spacing w:before="0"/>
              <w:jc w:val="both"/>
              <w:rPr>
                <w:sz w:val="24"/>
                <w:szCs w:val="24"/>
              </w:rPr>
            </w:pPr>
          </w:p>
          <w:p w14:paraId="385EB356" w14:textId="77777777" w:rsidR="0035528C" w:rsidRDefault="00163542">
            <w:pPr>
              <w:widowControl w:val="0"/>
              <w:tabs>
                <w:tab w:val="left" w:pos="709"/>
              </w:tabs>
              <w:spacing w:before="0" w:line="360" w:lineRule="auto"/>
              <w:jc w:val="both"/>
              <w:rPr>
                <w:sz w:val="24"/>
                <w:szCs w:val="24"/>
              </w:rPr>
            </w:pPr>
            <w:r>
              <w:rPr>
                <w:sz w:val="24"/>
                <w:szCs w:val="24"/>
              </w:rPr>
              <w:t>Голова ЕК ________________ Карпенко О.Ю.</w:t>
            </w:r>
          </w:p>
        </w:tc>
      </w:tr>
    </w:tbl>
    <w:p w14:paraId="7FD68157" w14:textId="77777777" w:rsidR="0035528C" w:rsidRDefault="0035528C">
      <w:pPr>
        <w:widowControl w:val="0"/>
        <w:tabs>
          <w:tab w:val="left" w:pos="709"/>
        </w:tabs>
        <w:spacing w:before="0"/>
        <w:jc w:val="both"/>
        <w:rPr>
          <w:sz w:val="24"/>
          <w:szCs w:val="24"/>
        </w:rPr>
      </w:pPr>
    </w:p>
    <w:p w14:paraId="632CDBF1" w14:textId="77777777" w:rsidR="0035528C" w:rsidRDefault="0035528C">
      <w:pPr>
        <w:widowControl w:val="0"/>
        <w:tabs>
          <w:tab w:val="left" w:pos="709"/>
        </w:tabs>
        <w:spacing w:before="0"/>
        <w:jc w:val="both"/>
        <w:rPr>
          <w:sz w:val="24"/>
          <w:szCs w:val="24"/>
        </w:rPr>
      </w:pPr>
    </w:p>
    <w:p w14:paraId="4AFE97C6" w14:textId="77777777" w:rsidR="0035528C" w:rsidRDefault="00163542">
      <w:pPr>
        <w:widowControl w:val="0"/>
        <w:tabs>
          <w:tab w:val="left" w:pos="720"/>
          <w:tab w:val="left" w:pos="4425"/>
          <w:tab w:val="center" w:pos="5032"/>
        </w:tabs>
        <w:spacing w:before="0" w:line="360" w:lineRule="auto"/>
        <w:jc w:val="center"/>
        <w:rPr>
          <w:b/>
        </w:rPr>
      </w:pPr>
      <w:r>
        <w:rPr>
          <w:b/>
        </w:rPr>
        <w:t>Одеса 2025</w:t>
      </w:r>
    </w:p>
    <w:p w14:paraId="24115E00" w14:textId="77777777" w:rsidR="0035528C" w:rsidRDefault="00163542">
      <w:pPr>
        <w:spacing w:before="0"/>
        <w:jc w:val="center"/>
        <w:rPr>
          <w:sz w:val="24"/>
          <w:szCs w:val="24"/>
        </w:rPr>
      </w:pPr>
      <w:r>
        <w:rPr>
          <w:b/>
          <w:sz w:val="24"/>
          <w:szCs w:val="24"/>
        </w:rPr>
        <w:lastRenderedPageBreak/>
        <w:t>ЗМІСТ</w:t>
      </w:r>
    </w:p>
    <w:p w14:paraId="494FDC06" w14:textId="77777777" w:rsidR="0035528C" w:rsidRDefault="00163542">
      <w:pPr>
        <w:spacing w:before="0" w:line="360" w:lineRule="auto"/>
      </w:pPr>
      <w:r>
        <w:t>ВСТУП..........................................................................................................................3</w:t>
      </w:r>
    </w:p>
    <w:p w14:paraId="17B8AA99" w14:textId="77777777" w:rsidR="0035528C" w:rsidRDefault="00163542">
      <w:pPr>
        <w:spacing w:before="0" w:line="360" w:lineRule="auto"/>
        <w:ind w:firstLine="720"/>
      </w:pPr>
      <w:r>
        <w:t>Розділ I. Теоретичні засади формування лінгвістичної компетентності майбутніх учителів-філологів…………………………………………………...…..6</w:t>
      </w:r>
    </w:p>
    <w:p w14:paraId="22756FF3" w14:textId="77777777" w:rsidR="0035528C" w:rsidRDefault="00163542">
      <w:pPr>
        <w:spacing w:before="0" w:line="360" w:lineRule="auto"/>
        <w:ind w:firstLine="720"/>
        <w:jc w:val="both"/>
      </w:pPr>
      <w:r>
        <w:t>1.1. Лінгвістична компетентність як складова професійної підготовки вчителя-філолога ……………………………………………………………………6</w:t>
      </w:r>
    </w:p>
    <w:p w14:paraId="0E5471E1" w14:textId="77777777" w:rsidR="0035528C" w:rsidRDefault="00163542">
      <w:pPr>
        <w:spacing w:before="0" w:line="360" w:lineRule="auto"/>
        <w:ind w:firstLine="720"/>
        <w:jc w:val="both"/>
      </w:pPr>
      <w:r>
        <w:t>1.2. Аналіз понятійного апарату: "компетентність", "лінгвістична компетентність"..........................................................................................................11</w:t>
      </w:r>
    </w:p>
    <w:p w14:paraId="58A18BD8" w14:textId="77777777" w:rsidR="0035528C" w:rsidRDefault="00163542">
      <w:pPr>
        <w:spacing w:before="0" w:line="360" w:lineRule="auto"/>
        <w:ind w:firstLine="720"/>
        <w:jc w:val="both"/>
      </w:pPr>
      <w:r>
        <w:t>1.3 Структурно-компонентний склад поняття “лінгвістична компетентність”…………………………………………………………………….18</w:t>
      </w:r>
    </w:p>
    <w:p w14:paraId="487EC5C5" w14:textId="77777777" w:rsidR="0035528C" w:rsidRDefault="00163542">
      <w:pPr>
        <w:spacing w:before="0" w:line="360" w:lineRule="auto"/>
        <w:ind w:firstLine="720"/>
        <w:jc w:val="both"/>
      </w:pPr>
      <w:r>
        <w:t>1.4 Критерії та показники сформованості лінгвістичної компетентності……………………………………………………………...………24</w:t>
      </w:r>
    </w:p>
    <w:p w14:paraId="4275EA69" w14:textId="77777777" w:rsidR="0035528C" w:rsidRDefault="00163542">
      <w:pPr>
        <w:spacing w:before="0" w:line="360" w:lineRule="auto"/>
        <w:ind w:firstLine="720"/>
        <w:jc w:val="both"/>
      </w:pPr>
      <w:r>
        <w:t>1.5 Специфіка формування лінгвістичної компетентності вчителів англійської мови…………………………………………………………………….28</w:t>
      </w:r>
    </w:p>
    <w:p w14:paraId="40AEA1CD" w14:textId="77777777" w:rsidR="0035528C" w:rsidRDefault="00163542">
      <w:pPr>
        <w:spacing w:before="0" w:line="360" w:lineRule="auto"/>
        <w:ind w:firstLine="720"/>
        <w:jc w:val="both"/>
      </w:pPr>
      <w:r>
        <w:t>Висновки до Розділу І……………………………………………….………33</w:t>
      </w:r>
    </w:p>
    <w:p w14:paraId="0681FF48" w14:textId="77777777" w:rsidR="0035528C" w:rsidRDefault="00163542">
      <w:pPr>
        <w:spacing w:before="0" w:line="360" w:lineRule="auto"/>
        <w:ind w:firstLine="720"/>
        <w:jc w:val="both"/>
        <w:rPr>
          <w:b/>
        </w:rPr>
      </w:pPr>
      <w:r>
        <w:rPr>
          <w:b/>
        </w:rPr>
        <w:t>Розділ II. Методика формування лінгвістичної компетентності засобами ігрових технологій……………………………………………………..34</w:t>
      </w:r>
    </w:p>
    <w:p w14:paraId="442B1D69" w14:textId="77777777" w:rsidR="0035528C" w:rsidRDefault="00163542">
      <w:pPr>
        <w:spacing w:before="0" w:line="360" w:lineRule="auto"/>
        <w:ind w:firstLine="720"/>
        <w:jc w:val="both"/>
      </w:pPr>
      <w:r>
        <w:t>2.1 Діагностика стану сформованості лінгвістичної компетентності студентів-філологів…………………………………………………………………34</w:t>
      </w:r>
    </w:p>
    <w:p w14:paraId="45141E16" w14:textId="77777777" w:rsidR="0035528C" w:rsidRDefault="00163542">
      <w:pPr>
        <w:spacing w:before="0" w:line="360" w:lineRule="auto"/>
        <w:ind w:firstLine="720"/>
        <w:jc w:val="both"/>
      </w:pPr>
      <w:r>
        <w:t>2.2 Розробка методики застосування ігрових технологій ………………...39</w:t>
      </w:r>
    </w:p>
    <w:p w14:paraId="2FD2FCC6" w14:textId="77777777" w:rsidR="0035528C" w:rsidRDefault="00163542">
      <w:pPr>
        <w:spacing w:before="0" w:line="360" w:lineRule="auto"/>
        <w:ind w:firstLine="720"/>
        <w:jc w:val="both"/>
      </w:pPr>
      <w:r>
        <w:t>2.3 Експериментальна перевірка ефективності розробленої методики…………………………………………………………………………….45</w:t>
      </w:r>
    </w:p>
    <w:p w14:paraId="4C37F60B" w14:textId="77777777" w:rsidR="0035528C" w:rsidRDefault="00163542">
      <w:pPr>
        <w:spacing w:before="0" w:line="360" w:lineRule="auto"/>
        <w:ind w:firstLine="720"/>
        <w:jc w:val="both"/>
      </w:pPr>
      <w:r>
        <w:t>Висновки до Розділу ІІ………………………………………………………47</w:t>
      </w:r>
    </w:p>
    <w:p w14:paraId="19E6F417" w14:textId="77777777" w:rsidR="0035528C" w:rsidRDefault="00163542">
      <w:pPr>
        <w:spacing w:before="0" w:line="360" w:lineRule="auto"/>
        <w:ind w:firstLine="720"/>
        <w:jc w:val="both"/>
        <w:rPr>
          <w:b/>
        </w:rPr>
      </w:pPr>
      <w:r>
        <w:rPr>
          <w:b/>
        </w:rPr>
        <w:t>Розділ III. Результати експериментального дослідження……………..49</w:t>
      </w:r>
    </w:p>
    <w:p w14:paraId="4C2EE601" w14:textId="77777777" w:rsidR="0035528C" w:rsidRDefault="00163542">
      <w:pPr>
        <w:spacing w:before="0" w:line="360" w:lineRule="auto"/>
        <w:ind w:firstLine="720"/>
        <w:jc w:val="both"/>
      </w:pPr>
      <w:r>
        <w:t>3.1 Аналіз ефективності застосування ігрових технологій……………….49</w:t>
      </w:r>
    </w:p>
    <w:p w14:paraId="3E3A916D" w14:textId="77777777" w:rsidR="0035528C" w:rsidRDefault="00163542">
      <w:pPr>
        <w:spacing w:before="0" w:line="360" w:lineRule="auto"/>
        <w:ind w:firstLine="720"/>
        <w:jc w:val="both"/>
      </w:pPr>
      <w:r>
        <w:lastRenderedPageBreak/>
        <w:t>3.2 Методичні рекомендації щодо впровадження ігрових технологій у підготовку вчителів-філологів …………………………………………………….54</w:t>
      </w:r>
    </w:p>
    <w:p w14:paraId="67E9CD00" w14:textId="77777777" w:rsidR="0035528C" w:rsidRDefault="00163542">
      <w:pPr>
        <w:spacing w:before="0" w:line="360" w:lineRule="auto"/>
        <w:ind w:firstLine="720"/>
        <w:jc w:val="both"/>
      </w:pPr>
      <w:r>
        <w:t>Висновки до Розділу ІІІ……………………………………………………..61</w:t>
      </w:r>
    </w:p>
    <w:p w14:paraId="0F6A6101" w14:textId="77777777" w:rsidR="0035528C" w:rsidRDefault="00163542">
      <w:pPr>
        <w:spacing w:before="0" w:line="360" w:lineRule="auto"/>
        <w:ind w:firstLine="720"/>
        <w:jc w:val="both"/>
      </w:pPr>
      <w:r>
        <w:t>Загальні висновки …………………………………………………………...69</w:t>
      </w:r>
    </w:p>
    <w:p w14:paraId="7F181B55" w14:textId="77777777" w:rsidR="0035528C" w:rsidRDefault="00163542">
      <w:pPr>
        <w:spacing w:before="0" w:line="360" w:lineRule="auto"/>
        <w:ind w:firstLine="720"/>
        <w:jc w:val="both"/>
      </w:pPr>
      <w:r>
        <w:t>Додатки ………………………………………………………………..……..70</w:t>
      </w:r>
    </w:p>
    <w:p w14:paraId="5ADD8004" w14:textId="77777777" w:rsidR="0035528C" w:rsidRDefault="00163542">
      <w:pPr>
        <w:spacing w:before="0" w:line="360" w:lineRule="auto"/>
        <w:ind w:firstLine="720"/>
        <w:jc w:val="center"/>
        <w:rPr>
          <w:b/>
        </w:rPr>
      </w:pPr>
      <w:r>
        <w:br w:type="page"/>
      </w:r>
      <w:r>
        <w:rPr>
          <w:b/>
        </w:rPr>
        <w:lastRenderedPageBreak/>
        <w:t>ВСТУП</w:t>
      </w:r>
    </w:p>
    <w:p w14:paraId="7E850845" w14:textId="77777777" w:rsidR="0035528C" w:rsidRDefault="00163542">
      <w:pPr>
        <w:spacing w:before="0" w:line="360" w:lineRule="auto"/>
        <w:ind w:firstLine="720"/>
        <w:jc w:val="both"/>
      </w:pPr>
      <w:r>
        <w:t>Сучасна система вищої педагогічної освіти орієнтована на підготовку висококваліфікованих фахівців, здатних ефективно діяти в умовах глобалізації, міжкультурної комунікації та постійного оновлення знань. Від майбутнього вчителя-філолога вимагається не лише володіння іноземною мовою на високому рівні, а й уміння організовувати навчальний процес так, щоб формувати в учнів комунікативну компетентність, мотивацію до навчання та навички самостійної роботи. Центральне місце у цьому процесі посідає лінгвістична ком</w:t>
      </w:r>
      <w:r>
        <w:t>петентність, яка визначає якість мовленнєвої діяльності та професійну ефективність педагога.</w:t>
      </w:r>
    </w:p>
    <w:p w14:paraId="509B31B5" w14:textId="77777777" w:rsidR="0035528C" w:rsidRDefault="00163542">
      <w:pPr>
        <w:spacing w:before="0" w:line="360" w:lineRule="auto"/>
        <w:ind w:firstLine="720"/>
        <w:jc w:val="both"/>
      </w:pPr>
      <w:r>
        <w:rPr>
          <w:b/>
        </w:rPr>
        <w:t>Актуальність дослідження</w:t>
      </w:r>
      <w:r>
        <w:t xml:space="preserve"> зумовлена необхідністю підвищення ефективності мовної підготовки студентів у закладах вищої освіти, пошуком інноваційних підходів до організації навчального процесу та забезпечення високого рівня професійної компетентності майбутніх учителів іноземних мов.</w:t>
      </w:r>
    </w:p>
    <w:p w14:paraId="6CCEC34B" w14:textId="77777777" w:rsidR="0035528C" w:rsidRDefault="00163542">
      <w:pPr>
        <w:spacing w:before="0" w:line="360" w:lineRule="auto"/>
        <w:ind w:firstLine="720"/>
        <w:jc w:val="both"/>
      </w:pPr>
      <w:r>
        <w:rPr>
          <w:b/>
        </w:rPr>
        <w:t>Мета дослідження</w:t>
      </w:r>
      <w:r>
        <w:t xml:space="preserve"> – теоретично обґрунтувати та експериментально перевірити ефективність використання ігрових технологій у формуванні лінгвістичної компетентності майбутніх учителів-філологів.</w:t>
      </w:r>
    </w:p>
    <w:p w14:paraId="53270C95" w14:textId="77777777" w:rsidR="0035528C" w:rsidRDefault="00163542">
      <w:pPr>
        <w:spacing w:before="0" w:line="360" w:lineRule="auto"/>
        <w:ind w:firstLine="720"/>
        <w:jc w:val="both"/>
      </w:pPr>
      <w:r>
        <w:t xml:space="preserve">Для досягнення поставленої мети визначено такі </w:t>
      </w:r>
      <w:r>
        <w:rPr>
          <w:b/>
        </w:rPr>
        <w:t>завдання дослідження</w:t>
      </w:r>
      <w:r>
        <w:t>:</w:t>
      </w:r>
    </w:p>
    <w:p w14:paraId="1C1A7F2E" w14:textId="77777777" w:rsidR="0035528C" w:rsidRDefault="00163542">
      <w:pPr>
        <w:numPr>
          <w:ilvl w:val="0"/>
          <w:numId w:val="6"/>
        </w:numPr>
        <w:spacing w:before="0" w:line="360" w:lineRule="auto"/>
        <w:ind w:firstLine="720"/>
      </w:pPr>
      <w:r>
        <w:t>Проаналізувати науково-педагогічну літературу з проблеми лінгвістичної компетентності та ігрових технологій у навчанні.</w:t>
      </w:r>
    </w:p>
    <w:p w14:paraId="3F8DD364" w14:textId="77777777" w:rsidR="0035528C" w:rsidRDefault="00163542">
      <w:pPr>
        <w:numPr>
          <w:ilvl w:val="0"/>
          <w:numId w:val="6"/>
        </w:numPr>
        <w:spacing w:before="0" w:line="360" w:lineRule="auto"/>
        <w:ind w:firstLine="720"/>
      </w:pPr>
      <w:r>
        <w:t>Уточнити понятійно-категоріальний апарат та структуру лінгвістичної компетентності майбутнього вчителя-філолога.</w:t>
      </w:r>
    </w:p>
    <w:p w14:paraId="3EF36856" w14:textId="77777777" w:rsidR="0035528C" w:rsidRDefault="00163542">
      <w:pPr>
        <w:numPr>
          <w:ilvl w:val="0"/>
          <w:numId w:val="6"/>
        </w:numPr>
        <w:spacing w:before="0" w:line="360" w:lineRule="auto"/>
        <w:ind w:firstLine="720"/>
      </w:pPr>
      <w:r>
        <w:t>Визначити критерії та показники її сформованості.</w:t>
      </w:r>
    </w:p>
    <w:p w14:paraId="1AF69040" w14:textId="77777777" w:rsidR="0035528C" w:rsidRDefault="00163542">
      <w:pPr>
        <w:numPr>
          <w:ilvl w:val="0"/>
          <w:numId w:val="6"/>
        </w:numPr>
        <w:spacing w:before="0" w:line="360" w:lineRule="auto"/>
        <w:ind w:firstLine="720"/>
      </w:pPr>
      <w:r>
        <w:t>Розробити методику формування лінгвістичної компетентності студентів за допомогою ігрових технологій.</w:t>
      </w:r>
    </w:p>
    <w:p w14:paraId="00089509" w14:textId="77777777" w:rsidR="0035528C" w:rsidRDefault="00163542">
      <w:pPr>
        <w:spacing w:before="0" w:line="360" w:lineRule="auto"/>
        <w:ind w:firstLine="720"/>
        <w:jc w:val="both"/>
      </w:pPr>
      <w:r>
        <w:rPr>
          <w:b/>
        </w:rPr>
        <w:t>Об’єкт дослідження</w:t>
      </w:r>
      <w:r>
        <w:t xml:space="preserve"> – процес формування лінгвістичної компетентності майбутніх учителів-філологів.</w:t>
      </w:r>
    </w:p>
    <w:p w14:paraId="644A2D12" w14:textId="77777777" w:rsidR="0035528C" w:rsidRDefault="00163542">
      <w:pPr>
        <w:spacing w:before="0" w:line="360" w:lineRule="auto"/>
        <w:ind w:firstLine="720"/>
        <w:jc w:val="both"/>
      </w:pPr>
      <w:r>
        <w:rPr>
          <w:b/>
        </w:rPr>
        <w:lastRenderedPageBreak/>
        <w:t>Предмет дослідження</w:t>
      </w:r>
      <w:r>
        <w:t xml:space="preserve"> – формування лінгвістичної компетентності студентів філологічних спеціальностей засобами ігрових технологій.</w:t>
      </w:r>
    </w:p>
    <w:p w14:paraId="0CAFEB3A" w14:textId="77777777" w:rsidR="0035528C" w:rsidRDefault="0035528C">
      <w:pPr>
        <w:spacing w:before="0" w:line="360" w:lineRule="auto"/>
        <w:ind w:firstLine="720"/>
        <w:jc w:val="both"/>
      </w:pPr>
    </w:p>
    <w:p w14:paraId="53DFCF75" w14:textId="77777777" w:rsidR="0035528C" w:rsidRDefault="00163542">
      <w:pPr>
        <w:spacing w:before="0" w:line="360" w:lineRule="auto"/>
        <w:ind w:firstLine="720"/>
        <w:jc w:val="both"/>
      </w:pPr>
      <w:r>
        <w:rPr>
          <w:b/>
        </w:rPr>
        <w:t>Фактичний матеріал дослідження</w:t>
      </w:r>
      <w:r>
        <w:t xml:space="preserve"> становлять навчальні програми та методичні комплекси з англійської мови для студентів-філологів, результати педагогічного експерименту за участю студентів, матеріали анкетування студентів, а також зразки ігрових завдань, розроблених і апробованих у ході дослідження.</w:t>
      </w:r>
    </w:p>
    <w:p w14:paraId="4C26AEF8" w14:textId="77777777" w:rsidR="0035528C" w:rsidRDefault="00163542">
      <w:pPr>
        <w:spacing w:before="0" w:line="360" w:lineRule="auto"/>
        <w:ind w:firstLine="720"/>
        <w:jc w:val="both"/>
      </w:pPr>
      <w:r>
        <w:t>Для досягнення поставленої мети та вирішення завдань дослідження у магістерській роботі були використані як загальнонаукові, так і спеціалізовані методи.</w:t>
      </w:r>
    </w:p>
    <w:p w14:paraId="0313366A" w14:textId="77777777" w:rsidR="0035528C" w:rsidRDefault="00163542">
      <w:pPr>
        <w:spacing w:before="0" w:line="360" w:lineRule="auto"/>
        <w:ind w:firstLine="720"/>
        <w:jc w:val="both"/>
      </w:pPr>
      <w:r>
        <w:rPr>
          <w:b/>
        </w:rPr>
        <w:t xml:space="preserve">Методи аналізу та синтезу </w:t>
      </w:r>
      <w:r>
        <w:t>дали змогу комплексно дослідити процес формування лінгвістичної компетентності та систематизувати науково-методичний матеріал, що стосується застосування ігрових технологій у підготовці майбутніх філологів. Описовий метод застосовувався для узагальнення та характеристики сучасних підходів у лінгводидактиці, а також для опису конкретних ігрових практик, що сприяють розвитку іншомовної комунікативної компетентності студентів. Кількісний аналіз був використаний для перевірки гіпотези та обґрунтування результат</w:t>
      </w:r>
      <w:r>
        <w:t>ів експериментальної роботи, зокрема для визначення динаміки формування мовних і мовленнєвих умінь студентів у процесі використання ігор.</w:t>
      </w:r>
    </w:p>
    <w:p w14:paraId="131B3D94" w14:textId="77777777" w:rsidR="0035528C" w:rsidRDefault="00163542">
      <w:pPr>
        <w:spacing w:before="0" w:line="360" w:lineRule="auto"/>
        <w:ind w:firstLine="720"/>
        <w:jc w:val="both"/>
      </w:pPr>
      <w:r>
        <w:rPr>
          <w:b/>
        </w:rPr>
        <w:t xml:space="preserve">Апробацію результатів дослідження </w:t>
      </w:r>
      <w:r>
        <w:t xml:space="preserve">здійснено на міжнародній мультидисциплінарній науковій інтернет-конференції «Світ наукових досліджень», яка проходила у місті Тернопіль, Україна — місті Ополе, Польща, 28–29 травня 2025 року. </w:t>
      </w:r>
    </w:p>
    <w:p w14:paraId="17160BAC" w14:textId="77777777" w:rsidR="0035528C" w:rsidRDefault="00163542">
      <w:pPr>
        <w:spacing w:before="0" w:line="360" w:lineRule="auto"/>
        <w:ind w:firstLine="720"/>
        <w:jc w:val="both"/>
      </w:pPr>
      <w:r>
        <w:rPr>
          <w:b/>
        </w:rPr>
        <w:t xml:space="preserve">Публікації. </w:t>
      </w:r>
      <w:r>
        <w:t xml:space="preserve">Основні результати роботи було опубліковано у вигляді тез під назвою «Формування лінгвістичної компетентності майбутніх вчителів-філологів за допомогою ігрових технологій» на міжнародній мультидисциплінарній науковій інтернет-конференції «Світ наукових досліджень». </w:t>
      </w:r>
    </w:p>
    <w:p w14:paraId="43CA72BE" w14:textId="77777777" w:rsidR="0035528C" w:rsidRDefault="00163542">
      <w:pPr>
        <w:spacing w:before="0" w:line="360" w:lineRule="auto"/>
        <w:ind w:firstLine="720"/>
        <w:jc w:val="both"/>
      </w:pPr>
      <w:r>
        <w:lastRenderedPageBreak/>
        <w:t xml:space="preserve">Структура та обсяг роботи. Загальний обсяг роботи складає 76 сторінки, з них 64 сторінки основного тексту. Магістерська робота складається зі вступу, основної частини, що містить у собі три розділи, висновків, списку використаної літератури (загальна кількість позицій – 56, із них іноземними мовами – 25) та додатків. </w:t>
      </w:r>
    </w:p>
    <w:p w14:paraId="48A0B1C6" w14:textId="77777777" w:rsidR="0035528C" w:rsidRDefault="00163542">
      <w:pPr>
        <w:spacing w:before="0" w:line="360" w:lineRule="auto"/>
        <w:ind w:firstLine="720"/>
        <w:jc w:val="both"/>
      </w:pPr>
      <w:r>
        <w:br/>
      </w:r>
    </w:p>
    <w:p w14:paraId="57D0CF19" w14:textId="77777777" w:rsidR="0035528C" w:rsidRDefault="0035528C">
      <w:pPr>
        <w:spacing w:before="0" w:line="360" w:lineRule="auto"/>
        <w:jc w:val="both"/>
      </w:pPr>
    </w:p>
    <w:p w14:paraId="00A5C794" w14:textId="77777777" w:rsidR="0035528C" w:rsidRDefault="00163542">
      <w:pPr>
        <w:spacing w:before="0" w:line="360" w:lineRule="auto"/>
        <w:ind w:firstLine="720"/>
        <w:rPr>
          <w:b/>
        </w:rPr>
      </w:pPr>
      <w:r>
        <w:br w:type="page"/>
      </w:r>
    </w:p>
    <w:p w14:paraId="72E635E8" w14:textId="77777777" w:rsidR="0035528C" w:rsidRDefault="00163542">
      <w:pPr>
        <w:spacing w:before="0" w:line="360" w:lineRule="auto"/>
        <w:ind w:firstLine="720"/>
        <w:rPr>
          <w:b/>
        </w:rPr>
      </w:pPr>
      <w:r>
        <w:rPr>
          <w:b/>
        </w:rPr>
        <w:lastRenderedPageBreak/>
        <w:t>Розділ I. Теоретичні засади формування лінгвістичної компетентності майбутніх учителів-філологів</w:t>
      </w:r>
    </w:p>
    <w:p w14:paraId="04AEE784" w14:textId="77777777" w:rsidR="0035528C" w:rsidRDefault="00163542">
      <w:pPr>
        <w:spacing w:before="0" w:line="360" w:lineRule="auto"/>
        <w:ind w:firstLine="720"/>
        <w:jc w:val="both"/>
      </w:pPr>
      <w:r>
        <w:rPr>
          <w:b/>
        </w:rPr>
        <w:t>1.1 Лінгвістична компетентність як складова професійної підготовки вчителя-філолога</w:t>
      </w:r>
    </w:p>
    <w:p w14:paraId="44F47710" w14:textId="77777777" w:rsidR="0035528C" w:rsidRDefault="00163542">
      <w:pPr>
        <w:spacing w:before="0" w:line="360" w:lineRule="auto"/>
        <w:ind w:firstLine="720"/>
        <w:jc w:val="both"/>
      </w:pPr>
      <w:r>
        <w:t xml:space="preserve">Лінгвістична компетентність охоплює систему знань про мову та мовні закономірності, а також уміння застосовувати ці знання в реальних комунікативних ситуаціях. Її формування є одним із провідних завдань мовної підготовки студентів філологічних спеціальностей, оскільки саме вона забезпечує базу для розвитку мовленнєвих, соціокультурних та методичних умінь (Canale &amp; Swain, 1980; Савченко, 2011). У сучасній педагогічній практиці дедалі більшої популярності набувають </w:t>
      </w:r>
      <w:r>
        <w:rPr>
          <w:b/>
        </w:rPr>
        <w:t>ігрові технології</w:t>
      </w:r>
      <w:r>
        <w:t>, які активізують пізнавальну діяльність студентів, стимулюють їхню мотивацію та сприяють створенню комунікативно насиченого освітнього середовища.</w:t>
      </w:r>
    </w:p>
    <w:p w14:paraId="71887EEB" w14:textId="77777777" w:rsidR="0035528C" w:rsidRDefault="00163542">
      <w:pPr>
        <w:spacing w:before="0" w:line="360" w:lineRule="auto"/>
        <w:ind w:firstLine="720"/>
        <w:jc w:val="both"/>
      </w:pPr>
      <w:r>
        <w:t>Використання гри у навчанні іноземних мов має глибокі методичні традиції та доведену ефективність. Гра сприяє зняттю психологічних бар’єрів, забезпечує природність мовленнєвих ситуацій, формує навички спонтанного мовлення, а також дозволяє реалізувати принципи діяльнісного та комунікативного підходів (Wright, Betteridge &amp; Buckby, 2006; Підласий, 2010). Проте методика цілеспрямованого формування лінгвістичної компетентності майбутніх учителів-філологів за допомогою ігрових технологій потребує подальшого теор</w:t>
      </w:r>
      <w:r>
        <w:t>етичного обґрунтування та експериментальної перевірки.</w:t>
      </w:r>
    </w:p>
    <w:p w14:paraId="1C7A02F9" w14:textId="77777777" w:rsidR="0035528C" w:rsidRDefault="00163542">
      <w:pPr>
        <w:spacing w:before="0" w:line="360" w:lineRule="auto"/>
        <w:ind w:firstLine="720"/>
        <w:jc w:val="both"/>
      </w:pPr>
      <w:r>
        <w:t>Сучасний етап розвитку вищої педагогічної освіти характеризується активним впровадженням компетентнісного підходу, який кардинально змінює уявлення про цілі, зміст і результати професійної підготовки майбутніх фахівців. Особливого значення цей підхід набуває в контексті підготовки вчителів-філологів, професійна діяльність яких безпосередньо пов'язана з мовою як основним інструментом комунікації та об'єктом наукового дослідження. У системі професійних компетентностей майбутнього вчителя-філолога лінгвістична</w:t>
      </w:r>
      <w:r>
        <w:t xml:space="preserve"> компетентність посідає особливе місце, оскільки саме вона </w:t>
      </w:r>
      <w:r>
        <w:lastRenderedPageBreak/>
        <w:t>визначає якість теоретичної підготовки фахівця та його здатність до ефективного здійснення освітньої діяльності.</w:t>
      </w:r>
    </w:p>
    <w:p w14:paraId="0FD0B8D7" w14:textId="77777777" w:rsidR="0035528C" w:rsidRDefault="00163542">
      <w:pPr>
        <w:spacing w:before="0" w:line="360" w:lineRule="auto"/>
        <w:ind w:firstLine="720"/>
        <w:jc w:val="both"/>
      </w:pPr>
      <w:r>
        <w:t>Компетентнісний підхід як освітня парадигма виник у другій половині XX століття в результаті критичного переосмислення традиційних підходів до організації навчального процесу. Його витоки пов'язують з дослідженнями американського психолога Д. МакКлелланда, який у 1973 році запропонував замінити традиційні тести на визначення рівня інтелекту оцінюванням компетентності як здатності ефективно діяти в конкретних ситуаціях (McClelland, 1973). Подальший розвиток цього підходу здійснювали Дж. Равен, який розглядав</w:t>
      </w:r>
      <w:r>
        <w:t xml:space="preserve"> компетентність як специфічну здатність особистості ефективно виконувати конкретні дії в певній предметній галузі (Raven, 1984), та Р. Уайт, що трактував компетентність як мотивовану здатність (White, 1959).</w:t>
      </w:r>
    </w:p>
    <w:p w14:paraId="554FD44A" w14:textId="77777777" w:rsidR="0035528C" w:rsidRDefault="00163542">
      <w:pPr>
        <w:spacing w:before="0" w:line="360" w:lineRule="auto"/>
        <w:ind w:firstLine="720"/>
        <w:jc w:val="both"/>
      </w:pPr>
      <w:r>
        <w:t>Європейська наукова школа внесла значний вклад у розвиток теорії компетентностей. Зокрема, Ж. Лебо́терф визначав компетентність як "здатність мобілізувати та інтегрувати знання, навички та ставлення для ефективного розв'язання складних професійних завдань" (Le Boterf, 2000, с. 123). Філіп Перрено підкреслював, що компетентність є "здатністю мобілізувати кілька когнітивних ресурсів для ефективного подолання певного типу ситуацій" (Perrenoud, 1997, с. 7).</w:t>
      </w:r>
    </w:p>
    <w:p w14:paraId="728FFFF5" w14:textId="77777777" w:rsidR="0035528C" w:rsidRDefault="00163542">
      <w:pPr>
        <w:spacing w:before="0" w:line="360" w:lineRule="auto"/>
        <w:ind w:firstLine="720"/>
        <w:jc w:val="both"/>
      </w:pPr>
      <w:r>
        <w:t>У вітчизняній науці компетентнісний підхід активно розробляється з початку 2000-х років. І. Зимня визначає компетентність як "інтелектуально і особистісно зумовлену соціально-професійну життєдіяльнісну характеристику людини" (Зимня, 2006, с. 34). Дослідниця підкреслює, що компетентність є результатом освіти, що виявляється у готовності суб'єкта до успішної діяльності з урахуванням її соціальної значущості та соціальних ризиків.</w:t>
      </w:r>
    </w:p>
    <w:p w14:paraId="195B5B7C" w14:textId="77777777" w:rsidR="0035528C" w:rsidRDefault="00163542">
      <w:pPr>
        <w:spacing w:before="0" w:line="360" w:lineRule="auto"/>
        <w:ind w:firstLine="720"/>
        <w:jc w:val="both"/>
      </w:pPr>
      <w:r>
        <w:t>Н. Бібік трактує компетентність як "набуту в процесі навчання інтегровану здатність особистості, яка складається зі знань, досвіду, цінностей і ставлення, що можуть цілісно реалізовуватися на практиці" (Бібік, 2004, с. 47). Авторка акцентує увагу на інтегративному характері компетентності та необхідності її практичної реалізації.</w:t>
      </w:r>
    </w:p>
    <w:p w14:paraId="60D152BA" w14:textId="77777777" w:rsidR="0035528C" w:rsidRDefault="00163542">
      <w:pPr>
        <w:spacing w:before="0" w:line="360" w:lineRule="auto"/>
        <w:ind w:firstLine="720"/>
        <w:jc w:val="both"/>
      </w:pPr>
      <w:r>
        <w:lastRenderedPageBreak/>
        <w:t>О. Овчарук визначає компетентність як "здатність особи успішно задовольняти індивідуальні та соціальні потреби, діяти та виконувати поставлені завдання" (Овчарук, 2004, с. 8). Дослідниця підкреслює, що кожна компетентність є поєднанням знань, умінь і ставлень, а їх застосування залежить від контексту.</w:t>
      </w:r>
    </w:p>
    <w:p w14:paraId="595F89A1" w14:textId="77777777" w:rsidR="0035528C" w:rsidRDefault="00163542">
      <w:pPr>
        <w:spacing w:before="0" w:line="360" w:lineRule="auto"/>
        <w:ind w:firstLine="720"/>
        <w:jc w:val="both"/>
      </w:pPr>
      <w:r>
        <w:t>А. Хуторський розглядає компетентність як "володіння людиною відповідною компетенцією, що включає її особистісне ставлення до неї та до предмета діяльності" (Хуторський, 2003, с. 58). Автор пропонує розрізняти поняття "компетенція" (сукупність взаємопов'язаних якостей особистості, що задаються відносно певного кола предметів і процесів) і "компетентність" (володіння людиною відповідною компетенцією).</w:t>
      </w:r>
    </w:p>
    <w:p w14:paraId="412FBA15" w14:textId="77777777" w:rsidR="0035528C" w:rsidRDefault="00163542">
      <w:pPr>
        <w:spacing w:before="0" w:line="360" w:lineRule="auto"/>
        <w:ind w:firstLine="720"/>
        <w:jc w:val="both"/>
      </w:pPr>
      <w:r>
        <w:t>Поняття лінгвістичної компетентності має глибоке теоретичне підґрунтя в сучасному мовознавстві. Уперше термін "лінгвістична компетенція" був введений видатним американським лінгвістом Н. Хомським у 1965 році для позначення "знання мовця-слухача своєї мови" (Хомський, 1965, с. 4). Хомський розрізняв лінгвістичну компетенцію (competence) як внутрішнє знання мовної системи та мовленнєву діяльність (performance) як реальне використання мови в конкретних ситуаціях. Згідно з його концепцією, лінгвістична компетен</w:t>
      </w:r>
      <w:r>
        <w:t>ція є ідеалізованою здатністю ідеального мовця-слухача, пов'язаною з однорідною мовною спільнотою, який знає свою мову досконало і не залежить від граматично нерелевантних умов.</w:t>
      </w:r>
    </w:p>
    <w:p w14:paraId="5F02943D" w14:textId="77777777" w:rsidR="0035528C" w:rsidRDefault="00163542">
      <w:pPr>
        <w:spacing w:before="0" w:line="360" w:lineRule="auto"/>
        <w:ind w:firstLine="720"/>
        <w:jc w:val="both"/>
      </w:pPr>
      <w:r>
        <w:t>Подальший розвиток теорії лінгвістичної компетентності пов'язаний з роботами Д. Хаймза, який критикував вузько граматичне розуміння компетенції Хомським і запропонував концепцію комунікативної компетенції, що включає не лише знання граматичних правил, але й здатність доречно використовувати мову в різних соціальних контекстах (Hymes, 1972).</w:t>
      </w:r>
    </w:p>
    <w:p w14:paraId="00FDD57C" w14:textId="77777777" w:rsidR="0035528C" w:rsidRDefault="00163542">
      <w:pPr>
        <w:spacing w:before="240" w:after="240" w:line="360" w:lineRule="auto"/>
        <w:jc w:val="both"/>
      </w:pPr>
      <w:r>
        <w:t xml:space="preserve">У сучасній українській педагогіці поняття </w:t>
      </w:r>
      <w:r>
        <w:rPr>
          <w:i/>
        </w:rPr>
        <w:t>компетентності</w:t>
      </w:r>
      <w:r>
        <w:t xml:space="preserve"> трактується як результат оволодіння людиною необхідними компетенціями, які дозволяють їй ефективно виконувати професійні завдання, успішно здобувати знання, взаємодіяти з іншими в різних життєвих ситуаціях, адаптуватися до змін у </w:t>
      </w:r>
      <w:r>
        <w:lastRenderedPageBreak/>
        <w:t>професійній діяльності та досягати соціальної самостійності. На думку І. Зязюна, компетентність — це здатність розв’язувати професійні завдання певного типу, що вимагає наявності знань, умінь, навичок і практичного досвіду. Н. Бібік, своєю чергою, підкреслює, що комп</w:t>
      </w:r>
      <w:r>
        <w:t>етентність є освітнім результатом, який формується не лише через зміст навчання, а й у процесі соціальної взаємодії, як на міжособистісному, так і на інституційному рівнях. Незважаючи на різні формулювання, дослідники погоджуються, що компетентність складається з таких компонентів, як знання, уміння, навички, досвід, цінності й особисте ставлення до обраної професії.</w:t>
      </w:r>
    </w:p>
    <w:p w14:paraId="24F3AA0D" w14:textId="77777777" w:rsidR="0035528C" w:rsidRDefault="00163542">
      <w:pPr>
        <w:spacing w:before="240" w:after="240" w:line="360" w:lineRule="auto"/>
        <w:ind w:firstLine="720"/>
        <w:jc w:val="both"/>
      </w:pPr>
      <w:r>
        <w:t xml:space="preserve">У контексті філологічної освіти особливе значення має </w:t>
      </w:r>
      <w:r>
        <w:rPr>
          <w:i/>
        </w:rPr>
        <w:t>лінгвістична компетентність</w:t>
      </w:r>
      <w:r>
        <w:t>, яку мовознавці визначають як систему засвоєних мовних правил, що людина використовує у мовленнєво-мисленнєвій діяльності. Лінгвістична компетентність майбутнього філолога включає знання про мову як суспільне явище й знакову систему, розуміння її розвитку, будови й функцій, а також уміння користуватися літературними нормами рідної мови, збагачувати словниковий запас, аналізувати мовні явища з різних мовознавчих дисциплін. До основних складників лінгвістичної компетентності належа</w:t>
      </w:r>
      <w:r>
        <w:t>ть знання мовних одиниць і правил їх поєднання, граматичні навички, точність мовлення, а також уміння будувати речення. Як зазначає Т. Симоненко, лінгвістична професійна компетенція передбачає здатність застосовувати ці знання у професійній діяльності — аналізувати, порівнювати, класифікувати мовні факти та використовувати методи лінгвістичного опису.</w:t>
      </w:r>
    </w:p>
    <w:p w14:paraId="32CF6A73" w14:textId="77777777" w:rsidR="0035528C" w:rsidRDefault="00163542">
      <w:pPr>
        <w:spacing w:before="0" w:line="360" w:lineRule="auto"/>
        <w:ind w:firstLine="720"/>
        <w:jc w:val="both"/>
      </w:pPr>
      <w:r>
        <w:t>У контексті педагогічної освіти лінгвістична компетентність набуває принципово іншого змісту, оскільки стосується не природного володіння мовою, а професійної здатності до наукового осмислення мовних явищ та їх кваліфікованого аналізу.</w:t>
      </w:r>
    </w:p>
    <w:p w14:paraId="5A3385D2" w14:textId="77777777" w:rsidR="0035528C" w:rsidRDefault="00163542">
      <w:pPr>
        <w:spacing w:before="0" w:line="360" w:lineRule="auto"/>
        <w:ind w:firstLine="720"/>
        <w:jc w:val="both"/>
      </w:pPr>
      <w:r>
        <w:t xml:space="preserve">Лінгвістична компетентність є ключовою складовою професійної підготовки вчителя-філолога, оскільки вона забезпечує здатність ефективно викладати мову, формувати в учнів мовленнєві навички та сприяти розвитку </w:t>
      </w:r>
      <w:r>
        <w:lastRenderedPageBreak/>
        <w:t>їхньої комунікативної компетентності. У сучасних умовах глобалізації та міжкультурної інтеграції роль учителя-філолога виходить за межі передавання знань про мову, охоплюючи також уміння адаптувати мовний матеріал до потреб учнів, використовувати інноваційні педагогічні технології та сприяти формуванню міжкультурної комунікації (Бех, 2008, с. 25).</w:t>
      </w:r>
    </w:p>
    <w:p w14:paraId="05A1A8CA" w14:textId="77777777" w:rsidR="0035528C" w:rsidRDefault="00163542">
      <w:pPr>
        <w:spacing w:before="0" w:line="360" w:lineRule="auto"/>
        <w:ind w:firstLine="720"/>
        <w:jc w:val="both"/>
      </w:pPr>
      <w:r>
        <w:t>Лінгвістична компетентність включає глибоке знання мовної системи (фонетики, лексики, граматики, семантики) та вміння застосовувати ці знання в педагогічній практиці. Вона є основою для формування інших професійних компетентностей, зокрема комунікативної, соціокультурної та методичної. Як зазначає О. Пометун, професійна компетентність учителя передбачає інтеграцію знань і практичних умінь, що забезпечують ефективне виконання професійних обов’язків (Пометун, с. 15]. Без належного рівня лінгвістичної компетен</w:t>
      </w:r>
      <w:r>
        <w:t>тності вчитель не може повноцінно реалізувати свої функції, адже мова виступає не лише об’єктом вивчення, а й інструментом педагогічної взаємодії.</w:t>
      </w:r>
    </w:p>
    <w:p w14:paraId="25D500EF" w14:textId="77777777" w:rsidR="0035528C" w:rsidRDefault="00163542">
      <w:pPr>
        <w:spacing w:before="0" w:line="360" w:lineRule="auto"/>
        <w:ind w:firstLine="720"/>
        <w:jc w:val="both"/>
      </w:pPr>
      <w:r>
        <w:t>С. Караман визначає лінгвістичну компетентність як "систему лінгвістичних знань, умінь і навичок, що забезпечують здатність особистості до мовознавчого аналізу і характеристики мовних одиниць, мовленнєвих явищ і процесів" (Караман, 2011, с. 156). Дослідниця підкреслює, що лінгвістична компетентність є базовою для формування інших видів мовних компетентностей і передбачає глибоке розуміння системної організації мови.</w:t>
      </w:r>
    </w:p>
    <w:p w14:paraId="7791A976" w14:textId="77777777" w:rsidR="0035528C" w:rsidRDefault="00163542">
      <w:pPr>
        <w:spacing w:before="0" w:line="360" w:lineRule="auto"/>
        <w:ind w:firstLine="720"/>
        <w:jc w:val="both"/>
      </w:pPr>
      <w:r>
        <w:t>Л. Мацько трактує лінгвістичну компетентність як "здатність особистості кваліфіковано здійснювати мовознавчий аналіз і давати лінгвістичну оцінку мовним фактам та явищам на основі системи засвоєних знань про мову як знакову систему і суспільне явище" (Мацько, 2009, с. 67). Авторка акцентує увагу на необхідності розуміння мови не лише як формальної системи, але і як соціокультурного феномену.</w:t>
      </w:r>
    </w:p>
    <w:p w14:paraId="2A1F0F80" w14:textId="77777777" w:rsidR="0035528C" w:rsidRDefault="00163542">
      <w:pPr>
        <w:spacing w:before="0" w:line="360" w:lineRule="auto"/>
        <w:ind w:firstLine="720"/>
        <w:jc w:val="both"/>
      </w:pPr>
      <w:r>
        <w:t xml:space="preserve">О. Біляєв розглядає лінгвістичну компетентність майбутнього словесника як "інтегративну професійно значущу якість особистості, що виявляється у здатності застосовувати систему лінгвістичних знань для розв'язання </w:t>
      </w:r>
      <w:r>
        <w:lastRenderedPageBreak/>
        <w:t>професійних завдань" (Біляєв, 2005, с. 78). Дослідник підкреслює професійну спрямованість лінгвістичної компетентності вчителя.</w:t>
      </w:r>
    </w:p>
    <w:p w14:paraId="04A27041" w14:textId="77777777" w:rsidR="0035528C" w:rsidRDefault="00163542">
      <w:pPr>
        <w:spacing w:before="0" w:line="360" w:lineRule="auto"/>
        <w:ind w:firstLine="720"/>
        <w:jc w:val="both"/>
      </w:pPr>
      <w:r>
        <w:t>З. Бакум визначає лінгвістичну компетентність майбутнього вчителя української мови і літератури як "інтегровану професійно значущу якість особистості, що передбачає сформованість системи лінгвістичних знань, умінь здійснювати мовознавчий аналіз мовних явищ різних рівнів, володіння науковим стилем мовлення та готовність до використання лінгвістичних знань у професійній діяльності" (Бакум, 2015, с. 89).</w:t>
      </w:r>
    </w:p>
    <w:p w14:paraId="66B91D6A" w14:textId="77777777" w:rsidR="0035528C" w:rsidRDefault="00163542">
      <w:pPr>
        <w:spacing w:before="0" w:line="360" w:lineRule="auto"/>
        <w:ind w:firstLine="720"/>
        <w:jc w:val="both"/>
      </w:pPr>
      <w:r>
        <w:t>О. Горошкіна пропонує більш широке трактування лінгвістичної компетентності як "складного інтегрованого утворення, що включає систему лінгвістичних знань, умінь і навичок, лінгвістичне мислення, здатність до мовознавчої рефлексії та готовність застосовувати лінгвістичні знання в професійній педагогічній діяльності" (Горошкіна, 2016, с. 123). Дослідниця акцентує увагу на рефлексивному компоненті як важливій складовій професійної компетентності філолога.</w:t>
      </w:r>
    </w:p>
    <w:p w14:paraId="66AA675D" w14:textId="77777777" w:rsidR="0035528C" w:rsidRDefault="00163542">
      <w:pPr>
        <w:spacing w:before="0" w:line="360" w:lineRule="auto"/>
        <w:ind w:firstLine="720"/>
        <w:jc w:val="both"/>
        <w:rPr>
          <w:b/>
        </w:rPr>
      </w:pPr>
      <w:r>
        <w:rPr>
          <w:b/>
        </w:rPr>
        <w:t>1.2 Аналіз понятійного апарату: "компетентність", "лінгвістична компетентність"</w:t>
      </w:r>
    </w:p>
    <w:p w14:paraId="324C3E4B" w14:textId="77777777" w:rsidR="0035528C" w:rsidRDefault="00163542">
      <w:pPr>
        <w:spacing w:before="240" w:after="240" w:line="360" w:lineRule="auto"/>
        <w:ind w:firstLine="720"/>
        <w:jc w:val="both"/>
      </w:pPr>
      <w:r>
        <w:t xml:space="preserve">У сучасній педагогічній та лінгвістичній науці поняття </w:t>
      </w:r>
      <w:r>
        <w:rPr>
          <w:b/>
        </w:rPr>
        <w:t>«компетентність»</w:t>
      </w:r>
      <w:r>
        <w:t xml:space="preserve"> і </w:t>
      </w:r>
      <w:r>
        <w:rPr>
          <w:b/>
        </w:rPr>
        <w:t>«лінгвістична компетентність»</w:t>
      </w:r>
      <w:r>
        <w:t xml:space="preserve"> посідають важливе місце, оскільки вони відображають нові підходи до змісту освіти та визначають якість професійної підготовки майбутніх фахівців. Компетентнісний підхід, що набув поширення в Європі наприкінці ХХ — на початку ХХІ століття, орієнтується не лише на засвоєння знань, а насамперед на формування здатності особистості ефективно діяти в різноманітних життєвих і професійних ситуаціях (Hutmacher, 1997; Rychen &amp; Salganik, 2003).</w:t>
      </w:r>
    </w:p>
    <w:p w14:paraId="31FE7F1D" w14:textId="77777777" w:rsidR="0035528C" w:rsidRDefault="00163542">
      <w:pPr>
        <w:spacing w:before="240" w:after="240" w:line="360" w:lineRule="auto"/>
        <w:ind w:firstLine="720"/>
        <w:jc w:val="both"/>
      </w:pPr>
      <w:r>
        <w:t xml:space="preserve">Поняття </w:t>
      </w:r>
      <w:r>
        <w:rPr>
          <w:b/>
        </w:rPr>
        <w:t>«компетентність»</w:t>
      </w:r>
      <w:r>
        <w:t xml:space="preserve"> трактується по-різному залежно від наукового підходу та контексту дослідження. За визначенням О. Овчарук (2004), компетентність — це інтегрована характеристика особистості, яка поєднує знання, уміння, навички, способи діяльності та особистісні якості, що </w:t>
      </w:r>
      <w:r>
        <w:lastRenderedPageBreak/>
        <w:t>забезпечують успішну участь у певному виді діяльності. В. Байденко (2004) підкреслює, що компетентність охоплює не лише володіння знаннями, а й здатність ефективно застосовувати їх у професійних і соціальних контекстах. Д. Хаймс (Hymes, 197</w:t>
      </w:r>
      <w:r>
        <w:t>2) розглядає компетентність як уміння не лише граматично правильно будувати висловлювання, а й доречно використовувати їх у конкретних соціальних ситуаціях. Таким чином, компетентність має комплексний характер і охоплює когнітивний, діяльнісний та ціннісно-мотиваційний компоненти. У підготовці майбутніх учителів-філологів вона виявляється у здатності творчо й комунікативно реалізовувати набуті знання в освітньому процесі.</w:t>
      </w:r>
    </w:p>
    <w:p w14:paraId="0B5F5A66" w14:textId="77777777" w:rsidR="0035528C" w:rsidRDefault="00163542">
      <w:pPr>
        <w:spacing w:before="240" w:after="240" w:line="360" w:lineRule="auto"/>
        <w:ind w:firstLine="720"/>
        <w:jc w:val="both"/>
      </w:pPr>
      <w:r>
        <w:t xml:space="preserve">Особливе місце в структурі професійної підготовки посідає </w:t>
      </w:r>
      <w:r>
        <w:rPr>
          <w:b/>
        </w:rPr>
        <w:t>лінгвістична компетентність</w:t>
      </w:r>
      <w:r>
        <w:t>, яка є базовим елементом фахової компетентності вчителя іноземних мов. Термін «лінгвістична компетентність» уперше запропонував Н. Хомський (Chomsky, 1965), визначаючи його як внутрішнє знання мовної системи — здатність носія мови будувати й розуміти необмежену кількість граматично правильних речень. У межах цієї концепції лінгвістична компетентність розглядається як ідеальна система знань про мову, що протиставляється мовленнєвій діяльності (</w:t>
      </w:r>
      <w:r>
        <w:rPr>
          <w:i/>
        </w:rPr>
        <w:t>performance</w:t>
      </w:r>
      <w:r>
        <w:t>), тобто реальному мовленн</w:t>
      </w:r>
      <w:r>
        <w:t>ю в конкретних ситуаціях.</w:t>
      </w:r>
    </w:p>
    <w:p w14:paraId="641BACE1" w14:textId="77777777" w:rsidR="0035528C" w:rsidRDefault="00163542">
      <w:pPr>
        <w:spacing w:before="240" w:after="240" w:line="360" w:lineRule="auto"/>
        <w:ind w:firstLine="720"/>
        <w:jc w:val="both"/>
      </w:pPr>
      <w:r>
        <w:t>У подальшому розвиток комунікативного підходу розширив це поняття. Д. Хаймс (Hymes, 1972) вважав, що володіння мовою передбачає не лише знання її граматичної будови, а й уміння доречно використовувати мовні засоби залежно від контексту. Подібної думки дотримуються й інші дослідники (Canale &amp; Swain, 1980), які включають лінгвістичну компетентність як одну зі складових комунікативної компетентності поряд із соціолінгвістичною, дискурсивною та стратегічною.</w:t>
      </w:r>
    </w:p>
    <w:p w14:paraId="14C42BED" w14:textId="77777777" w:rsidR="0035528C" w:rsidRDefault="00163542">
      <w:pPr>
        <w:spacing w:before="240" w:after="240" w:line="360" w:lineRule="auto"/>
        <w:ind w:firstLine="720"/>
        <w:jc w:val="both"/>
      </w:pPr>
      <w:r>
        <w:t xml:space="preserve">Таким чином, лінгвістична компетентність охоплює знання фонетичних, лексичних і граматичних норм мови та здатність застосовувати ці знання у процесі породження й розуміння мовлення. Для майбутніх учителів-філологів </w:t>
      </w:r>
      <w:r>
        <w:lastRenderedPageBreak/>
        <w:t>вона має фундаментальне значення, оскільки забезпечує основу для розвитку інших компонентів професійної компетентності, формує здатність до ефективного навчання іноземної мови та підвищує якість освітнього процесу в цілому.</w:t>
      </w:r>
    </w:p>
    <w:p w14:paraId="44D5E40F" w14:textId="77777777" w:rsidR="0035528C" w:rsidRDefault="00163542">
      <w:pPr>
        <w:spacing w:before="240" w:after="240" w:line="360" w:lineRule="auto"/>
        <w:ind w:firstLine="720"/>
        <w:jc w:val="both"/>
      </w:pPr>
      <w:r>
        <w:t>Професійна компетентність викладача — багатогранне поняття, яке охоплює сукупність знань, умінь, навичок, цінностей і особистісних якостей, необхідних для ефективного виконання професійних обов’язків. Вчені (Авшенюк, 2014) розглядають професійну діяльність як процес адаптації фахівця до сучасних методів роботи, а рівень її якості — як показник професійної компетентності. Він виділяє п’ять основних складників цієї компетентності: комунікативну, інформаційну, регулятивну, інтелектуально-педагогічну та операці</w:t>
      </w:r>
      <w:r>
        <w:t>йну.</w:t>
      </w:r>
    </w:p>
    <w:p w14:paraId="5C9AFFCB" w14:textId="77777777" w:rsidR="0035528C" w:rsidRDefault="00163542">
      <w:pPr>
        <w:spacing w:before="240" w:after="240" w:line="360" w:lineRule="auto"/>
        <w:ind w:firstLine="720"/>
        <w:jc w:val="both"/>
      </w:pPr>
      <w:r>
        <w:t>Продовжуючи цю думку (Семеног, 2018), професійна компетентність визначається як єдність теоретичної та практичної готовності до педагогічної діяльності. Науковець акцентує увагу на здатності викладача планувати освітній процес, обирати ефективні методи навчання, встановлювати взаємозв’язки між компонентами виховання та оцінювати результати педагогічної діяльності.</w:t>
      </w:r>
    </w:p>
    <w:p w14:paraId="4154019D" w14:textId="77777777" w:rsidR="0035528C" w:rsidRDefault="00163542">
      <w:pPr>
        <w:spacing w:before="240" w:after="240" w:line="360" w:lineRule="auto"/>
        <w:ind w:firstLine="720"/>
        <w:jc w:val="both"/>
      </w:pPr>
      <w:r>
        <w:t>Зі свого боку, інший науковець (Хомяк, 2020) підкреслює, що професійна компетентність проявляється через постійне самовдосконалення, усвідомлення соціальної значущості професії та відповідальність за результати роботи. Автор підкреслює, що ефективна професійна діяльність викладача потребує гармонійного поєднання його інтелектуальних і професійних якостей — логічного мислення, уваги, рішучості — з моральними цінностями. Дослідниця виокремлює п’ять ключових компонентів професійної компетентності: інформаційни</w:t>
      </w:r>
      <w:r>
        <w:t>й, організаторський, комунікативний, проєктувальний та аналітичний (Хомяк, 2020).</w:t>
      </w:r>
    </w:p>
    <w:p w14:paraId="4ECEA8F8" w14:textId="77777777" w:rsidR="0035528C" w:rsidRDefault="00163542">
      <w:pPr>
        <w:spacing w:before="0" w:line="360" w:lineRule="auto"/>
        <w:ind w:firstLine="720"/>
        <w:jc w:val="both"/>
      </w:pPr>
      <w:r>
        <w:t xml:space="preserve">Низка дослідників підкреслюють, що професійна компетентність викладача — інтегральне утворення, яке поєднує когнітивні, технологічні, </w:t>
      </w:r>
      <w:r>
        <w:lastRenderedPageBreak/>
        <w:t>психологічні та особистісні компоненти і формується впродовж усього професійного шляху (Мельник, 2017; Ягупов &amp; Свистун, 2007). У контексті підготовки викладача іноземної мови вагомим є внесок дослідників, які деталізують її складові: іншомовну комунікативну, професійну, професійно-комунікативну та загальну, що охоплюють мовну, мовленнєву, соціокультурну, дидактичну та методичну компетенції (Ніколаєва, 2008). Сучасні оглядові роботи акцентують також на поєднанні лінгвістичної, комунікативної, інформаційної,</w:t>
      </w:r>
      <w:r>
        <w:t xml:space="preserve"> соціокультурної та рефлексивної компетентностей як підстави для ефективної взаємодії зі здобувачами (Сологор &amp; Костенко, 2021; Картава, 2014). Щодо власне лінгвістичної компетентності, її розглядають як здатність свідомо й точно оперувати мовною системою, знаннями про мовні одиниці й правила їх поєднання та будувати граматично коректні висловлення (Конева, 2020), що узгоджується з класичними моделями від competence/performance (Chomsky, 1965) до комунікативної компетенції (Hymes, 1972) і структури організа</w:t>
      </w:r>
      <w:r>
        <w:t>ційної та прагматичної компетенцій (Bachman, 1990).</w:t>
      </w:r>
    </w:p>
    <w:p w14:paraId="69351020" w14:textId="77777777" w:rsidR="0035528C" w:rsidRDefault="00163542">
      <w:pPr>
        <w:spacing w:before="0" w:line="360" w:lineRule="auto"/>
        <w:ind w:firstLine="720"/>
        <w:jc w:val="both"/>
      </w:pPr>
      <w:r>
        <w:t>Цілісний підхід до структури професійної компетентності пропонує В. Леган. Вона розглядає її як інтегральне утворення, що охоплює соціальний, когнітивно-технологічний, психологічний та особистісний компоненти. Формування компетентності, за її переконанням, зумовлене низкою чинників — від рівня фахової підготовки у закладах вищої освіти до безперервного професійного розвитку (Леган, 2018).</w:t>
      </w:r>
    </w:p>
    <w:p w14:paraId="33B89A41" w14:textId="77777777" w:rsidR="0035528C" w:rsidRDefault="00163542">
      <w:pPr>
        <w:spacing w:before="0" w:line="360" w:lineRule="auto"/>
        <w:ind w:firstLine="720"/>
        <w:jc w:val="both"/>
      </w:pPr>
      <w:r>
        <w:t xml:space="preserve">Важливою складовою професійної компетентності викладача іноземної мови є </w:t>
      </w:r>
      <w:r>
        <w:rPr>
          <w:b/>
        </w:rPr>
        <w:t>лінгвістична компетентність</w:t>
      </w:r>
      <w:r>
        <w:t>. І. Трешина визначає її як поєднання змістового та структурного аспектів, що реалізуються через професійну лінгвістичну, компенсаторну та соціальну компетентності. Вона включає філологічну, психолого-педагогічну та методичну підготовку (Трешина, 2012).</w:t>
      </w:r>
    </w:p>
    <w:p w14:paraId="4C028867" w14:textId="77777777" w:rsidR="0035528C" w:rsidRDefault="00163542">
      <w:pPr>
        <w:spacing w:before="0" w:line="360" w:lineRule="auto"/>
        <w:ind w:firstLine="720"/>
        <w:jc w:val="both"/>
      </w:pPr>
      <w:r>
        <w:t xml:space="preserve">С. Ніколаєва пропонує чотириблокову модель компетентності викладача іноземної мови, яка охоплює: іншомовну комунікативну, професійну, професійно-комунікативну та загальну компетенції. У межах цієї моделі </w:t>
      </w:r>
      <w:r>
        <w:lastRenderedPageBreak/>
        <w:t>виділяються мовна, мовленнєва, соціокультурна, дидактична та методична складові (Ніколаєва, 2013).</w:t>
      </w:r>
    </w:p>
    <w:p w14:paraId="1837BAA0" w14:textId="77777777" w:rsidR="0035528C" w:rsidRDefault="00163542">
      <w:pPr>
        <w:spacing w:before="0" w:line="360" w:lineRule="auto"/>
        <w:ind w:firstLine="720"/>
        <w:jc w:val="both"/>
      </w:pPr>
      <w:r>
        <w:t>І. Сологор та В. Костенко наголошують на важливості комплексної підготовки викладача, що включає лінгвістичну, комунікативну, інформаційну, соціокультурну та рефлексивну компетентності. Такий підхід сприяє формуванню фахівця, здатного до ефективної взаємодії зі студентами та підтримки їхнього особистісного й академічного розвитку (Сологор &amp; Костенко, 2016).</w:t>
      </w:r>
    </w:p>
    <w:p w14:paraId="2CFF527C" w14:textId="77777777" w:rsidR="0035528C" w:rsidRDefault="00163542">
      <w:pPr>
        <w:spacing w:before="0" w:line="360" w:lineRule="auto"/>
        <w:ind w:firstLine="720"/>
        <w:jc w:val="both"/>
      </w:pPr>
      <w:r>
        <w:t>Значний внесок у розробку поняття лінгвістичної компетентності зробили зарубіжні науковці. Н. Хомський уперше ввів термін «компетенція» в лінгвістику, визначаючи його як здатність правильно користуватися мовною системою (Chomsky, 1965). Д. Хаймс розширив це поняття, додавши соціальний вимір комунікації (Hymes, 1972). Л. Бахман запропонував структуру, що включає організаційну (граматичну та текстуальну) та прагматичну (ілокутивну й соціолінгвістичну) компетенції (Bachman, 1990).</w:t>
      </w:r>
    </w:p>
    <w:p w14:paraId="5A0C2807" w14:textId="77777777" w:rsidR="0035528C" w:rsidRDefault="00163542">
      <w:pPr>
        <w:spacing w:before="0" w:line="360" w:lineRule="auto"/>
        <w:ind w:firstLine="720"/>
        <w:jc w:val="both"/>
      </w:pPr>
      <w:r>
        <w:t>Українські дослідники, зокрема С. Корнієнко та Ю. Картава, визначають лінгвістичну компетентність як здатність правильно та свідомо застосовувати мовні засоби в процесі комунікації. Вони підкреслюють значення знання мовних одиниць і граматичних правил, розвитку мовленнєвих навичок, уміння аналізувати та будувати речення, а також усвідомлення міждисциплінарних зв’язків у лінгвістиці (Корнієнко, 2018; Картава, 2019).</w:t>
      </w:r>
    </w:p>
    <w:p w14:paraId="1F686B3D" w14:textId="77777777" w:rsidR="0035528C" w:rsidRDefault="00163542">
      <w:pPr>
        <w:spacing w:before="0" w:line="360" w:lineRule="auto"/>
        <w:ind w:firstLine="720"/>
        <w:jc w:val="both"/>
      </w:pPr>
      <w:r>
        <w:t>Особливої уваги заслуговує підхід С. Корнієнко, яка виокремлює чотири основні компоненти лінгвістичної компетентності: знання мовних одиниць і правил їх поєднання, володіння механізмами творення граматичних форм, точність мовлення та здатність правильно будувати речення (Корнієнко, 2018).</w:t>
      </w:r>
    </w:p>
    <w:p w14:paraId="03E6BCB6" w14:textId="77777777" w:rsidR="0035528C" w:rsidRDefault="00163542">
      <w:pPr>
        <w:spacing w:before="0" w:line="360" w:lineRule="auto"/>
        <w:ind w:firstLine="720"/>
        <w:jc w:val="both"/>
      </w:pPr>
      <w:r>
        <w:t xml:space="preserve">Поняття "компетентність" у сучасній науковій літературі визначається як інтегративна характеристика особистості, що поєднує знання, уміння, навички, досвід і готовність до їх практичного застосування у професійній діяльності. Згідно з науковою позицією вчених (Пометун, 2010), компетентність – це здатність особистості розв’язувати проблеми та виконувати завдання на основі </w:t>
      </w:r>
      <w:r>
        <w:lastRenderedPageBreak/>
        <w:t>знань, умінь і ціннісних установок. У контексті педагогічної діяльності компетентність учителя розглядається як комплексна здатність до виконання професійних функцій, що включає предметні, психолого-педагогічні та соціальні аспекти.</w:t>
      </w:r>
    </w:p>
    <w:p w14:paraId="45E23269" w14:textId="77777777" w:rsidR="0035528C" w:rsidRDefault="00163542">
      <w:pPr>
        <w:spacing w:before="0" w:line="360" w:lineRule="auto"/>
        <w:ind w:firstLine="720"/>
        <w:jc w:val="both"/>
      </w:pPr>
      <w:r>
        <w:t>Лінгвістична компетентність, за Хомським (Хомський, 1965), є здатністю особи оперувати мовними знаннями для створення та інтерпретації мовленнєвих висловлювань. У педагогічному контексті лінгвістична компетентність учителя-філолога охоплює знання структури мови, її функціональних особливостей, а також уміння застосовувати ці знання для навчання учнів і формування їхньої мовленнєвої культури. Порівняно з комунікативною компетентністю, яка акцентує на практичному використанні мови в соціальних ситуаціях, лінг</w:t>
      </w:r>
      <w:r>
        <w:t>вістична компетентність зосереджена на системному розумінні мови як об’єкта вивчення (Савчук, 2015).</w:t>
      </w:r>
    </w:p>
    <w:p w14:paraId="11B4CB00" w14:textId="77777777" w:rsidR="0035528C" w:rsidRDefault="00163542">
      <w:pPr>
        <w:spacing w:before="0" w:line="360" w:lineRule="auto"/>
        <w:ind w:firstLine="720"/>
        <w:jc w:val="both"/>
      </w:pPr>
      <w:r>
        <w:t>У сучасних умовах модернізації вищої педагогічної освіти особливого значення набуває проблема підготовки висококваліфікованих учителів-філологів, здатних ефективно здійснювати професійну діяльність у динамічному освітньому середовищі. Одним із ключових компонентів професійної компетентності майбутнього вчителя-філолога є лінгвістична компетентність, яка визначає якість його фахової підготовки та успішність педагогічної діяльності.</w:t>
      </w:r>
    </w:p>
    <w:p w14:paraId="5FDC8535" w14:textId="77777777" w:rsidR="0035528C" w:rsidRDefault="00163542">
      <w:pPr>
        <w:spacing w:before="0" w:line="360" w:lineRule="auto"/>
        <w:ind w:firstLine="720"/>
        <w:jc w:val="both"/>
      </w:pPr>
      <w:r>
        <w:t>Для глибокого розуміння сутності лінгвістичної компетентності вчителя-філолога необхідно проаналізувати базові поняття "компетентність" та "лінгвістична компетентність" у контексті педагогічної науки.</w:t>
      </w:r>
    </w:p>
    <w:p w14:paraId="29EF23AA" w14:textId="77777777" w:rsidR="0035528C" w:rsidRDefault="00163542">
      <w:pPr>
        <w:spacing w:before="0" w:line="360" w:lineRule="auto"/>
        <w:ind w:firstLine="720"/>
        <w:jc w:val="both"/>
      </w:pPr>
      <w:r>
        <w:t>Поняття "компетентність" у педагогічній літературі трактується неоднозначно. І. Зимня визначає компетентність як "актуальну, виявлену якість, що ґрунтується на знаннях, інтелектуально і особистісно зумовлену соціально-професійною характеристикою людини" (Зимня, 2006, с. 34). Н. Бібік розглядає компетентність як "набуту в процесі навчання інтегровану здатність особистості, яка складається зі знань, умінь, досвіду, цінностей і ставлення, що можуть цілісно реалізовуватися на практиці" (Бібік, 2004, с. 47).</w:t>
      </w:r>
    </w:p>
    <w:p w14:paraId="5637E954" w14:textId="77777777" w:rsidR="0035528C" w:rsidRDefault="00163542">
      <w:pPr>
        <w:spacing w:before="0" w:line="360" w:lineRule="auto"/>
        <w:ind w:firstLine="720"/>
        <w:jc w:val="both"/>
      </w:pPr>
      <w:r>
        <w:lastRenderedPageBreak/>
        <w:t>О. Овчарук підкреслює, що компетентність є результатом навчання, що виражається у готовності суб'єкта ефективно використовувати внутрішні та зовнішні ресурси для розв'язання проблем у певній сфері діяльності (Овчарук, 2004). Важливою є позиція А. Хуторського, який трактує компетентність як "сукупність взаємопов'язаних якостей особистості (знань, умінь, навичок, способів діяльності), що задаються відносно певного кола предметів і процесів, необхідних для якісної продуктивної діяльності" (Хуторський, 2003, с.</w:t>
      </w:r>
      <w:r>
        <w:t xml:space="preserve"> 58).</w:t>
      </w:r>
    </w:p>
    <w:p w14:paraId="39FF1AAD" w14:textId="77777777" w:rsidR="0035528C" w:rsidRDefault="00163542">
      <w:pPr>
        <w:spacing w:before="0" w:line="360" w:lineRule="auto"/>
        <w:ind w:firstLine="720"/>
        <w:jc w:val="both"/>
      </w:pPr>
      <w:r>
        <w:t>Аналіз наукових джерел свідчить, що компетентність характеризується інтегративністю, багатофункціональністю, надпредметністю та міждисциплінарністю. Ці характеристики є особливо важливими для розуміння специфіки лінгвістичної компетентності майбутніх учителів-філологів.</w:t>
      </w:r>
    </w:p>
    <w:p w14:paraId="0AAF2C8D" w14:textId="77777777" w:rsidR="0035528C" w:rsidRDefault="00163542">
      <w:pPr>
        <w:spacing w:before="0" w:line="360" w:lineRule="auto"/>
        <w:ind w:firstLine="720"/>
        <w:jc w:val="both"/>
      </w:pPr>
      <w:r>
        <w:t>Термін "лінгвістична компетентність" уперше було введено Н. Хомським у 60-х роках XX століття для позначення здатності ідеального носія мови породжувати та розуміти нескінченну кількість правильних у мовному відношенні речень (Chomsky, 1965). Однак у контексті професійної підготовки вчителів-філологів це поняття набуває значно ширшого змісту.</w:t>
      </w:r>
    </w:p>
    <w:p w14:paraId="7D4CDE8F" w14:textId="77777777" w:rsidR="0035528C" w:rsidRDefault="00163542">
      <w:pPr>
        <w:spacing w:before="0" w:line="360" w:lineRule="auto"/>
        <w:ind w:firstLine="720"/>
        <w:jc w:val="both"/>
      </w:pPr>
      <w:r>
        <w:t>С. Караман визначає лінгвістичну компетентність як "систему лінгвістичних знань, умінь і навичок, що забезпечують здатність особистості до мовознавчого аналізу і характеристики мовних одиниць, мовленнєвих явищ і процесів" (Караман, 2011, с. 156). Дослідниця підкреслює, що лінгвістична компетентність є основою для формування мовної, мовленнєвої та комунікативної компетентностей.</w:t>
      </w:r>
    </w:p>
    <w:p w14:paraId="0902FCC7" w14:textId="77777777" w:rsidR="0035528C" w:rsidRDefault="00163542">
      <w:pPr>
        <w:spacing w:before="0" w:line="360" w:lineRule="auto"/>
        <w:ind w:firstLine="720"/>
        <w:jc w:val="both"/>
      </w:pPr>
      <w:r>
        <w:t>Л. Мацько трактує лінгвістичну компетентність як "здатність особистості кваліфіковано здійснювати мовознавчий аналіз і давати лінгвістичну оцінку мовним фактам та явищам" (Мацько, 2009, с. 67). Авторка акцентує увагу на практичному застосуванні лінгвістичних знань у професійній діяльності.</w:t>
      </w:r>
    </w:p>
    <w:p w14:paraId="52A81643" w14:textId="77777777" w:rsidR="0035528C" w:rsidRDefault="00163542">
      <w:pPr>
        <w:spacing w:before="0" w:line="360" w:lineRule="auto"/>
        <w:ind w:firstLine="720"/>
        <w:jc w:val="both"/>
      </w:pPr>
      <w:r>
        <w:t xml:space="preserve">З. Бакум розглядає лінгвістичну компетентність майбутнього вчителя-словесника як "інтегровану професійно значущу якість особистості, що передбачає сформованість системи лінгвістичних знань, умінь здійснювати мовознавчий аналіз мовних явищ різних рівнів, володіння науковим стилем </w:t>
      </w:r>
      <w:r>
        <w:lastRenderedPageBreak/>
        <w:t>мовлення та готовність до використання лінгвістичних знань у професійній діяльності" (Бакум, 2015, с. 89).</w:t>
      </w:r>
    </w:p>
    <w:p w14:paraId="156AFC7B" w14:textId="77777777" w:rsidR="0035528C" w:rsidRDefault="00163542">
      <w:pPr>
        <w:spacing w:before="0" w:line="360" w:lineRule="auto"/>
        <w:ind w:firstLine="720"/>
        <w:jc w:val="both"/>
      </w:pPr>
      <w:r>
        <w:t>Особливої уваги заслуговує підхід О. Горошкіної, яка визначає лінгвістичну компетентність як "складне інтегральне утворення, що включає систему лінгвістичних знань, умінь і навичок, лінгвістичне мислення, здатність до мовознавчої рефлексії та готовність застосовувати лінгвістичні знання в професійній педагогічній діяльності" (Горошкіна, 2016, с. 123).</w:t>
      </w:r>
    </w:p>
    <w:p w14:paraId="4464C2FD" w14:textId="77777777" w:rsidR="0035528C" w:rsidRDefault="00163542">
      <w:pPr>
        <w:spacing w:before="0" w:line="360" w:lineRule="auto"/>
        <w:ind w:firstLine="720"/>
        <w:jc w:val="both"/>
      </w:pPr>
      <w:r>
        <w:t>Для майбутніх учителів англійської мови лінгвістична компетентність має особливу специфіку, обумовлену двомовним характером професійної діяльності. Н. Скляренко підкреслює, що "лінгвістична компетентність учителя іноземної мови передбачає не лише володіння системою лінгвістичних знань про рідну мову, а й глибоке розуміння структури, закономірностей функціонування та особливостей іноземної мови" (Скляренко, 2003, с. 45).</w:t>
      </w:r>
    </w:p>
    <w:p w14:paraId="6899489D" w14:textId="77777777" w:rsidR="0035528C" w:rsidRDefault="00163542">
      <w:pPr>
        <w:spacing w:before="0" w:line="360" w:lineRule="auto"/>
        <w:ind w:firstLine="720"/>
        <w:jc w:val="both"/>
      </w:pPr>
      <w:r>
        <w:t>С. Ніколаєва визначає лінгвістичну компетентність вчителя англійської мови як "професійну здатність до кваліфікованого здійснення контрастивного аналізу мовних систем, виявлення міжмовних інтерференційних явищ та розробки стратегій їх подолання в процесі навчання" (Ніколаєва, 2002, с. 78).</w:t>
      </w:r>
    </w:p>
    <w:p w14:paraId="5B838DAB" w14:textId="77777777" w:rsidR="0035528C" w:rsidRDefault="00163542">
      <w:pPr>
        <w:spacing w:before="0" w:line="360" w:lineRule="auto"/>
        <w:ind w:firstLine="720"/>
        <w:jc w:val="both"/>
      </w:pPr>
      <w:r>
        <w:t>О. Тарнопольський акцентує увагу на тому, що лінгвістична компетентність майбутнього вчителя англійської мови повинна включати "знання теоретичних основ порівняльного мовознавства, типології мов, соціолінгвістики та психолінгвістики" (Тарнопольський, 2006, с. 134).</w:t>
      </w:r>
    </w:p>
    <w:p w14:paraId="60DEC2C5" w14:textId="77777777" w:rsidR="0035528C" w:rsidRDefault="00163542">
      <w:pPr>
        <w:spacing w:before="0" w:line="360" w:lineRule="auto"/>
        <w:ind w:firstLine="720"/>
        <w:jc w:val="both"/>
      </w:pPr>
      <w:r>
        <w:t>Таким чином, професійна компетентність викладача іноземної мови має системний характер. Вона поєднує педагогічні, комунікативні, лінгвістичні та соціокультурні компоненти. Лінгвістична компетентність у цьому контексті виступає не лише знанням мови, а й здатністю свідомо, точно й гнучко застосовувати мовні ресурси у професійній діяльності. Її розвиток — ключ до формування компетентного, ефективного та відповідального фахівця у сфері викладання іноземних мов.</w:t>
      </w:r>
    </w:p>
    <w:p w14:paraId="5CE2DDC0" w14:textId="77777777" w:rsidR="0035528C" w:rsidRDefault="00163542">
      <w:pPr>
        <w:spacing w:before="0" w:line="360" w:lineRule="auto"/>
        <w:ind w:firstLine="720"/>
        <w:jc w:val="both"/>
        <w:rPr>
          <w:b/>
        </w:rPr>
      </w:pPr>
      <w:r>
        <w:rPr>
          <w:b/>
        </w:rPr>
        <w:t>1.3 Структурно-компонентний склад поняття “лінгвістична компетентність”</w:t>
      </w:r>
    </w:p>
    <w:p w14:paraId="0661F4F5" w14:textId="77777777" w:rsidR="0035528C" w:rsidRDefault="00163542">
      <w:pPr>
        <w:spacing w:before="0" w:line="360" w:lineRule="auto"/>
        <w:ind w:firstLine="720"/>
        <w:jc w:val="both"/>
      </w:pPr>
      <w:r>
        <w:lastRenderedPageBreak/>
        <w:t xml:space="preserve">Поняття </w:t>
      </w:r>
      <w:r>
        <w:rPr>
          <w:b/>
        </w:rPr>
        <w:t>«лінгвістична компетентність»</w:t>
      </w:r>
      <w:r>
        <w:t xml:space="preserve"> є складним і багаторівневим, тому його неможливо розглядати як просту суму знань про мову. Воно охоплює цілу систему взаємопов’язаних компонентів, які забезпечують повноцінне володіння мовою на теоретичному та практичному рівнях. Різні дослідники пропонують власні моделі структурного складу лінгвістичної компетентності, проте більшість із них сходяться на тому, що до її складу входять </w:t>
      </w:r>
      <w:r>
        <w:rPr>
          <w:b/>
        </w:rPr>
        <w:t>мовні знання</w:t>
      </w:r>
      <w:r>
        <w:t xml:space="preserve">, </w:t>
      </w:r>
      <w:r>
        <w:rPr>
          <w:b/>
        </w:rPr>
        <w:t>мовленнєві вміння та навички</w:t>
      </w:r>
      <w:r>
        <w:t xml:space="preserve">, </w:t>
      </w:r>
      <w:r>
        <w:rPr>
          <w:b/>
        </w:rPr>
        <w:t>когнітивний</w:t>
      </w:r>
      <w:r>
        <w:t xml:space="preserve"> та </w:t>
      </w:r>
      <w:r>
        <w:rPr>
          <w:b/>
        </w:rPr>
        <w:t>ціннісно-мотиваційний</w:t>
      </w:r>
      <w:r>
        <w:t xml:space="preserve"> компоненти (C</w:t>
      </w:r>
      <w:r>
        <w:t>homsky, 1965; Hymes, 1972; Canale &amp; Swain, 1980; Савченко, 2011).</w:t>
      </w:r>
    </w:p>
    <w:p w14:paraId="76FF052F" w14:textId="77777777" w:rsidR="0035528C" w:rsidRDefault="00163542">
      <w:pPr>
        <w:spacing w:before="0" w:line="360" w:lineRule="auto"/>
        <w:ind w:firstLine="720"/>
        <w:jc w:val="both"/>
      </w:pPr>
      <w:r>
        <w:t xml:space="preserve">Передусім, важливою складовою є </w:t>
      </w:r>
      <w:r>
        <w:rPr>
          <w:b/>
        </w:rPr>
        <w:t>фонетико-фонологічний компонент</w:t>
      </w:r>
      <w:r>
        <w:t>, який охоплює знання звукової системи мови, норм вимови та інтонації, а також уміння правильно сприймати й відтворювати мовлення на слух. Для майбутніх учителів-філологів цей компонент має особливе значення, адже саме вони виступають мовною моделлю для своїх учнів і повинні демонструвати зразкову вимову.</w:t>
      </w:r>
    </w:p>
    <w:p w14:paraId="3076E665" w14:textId="77777777" w:rsidR="0035528C" w:rsidRDefault="00163542">
      <w:pPr>
        <w:spacing w:before="0" w:line="360" w:lineRule="auto"/>
        <w:ind w:firstLine="720"/>
        <w:jc w:val="both"/>
      </w:pPr>
      <w:r>
        <w:t xml:space="preserve">Другою складовою є </w:t>
      </w:r>
      <w:r>
        <w:rPr>
          <w:b/>
        </w:rPr>
        <w:t>лексичний компонент</w:t>
      </w:r>
      <w:r>
        <w:t>, що передбачає володіння словниковим запасом мови, знання лексичних одиниць, їхніх значень, відтінків уживання, стилістичних особливостей та сполучуваності. Високий рівень розвитку лексичної компетентності дає змогу студентам-філологам точно й виразно формулювати думки, добирати адекватні мовні засоби відповідно до ситуації спілкування та стилю мовлення.</w:t>
      </w:r>
    </w:p>
    <w:p w14:paraId="5C717027" w14:textId="77777777" w:rsidR="0035528C" w:rsidRDefault="00163542">
      <w:pPr>
        <w:spacing w:before="0" w:line="360" w:lineRule="auto"/>
        <w:ind w:firstLine="720"/>
        <w:jc w:val="both"/>
      </w:pPr>
      <w:r>
        <w:rPr>
          <w:b/>
        </w:rPr>
        <w:t>Граматичний компонент</w:t>
      </w:r>
      <w:r>
        <w:t xml:space="preserve"> охоплює знання морфологічних та синтаксичних правил мови, а також уміння будувати граматично правильні висловлювання різних типів і складності. Це один із базових елементів лінгвістичної компетентності, який формує основу мовленнєвої правильності та комунікативної ефективності.</w:t>
      </w:r>
    </w:p>
    <w:p w14:paraId="06E8829B" w14:textId="77777777" w:rsidR="0035528C" w:rsidRDefault="00163542">
      <w:pPr>
        <w:spacing w:before="0" w:line="360" w:lineRule="auto"/>
        <w:ind w:firstLine="720"/>
        <w:jc w:val="both"/>
      </w:pPr>
      <w:r>
        <w:t xml:space="preserve">Наступним елементом є </w:t>
      </w:r>
      <w:r>
        <w:rPr>
          <w:b/>
        </w:rPr>
        <w:t>когнітивно-стратегічний компонент</w:t>
      </w:r>
      <w:r>
        <w:t xml:space="preserve">, що включає здатність усвідомлено аналізувати мовні явища, робити узагальнення, застосовувати мовні правила в нових ситуаціях, а також використовувати </w:t>
      </w:r>
      <w:r>
        <w:lastRenderedPageBreak/>
        <w:t>компенсаторні стратегії у випадках нестачі знань. Цей компонент відображає рівень мовного мислення та гнучкість мовленнєвої поведінки.</w:t>
      </w:r>
    </w:p>
    <w:p w14:paraId="20E72025" w14:textId="77777777" w:rsidR="0035528C" w:rsidRDefault="00163542">
      <w:pPr>
        <w:spacing w:before="0" w:line="360" w:lineRule="auto"/>
        <w:ind w:firstLine="720"/>
        <w:jc w:val="both"/>
      </w:pPr>
      <w:r>
        <w:t xml:space="preserve">Важливу роль відіграє також </w:t>
      </w:r>
      <w:r>
        <w:rPr>
          <w:b/>
        </w:rPr>
        <w:t>ціннісно-мотиваційний компонент</w:t>
      </w:r>
      <w:r>
        <w:t>, який охоплює мотивацію до вивчення та використання мови, позитивне ставлення до іншомовної культури, готовність до міжкультурної комунікації та професійного самовдосконалення. Без сформованої внутрішньої мотивації й ціннісних орієнтацій навіть високий рівень мовних знань не забезпечує ефективного мовленнєвого розвитку.</w:t>
      </w:r>
    </w:p>
    <w:p w14:paraId="5DC8E8E2" w14:textId="77777777" w:rsidR="0035528C" w:rsidRDefault="00163542">
      <w:pPr>
        <w:spacing w:before="0" w:line="360" w:lineRule="auto"/>
        <w:ind w:firstLine="720"/>
        <w:jc w:val="both"/>
      </w:pPr>
      <w:r>
        <w:t>Таким чином, структурно-компонентний склад лінгвістичної компетентності охоплює:</w:t>
      </w:r>
    </w:p>
    <w:p w14:paraId="7F9AFDD7" w14:textId="77777777" w:rsidR="0035528C" w:rsidRDefault="00163542">
      <w:pPr>
        <w:numPr>
          <w:ilvl w:val="0"/>
          <w:numId w:val="24"/>
        </w:numPr>
        <w:spacing w:before="240" w:line="360" w:lineRule="auto"/>
      </w:pPr>
      <w:r>
        <w:rPr>
          <w:b/>
        </w:rPr>
        <w:t>фонетико-фонологічний</w:t>
      </w:r>
      <w:r>
        <w:t xml:space="preserve"> (звукова система, вимова, інтонація),</w:t>
      </w:r>
    </w:p>
    <w:p w14:paraId="780915D7" w14:textId="77777777" w:rsidR="0035528C" w:rsidRDefault="00163542">
      <w:pPr>
        <w:numPr>
          <w:ilvl w:val="0"/>
          <w:numId w:val="24"/>
        </w:numPr>
        <w:spacing w:before="0" w:line="360" w:lineRule="auto"/>
      </w:pPr>
      <w:r>
        <w:rPr>
          <w:b/>
        </w:rPr>
        <w:t>лексичний</w:t>
      </w:r>
      <w:r>
        <w:t xml:space="preserve"> (словниковий запас, значення та сполучуваність слів),</w:t>
      </w:r>
    </w:p>
    <w:p w14:paraId="0F97D950" w14:textId="77777777" w:rsidR="0035528C" w:rsidRDefault="00163542">
      <w:pPr>
        <w:numPr>
          <w:ilvl w:val="0"/>
          <w:numId w:val="24"/>
        </w:numPr>
        <w:spacing w:before="0" w:line="360" w:lineRule="auto"/>
      </w:pPr>
      <w:r>
        <w:rPr>
          <w:b/>
        </w:rPr>
        <w:t>граматичний</w:t>
      </w:r>
      <w:r>
        <w:t xml:space="preserve"> (правила морфології та синтаксису),</w:t>
      </w:r>
    </w:p>
    <w:p w14:paraId="4F787D72" w14:textId="77777777" w:rsidR="0035528C" w:rsidRDefault="00163542">
      <w:pPr>
        <w:numPr>
          <w:ilvl w:val="0"/>
          <w:numId w:val="24"/>
        </w:numPr>
        <w:spacing w:before="0" w:line="360" w:lineRule="auto"/>
      </w:pPr>
      <w:r>
        <w:rPr>
          <w:b/>
        </w:rPr>
        <w:t>когнітивно-стратегічний</w:t>
      </w:r>
      <w:r>
        <w:t xml:space="preserve"> (аналітичне мислення, мовленнєві стратегії),</w:t>
      </w:r>
    </w:p>
    <w:p w14:paraId="5C715EC5" w14:textId="77777777" w:rsidR="0035528C" w:rsidRDefault="00163542">
      <w:pPr>
        <w:numPr>
          <w:ilvl w:val="0"/>
          <w:numId w:val="24"/>
        </w:numPr>
        <w:spacing w:before="0" w:after="240" w:line="360" w:lineRule="auto"/>
      </w:pPr>
      <w:r>
        <w:rPr>
          <w:b/>
        </w:rPr>
        <w:t>ціннісно-мотиваційний</w:t>
      </w:r>
      <w:r>
        <w:t xml:space="preserve"> (ставлення, мотивація, культурна відкритість).</w:t>
      </w:r>
    </w:p>
    <w:p w14:paraId="044D9C0A" w14:textId="77777777" w:rsidR="0035528C" w:rsidRDefault="00163542">
      <w:pPr>
        <w:spacing w:before="240" w:after="240" w:line="360" w:lineRule="auto"/>
        <w:ind w:firstLine="720"/>
        <w:jc w:val="both"/>
      </w:pPr>
      <w:r>
        <w:t>Усі ці компоненти взаємопов’язані й функціонують як цілісна система. Для майбутніх учителів-філологів така структура є основою професійної мовної підготовки, оскільки вона забезпечує не лише глибоке знання мови, а й здатність ефективно використовувати її в освітньому та комунікативному середовищі. Системне формування кожного з цих компонентів сприяє розвитку повноцінної лінгвістичної компетентності, необхідної для успішної педагогічної діяльності.</w:t>
      </w:r>
    </w:p>
    <w:p w14:paraId="3067D166" w14:textId="77777777" w:rsidR="0035528C" w:rsidRDefault="00163542">
      <w:pPr>
        <w:spacing w:before="0" w:line="360" w:lineRule="auto"/>
        <w:ind w:firstLine="720"/>
        <w:jc w:val="both"/>
      </w:pPr>
      <w:r>
        <w:t>Лінгвістична компетентність має складну структуру, яка включає кілька взаємопов’язаних компонентів. На основі аналізу літератури (Левицький, 2017) можна виділити такі основні компоненти:</w:t>
      </w:r>
    </w:p>
    <w:p w14:paraId="19D8FE83" w14:textId="77777777" w:rsidR="0035528C" w:rsidRDefault="00163542">
      <w:pPr>
        <w:numPr>
          <w:ilvl w:val="0"/>
          <w:numId w:val="5"/>
        </w:numPr>
        <w:spacing w:before="0" w:line="360" w:lineRule="auto"/>
        <w:ind w:left="0" w:firstLine="720"/>
      </w:pPr>
      <w:r>
        <w:rPr>
          <w:b/>
        </w:rPr>
        <w:t>Когнітивний компонент</w:t>
      </w:r>
      <w:r>
        <w:t>: знання системи мови, включаючи фонетику, лексикологію, морфологію, синтаксис і семантику. Цей компонент забезпечує теоретичну базу для аналізу мовних явищ.</w:t>
      </w:r>
    </w:p>
    <w:p w14:paraId="34A8B3DE" w14:textId="77777777" w:rsidR="0035528C" w:rsidRDefault="00163542">
      <w:pPr>
        <w:numPr>
          <w:ilvl w:val="0"/>
          <w:numId w:val="5"/>
        </w:numPr>
        <w:spacing w:before="0" w:line="360" w:lineRule="auto"/>
        <w:ind w:left="0" w:firstLine="720"/>
      </w:pPr>
      <w:r>
        <w:rPr>
          <w:b/>
        </w:rPr>
        <w:lastRenderedPageBreak/>
        <w:t>Практичний компонент</w:t>
      </w:r>
      <w:r>
        <w:t>: уміння застосовувати мовні знання в комунікації, аналізі текстів і педагогічній діяльності, зокрема при розробці дидактичних матеріалів.</w:t>
      </w:r>
    </w:p>
    <w:p w14:paraId="4709220A" w14:textId="77777777" w:rsidR="0035528C" w:rsidRDefault="00163542">
      <w:pPr>
        <w:numPr>
          <w:ilvl w:val="0"/>
          <w:numId w:val="5"/>
        </w:numPr>
        <w:spacing w:before="0" w:line="360" w:lineRule="auto"/>
        <w:ind w:left="0" w:firstLine="720"/>
      </w:pPr>
      <w:r>
        <w:rPr>
          <w:b/>
        </w:rPr>
        <w:t>Мотиваційний компонент</w:t>
      </w:r>
      <w:r>
        <w:t>: готовність і бажання вдосконалювати власні мовні навички та сприяти мовному розвитку учнів.</w:t>
      </w:r>
    </w:p>
    <w:p w14:paraId="446BC408" w14:textId="77777777" w:rsidR="0035528C" w:rsidRDefault="00163542">
      <w:pPr>
        <w:numPr>
          <w:ilvl w:val="0"/>
          <w:numId w:val="5"/>
        </w:numPr>
        <w:spacing w:before="0" w:line="360" w:lineRule="auto"/>
        <w:ind w:left="0" w:firstLine="720"/>
      </w:pPr>
      <w:r>
        <w:rPr>
          <w:b/>
        </w:rPr>
        <w:t>Рефлексивний компонент</w:t>
      </w:r>
      <w:r>
        <w:t>: здатність до самоаналізу та оцінки власних мовних умінь, а також ефективності їх використання в професійній діяльності.</w:t>
      </w:r>
    </w:p>
    <w:p w14:paraId="754C3E0C" w14:textId="77777777" w:rsidR="0035528C" w:rsidRDefault="00163542">
      <w:pPr>
        <w:spacing w:before="0" w:line="360" w:lineRule="auto"/>
        <w:ind w:firstLine="720"/>
        <w:jc w:val="both"/>
      </w:pPr>
      <w:r>
        <w:t>Ці компоненти перебувають у тісному взаємозв’язку, формуючи цілісну лінгвістичну компетентність, яка є основою професійної майстерності вчителя-філолога (Гринько, 2019).</w:t>
      </w:r>
    </w:p>
    <w:p w14:paraId="08F535B8" w14:textId="77777777" w:rsidR="0035528C" w:rsidRDefault="00163542">
      <w:pPr>
        <w:spacing w:before="0" w:line="360" w:lineRule="auto"/>
        <w:ind w:firstLine="720"/>
        <w:jc w:val="both"/>
      </w:pPr>
      <w:r>
        <w:t>Аналіз наукової літератури дозволяє виділити основні структурні компоненти лінгвістичної компетентності майбутніх учителів-філологів.</w:t>
      </w:r>
    </w:p>
    <w:p w14:paraId="421A81ED" w14:textId="77777777" w:rsidR="0035528C" w:rsidRDefault="00163542">
      <w:pPr>
        <w:spacing w:before="0" w:line="360" w:lineRule="auto"/>
        <w:ind w:firstLine="720"/>
        <w:jc w:val="both"/>
      </w:pPr>
      <w:r>
        <w:t>Когнітивний компонент включає систему лінгвістичних знань, що охоплюють різні рівні мовної системи. До цього компонента належать:</w:t>
      </w:r>
    </w:p>
    <w:p w14:paraId="0DF72FC7" w14:textId="77777777" w:rsidR="0035528C" w:rsidRDefault="00163542">
      <w:pPr>
        <w:numPr>
          <w:ilvl w:val="0"/>
          <w:numId w:val="12"/>
        </w:numPr>
        <w:spacing w:before="0" w:line="360" w:lineRule="auto"/>
        <w:ind w:left="0" w:firstLine="720"/>
        <w:jc w:val="both"/>
      </w:pPr>
      <w:r>
        <w:t>знання фонетико-фонологічної системи мови (Бакум, 2015);</w:t>
      </w:r>
    </w:p>
    <w:p w14:paraId="5EF08E21" w14:textId="77777777" w:rsidR="0035528C" w:rsidRDefault="00163542">
      <w:pPr>
        <w:numPr>
          <w:ilvl w:val="0"/>
          <w:numId w:val="12"/>
        </w:numPr>
        <w:spacing w:before="0" w:line="360" w:lineRule="auto"/>
        <w:ind w:left="0" w:firstLine="720"/>
        <w:jc w:val="both"/>
      </w:pPr>
      <w:r>
        <w:t>знання лексико-семантичної системи мови та закономірностей її функціонування (Мацько, 2009);</w:t>
      </w:r>
    </w:p>
    <w:p w14:paraId="4D89619A" w14:textId="77777777" w:rsidR="0035528C" w:rsidRDefault="00163542">
      <w:pPr>
        <w:numPr>
          <w:ilvl w:val="0"/>
          <w:numId w:val="12"/>
        </w:numPr>
        <w:spacing w:before="0" w:line="360" w:lineRule="auto"/>
        <w:ind w:left="0" w:firstLine="720"/>
        <w:jc w:val="both"/>
      </w:pPr>
      <w:r>
        <w:t>знання граматичної будови мови та морфосинтаксичних особливостей (Караман, 2011);</w:t>
      </w:r>
    </w:p>
    <w:p w14:paraId="2A723414" w14:textId="77777777" w:rsidR="0035528C" w:rsidRDefault="00163542">
      <w:pPr>
        <w:numPr>
          <w:ilvl w:val="0"/>
          <w:numId w:val="12"/>
        </w:numPr>
        <w:spacing w:before="0" w:line="360" w:lineRule="auto"/>
        <w:ind w:left="0" w:firstLine="720"/>
        <w:jc w:val="both"/>
      </w:pPr>
      <w:r>
        <w:t>знання стилістичної диференціації мови та функціонально-стилістичних варіантів (Горошкіна, 2016);</w:t>
      </w:r>
    </w:p>
    <w:p w14:paraId="7A44A2A7" w14:textId="77777777" w:rsidR="0035528C" w:rsidRDefault="00163542">
      <w:pPr>
        <w:numPr>
          <w:ilvl w:val="0"/>
          <w:numId w:val="12"/>
        </w:numPr>
        <w:spacing w:before="0" w:line="360" w:lineRule="auto"/>
        <w:ind w:left="0" w:firstLine="720"/>
        <w:jc w:val="both"/>
      </w:pPr>
      <w:r>
        <w:t>знання історичного розвитку мови та діахронічних процесів (Н. Скляренко, 2003);</w:t>
      </w:r>
    </w:p>
    <w:p w14:paraId="3620D422" w14:textId="77777777" w:rsidR="0035528C" w:rsidRDefault="00163542">
      <w:pPr>
        <w:numPr>
          <w:ilvl w:val="0"/>
          <w:numId w:val="12"/>
        </w:numPr>
        <w:spacing w:before="0" w:line="360" w:lineRule="auto"/>
        <w:ind w:left="0" w:firstLine="720"/>
        <w:jc w:val="both"/>
      </w:pPr>
      <w:r>
        <w:lastRenderedPageBreak/>
        <w:t>знання основ соціолінгвістики та варіативності мови (С. Ніколаєва, 2002).</w:t>
      </w:r>
    </w:p>
    <w:p w14:paraId="2476F2BF" w14:textId="77777777" w:rsidR="0035528C" w:rsidRDefault="00163542">
      <w:pPr>
        <w:spacing w:before="0" w:line="360" w:lineRule="auto"/>
        <w:ind w:firstLine="720"/>
        <w:jc w:val="both"/>
        <w:rPr>
          <w:b/>
          <w:color w:val="000000"/>
        </w:rPr>
      </w:pPr>
      <w:r>
        <w:t>Для майбутніх учителів англійської мови когнітивний компонент також включає знання особливостей англійської мови як аналітичної мови, специфіки її граматичної структури, фразеології та ідіоматики (Тарнопольський, 2006).</w:t>
      </w:r>
    </w:p>
    <w:p w14:paraId="024B4D6D" w14:textId="77777777" w:rsidR="0035528C" w:rsidRDefault="00163542">
      <w:pPr>
        <w:spacing w:before="0" w:line="360" w:lineRule="auto"/>
        <w:ind w:firstLine="720"/>
        <w:jc w:val="both"/>
      </w:pPr>
      <w:r>
        <w:t>Операційний компонент передбачає сформованість умінь застосовувати лінгвістичні знання в практичній діяльності. С. Караман виділяє такі ключові уміння:</w:t>
      </w:r>
    </w:p>
    <w:p w14:paraId="1DE5FF61" w14:textId="77777777" w:rsidR="0035528C" w:rsidRDefault="00163542">
      <w:pPr>
        <w:numPr>
          <w:ilvl w:val="0"/>
          <w:numId w:val="8"/>
        </w:numPr>
        <w:spacing w:before="0" w:line="360" w:lineRule="auto"/>
        <w:ind w:left="0" w:firstLine="720"/>
        <w:jc w:val="both"/>
      </w:pPr>
      <w:r>
        <w:t>уміння здійснювати багаторівневий аналіз мовних одиниць (фонетичний, морфемний, словотвірний, морфологічний, синтаксичний, семантичний);</w:t>
      </w:r>
    </w:p>
    <w:p w14:paraId="1B82E93C" w14:textId="77777777" w:rsidR="0035528C" w:rsidRDefault="00163542">
      <w:pPr>
        <w:numPr>
          <w:ilvl w:val="0"/>
          <w:numId w:val="8"/>
        </w:numPr>
        <w:spacing w:before="0" w:line="360" w:lineRule="auto"/>
        <w:ind w:left="0" w:firstLine="720"/>
        <w:jc w:val="both"/>
      </w:pPr>
      <w:r>
        <w:t>уміння кваліфіковано інтерпретувати мовні явища та процеси;</w:t>
      </w:r>
    </w:p>
    <w:p w14:paraId="083A67BC" w14:textId="77777777" w:rsidR="0035528C" w:rsidRDefault="00163542">
      <w:pPr>
        <w:numPr>
          <w:ilvl w:val="0"/>
          <w:numId w:val="8"/>
        </w:numPr>
        <w:spacing w:before="0" w:line="360" w:lineRule="auto"/>
        <w:ind w:left="0" w:firstLine="720"/>
        <w:jc w:val="both"/>
      </w:pPr>
      <w:r>
        <w:t>уміння здійснювати порівняльний аналіз мовних фактів;</w:t>
      </w:r>
    </w:p>
    <w:p w14:paraId="43AA4EF8" w14:textId="77777777" w:rsidR="0035528C" w:rsidRDefault="00163542">
      <w:pPr>
        <w:numPr>
          <w:ilvl w:val="0"/>
          <w:numId w:val="8"/>
        </w:numPr>
        <w:spacing w:before="0" w:line="360" w:lineRule="auto"/>
        <w:ind w:left="0" w:firstLine="720"/>
        <w:jc w:val="both"/>
      </w:pPr>
      <w:r>
        <w:t>уміння виявляти та пояснювати закономірності функціонування мовної системи (Караман, 2011, с. 157).</w:t>
      </w:r>
    </w:p>
    <w:p w14:paraId="77A4585B" w14:textId="77777777" w:rsidR="0035528C" w:rsidRDefault="00163542">
      <w:pPr>
        <w:spacing w:before="0" w:line="360" w:lineRule="auto"/>
        <w:ind w:firstLine="720"/>
        <w:jc w:val="both"/>
      </w:pPr>
      <w:r>
        <w:t>О. Горошкіна доповнює цей перелік умінням "здійснювати лінгвістичну експертизу текстів різних функціональних стилів та жанрів" (Горошкіна, 2016, с. 125).</w:t>
      </w:r>
    </w:p>
    <w:p w14:paraId="76DE9A35" w14:textId="77777777" w:rsidR="0035528C" w:rsidRDefault="00163542">
      <w:pPr>
        <w:spacing w:before="0" w:line="360" w:lineRule="auto"/>
        <w:ind w:firstLine="720"/>
        <w:jc w:val="both"/>
      </w:pPr>
      <w:r>
        <w:t>Для вчителів англійської мови особливого значення набувають уміння здійснювати контрастивний аналіз української та англійської мов, виявляти типологічні відмінності та прогнозувати потенційні труднощі у засвоєнні мови учнями (Н. Скляренко, 2003).</w:t>
      </w:r>
    </w:p>
    <w:p w14:paraId="54CEECE5" w14:textId="77777777" w:rsidR="0035528C" w:rsidRDefault="00163542">
      <w:pPr>
        <w:spacing w:before="0" w:line="360" w:lineRule="auto"/>
        <w:ind w:firstLine="720"/>
        <w:jc w:val="both"/>
      </w:pPr>
      <w:r>
        <w:rPr>
          <w:b/>
          <w:color w:val="000000"/>
        </w:rPr>
        <w:t xml:space="preserve">Мотиваційно-ціннісний компонент </w:t>
      </w:r>
      <w:r>
        <w:t>характеризує ставлення майбутнього вчителя до лінгвістичних знань та їх ролі в професійній діяльності. З. Бакум виділяє такі елементи:</w:t>
      </w:r>
    </w:p>
    <w:p w14:paraId="216300F5" w14:textId="77777777" w:rsidR="0035528C" w:rsidRDefault="00163542">
      <w:pPr>
        <w:numPr>
          <w:ilvl w:val="0"/>
          <w:numId w:val="15"/>
        </w:numPr>
        <w:spacing w:before="0" w:line="360" w:lineRule="auto"/>
        <w:ind w:left="0" w:firstLine="720"/>
        <w:jc w:val="both"/>
      </w:pPr>
      <w:r>
        <w:lastRenderedPageBreak/>
        <w:t>позитивне ставлення до лінгвістики як науки та усвідомлення її значущості для педагогічної діяльності;</w:t>
      </w:r>
    </w:p>
    <w:p w14:paraId="6E2882D4" w14:textId="77777777" w:rsidR="0035528C" w:rsidRDefault="00163542">
      <w:pPr>
        <w:numPr>
          <w:ilvl w:val="0"/>
          <w:numId w:val="15"/>
        </w:numPr>
        <w:spacing w:before="0" w:line="360" w:lineRule="auto"/>
        <w:ind w:left="0" w:firstLine="720"/>
        <w:jc w:val="both"/>
      </w:pPr>
      <w:r>
        <w:t>прагнення до постійного поповнення та поглиблення лінгвістичних знань;</w:t>
      </w:r>
    </w:p>
    <w:p w14:paraId="232FF854" w14:textId="77777777" w:rsidR="0035528C" w:rsidRDefault="00163542">
      <w:pPr>
        <w:numPr>
          <w:ilvl w:val="0"/>
          <w:numId w:val="15"/>
        </w:numPr>
        <w:spacing w:before="0" w:line="360" w:lineRule="auto"/>
        <w:ind w:left="0" w:firstLine="720"/>
        <w:jc w:val="both"/>
      </w:pPr>
      <w:r>
        <w:t>інтерес до сучасних лінгвістичних досліджень та мовних процесів;</w:t>
      </w:r>
    </w:p>
    <w:p w14:paraId="025664FE" w14:textId="77777777" w:rsidR="0035528C" w:rsidRDefault="00163542">
      <w:pPr>
        <w:numPr>
          <w:ilvl w:val="0"/>
          <w:numId w:val="15"/>
        </w:numPr>
        <w:spacing w:before="0" w:line="360" w:lineRule="auto"/>
        <w:ind w:left="0" w:firstLine="720"/>
        <w:jc w:val="both"/>
      </w:pPr>
      <w:r>
        <w:t>розуміння ролі мови в культурі та суспільстві (Бакум, 2015, с. 91).</w:t>
      </w:r>
    </w:p>
    <w:p w14:paraId="476D19C6" w14:textId="77777777" w:rsidR="0035528C" w:rsidRDefault="00163542">
      <w:pPr>
        <w:spacing w:before="0" w:line="360" w:lineRule="auto"/>
        <w:ind w:firstLine="720"/>
        <w:jc w:val="both"/>
      </w:pPr>
      <w:r>
        <w:t>Рефлексивний компонент передбачає здатність до критичного осмислення власної лінгвістичної діяльності та саморозвитку. Л. Мацько підкреслює важливість "уміння аналізувати власні лінгвістичні помилки та недоліки, планувати шляхи їх усунення та професійного зростання" (Мацько, 2009, с. 69).</w:t>
      </w:r>
    </w:p>
    <w:p w14:paraId="3F828EEF" w14:textId="77777777" w:rsidR="0035528C" w:rsidRDefault="0035528C">
      <w:pPr>
        <w:spacing w:before="0" w:line="360" w:lineRule="auto"/>
        <w:ind w:firstLine="720"/>
        <w:jc w:val="both"/>
        <w:rPr>
          <w:b/>
          <w:color w:val="0D0D0D"/>
          <w:highlight w:val="white"/>
        </w:rPr>
      </w:pPr>
    </w:p>
    <w:p w14:paraId="0EB234AE" w14:textId="77777777" w:rsidR="0035528C" w:rsidRDefault="00163542">
      <w:pPr>
        <w:spacing w:before="0" w:line="360" w:lineRule="auto"/>
        <w:ind w:firstLine="720"/>
        <w:jc w:val="both"/>
        <w:rPr>
          <w:b/>
        </w:rPr>
      </w:pPr>
      <w:r>
        <w:rPr>
          <w:b/>
          <w:color w:val="0D0D0D"/>
          <w:highlight w:val="white"/>
        </w:rPr>
        <w:t>Таблиця 1. Компоненти лінгвістичної компетентності майбутніх учителів-філологів</w:t>
      </w:r>
    </w:p>
    <w:tbl>
      <w:tblPr>
        <w:tblStyle w:val="a6"/>
        <w:tblW w:w="964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214"/>
        <w:gridCol w:w="3213"/>
        <w:gridCol w:w="3213"/>
      </w:tblGrid>
      <w:tr w:rsidR="0035528C" w14:paraId="0D98E473" w14:textId="77777777">
        <w:trPr>
          <w:trHeight w:val="516"/>
        </w:trPr>
        <w:tc>
          <w:tcPr>
            <w:tcW w:w="3213" w:type="dxa"/>
            <w:tcMar>
              <w:top w:w="100" w:type="dxa"/>
              <w:left w:w="100" w:type="dxa"/>
              <w:bottom w:w="100" w:type="dxa"/>
              <w:right w:w="100" w:type="dxa"/>
            </w:tcMar>
          </w:tcPr>
          <w:p w14:paraId="659BA01F" w14:textId="77777777" w:rsidR="0035528C" w:rsidRDefault="00163542">
            <w:pPr>
              <w:widowControl w:val="0"/>
              <w:pBdr>
                <w:top w:val="nil"/>
                <w:left w:val="nil"/>
                <w:bottom w:val="nil"/>
                <w:right w:val="nil"/>
                <w:between w:val="nil"/>
              </w:pBdr>
              <w:spacing w:before="0" w:line="360" w:lineRule="auto"/>
              <w:ind w:firstLine="720"/>
            </w:pPr>
            <w:r>
              <w:t>Назва компоненту</w:t>
            </w:r>
          </w:p>
        </w:tc>
        <w:tc>
          <w:tcPr>
            <w:tcW w:w="3213" w:type="dxa"/>
            <w:tcMar>
              <w:top w:w="100" w:type="dxa"/>
              <w:left w:w="100" w:type="dxa"/>
              <w:bottom w:w="100" w:type="dxa"/>
              <w:right w:w="100" w:type="dxa"/>
            </w:tcMar>
          </w:tcPr>
          <w:p w14:paraId="1E5AA5D9" w14:textId="77777777" w:rsidR="0035528C" w:rsidRDefault="00163542">
            <w:pPr>
              <w:widowControl w:val="0"/>
              <w:pBdr>
                <w:top w:val="nil"/>
                <w:left w:val="nil"/>
                <w:bottom w:val="nil"/>
                <w:right w:val="nil"/>
                <w:between w:val="nil"/>
              </w:pBdr>
              <w:spacing w:before="0" w:line="360" w:lineRule="auto"/>
              <w:ind w:firstLine="720"/>
            </w:pPr>
            <w:r>
              <w:t>Зміст</w:t>
            </w:r>
          </w:p>
        </w:tc>
        <w:tc>
          <w:tcPr>
            <w:tcW w:w="3213" w:type="dxa"/>
            <w:tcMar>
              <w:top w:w="100" w:type="dxa"/>
              <w:left w:w="100" w:type="dxa"/>
              <w:bottom w:w="100" w:type="dxa"/>
              <w:right w:w="100" w:type="dxa"/>
            </w:tcMar>
          </w:tcPr>
          <w:p w14:paraId="16992E7B" w14:textId="77777777" w:rsidR="0035528C" w:rsidRDefault="00163542">
            <w:pPr>
              <w:widowControl w:val="0"/>
              <w:pBdr>
                <w:top w:val="nil"/>
                <w:left w:val="nil"/>
                <w:bottom w:val="nil"/>
                <w:right w:val="nil"/>
                <w:between w:val="nil"/>
              </w:pBdr>
              <w:spacing w:before="0" w:line="360" w:lineRule="auto"/>
              <w:ind w:firstLine="720"/>
            </w:pPr>
            <w:r>
              <w:t>Науковець</w:t>
            </w:r>
          </w:p>
        </w:tc>
      </w:tr>
      <w:tr w:rsidR="0035528C" w14:paraId="69BF3FAF" w14:textId="77777777">
        <w:tc>
          <w:tcPr>
            <w:tcW w:w="3213" w:type="dxa"/>
            <w:tcMar>
              <w:top w:w="100" w:type="dxa"/>
              <w:left w:w="100" w:type="dxa"/>
              <w:bottom w:w="100" w:type="dxa"/>
              <w:right w:w="100" w:type="dxa"/>
            </w:tcMar>
          </w:tcPr>
          <w:p w14:paraId="3D80D95B" w14:textId="77777777" w:rsidR="0035528C" w:rsidRDefault="00163542">
            <w:pPr>
              <w:widowControl w:val="0"/>
              <w:pBdr>
                <w:top w:val="nil"/>
                <w:left w:val="nil"/>
                <w:bottom w:val="nil"/>
                <w:right w:val="nil"/>
                <w:between w:val="nil"/>
              </w:pBdr>
              <w:spacing w:before="0" w:line="360" w:lineRule="auto"/>
              <w:ind w:firstLine="720"/>
            </w:pPr>
            <w:r>
              <w:t xml:space="preserve">Когнітивний </w:t>
            </w:r>
          </w:p>
        </w:tc>
        <w:tc>
          <w:tcPr>
            <w:tcW w:w="3213" w:type="dxa"/>
            <w:tcMar>
              <w:top w:w="100" w:type="dxa"/>
              <w:left w:w="100" w:type="dxa"/>
              <w:bottom w:w="100" w:type="dxa"/>
              <w:right w:w="100" w:type="dxa"/>
            </w:tcMar>
          </w:tcPr>
          <w:p w14:paraId="131F6023" w14:textId="77777777" w:rsidR="0035528C" w:rsidRDefault="00163542">
            <w:pPr>
              <w:spacing w:before="0" w:line="360" w:lineRule="auto"/>
              <w:ind w:firstLine="720"/>
              <w:jc w:val="both"/>
            </w:pPr>
            <w:r>
              <w:t>Знання про мовну систему (фонетика, лексика, граматика, стилістика, історія мови, соціолінгвістика).</w:t>
            </w:r>
          </w:p>
        </w:tc>
        <w:tc>
          <w:tcPr>
            <w:tcW w:w="3213" w:type="dxa"/>
            <w:tcMar>
              <w:top w:w="100" w:type="dxa"/>
              <w:left w:w="100" w:type="dxa"/>
              <w:bottom w:w="100" w:type="dxa"/>
              <w:right w:w="100" w:type="dxa"/>
            </w:tcMar>
          </w:tcPr>
          <w:p w14:paraId="35B7DDA8" w14:textId="77777777" w:rsidR="0035528C" w:rsidRDefault="00163542">
            <w:pPr>
              <w:spacing w:before="0" w:line="360" w:lineRule="auto"/>
              <w:ind w:firstLine="720"/>
              <w:jc w:val="both"/>
            </w:pPr>
            <w:r>
              <w:t>Левицький (2017), Бакум (2015), Мацько (2009), Караман (2011), Горошкіна (2016), Скляренко (2003), Ніколаєва (2002), Тарнопольський (2006)</w:t>
            </w:r>
          </w:p>
        </w:tc>
      </w:tr>
      <w:tr w:rsidR="0035528C" w14:paraId="2A51850F" w14:textId="77777777">
        <w:tc>
          <w:tcPr>
            <w:tcW w:w="3213" w:type="dxa"/>
            <w:tcMar>
              <w:top w:w="100" w:type="dxa"/>
              <w:left w:w="100" w:type="dxa"/>
              <w:bottom w:w="100" w:type="dxa"/>
              <w:right w:w="100" w:type="dxa"/>
            </w:tcMar>
          </w:tcPr>
          <w:p w14:paraId="68FB0B9E" w14:textId="77777777" w:rsidR="0035528C" w:rsidRDefault="00163542">
            <w:pPr>
              <w:spacing w:before="0" w:line="360" w:lineRule="auto"/>
              <w:ind w:firstLine="720"/>
              <w:jc w:val="both"/>
            </w:pPr>
            <w:r>
              <w:t>Практичний / Операційний</w:t>
            </w:r>
          </w:p>
        </w:tc>
        <w:tc>
          <w:tcPr>
            <w:tcW w:w="3213" w:type="dxa"/>
            <w:tcMar>
              <w:top w:w="100" w:type="dxa"/>
              <w:left w:w="100" w:type="dxa"/>
              <w:bottom w:w="100" w:type="dxa"/>
              <w:right w:w="100" w:type="dxa"/>
            </w:tcMar>
          </w:tcPr>
          <w:p w14:paraId="01F98D96" w14:textId="77777777" w:rsidR="0035528C" w:rsidRDefault="00163542">
            <w:pPr>
              <w:spacing w:before="0" w:line="360" w:lineRule="auto"/>
              <w:ind w:firstLine="720"/>
              <w:jc w:val="both"/>
            </w:pPr>
            <w:r>
              <w:t xml:space="preserve">Уміння аналізувати мовні одиниці на різних рівнях, інтерпретувати мовні </w:t>
            </w:r>
            <w:r>
              <w:lastRenderedPageBreak/>
              <w:t>явища, порівнювати мови, здійснювати лінгвістичну експертизу.</w:t>
            </w:r>
          </w:p>
        </w:tc>
        <w:tc>
          <w:tcPr>
            <w:tcW w:w="3213" w:type="dxa"/>
            <w:tcMar>
              <w:top w:w="100" w:type="dxa"/>
              <w:left w:w="100" w:type="dxa"/>
              <w:bottom w:w="100" w:type="dxa"/>
              <w:right w:w="100" w:type="dxa"/>
            </w:tcMar>
          </w:tcPr>
          <w:p w14:paraId="5DB95728" w14:textId="77777777" w:rsidR="0035528C" w:rsidRDefault="00163542">
            <w:pPr>
              <w:spacing w:before="0" w:line="360" w:lineRule="auto"/>
              <w:ind w:firstLine="720"/>
              <w:jc w:val="both"/>
            </w:pPr>
            <w:r>
              <w:lastRenderedPageBreak/>
              <w:t>Караман (2011), Горошкіна (2016), Скляренко (2003)</w:t>
            </w:r>
          </w:p>
        </w:tc>
      </w:tr>
      <w:tr w:rsidR="0035528C" w14:paraId="06697198" w14:textId="77777777">
        <w:tc>
          <w:tcPr>
            <w:tcW w:w="3213" w:type="dxa"/>
            <w:tcMar>
              <w:top w:w="100" w:type="dxa"/>
              <w:left w:w="100" w:type="dxa"/>
              <w:bottom w:w="100" w:type="dxa"/>
              <w:right w:w="100" w:type="dxa"/>
            </w:tcMar>
          </w:tcPr>
          <w:p w14:paraId="146A4DAB" w14:textId="77777777" w:rsidR="0035528C" w:rsidRDefault="00163542">
            <w:pPr>
              <w:spacing w:before="0" w:line="360" w:lineRule="auto"/>
              <w:ind w:firstLine="720"/>
              <w:jc w:val="both"/>
            </w:pPr>
            <w:r>
              <w:t>Мотиваційно-ціннісний</w:t>
            </w:r>
          </w:p>
        </w:tc>
        <w:tc>
          <w:tcPr>
            <w:tcW w:w="3213" w:type="dxa"/>
            <w:tcMar>
              <w:top w:w="100" w:type="dxa"/>
              <w:left w:w="100" w:type="dxa"/>
              <w:bottom w:w="100" w:type="dxa"/>
              <w:right w:w="100" w:type="dxa"/>
            </w:tcMar>
          </w:tcPr>
          <w:p w14:paraId="4D325BF5" w14:textId="77777777" w:rsidR="0035528C" w:rsidRDefault="00163542">
            <w:pPr>
              <w:spacing w:before="0" w:line="360" w:lineRule="auto"/>
              <w:ind w:firstLine="720"/>
              <w:jc w:val="both"/>
            </w:pPr>
            <w:r>
              <w:t>Позитивне ставлення до лінгвістики, бажання поглиблювати знання, інтерес до мови та мовних процесів, усвідомлення ролі мови в культурі.</w:t>
            </w:r>
          </w:p>
        </w:tc>
        <w:tc>
          <w:tcPr>
            <w:tcW w:w="3213" w:type="dxa"/>
            <w:tcMar>
              <w:top w:w="100" w:type="dxa"/>
              <w:left w:w="100" w:type="dxa"/>
              <w:bottom w:w="100" w:type="dxa"/>
              <w:right w:w="100" w:type="dxa"/>
            </w:tcMar>
          </w:tcPr>
          <w:p w14:paraId="1FFEA0BF" w14:textId="77777777" w:rsidR="0035528C" w:rsidRDefault="00163542">
            <w:pPr>
              <w:spacing w:before="0" w:line="360" w:lineRule="auto"/>
              <w:ind w:firstLine="720"/>
              <w:jc w:val="both"/>
            </w:pPr>
            <w:r>
              <w:t>Бакум (2015)</w:t>
            </w:r>
          </w:p>
        </w:tc>
      </w:tr>
      <w:tr w:rsidR="0035528C" w14:paraId="5B13B2D9" w14:textId="77777777">
        <w:tc>
          <w:tcPr>
            <w:tcW w:w="3213" w:type="dxa"/>
            <w:tcMar>
              <w:top w:w="100" w:type="dxa"/>
              <w:left w:w="100" w:type="dxa"/>
              <w:bottom w:w="100" w:type="dxa"/>
              <w:right w:w="100" w:type="dxa"/>
            </w:tcMar>
          </w:tcPr>
          <w:p w14:paraId="16377C29" w14:textId="77777777" w:rsidR="0035528C" w:rsidRDefault="00163542">
            <w:pPr>
              <w:spacing w:before="0" w:line="360" w:lineRule="auto"/>
              <w:ind w:firstLine="720"/>
              <w:jc w:val="both"/>
            </w:pPr>
            <w:r>
              <w:t>Рефлексивний</w:t>
            </w:r>
          </w:p>
        </w:tc>
        <w:tc>
          <w:tcPr>
            <w:tcW w:w="3213" w:type="dxa"/>
            <w:tcMar>
              <w:top w:w="100" w:type="dxa"/>
              <w:left w:w="100" w:type="dxa"/>
              <w:bottom w:w="100" w:type="dxa"/>
              <w:right w:w="100" w:type="dxa"/>
            </w:tcMar>
          </w:tcPr>
          <w:p w14:paraId="69A2DD40" w14:textId="77777777" w:rsidR="0035528C" w:rsidRDefault="00163542">
            <w:pPr>
              <w:spacing w:before="0" w:line="360" w:lineRule="auto"/>
              <w:ind w:firstLine="720"/>
              <w:jc w:val="both"/>
            </w:pPr>
            <w:r>
              <w:t>Здатність до самоаналізу, критичної оцінки лінгвістичної діяльності, усвідомлення власних помилок та шляхів розвитку.</w:t>
            </w:r>
          </w:p>
        </w:tc>
        <w:tc>
          <w:tcPr>
            <w:tcW w:w="3213" w:type="dxa"/>
            <w:tcMar>
              <w:top w:w="100" w:type="dxa"/>
              <w:left w:w="100" w:type="dxa"/>
              <w:bottom w:w="100" w:type="dxa"/>
              <w:right w:w="100" w:type="dxa"/>
            </w:tcMar>
          </w:tcPr>
          <w:p w14:paraId="280ECE79" w14:textId="77777777" w:rsidR="0035528C" w:rsidRDefault="00163542">
            <w:pPr>
              <w:spacing w:before="0" w:line="360" w:lineRule="auto"/>
              <w:ind w:firstLine="720"/>
              <w:jc w:val="both"/>
            </w:pPr>
            <w:r>
              <w:t>Мацько (2009), Гринько (2019)</w:t>
            </w:r>
          </w:p>
        </w:tc>
      </w:tr>
    </w:tbl>
    <w:p w14:paraId="1DC12632" w14:textId="77777777" w:rsidR="0035528C" w:rsidRDefault="0035528C">
      <w:pPr>
        <w:spacing w:before="0" w:line="360" w:lineRule="auto"/>
        <w:ind w:firstLine="720"/>
        <w:jc w:val="both"/>
      </w:pPr>
    </w:p>
    <w:p w14:paraId="15E30D34" w14:textId="77777777" w:rsidR="0035528C" w:rsidRDefault="00163542">
      <w:pPr>
        <w:spacing w:before="0" w:line="360" w:lineRule="auto"/>
        <w:ind w:firstLine="720"/>
        <w:jc w:val="both"/>
        <w:rPr>
          <w:b/>
        </w:rPr>
      </w:pPr>
      <w:r>
        <w:rPr>
          <w:b/>
        </w:rPr>
        <w:t>1.4 Критерії та показники сформованості лінгвістичної компетентності</w:t>
      </w:r>
    </w:p>
    <w:p w14:paraId="427E50D8" w14:textId="77777777" w:rsidR="0035528C" w:rsidRDefault="00163542">
      <w:pPr>
        <w:spacing w:before="240" w:after="240" w:line="360" w:lineRule="auto"/>
        <w:ind w:firstLine="720"/>
        <w:jc w:val="both"/>
      </w:pPr>
      <w:r>
        <w:t>Визначення критеріїв та показників сформованості лінгвістичної компетентності є важливою складовою системи підготовки майбутніх учителів-філологів, оскільки саме вони дають змогу об’єктивно оцінити рівень засвоєння мовних знань, сформованість практичних умінь і навичок, а також виявити динаміку розвитку професійної компетентності (Савченко, 2011; Пассов, 2000; Canale &amp; Swain, 1980). У науковій літературі існують різні підходи до цього питання, проте більшість дослідників виокремлюють чотири основні критерії</w:t>
      </w:r>
      <w:r>
        <w:t xml:space="preserve"> </w:t>
      </w:r>
      <w:r>
        <w:lastRenderedPageBreak/>
        <w:t>оцінювання лінгвістичної компетентності: когнітивний, операційно-діяльнісний, комунікативно-практичний та мотиваційно-ціннісний.</w:t>
      </w:r>
    </w:p>
    <w:p w14:paraId="02F036DB" w14:textId="77777777" w:rsidR="0035528C" w:rsidRDefault="00163542">
      <w:pPr>
        <w:spacing w:before="240" w:after="240" w:line="360" w:lineRule="auto"/>
        <w:ind w:firstLine="720"/>
        <w:jc w:val="both"/>
      </w:pPr>
      <w:r>
        <w:t>Когнітивний, або знаннєвий критерій, відображає рівень володіння теоретичними знаннями про мову, її систему та закономірності. Йдеться про знання фонетичних і орфоепічних норм, граматичних правил, лексичних значень і сполучуваності слів, стилістичних особливостей мови, а також основних понять лінгвістики та мовознавства. Показниками цього критерію є повнота і правильність відтворення теоретичного матеріалу, уміння пояснювати мовні явища, класифікувати мовні одиниці, оперувати фаховою термінологією.</w:t>
      </w:r>
    </w:p>
    <w:p w14:paraId="54750E81" w14:textId="77777777" w:rsidR="0035528C" w:rsidRDefault="00163542">
      <w:pPr>
        <w:spacing w:before="240" w:after="240" w:line="360" w:lineRule="auto"/>
        <w:ind w:firstLine="720"/>
        <w:jc w:val="both"/>
      </w:pPr>
      <w:r>
        <w:t>Операційно-діяльнісний критерій характеризує сформованість практичних умінь і навичок володіння мовою, тобто здатність застосовувати набуті знання у реальних мовленнєвих ситуаціях. Його показниками є правильна вимова, точність та доречність використання лексичних і граматичних засобів, уміння будувати логічно зв’язні та граматично правильні висловлювання, редагувати тексти й гнучко користуватися мовними структурами у нових комунікативних обставинах.</w:t>
      </w:r>
    </w:p>
    <w:p w14:paraId="29BA4561" w14:textId="77777777" w:rsidR="0035528C" w:rsidRDefault="00163542">
      <w:pPr>
        <w:spacing w:before="240" w:after="240" w:line="360" w:lineRule="auto"/>
        <w:ind w:firstLine="720"/>
        <w:jc w:val="both"/>
      </w:pPr>
      <w:r>
        <w:t>Комунікативно-практичний критерій пов’язаний зі здатністю ефективно використовувати мову як засіб спілкування і професійної діяльності, що особливо важливо для вчителя-філолога. Він проявляється у вмінні адекватно висловлюватися в усній та письмовій формах у різних комунікативних ситуаціях, дотримуватися соціальних і культурних норм мовленнєвої поведінки, користуватися різними мовленнєвими стилями та регістрами, підтримувати діалог, аргументовано висловлювати власну позицію та організовувати мовну взаємодію</w:t>
      </w:r>
      <w:r>
        <w:t xml:space="preserve"> з іншими.</w:t>
      </w:r>
    </w:p>
    <w:p w14:paraId="6A0474E6" w14:textId="77777777" w:rsidR="0035528C" w:rsidRDefault="00163542">
      <w:pPr>
        <w:spacing w:before="240" w:after="240" w:line="360" w:lineRule="auto"/>
        <w:ind w:firstLine="720"/>
        <w:jc w:val="both"/>
      </w:pPr>
      <w:r>
        <w:t xml:space="preserve">Мотиваційно-ціннісний критерій стосується внутрішніх установок та ставлення майбутнього вчителя до мови як професійного інструменту. Він охоплює позитивну навчальну мотивацію, інтерес до іншомовної культури, усвідомлення значущості лінгвістичної компетентності для професійної </w:t>
      </w:r>
      <w:r>
        <w:lastRenderedPageBreak/>
        <w:t>діяльності, а також готовність до постійного мовного самовдосконалення й педагогічної практики.</w:t>
      </w:r>
    </w:p>
    <w:p w14:paraId="48059384" w14:textId="77777777" w:rsidR="0035528C" w:rsidRDefault="00163542">
      <w:pPr>
        <w:spacing w:before="240" w:after="240" w:line="360" w:lineRule="auto"/>
        <w:ind w:firstLine="720"/>
        <w:jc w:val="both"/>
      </w:pPr>
      <w:r>
        <w:t>На основі цих критеріїв визначають рівні сформованості лінгвістичної компетентності. Високий рівень характеризується глибокими системними знаннями, стійкими навичками, гнучким та усвідомленим використанням мовних засобів у різних ситуаціях. Середній рівень передбачає достатній обсяг знань і умінь, але з певними неточностями чи нестійкістю навичок. Низький рівень вказує на фрагментарність знань, труднощі у практичному застосуванні мовних правил і слабку комунікативну активність.</w:t>
      </w:r>
    </w:p>
    <w:p w14:paraId="18F90161" w14:textId="77777777" w:rsidR="0035528C" w:rsidRDefault="00163542">
      <w:pPr>
        <w:spacing w:before="240" w:after="240" w:line="360" w:lineRule="auto"/>
        <w:ind w:firstLine="720"/>
        <w:jc w:val="both"/>
      </w:pPr>
      <w:r>
        <w:t>Отже, критерії та показники сформованості лінгвістичної компетентності дозволяють всебічно оцінити не лише мовну підготовку студентів, а й їхню готовність до професійної діяльності, що є ключовим завданням у процесі підготовки майбутніх учителів-філологів.</w:t>
      </w:r>
    </w:p>
    <w:p w14:paraId="23B69239" w14:textId="77777777" w:rsidR="0035528C" w:rsidRDefault="00163542">
      <w:pPr>
        <w:spacing w:before="0" w:line="360" w:lineRule="auto"/>
        <w:ind w:firstLine="720"/>
        <w:jc w:val="both"/>
      </w:pPr>
      <w:r>
        <w:t>Для оцінки сформованості лінгвістичної компетентності вчителя-філолога необхідно визначити критерії та показники, які відображають рівень оволодіння цією компетентністю. На основі досліджень (Ковальчук, 2016) можна виділити такі критерії:</w:t>
      </w:r>
    </w:p>
    <w:p w14:paraId="2E146016" w14:textId="77777777" w:rsidR="0035528C" w:rsidRDefault="00163542">
      <w:pPr>
        <w:numPr>
          <w:ilvl w:val="0"/>
          <w:numId w:val="7"/>
        </w:numPr>
        <w:spacing w:before="0" w:line="360" w:lineRule="auto"/>
        <w:ind w:left="0" w:firstLine="720"/>
      </w:pPr>
      <w:r>
        <w:rPr>
          <w:b/>
        </w:rPr>
        <w:t>Знання</w:t>
      </w:r>
      <w:r>
        <w:t>: глибина та системність знань мовної системи, включаючи її структурні та функціональні аспекти.</w:t>
      </w:r>
    </w:p>
    <w:p w14:paraId="5EB6FB7D" w14:textId="77777777" w:rsidR="0035528C" w:rsidRDefault="00163542">
      <w:pPr>
        <w:numPr>
          <w:ilvl w:val="0"/>
          <w:numId w:val="7"/>
        </w:numPr>
        <w:spacing w:before="0" w:line="360" w:lineRule="auto"/>
        <w:ind w:left="0" w:firstLine="720"/>
      </w:pPr>
      <w:r>
        <w:rPr>
          <w:b/>
        </w:rPr>
        <w:t>Уміння</w:t>
      </w:r>
      <w:r>
        <w:t>: здатність аналізувати мовні явища, синтезувати знання для створення дидактичних матеріалів і застосовувати їх у викладанні.</w:t>
      </w:r>
    </w:p>
    <w:p w14:paraId="2CDADFE6" w14:textId="77777777" w:rsidR="0035528C" w:rsidRDefault="00163542">
      <w:pPr>
        <w:numPr>
          <w:ilvl w:val="0"/>
          <w:numId w:val="7"/>
        </w:numPr>
        <w:spacing w:before="0" w:line="360" w:lineRule="auto"/>
        <w:ind w:left="0" w:firstLine="720"/>
      </w:pPr>
      <w:r>
        <w:rPr>
          <w:b/>
        </w:rPr>
        <w:t>Мовленнєва майстерність</w:t>
      </w:r>
      <w:r>
        <w:t>: правильність, точність і виразність мовлення вчителя, а також уміння передавати ці якості учням.</w:t>
      </w:r>
    </w:p>
    <w:p w14:paraId="63CC4D33" w14:textId="77777777" w:rsidR="0035528C" w:rsidRDefault="00163542">
      <w:pPr>
        <w:spacing w:before="0" w:line="360" w:lineRule="auto"/>
        <w:ind w:firstLine="720"/>
        <w:jc w:val="both"/>
      </w:pPr>
      <w:r>
        <w:t xml:space="preserve">Показниками сформованості лінгвістичної компетентності є: рівень володіння мовними структурами, здатність до аналізу текстів, ефективність використання мови в педагогічній діяльності, а також результати учнів у </w:t>
      </w:r>
      <w:r>
        <w:lastRenderedPageBreak/>
        <w:t>мовленнєвих завданнях. Для оцінки можуть застосовуватися тести, практичні завдання, аналіз педагогічної діяльності та спостереження (Семеног, 2018).</w:t>
      </w:r>
    </w:p>
    <w:p w14:paraId="2FBA84C8" w14:textId="77777777" w:rsidR="0035528C" w:rsidRDefault="00163542">
      <w:pPr>
        <w:spacing w:before="0" w:line="360" w:lineRule="auto"/>
        <w:ind w:firstLine="720"/>
        <w:jc w:val="both"/>
      </w:pPr>
      <w:r>
        <w:t>Для діагностики рівня сформованості лінгвістичної компетентності майбутніх учителів-філологів дослідники пропонують різні критерії та показники.</w:t>
      </w:r>
    </w:p>
    <w:p w14:paraId="2184ABAC" w14:textId="77777777" w:rsidR="0035528C" w:rsidRDefault="00163542">
      <w:pPr>
        <w:spacing w:before="0" w:line="360" w:lineRule="auto"/>
        <w:ind w:firstLine="720"/>
        <w:jc w:val="both"/>
      </w:pPr>
      <w:r>
        <w:t>С. Караман виділяє такі критерії:</w:t>
      </w:r>
    </w:p>
    <w:p w14:paraId="79BAB61B" w14:textId="77777777" w:rsidR="0035528C" w:rsidRDefault="00163542">
      <w:pPr>
        <w:numPr>
          <w:ilvl w:val="0"/>
          <w:numId w:val="28"/>
        </w:numPr>
        <w:spacing w:before="0" w:line="360" w:lineRule="auto"/>
        <w:ind w:left="0" w:firstLine="720"/>
        <w:jc w:val="both"/>
      </w:pPr>
      <w:r>
        <w:t>повнота та системність лінгвістичних знань;</w:t>
      </w:r>
    </w:p>
    <w:p w14:paraId="0AE914BC" w14:textId="77777777" w:rsidR="0035528C" w:rsidRDefault="00163542">
      <w:pPr>
        <w:numPr>
          <w:ilvl w:val="0"/>
          <w:numId w:val="28"/>
        </w:numPr>
        <w:spacing w:before="0" w:line="360" w:lineRule="auto"/>
        <w:ind w:left="0" w:firstLine="720"/>
        <w:jc w:val="both"/>
      </w:pPr>
      <w:r>
        <w:t>оперативність застосування знань у практичній діяльності;</w:t>
      </w:r>
    </w:p>
    <w:p w14:paraId="2ACD2B91" w14:textId="77777777" w:rsidR="0035528C" w:rsidRDefault="00163542">
      <w:pPr>
        <w:numPr>
          <w:ilvl w:val="0"/>
          <w:numId w:val="28"/>
        </w:numPr>
        <w:spacing w:before="0" w:line="360" w:lineRule="auto"/>
        <w:ind w:left="0" w:firstLine="720"/>
        <w:jc w:val="both"/>
      </w:pPr>
      <w:r>
        <w:t>самостійність у розв'язанні лінгвістичних завдань;</w:t>
      </w:r>
    </w:p>
    <w:p w14:paraId="1C0D2727" w14:textId="77777777" w:rsidR="0035528C" w:rsidRDefault="00163542">
      <w:pPr>
        <w:numPr>
          <w:ilvl w:val="0"/>
          <w:numId w:val="28"/>
        </w:numPr>
        <w:spacing w:before="0" w:line="360" w:lineRule="auto"/>
        <w:ind w:left="0" w:firstLine="720"/>
        <w:jc w:val="both"/>
      </w:pPr>
      <w:r>
        <w:t>творчість у застосуванні лінгвістичних знань (Караман, 2011, с. 158).</w:t>
      </w:r>
    </w:p>
    <w:p w14:paraId="3FA3D5F7" w14:textId="77777777" w:rsidR="0035528C" w:rsidRDefault="00163542">
      <w:pPr>
        <w:spacing w:before="0" w:line="360" w:lineRule="auto"/>
        <w:ind w:firstLine="720"/>
        <w:jc w:val="both"/>
      </w:pPr>
      <w:r>
        <w:t>З. Бакум пропонує більш деталізовану систему критеріїв:</w:t>
      </w:r>
    </w:p>
    <w:p w14:paraId="0B54338F" w14:textId="77777777" w:rsidR="0035528C" w:rsidRDefault="00163542">
      <w:pPr>
        <w:spacing w:before="0" w:line="360" w:lineRule="auto"/>
        <w:ind w:firstLine="720"/>
        <w:jc w:val="both"/>
        <w:rPr>
          <w:b/>
        </w:rPr>
      </w:pPr>
      <w:r>
        <w:rPr>
          <w:b/>
        </w:rPr>
        <w:t>Когнітивний критерій:</w:t>
      </w:r>
    </w:p>
    <w:p w14:paraId="384AABB9" w14:textId="77777777" w:rsidR="0035528C" w:rsidRDefault="00163542">
      <w:pPr>
        <w:numPr>
          <w:ilvl w:val="0"/>
          <w:numId w:val="17"/>
        </w:numPr>
        <w:spacing w:before="0" w:line="360" w:lineRule="auto"/>
        <w:ind w:left="0" w:firstLine="720"/>
        <w:jc w:val="both"/>
      </w:pPr>
      <w:r>
        <w:t>обсяг лінгвістичних знань;</w:t>
      </w:r>
    </w:p>
    <w:p w14:paraId="23AAA995" w14:textId="77777777" w:rsidR="0035528C" w:rsidRDefault="00163542">
      <w:pPr>
        <w:numPr>
          <w:ilvl w:val="0"/>
          <w:numId w:val="17"/>
        </w:numPr>
        <w:spacing w:before="0" w:line="360" w:lineRule="auto"/>
        <w:ind w:left="0" w:firstLine="720"/>
        <w:jc w:val="both"/>
      </w:pPr>
      <w:r>
        <w:t>глибина розуміння лінгвістичних понять і закономірностей;</w:t>
      </w:r>
    </w:p>
    <w:p w14:paraId="653876A5" w14:textId="77777777" w:rsidR="0035528C" w:rsidRDefault="00163542">
      <w:pPr>
        <w:numPr>
          <w:ilvl w:val="0"/>
          <w:numId w:val="17"/>
        </w:numPr>
        <w:spacing w:before="0" w:line="360" w:lineRule="auto"/>
        <w:ind w:left="0" w:firstLine="720"/>
        <w:jc w:val="both"/>
      </w:pPr>
      <w:r>
        <w:t>системність та структурованість знань.</w:t>
      </w:r>
    </w:p>
    <w:p w14:paraId="422C76A7" w14:textId="77777777" w:rsidR="0035528C" w:rsidRDefault="00163542">
      <w:pPr>
        <w:spacing w:before="0" w:line="360" w:lineRule="auto"/>
        <w:ind w:firstLine="720"/>
        <w:jc w:val="both"/>
        <w:rPr>
          <w:b/>
        </w:rPr>
      </w:pPr>
      <w:r>
        <w:rPr>
          <w:b/>
        </w:rPr>
        <w:t>Діяльнісний критерій:</w:t>
      </w:r>
    </w:p>
    <w:p w14:paraId="3ED0AEEC" w14:textId="77777777" w:rsidR="0035528C" w:rsidRDefault="00163542">
      <w:pPr>
        <w:numPr>
          <w:ilvl w:val="0"/>
          <w:numId w:val="30"/>
        </w:numPr>
        <w:spacing w:before="0" w:line="360" w:lineRule="auto"/>
        <w:ind w:left="0" w:firstLine="720"/>
        <w:jc w:val="both"/>
      </w:pPr>
      <w:r>
        <w:t>точність виконання лінгвістичного аналізу;</w:t>
      </w:r>
    </w:p>
    <w:p w14:paraId="66D36DCC" w14:textId="77777777" w:rsidR="0035528C" w:rsidRDefault="00163542">
      <w:pPr>
        <w:numPr>
          <w:ilvl w:val="0"/>
          <w:numId w:val="30"/>
        </w:numPr>
        <w:spacing w:before="0" w:line="360" w:lineRule="auto"/>
        <w:ind w:left="0" w:firstLine="720"/>
        <w:jc w:val="both"/>
      </w:pPr>
      <w:r>
        <w:t>швидкість розв'язання лінгвістичних завдань;</w:t>
      </w:r>
    </w:p>
    <w:p w14:paraId="582811AF" w14:textId="77777777" w:rsidR="0035528C" w:rsidRDefault="00163542">
      <w:pPr>
        <w:numPr>
          <w:ilvl w:val="0"/>
          <w:numId w:val="30"/>
        </w:numPr>
        <w:spacing w:before="0" w:line="360" w:lineRule="auto"/>
        <w:ind w:left="0" w:firstLine="720"/>
        <w:jc w:val="both"/>
      </w:pPr>
      <w:r>
        <w:t>здатність застосовувати знання в нестандартних ситуаціях.</w:t>
      </w:r>
    </w:p>
    <w:p w14:paraId="143B59F7" w14:textId="77777777" w:rsidR="0035528C" w:rsidRDefault="00163542">
      <w:pPr>
        <w:spacing w:before="0" w:line="360" w:lineRule="auto"/>
        <w:ind w:firstLine="720"/>
        <w:jc w:val="both"/>
        <w:rPr>
          <w:b/>
        </w:rPr>
      </w:pPr>
      <w:r>
        <w:rPr>
          <w:b/>
        </w:rPr>
        <w:t>Мотиваційний критерій:</w:t>
      </w:r>
    </w:p>
    <w:p w14:paraId="43F72814" w14:textId="77777777" w:rsidR="0035528C" w:rsidRDefault="00163542">
      <w:pPr>
        <w:numPr>
          <w:ilvl w:val="0"/>
          <w:numId w:val="22"/>
        </w:numPr>
        <w:spacing w:before="0" w:line="360" w:lineRule="auto"/>
        <w:ind w:left="0" w:firstLine="720"/>
        <w:jc w:val="both"/>
      </w:pPr>
      <w:r>
        <w:lastRenderedPageBreak/>
        <w:t>інтерес до лінгвістичних досліджень;</w:t>
      </w:r>
    </w:p>
    <w:p w14:paraId="7BC96ED0" w14:textId="77777777" w:rsidR="0035528C" w:rsidRDefault="00163542">
      <w:pPr>
        <w:numPr>
          <w:ilvl w:val="0"/>
          <w:numId w:val="22"/>
        </w:numPr>
        <w:spacing w:before="0" w:line="360" w:lineRule="auto"/>
        <w:ind w:left="0" w:firstLine="720"/>
        <w:jc w:val="both"/>
      </w:pPr>
      <w:r>
        <w:t>потреба в постійному оновленні лінгвістичних знань;</w:t>
      </w:r>
    </w:p>
    <w:p w14:paraId="79AD22D0" w14:textId="77777777" w:rsidR="0035528C" w:rsidRDefault="00163542">
      <w:pPr>
        <w:numPr>
          <w:ilvl w:val="0"/>
          <w:numId w:val="22"/>
        </w:numPr>
        <w:spacing w:before="0" w:line="360" w:lineRule="auto"/>
        <w:ind w:left="0" w:firstLine="720"/>
        <w:jc w:val="both"/>
      </w:pPr>
      <w:r>
        <w:t>усвідомлення ролі лінгвістичної компетентності в професійній діяльності (Бакум, 2015, с. 92).</w:t>
      </w:r>
    </w:p>
    <w:p w14:paraId="021D6C25" w14:textId="77777777" w:rsidR="0035528C" w:rsidRDefault="00163542">
      <w:pPr>
        <w:spacing w:before="0" w:line="360" w:lineRule="auto"/>
        <w:ind w:firstLine="720"/>
        <w:jc w:val="both"/>
      </w:pPr>
      <w:r>
        <w:t>На основі аналізу наукових джерел можна виділити три основні рівні сформованості лінгвістичної компетентності:</w:t>
      </w:r>
    </w:p>
    <w:p w14:paraId="3DCA6E2E" w14:textId="77777777" w:rsidR="0035528C" w:rsidRDefault="00163542">
      <w:pPr>
        <w:spacing w:before="0" w:line="360" w:lineRule="auto"/>
        <w:ind w:firstLine="720"/>
        <w:jc w:val="both"/>
      </w:pPr>
      <w:r>
        <w:rPr>
          <w:b/>
        </w:rPr>
        <w:t>Репродуктивний рівень</w:t>
      </w:r>
      <w:r>
        <w:t xml:space="preserve"> характеризується знанням основних лінгвістичних понять та термінів, умінням відтворювати зразки лінгвістичного аналізу за алгоритмом, здатністю розв'язувати стандартні лінгвістичні завдання (О. Горошкіна, 2016).</w:t>
      </w:r>
    </w:p>
    <w:p w14:paraId="19F1B109" w14:textId="77777777" w:rsidR="0035528C" w:rsidRDefault="00163542">
      <w:pPr>
        <w:spacing w:before="0" w:line="360" w:lineRule="auto"/>
        <w:ind w:firstLine="720"/>
        <w:jc w:val="both"/>
      </w:pPr>
      <w:r>
        <w:rPr>
          <w:b/>
        </w:rPr>
        <w:t>Конструктивний рівень</w:t>
      </w:r>
      <w:r>
        <w:t xml:space="preserve"> передбачає глибше розуміння лінгвістичних закономірностей, уміння модифікувати відомі способи аналізу відповідно до конкретних завдань, здатність встановлювати причинно-наслідкові зв'язки між мовними явищами (Мацько, 2009).</w:t>
      </w:r>
    </w:p>
    <w:p w14:paraId="682153F9" w14:textId="77777777" w:rsidR="0035528C" w:rsidRDefault="00163542">
      <w:pPr>
        <w:spacing w:before="0" w:line="360" w:lineRule="auto"/>
        <w:ind w:firstLine="720"/>
        <w:jc w:val="both"/>
      </w:pPr>
      <w:r>
        <w:rPr>
          <w:b/>
        </w:rPr>
        <w:t>Творчий рівень</w:t>
      </w:r>
      <w:r>
        <w:t xml:space="preserve"> характеризується здатністю до самостійного дослідження мовних явищ, умінням знаходити нестандартні рішення лінгвістичних проблем, готовністю до інноваційної діяльності в галузі мовознавства (2015). </w:t>
      </w:r>
    </w:p>
    <w:p w14:paraId="619F7004" w14:textId="77777777" w:rsidR="0035528C" w:rsidRDefault="00163542">
      <w:pPr>
        <w:spacing w:before="0" w:line="360" w:lineRule="auto"/>
        <w:ind w:firstLine="720"/>
        <w:jc w:val="both"/>
      </w:pPr>
      <w:r>
        <w:t>Таким чином, лінгвістична компетентність є складним багатокомпонентним утворенням, що інтегрує знання, уміння, мотиваційно-ціннісні орієнтації та рефлексивні здібності майбутнього вчителя-філолога. Її формування потребує системного підходу та використання інноваційних педагогічних технологій, здатних забезпечити не лише засвоєння теоретичних знань, але й розвиток професійного мислення, творчих здібностей та мотивації до постійного саморозвитку.</w:t>
      </w:r>
    </w:p>
    <w:p w14:paraId="3C992D42" w14:textId="77777777" w:rsidR="0035528C" w:rsidRDefault="0035528C">
      <w:pPr>
        <w:spacing w:before="0" w:line="360" w:lineRule="auto"/>
        <w:ind w:firstLine="720"/>
        <w:jc w:val="both"/>
      </w:pPr>
    </w:p>
    <w:p w14:paraId="5B6A14B7" w14:textId="77777777" w:rsidR="0035528C" w:rsidRDefault="00163542">
      <w:pPr>
        <w:spacing w:before="0" w:line="360" w:lineRule="auto"/>
        <w:ind w:firstLine="720"/>
        <w:jc w:val="both"/>
      </w:pPr>
      <w:r>
        <w:rPr>
          <w:b/>
        </w:rPr>
        <w:t>1.5. Специфіка формування лінгвістичної компетентності вчителів англійської мови</w:t>
      </w:r>
    </w:p>
    <w:p w14:paraId="0FA9A539" w14:textId="77777777" w:rsidR="0035528C" w:rsidRDefault="00163542">
      <w:pPr>
        <w:spacing w:before="240" w:after="240" w:line="360" w:lineRule="auto"/>
        <w:ind w:firstLine="720"/>
        <w:jc w:val="both"/>
      </w:pPr>
      <w:r>
        <w:lastRenderedPageBreak/>
        <w:t xml:space="preserve">Формування лінгвістичної компетентності майбутніх учителів англійської мови має свою специфіку, зумовлену як особливостями самої англійської мови, так і професійними вимогами до діяльності вчителя. На відміну від звичайного вивчення мови для комунікації, підготовка фахівця-філолога передбачає </w:t>
      </w:r>
      <w:r>
        <w:rPr>
          <w:b/>
        </w:rPr>
        <w:t>глибоке теоретичне опанування мовної системи</w:t>
      </w:r>
      <w:r>
        <w:t xml:space="preserve">, </w:t>
      </w:r>
      <w:r>
        <w:rPr>
          <w:b/>
        </w:rPr>
        <w:t>високий рівень мовленнєвої практики</w:t>
      </w:r>
      <w:r>
        <w:t xml:space="preserve">, а також </w:t>
      </w:r>
      <w:r>
        <w:rPr>
          <w:b/>
        </w:rPr>
        <w:t>методичну готовність</w:t>
      </w:r>
      <w:r>
        <w:t xml:space="preserve"> передавати ці знання іншим.</w:t>
      </w:r>
    </w:p>
    <w:p w14:paraId="7A342F08" w14:textId="77777777" w:rsidR="0035528C" w:rsidRDefault="00163542">
      <w:pPr>
        <w:spacing w:before="240" w:after="240" w:line="360" w:lineRule="auto"/>
        <w:ind w:firstLine="720"/>
        <w:jc w:val="both"/>
      </w:pPr>
      <w:r>
        <w:t xml:space="preserve">По-перше, специфіка полягає в </w:t>
      </w:r>
      <w:r>
        <w:rPr>
          <w:b/>
        </w:rPr>
        <w:t>необхідності поєднання двох взаємопов’язаних напрямів підготовки</w:t>
      </w:r>
      <w:r>
        <w:t>: лінгвістичного та педагогічного. Майбутній учитель англійської мови має не лише вільно володіти англійською на високому рівні, але й уміти пояснювати складні мовні явища доступно й логічно, добирати приклади, коригувати помилки учнів, формувати в них правильні мовленнєві навички. Тому лінгвістична компетентність педагога має включати не лише знання системи мови, а й здатність трансформувати ці знання у навчальний матеріал, адаптований до рівн</w:t>
      </w:r>
      <w:r>
        <w:t>я учнів.</w:t>
      </w:r>
    </w:p>
    <w:p w14:paraId="3EFD3001" w14:textId="77777777" w:rsidR="0035528C" w:rsidRDefault="00163542">
      <w:pPr>
        <w:spacing w:before="240" w:after="240" w:line="360" w:lineRule="auto"/>
        <w:ind w:firstLine="720"/>
        <w:jc w:val="both"/>
      </w:pPr>
      <w:r>
        <w:t xml:space="preserve">По-друге, англійська мова як предмет вивчення має свої особливості. Це мова з аналітичним ладом, розвиненою системою часових форм дієслова, складною вимовною базою та великою кількістю лексичних і граматичних винятків. Відтак формування лінгвістичної компетентності вчителя передбачає </w:t>
      </w:r>
      <w:r>
        <w:rPr>
          <w:b/>
        </w:rPr>
        <w:t>свідоме опанування граматичної системи англійської мови</w:t>
      </w:r>
      <w:r>
        <w:t>, відмінностей між письмовими та усними формами мовлення, а також глибоке розуміння функціональних особливостей лексики, фразеології та стилістики.</w:t>
      </w:r>
    </w:p>
    <w:p w14:paraId="122777FF" w14:textId="77777777" w:rsidR="0035528C" w:rsidRDefault="00163542">
      <w:pPr>
        <w:spacing w:before="240" w:after="240" w:line="360" w:lineRule="auto"/>
        <w:ind w:firstLine="720"/>
        <w:jc w:val="both"/>
      </w:pPr>
      <w:r>
        <w:t xml:space="preserve">По-третє, значну роль відіграє </w:t>
      </w:r>
      <w:r>
        <w:rPr>
          <w:b/>
        </w:rPr>
        <w:t>комунікативна спрямованість навчання</w:t>
      </w:r>
      <w:r>
        <w:t xml:space="preserve">. Вчитель англійської мови має вміти вільно спілкуватися в різних комунікативних ситуаціях, володіти різними мовленнєвими стилями й регістрами, швидко адаптуватися до мовного рівня співрозмовників. Успішне формування лінгвістичної компетентності передбачає не лише засвоєння правил, а й набуття автоматизованих навичок спонтанного мовлення, уміння вести </w:t>
      </w:r>
      <w:r>
        <w:lastRenderedPageBreak/>
        <w:t>дискусії, аргументовано висловлюватися, ставити запитання та підтримувати комунікацію.</w:t>
      </w:r>
    </w:p>
    <w:p w14:paraId="0F333F1E" w14:textId="77777777" w:rsidR="0035528C" w:rsidRDefault="00163542">
      <w:pPr>
        <w:spacing w:before="240" w:after="240" w:line="360" w:lineRule="auto"/>
        <w:ind w:firstLine="720"/>
        <w:jc w:val="both"/>
      </w:pPr>
      <w:r>
        <w:t xml:space="preserve">По-четверте, специфіка підготовки вчителів англійської мови пов’язана з </w:t>
      </w:r>
      <w:r>
        <w:rPr>
          <w:b/>
        </w:rPr>
        <w:t>необхідністю формування міжкультурної та соціолінгвістичної обізнаності</w:t>
      </w:r>
      <w:r>
        <w:t>. Англійська мова є глобальною мовою міжнародного спілкування, тому майбутній педагог має орієнтуватися у культурних особливостях різних англомовних країн, знати норми мовленнєвої поведінки, володіти міжкультурними стратегіями спілкування. Це розширює поняття лінгвістичної компетентності, включаючи в неї соціокультурний та прагматичний аспекти.</w:t>
      </w:r>
    </w:p>
    <w:p w14:paraId="3C090E55" w14:textId="77777777" w:rsidR="0035528C" w:rsidRDefault="00163542">
      <w:pPr>
        <w:spacing w:before="240" w:after="240" w:line="360" w:lineRule="auto"/>
        <w:ind w:firstLine="720"/>
        <w:jc w:val="both"/>
      </w:pPr>
      <w:r>
        <w:t xml:space="preserve">По-п’яте, важливою особливістю є </w:t>
      </w:r>
      <w:r>
        <w:rPr>
          <w:b/>
        </w:rPr>
        <w:t>поетапність і системність формування компетентності</w:t>
      </w:r>
      <w:r>
        <w:t>. На початкових етапах навчання головна увага приділяється засвоєнню фонетико-фонологічного, лексичного та граматичного рівнів мови. На більш просунутих етапах акцент зміщується на розвиток когнітивно-стратегічних умінь, комунікативної гнучкості, рефлексії та методичної свідомості. Завершальним етапом є формування готовності до професійної мовленнєвої діяльності в умовах реального освітнього процесу.</w:t>
      </w:r>
    </w:p>
    <w:p w14:paraId="4277A1B4" w14:textId="77777777" w:rsidR="0035528C" w:rsidRDefault="00163542">
      <w:pPr>
        <w:spacing w:before="0" w:line="360" w:lineRule="auto"/>
        <w:ind w:firstLine="720"/>
        <w:jc w:val="both"/>
      </w:pPr>
      <w:r>
        <w:t>Формування лінгвістичної компетентності вчителів англійської мови має свої особливості, зумовлені специфікою англійської мови та вимогами до викладання в контексті міжкультурної комунікації. Англійська мова характеризується складною фонетичною системою, багатством лексичних засобів і варіативністю граматичних конструкцій, що вимагає від учителя глибоких знань і практичних навичок (Richards, 2001).</w:t>
      </w:r>
    </w:p>
    <w:p w14:paraId="02835388" w14:textId="77777777" w:rsidR="0035528C" w:rsidRDefault="00163542">
      <w:pPr>
        <w:spacing w:before="0" w:line="360" w:lineRule="auto"/>
        <w:ind w:firstLine="720"/>
        <w:jc w:val="both"/>
      </w:pPr>
      <w:r>
        <w:t xml:space="preserve">Комунікативний підхід до навчання, який є домінуючим у викладанні англійської мови, передбачає акцент на розвитку мовленнєвих умінь через інтерактивні методи, такі як рольові ігри, дискусії та проєктна діяльність (Кравець, 2020). Формування лінгвістичної компетентності вчителя англійської мови також передбачає оволодіння соціокультурними аспектами мови, що сприяє розвитку міжкультурної компетентності учнів. Використання сучасних технологій, таких як інтерактивні платформи та корпусна лінгвістика, дозволяє </w:t>
      </w:r>
      <w:r>
        <w:lastRenderedPageBreak/>
        <w:t>підвищити ефективність формування лінгвістичної компетентності (Johnson, 2017).</w:t>
      </w:r>
    </w:p>
    <w:p w14:paraId="0328336B" w14:textId="77777777" w:rsidR="0035528C" w:rsidRDefault="00163542">
      <w:pPr>
        <w:spacing w:before="0" w:line="360" w:lineRule="auto"/>
        <w:ind w:firstLine="720"/>
        <w:jc w:val="both"/>
      </w:pPr>
      <w:r>
        <w:t>Лінгвістична компетентність майбутнього вчителя англійської мови має свою специфіку, обумовлену двомовним характером професійної діяльності. Н. Скляренко підкреслює, що "лінгвістична компетентність учителя іноземної мови передбачає не лише володіння системою лінгвістичних знань про рідну мову, а й глибоке розуміння структури, закономірностей функціонування та особливостей іноземної мови" (Скляренко, 2003, с. 45).</w:t>
      </w:r>
    </w:p>
    <w:p w14:paraId="38494D64" w14:textId="77777777" w:rsidR="0035528C" w:rsidRDefault="00163542">
      <w:pPr>
        <w:spacing w:before="0" w:line="360" w:lineRule="auto"/>
        <w:ind w:firstLine="720"/>
        <w:jc w:val="both"/>
      </w:pPr>
      <w:r>
        <w:t>С. Ніколаєва визначає лінгвістичну компетентність учителя англійської мови як "професійну здатність до кваліфікованого здійснення контрастивного аналізу мовних систем, виявлення міжмовних інтерференційних явищ та розробки стратегій їх подолання в процесі навчання" (Ніколаєва, 2002, с. 78). Дослідниця акцентує увагу на порівняльному аспекті лінгвістичної компетентності, що є особливо важливим для вчителя іноземної мови.</w:t>
      </w:r>
    </w:p>
    <w:p w14:paraId="6F2AC4AC" w14:textId="77777777" w:rsidR="0035528C" w:rsidRDefault="00163542">
      <w:pPr>
        <w:spacing w:before="0" w:line="360" w:lineRule="auto"/>
        <w:ind w:firstLine="720"/>
        <w:jc w:val="both"/>
      </w:pPr>
      <w:r>
        <w:t>О. Тарнопольський зазначає, що лінгвістична компетентність майбутнього вчителя англійської мови повинна включати "знання теоретичних основ порівняльного мовознавства, типології мов, соціолінгвістики та психолінгвістики, що дозволяє розуміти специфіку англійської мови як представника германської групи індоєвропейської мовної сім'ї" (Тарнопольський, 2006, с. 134).</w:t>
      </w:r>
    </w:p>
    <w:p w14:paraId="56C7DA64" w14:textId="77777777" w:rsidR="0035528C" w:rsidRDefault="00163542">
      <w:pPr>
        <w:spacing w:before="0" w:line="360" w:lineRule="auto"/>
        <w:ind w:firstLine="720"/>
        <w:jc w:val="both"/>
      </w:pPr>
      <w:r>
        <w:t>Л. Морська підкреслює, що лінгвістична компетентність вчителя англійської мови має включати "розуміння варіативності англійської мови, знання основних варіантів (британського, американського, австралійського) та їхніх особливостей на всіх рівнях мовної системи" (Морська, 2008, с. 156).</w:t>
      </w:r>
    </w:p>
    <w:p w14:paraId="4C121B59" w14:textId="77777777" w:rsidR="0035528C" w:rsidRDefault="00163542">
      <w:pPr>
        <w:spacing w:before="240" w:after="240" w:line="360" w:lineRule="auto"/>
        <w:jc w:val="both"/>
      </w:pPr>
      <w:r>
        <w:t xml:space="preserve">Крім того, формування лінгвістичної компетентності вчителів англійської мови сьогодні потребує орієнтації на </w:t>
      </w:r>
      <w:r>
        <w:rPr>
          <w:b/>
        </w:rPr>
        <w:t>інтердисциплінарний підхід</w:t>
      </w:r>
      <w:r>
        <w:t>, що поєднує знання з лінгвістики, педагогіки, психології та інформаційних технологій. Майбутній учитель має не лише вільно володіти мовою, а й уміти адаптувати мовний матеріал до потреб різних вікових категорій учнів, враховуючи когнітивні, соціальні та культурні чинники їхнього розвитку.</w:t>
      </w:r>
    </w:p>
    <w:p w14:paraId="6DB00A2F" w14:textId="77777777" w:rsidR="0035528C" w:rsidRDefault="00163542">
      <w:pPr>
        <w:spacing w:before="240" w:after="240" w:line="360" w:lineRule="auto"/>
        <w:jc w:val="both"/>
      </w:pPr>
      <w:r>
        <w:lastRenderedPageBreak/>
        <w:t xml:space="preserve">Особливої уваги набуває </w:t>
      </w:r>
      <w:r>
        <w:rPr>
          <w:b/>
        </w:rPr>
        <w:t>здатність критично осмислювати мовні явища</w:t>
      </w:r>
      <w:r>
        <w:t xml:space="preserve">, аналізувати автентичні матеріали (медіатексти, мультимодальні ресурси), а також інтегрувати елементи міжпредметної грамотності (media literacy, civic literacy, digital literacy) у процес навчання англійської мови. Це сприяє не лише формуванню глибокого розуміння функціонування мови, а й розвитку </w:t>
      </w:r>
      <w:r>
        <w:rPr>
          <w:b/>
        </w:rPr>
        <w:t>аналітичного мислення</w:t>
      </w:r>
      <w:r>
        <w:t>, необхідного для сучасного педагога.</w:t>
      </w:r>
    </w:p>
    <w:p w14:paraId="158399A6" w14:textId="77777777" w:rsidR="0035528C" w:rsidRDefault="00163542">
      <w:pPr>
        <w:spacing w:before="240" w:after="240" w:line="360" w:lineRule="auto"/>
        <w:jc w:val="both"/>
      </w:pPr>
      <w:r>
        <w:t xml:space="preserve">Таким чином, лінгвістична компетентність майбутнього вчителя англійської мови – це </w:t>
      </w:r>
      <w:r>
        <w:rPr>
          <w:b/>
        </w:rPr>
        <w:t>динамічна, багатокомпонентна система</w:t>
      </w:r>
      <w:r>
        <w:t>, що розвивається у взаємозв’язку з іншими видами професійної компетентності та відповідає викликам глобалізованого освітнього простору.</w:t>
      </w:r>
    </w:p>
    <w:p w14:paraId="74AA306C" w14:textId="77777777" w:rsidR="0035528C" w:rsidRDefault="00163542">
      <w:pPr>
        <w:spacing w:before="240" w:after="240" w:line="360" w:lineRule="auto"/>
        <w:ind w:firstLine="720"/>
        <w:jc w:val="both"/>
      </w:pPr>
      <w:r>
        <w:t>Лінгвістична компетентність є однією з ключових складових професійної готовності сучасного фахівця, особливо у сфері гуманітарних наук та освіти. Вона охоплює систему мовних знань, навичок і вмінь, необхідних для правильного та ефективного використання мови в усному та письмовому мовленні. До її змісту належать фонетичні знання, лексичний запас, граматична грамотність, стилістична гнучкість, а також здатність будувати логічно зв’язні тексти різних жанрів (Бацевич, 2004; Chomsky, 1965). Лінгвістична компетен</w:t>
      </w:r>
      <w:r>
        <w:t>тність — це не лише знання правил мови, а й уміння гнучко застосовувати їх на практиці, що є основою ефективної комунікації.</w:t>
      </w:r>
    </w:p>
    <w:p w14:paraId="40108523" w14:textId="77777777" w:rsidR="0035528C" w:rsidRDefault="00163542">
      <w:pPr>
        <w:spacing w:before="240" w:after="240" w:line="360" w:lineRule="auto"/>
        <w:ind w:firstLine="720"/>
        <w:jc w:val="both"/>
      </w:pPr>
      <w:r>
        <w:t>Професійна готовність майбутнього фахівця є інтегративною якістю, що визначає його здатність ефективно виконувати професійні функції. Її структура включає мотиваційний, когнітивний, діяльнісний, комунікативний та рефлексивний компоненти (Пометун &amp; Пироженко, 2002). Лінгвістична компетентність найбільш тісно пов’язана з когнітивним і комунікативним компонентами: знання мовних норм забезпечує точність і логічність висловлювань, а комунікативні навички сприяють ефективній взаємодії у професійному середовищі (З</w:t>
      </w:r>
      <w:r>
        <w:t>адорожна, 2013). Крім того, вона впливає на мотиваційний і рефлексивний рівні, адже впевнене володіння мовою підвищує професійну самооцінку й стимулює до саморозвитку.</w:t>
      </w:r>
    </w:p>
    <w:p w14:paraId="54D06AC0" w14:textId="77777777" w:rsidR="0035528C" w:rsidRDefault="00163542">
      <w:pPr>
        <w:spacing w:before="240" w:after="240" w:line="360" w:lineRule="auto"/>
        <w:ind w:firstLine="720"/>
        <w:jc w:val="both"/>
      </w:pPr>
      <w:r>
        <w:lastRenderedPageBreak/>
        <w:t>Для майбутніх учителів, філологів та перекладачів лінгвістична компетентність є фундаментом професійної діяльності. Вона забезпечує грамотне мовлення, формує професійну культуру, сприяє ефективному викладанню, розвитку аналітичного мислення та академічного письма (Пассов, 2000; Гез, 1999). Крім того, вона є важливою умовою міжкультурної комунікації та адаптації до сучасних цифрових технологій навчання, де якісне мовлення відіграє ключову роль.</w:t>
      </w:r>
    </w:p>
    <w:p w14:paraId="5A9C3C30" w14:textId="77777777" w:rsidR="0035528C" w:rsidRDefault="00163542">
      <w:pPr>
        <w:spacing w:before="240" w:after="240" w:line="360" w:lineRule="auto"/>
        <w:ind w:firstLine="720"/>
        <w:jc w:val="both"/>
      </w:pPr>
      <w:r>
        <w:t xml:space="preserve">Сучасна вища освіта орієнтована не лише на передачу знань, а й на розвиток здатності вільно, грамотно й комунікативно адекватно користуватися мовою в різних ситуаціях. Це відповідає загальноєвропейським рекомендаціям з мовної освіти, які підкреслюють роль лінгвістичної компетентності як важливого елементу комунікативної (Council of Europe, 2001). До сучасних вимог належать уміння створювати академічні тексти, виступати публічно, взаємодіяти в мультикультурному середовищі та використовувати мову в цифровому </w:t>
      </w:r>
      <w:r>
        <w:t>просторі.</w:t>
      </w:r>
    </w:p>
    <w:p w14:paraId="36BDE19E" w14:textId="77777777" w:rsidR="0035528C" w:rsidRDefault="00163542">
      <w:pPr>
        <w:spacing w:before="240" w:after="240" w:line="360" w:lineRule="auto"/>
        <w:ind w:firstLine="720"/>
        <w:jc w:val="both"/>
      </w:pPr>
      <w:r>
        <w:t>Отже, лінгвістична компетентність є невід’ємною складовою професійної готовності. Вона забезпечує високий рівень комунікації, сприяє якісному навчанню та саморозвитку, формує професійний авторитет і дає змогу ефективно реалізовувати себе в умовах глобалізованого та цифрового суспільства.</w:t>
      </w:r>
    </w:p>
    <w:p w14:paraId="2D853E9F" w14:textId="77777777" w:rsidR="0035528C" w:rsidRDefault="00163542">
      <w:pPr>
        <w:spacing w:before="0" w:line="360" w:lineRule="auto"/>
        <w:ind w:firstLine="720"/>
      </w:pPr>
      <w:r>
        <w:rPr>
          <w:b/>
        </w:rPr>
        <w:t>Висновки до Розділу І</w:t>
      </w:r>
    </w:p>
    <w:p w14:paraId="6BC01387" w14:textId="77777777" w:rsidR="0035528C" w:rsidRDefault="00163542">
      <w:pPr>
        <w:spacing w:before="0" w:line="360" w:lineRule="auto"/>
        <w:ind w:firstLine="720"/>
        <w:jc w:val="both"/>
      </w:pPr>
      <w:r>
        <w:t>У першому розділі здійснено аналіз теоретичних засад формування лінгвістичної компетентності майбутніх учителів-філологів. Встановлено, що лінгвістична компетентність є невід’ємною складовою професійної підготовки вчителя-філолога, яка забезпечує ефективне виконання педагогічних функцій. Проаналізовано понятійний апарат, визначено структуру лінгвістичної компетентності, яка включає когнітивний, практичний, мотиваційний і рефлексивний компоненти. Визначено критерії та показники сформованості лінгвістичної ко</w:t>
      </w:r>
      <w:r>
        <w:t xml:space="preserve">мпетентності, а також розглянуто специфіку її формування в контексті викладання англійської мови. Результати аналізу створюють </w:t>
      </w:r>
      <w:r>
        <w:lastRenderedPageBreak/>
        <w:t>теоретичну основу для подальшого дослідження практичних аспектів формування лінгвістичної компетентності.</w:t>
      </w:r>
    </w:p>
    <w:p w14:paraId="42BA23F8" w14:textId="77777777" w:rsidR="0035528C" w:rsidRDefault="00163542">
      <w:pPr>
        <w:spacing w:before="0" w:line="360" w:lineRule="auto"/>
        <w:ind w:firstLine="720"/>
        <w:jc w:val="both"/>
      </w:pPr>
      <w:r>
        <w:t>Аналіз теоретичних джерел дозволяє зробити висновок, що лінгвістична компетентність є складним інтегративним утворенням, що включає систему лінгвістичних знань, умінь їх практичного застосування, мотиваційно-ціннісні орієнтації та рефлексивні здібності. Для майбутніх учителів англійської мови лінгвістична компетентність має специфічні особливості, пов'язані з необхідністю володіння двома мовними системами та здійснення контрастивного аналізу.</w:t>
      </w:r>
    </w:p>
    <w:p w14:paraId="7A02B9BB" w14:textId="77777777" w:rsidR="0035528C" w:rsidRDefault="00163542">
      <w:pPr>
        <w:spacing w:before="0" w:line="360" w:lineRule="auto"/>
        <w:ind w:firstLine="720"/>
        <w:jc w:val="both"/>
      </w:pPr>
      <w:r>
        <w:t>Структура лінгвістичної компетентності включає когнітивний, операційний, мотиваційно-ціннісний та рефлексивний компоненти, кожен з яких має власні критерії та показники сформованості. Виділення репродуктивного, конструктивного та творчого рівнів сформованості лінгвістичної компетентності створює основу для діагностики та цілеспрямованого формування цієї важливої професійної якості майбутніх учителів-філологів.</w:t>
      </w:r>
    </w:p>
    <w:p w14:paraId="559C3690" w14:textId="77777777" w:rsidR="0035528C" w:rsidRDefault="0035528C">
      <w:pPr>
        <w:spacing w:before="0" w:line="360" w:lineRule="auto"/>
        <w:jc w:val="both"/>
        <w:rPr>
          <w:b/>
        </w:rPr>
      </w:pPr>
    </w:p>
    <w:p w14:paraId="64E6276C" w14:textId="77777777" w:rsidR="0035528C" w:rsidRDefault="00163542">
      <w:pPr>
        <w:spacing w:before="0" w:line="360" w:lineRule="auto"/>
        <w:ind w:firstLine="720"/>
        <w:jc w:val="both"/>
        <w:rPr>
          <w:b/>
        </w:rPr>
      </w:pPr>
      <w:r>
        <w:rPr>
          <w:b/>
        </w:rPr>
        <w:t xml:space="preserve">Розділ II. Методика формування лінгвістичної компетентності засобами ігрових технологій </w:t>
      </w:r>
    </w:p>
    <w:p w14:paraId="6C8356C3" w14:textId="77777777" w:rsidR="0035528C" w:rsidRDefault="00163542">
      <w:pPr>
        <w:spacing w:before="0" w:line="360" w:lineRule="auto"/>
        <w:ind w:firstLine="720"/>
        <w:jc w:val="both"/>
        <w:rPr>
          <w:b/>
        </w:rPr>
      </w:pPr>
      <w:r>
        <w:rPr>
          <w:b/>
        </w:rPr>
        <w:t>2.1 Діагностика стану сформованості лінгвістичної компетентності студентів-філологів</w:t>
      </w:r>
    </w:p>
    <w:p w14:paraId="05A472B3" w14:textId="77777777" w:rsidR="0035528C" w:rsidRDefault="00163542">
      <w:pPr>
        <w:spacing w:before="0" w:line="360" w:lineRule="auto"/>
        <w:ind w:firstLine="720"/>
        <w:jc w:val="both"/>
      </w:pPr>
      <w:r>
        <w:t>Діагностика стану сформованості лінгвістичної компетентності студентів-філологів є важливим етапом для визначення рівня їхньої підготовки та розробки ефективних методик навчання. Лінгвістична компетентність охоплює знання мовної системи, уміння застосовувати ці знання в практичній діяльності, а також мотивацію до вдосконалення мовних навичок (Пометун, 2010). Для оцінки рівня сформованості лінгвістичної компетентності було використано комплексний підхід, що включає такі методи діагностики:</w:t>
      </w:r>
    </w:p>
    <w:p w14:paraId="10D0FA3F" w14:textId="77777777" w:rsidR="0035528C" w:rsidRDefault="00163542">
      <w:pPr>
        <w:numPr>
          <w:ilvl w:val="0"/>
          <w:numId w:val="10"/>
        </w:numPr>
        <w:spacing w:before="0" w:line="360" w:lineRule="auto"/>
        <w:ind w:left="0" w:firstLine="720"/>
      </w:pPr>
      <w:r>
        <w:rPr>
          <w:b/>
        </w:rPr>
        <w:t>Тестування</w:t>
      </w:r>
      <w:r>
        <w:t>: оцінка знань фонетики, лексики, граматики та семантики через стандартизовані тестові завдання.</w:t>
      </w:r>
    </w:p>
    <w:p w14:paraId="3C1D05B9" w14:textId="77777777" w:rsidR="0035528C" w:rsidRDefault="00163542">
      <w:pPr>
        <w:numPr>
          <w:ilvl w:val="0"/>
          <w:numId w:val="10"/>
        </w:numPr>
        <w:spacing w:before="0" w:line="360" w:lineRule="auto"/>
        <w:ind w:left="0" w:firstLine="720"/>
      </w:pPr>
      <w:r>
        <w:rPr>
          <w:b/>
        </w:rPr>
        <w:lastRenderedPageBreak/>
        <w:t>Практичні завдання</w:t>
      </w:r>
      <w:r>
        <w:t>: аналіз текстів, створення мовленнєвих висловлювань і розробка дидактичних матеріалів.</w:t>
      </w:r>
    </w:p>
    <w:p w14:paraId="407164F2" w14:textId="77777777" w:rsidR="0035528C" w:rsidRDefault="00163542">
      <w:pPr>
        <w:numPr>
          <w:ilvl w:val="0"/>
          <w:numId w:val="10"/>
        </w:numPr>
        <w:spacing w:before="0" w:line="360" w:lineRule="auto"/>
        <w:ind w:left="0" w:firstLine="720"/>
      </w:pPr>
      <w:r>
        <w:rPr>
          <w:b/>
        </w:rPr>
        <w:t>Спостереження</w:t>
      </w:r>
      <w:r>
        <w:t>: оцінка мовленнєвої майстерності студентів під час виконання педагогічних завдань.</w:t>
      </w:r>
    </w:p>
    <w:p w14:paraId="593A707A" w14:textId="77777777" w:rsidR="0035528C" w:rsidRDefault="00163542">
      <w:pPr>
        <w:numPr>
          <w:ilvl w:val="0"/>
          <w:numId w:val="10"/>
        </w:numPr>
        <w:spacing w:before="0" w:line="360" w:lineRule="auto"/>
        <w:ind w:left="0" w:firstLine="720"/>
      </w:pPr>
      <w:r>
        <w:rPr>
          <w:b/>
        </w:rPr>
        <w:t>Анкетування</w:t>
      </w:r>
      <w:r>
        <w:t>: визначення мотиваційного компонента, зокрема ставлення студентів до вивчення мови та їхньої готовності до професійної діяльності.</w:t>
      </w:r>
    </w:p>
    <w:p w14:paraId="31F9ECFC" w14:textId="77777777" w:rsidR="0035528C" w:rsidRDefault="00163542">
      <w:pPr>
        <w:spacing w:before="0" w:line="360" w:lineRule="auto"/>
        <w:ind w:firstLine="720"/>
        <w:jc w:val="both"/>
      </w:pPr>
      <w:r>
        <w:t>Результати діагностики показали, що більшість студентів-філологів мають достатній рівень знань мовної системи, проте практичний і мотиваційний компоненти лінгвістичної компетентності потребують додаткового розвитку (Семеног, 2018). Зокрема, студенти демонструють труднощі у застосуванні теоретичних знань у реальних педагогічних ситуаціях, що підкреслює необхідність використання інтерактивних методів, таких як ігрові технології.</w:t>
      </w:r>
    </w:p>
    <w:p w14:paraId="5C055244" w14:textId="77777777" w:rsidR="0035528C" w:rsidRDefault="00163542">
      <w:pPr>
        <w:spacing w:before="0" w:line="360" w:lineRule="auto"/>
        <w:ind w:firstLine="720"/>
        <w:jc w:val="both"/>
      </w:pPr>
      <w:r>
        <w:t>Ефективність будь-якого педагогічного дослідження значною мірою залежить від об'єктивної діагностики початкового стану досліджуваного явища. У контексті нашого дослідження важливим етапом стала діагностика сформованості лінгвістичної компетентності студентів-філологів, що дозволила визначити актуальні проблеми підготовки майбутніх фахівців та обґрунтувати необхідність розробки інноваційної методики на основі ігрових технологій.</w:t>
      </w:r>
    </w:p>
    <w:p w14:paraId="5331E8EC" w14:textId="77777777" w:rsidR="0035528C" w:rsidRDefault="00163542">
      <w:pPr>
        <w:spacing w:before="0" w:line="360" w:lineRule="auto"/>
        <w:ind w:firstLine="720"/>
        <w:jc w:val="both"/>
      </w:pPr>
      <w:r>
        <w:t>Лінгвістична компетентність, як зазначалося у теоретичному розділі, являє собою складну інтегративну якість особистості, що включає систему знань про мову, уміння аналізувати мовні явища та здатність застосовувати мовознавчі знання у професійній діяльності. Саме ця багатокомпонентність вимагала розробки комплексного підходу до діагностики, який би враховував усі структурні елементи досліджуваного феномену.</w:t>
      </w:r>
    </w:p>
    <w:p w14:paraId="3CC186FE" w14:textId="77777777" w:rsidR="0035528C" w:rsidRDefault="00163542">
      <w:pPr>
        <w:spacing w:before="0" w:line="360" w:lineRule="auto"/>
        <w:ind w:firstLine="720"/>
        <w:jc w:val="both"/>
      </w:pPr>
      <w:r>
        <w:t xml:space="preserve">На основі аналізу наукової літератури та специфіки професійної підготовки філологів нами було виокремлено </w:t>
      </w:r>
      <w:r>
        <w:rPr>
          <w:b/>
        </w:rPr>
        <w:t>три основні компоненти лінгвістичної компетентності. Когнітивний компонент</w:t>
      </w:r>
      <w:r>
        <w:t xml:space="preserve"> охоплює систему </w:t>
      </w:r>
      <w:r>
        <w:lastRenderedPageBreak/>
        <w:t xml:space="preserve">теоретичних знань з основних розділів мовознавства, включаючи загальне мовознавство, порівняльну граматику германських мов, історію англійської мови, теоретичну граматику, лексикологію, стилістику тощо. </w:t>
      </w:r>
      <w:r>
        <w:rPr>
          <w:b/>
        </w:rPr>
        <w:t>Операційно-діяльнісний компонент</w:t>
      </w:r>
      <w:r>
        <w:t xml:space="preserve"> передбачає вміння застосовувати лінгвістичні знання для аналізу мовних явищ різних рівнів та здійснювати мовознавчий аналіз текстів різних стилів і жанрів. </w:t>
      </w:r>
      <w:r>
        <w:rPr>
          <w:b/>
        </w:rPr>
        <w:t xml:space="preserve">Рефлексивно-оцінний </w:t>
      </w:r>
      <w:r>
        <w:t>компонент</w:t>
      </w:r>
      <w:r>
        <w:t xml:space="preserve"> включає здатність до критичного осмислення мовних процесів, самооцінки рівня власної лінгвістичної підготовки та усвідомлення потреби у подальшому професійному розвитку.</w:t>
      </w:r>
    </w:p>
    <w:p w14:paraId="67648F45" w14:textId="77777777" w:rsidR="0035528C" w:rsidRDefault="00163542">
      <w:pPr>
        <w:spacing w:before="0" w:line="360" w:lineRule="auto"/>
        <w:ind w:firstLine="720"/>
        <w:jc w:val="both"/>
      </w:pPr>
      <w:r>
        <w:t>Кожен із виділених компонентів потребував відповідних критеріїв оцінювання. Для когнітивного компонента такими критеріями стали повнота знань, що відображає обсяг засвоєних теоретичних відомостей з мовознавства, глибина знань, яка характеризує розуміння сутності лінгвістичних понять та закономірностей, а також системність знань, що засвідчує усвідомлення структури мовознавчих дисциплін та їх взаємозв'язку. Операційно-діяльнісний компонент оцінювався за такими критеріями, як аналітичні вміння (здатність вико</w:t>
      </w:r>
      <w:r>
        <w:t>нувати різні види лінгвістичного аналізу), інтерпретаційні вміння (уміння пояснювати мовні явища з теоретичних позицій) та прикладні вміння (застосування мовознавчих знань у практичній діяльності). Рефлексивно-оцінний компонент діагностувався через критерії критичності мислення, самооцінки та мотиваційної спрямованості.</w:t>
      </w:r>
    </w:p>
    <w:p w14:paraId="17D93178" w14:textId="77777777" w:rsidR="0035528C" w:rsidRDefault="00163542">
      <w:pPr>
        <w:spacing w:before="0" w:line="360" w:lineRule="auto"/>
        <w:ind w:firstLine="720"/>
        <w:jc w:val="both"/>
      </w:pPr>
      <w:r>
        <w:t>Відповідно до визначених критеріїв було виокремлено три рівні сформованості лінгвістичної компетентності. Високий (творчий) рівень характеризується глибокими, системними знаннями з усіх розділів мовознавства, здатністю самостійно аналізувати складні мовні явища, встановлювати міжрівневі зв'язки та критично осмислювати теоретичні положення. Студенти цього рівня демонструють високу мотивацію до вивчення мови та прагнення до наукової діяльності. Середній (продуктивний) рівень передбачає достатні знання основни</w:t>
      </w:r>
      <w:r>
        <w:t xml:space="preserve">х лінгвістичних понять і теорій, уміння виконувати стандартні види мовного аналізу за зразком, при цьому студенти усвідомлюють важливість </w:t>
      </w:r>
      <w:r>
        <w:lastRenderedPageBreak/>
        <w:t>лінгвістичної підготовки, але не завжди можуть самостійно встановлювати зв'язки між різними мовними явищами. Низький (репродуктивний) рівень характеризується фрагментарними, поверхневими знаннями, неточним розумінням лінгвістичних термінів та утрудненнями у виконанні мовного аналізу навіть за зразком.</w:t>
      </w:r>
    </w:p>
    <w:p w14:paraId="024B958D" w14:textId="77777777" w:rsidR="0035528C" w:rsidRDefault="00163542">
      <w:pPr>
        <w:spacing w:before="0" w:line="360" w:lineRule="auto"/>
        <w:ind w:firstLine="720"/>
        <w:jc w:val="both"/>
      </w:pPr>
      <w:r>
        <w:t>Для комплексної діагностики нами було використано поєднання різних методів, що дозволило отримати об'єктивну картину стану сформованості лінгвістичної компетентності. Основним методом стало тестування, для якого було розроблено систему завдань трьох типів: тести закритого типу для перевірки знання основних лінгвістичних понять і термінів, тести відкритого типу для оцінювання розуміння теоретичних положень, а також тести на встановлення відповідності для діагностики системності знань. Доповненням до тестуван</w:t>
      </w:r>
      <w:r>
        <w:t>ня став комплекс практичних завдань на виконання різних видів лінгвістичного аналізу, включаючи фонетичний, морфемний, морфологічний, синтаксичний та стилістичний аналіз. Важливу роль у діагностиці відіграло анкетування, спрямоване на визначення мотиваційних установок та самооцінки студентів, а також включене педагогічне спостереження під час практичних занять.</w:t>
      </w:r>
    </w:p>
    <w:p w14:paraId="28B4E43E" w14:textId="77777777" w:rsidR="0035528C" w:rsidRDefault="00163542">
      <w:pPr>
        <w:spacing w:before="0" w:line="360" w:lineRule="auto"/>
        <w:ind w:firstLine="720"/>
        <w:jc w:val="both"/>
      </w:pPr>
      <w:r>
        <w:t>Констатувальний експеримент проводився на базі романо-германського факультету Одеського національного університету імені І.І. Мечникова у 2023-2024 навчальному році. До експерименту було залучено 40 студентів ІІІ курсу спеціальності "Германські мови та літератури (переклад включно), перша - англійська". Констатувальний експеримент було проведено у три етапи. На підготовчому етапі здійснювалася розробка діагностичного інструментарію, формування експериментальних груп та інструктаж учасників. Діагностичний ет</w:t>
      </w:r>
      <w:r>
        <w:t>ап включав безпосереднє проведення тестування, виконання практичних завдань та анкетування студентів. Аналітичний етап передбачав обробку та інтерпретацію отриманих даних з подальшим визначенням рівнів сформованості лінгвістичної компетентності.</w:t>
      </w:r>
    </w:p>
    <w:p w14:paraId="3EA4E3D6" w14:textId="77777777" w:rsidR="0035528C" w:rsidRDefault="00163542">
      <w:pPr>
        <w:spacing w:before="0" w:line="360" w:lineRule="auto"/>
        <w:ind w:firstLine="720"/>
        <w:jc w:val="both"/>
      </w:pPr>
      <w:r>
        <w:lastRenderedPageBreak/>
        <w:t>Результати тестування виявили значні проблеми у сформованості когнітивного компонента лінгвістичної компетентності. Високий рівень продемонстрували лише 5 студентів (12,5%), середній рівень – 17 осіб (42,5%), а низький рівень – 18 студентів (45,0%). Зокрема, студенти демонстрували недостатні знання з порівняльної граматики германських мов (правильні відповіді дали 32% респондентів), історії англійської мови (35% правильних відповідей), теоретичної граматики англійської мови (41% правильних відповідей) та за</w:t>
      </w:r>
      <w:r>
        <w:t>гального мовознавства (38% правильних відповідей). Спостерігалася фрагментарність знань, неточне розуміння багатьох лінгвістичних термінів та нездатність встановлювати зв'язки між різними мовними рівнями.</w:t>
      </w:r>
    </w:p>
    <w:p w14:paraId="56C553E5" w14:textId="77777777" w:rsidR="0035528C" w:rsidRDefault="00163542">
      <w:pPr>
        <w:spacing w:before="0" w:line="360" w:lineRule="auto"/>
        <w:ind w:firstLine="720"/>
        <w:jc w:val="both"/>
      </w:pPr>
      <w:r>
        <w:t>Аналіз виконання практичних завдань засвідчив ще більші проблеми з операційно-діяльнісним компонентом. Високий рівень показали 4 студенти (10,0%), середній – 14 осіб (35,0%), низький – 22 особи (55,0%). Студенти відчували значні труднощі при виконанні комплексного аналізу мовних одиниць англійської мови (успішно виконали завдання лише 23% респондентів), стилістичного аналізу англомовного тексту (29% успішних виконань), а також завдань на етимологічний аналіз англійських слів (26% правильних відповідей). Час</w:t>
      </w:r>
      <w:r>
        <w:t>то вони не могли обґрунтувати свої рішення з теоретичних позицій, а їхні відповіді носили переважно репродуктивний характер.</w:t>
      </w:r>
    </w:p>
    <w:p w14:paraId="6B305925" w14:textId="77777777" w:rsidR="0035528C" w:rsidRDefault="00163542">
      <w:pPr>
        <w:spacing w:before="0" w:line="360" w:lineRule="auto"/>
        <w:ind w:firstLine="720"/>
        <w:jc w:val="both"/>
      </w:pPr>
      <w:r>
        <w:t>Результати анкетування виявили проблеми мотиваційного характеру у рефлексивно-оцінному компоненті. Високий рівень показали 6 студентів (15,0%), середній – 15 осіб (37,5%), низький – 19 осіб (47,5%). Значна частина респондентів (70%) не усвідомлювала повною мірою практичної значущості мовознавчих знань для майбутньої професійної діяльності, розглядаючи теоретичні курси як формальну необхідність. Лише 28% студентів виявили стійкий інтерес до лінгвістичних досліджень, а 45% респондентів вказали на низький ріве</w:t>
      </w:r>
      <w:r>
        <w:t xml:space="preserve">нь власної мотивації до вивчення теоретичних дисциплін. Педагогічне спостереження підтвердило ці висновки, засвідчивши низьку </w:t>
      </w:r>
      <w:r>
        <w:lastRenderedPageBreak/>
        <w:t>активність студентів на заняттях, переважання репродуктивних форм діяльності та недостатню мотивацію до самостійного дослідження мовних явищ.</w:t>
      </w:r>
    </w:p>
    <w:p w14:paraId="38D8E24B" w14:textId="77777777" w:rsidR="0035528C" w:rsidRDefault="00163542">
      <w:pPr>
        <w:spacing w:before="0" w:line="360" w:lineRule="auto"/>
        <w:ind w:firstLine="720"/>
        <w:jc w:val="both"/>
      </w:pPr>
      <w:r>
        <w:t>Інтегративний аналіз результатів діагностики за всіма компонентами дозволив встановити загальний розподіл 40 студентів ІІІ курсу за рівнями сформованості лінгвістичної компетентності: високий рівень продемонстрували 5 осіб (12,5%), середній рівень – 15 студентів (37,5%), низький рівень – 20 осіб (50,0%). Лише незначна частина майбутніх філологів досягла високого рівня, що свідчить про серйозні недоліки існуючої системи підготовки.</w:t>
      </w:r>
    </w:p>
    <w:p w14:paraId="736E28D7" w14:textId="77777777" w:rsidR="0035528C" w:rsidRDefault="00163542">
      <w:pPr>
        <w:spacing w:before="0" w:line="360" w:lineRule="auto"/>
        <w:ind w:firstLine="720"/>
        <w:jc w:val="both"/>
      </w:pPr>
      <w:r>
        <w:t>Отримані результати переконливо довели актуальність нашого дослідження та необхідність розробки інноваційної методики формування лінгвістичної компетентності. Виявлені проблеми - фрагментарність знань, низький рівень практичних умінь, недостатня мотивація студентів - не можуть бути розв'язані в рамках традиційних підходів до навчання. Саме тому наступним етапом нашого дослідження стала розробка методики застосування ігрових технологій, які, як показує світовий досвід, здатні суттєво підвищити ефективність н</w:t>
      </w:r>
      <w:r>
        <w:t>авчального процесу та забезпечити формування високого рівня професійних компетентностей майбутніх фахівців.</w:t>
      </w:r>
    </w:p>
    <w:p w14:paraId="6421B8E3" w14:textId="77777777" w:rsidR="0035528C" w:rsidRDefault="0035528C">
      <w:pPr>
        <w:spacing w:before="0" w:line="360" w:lineRule="auto"/>
        <w:ind w:firstLine="720"/>
        <w:jc w:val="both"/>
        <w:rPr>
          <w:b/>
        </w:rPr>
      </w:pPr>
    </w:p>
    <w:p w14:paraId="7CBED52C" w14:textId="77777777" w:rsidR="0035528C" w:rsidRDefault="0035528C">
      <w:pPr>
        <w:spacing w:before="0" w:line="360" w:lineRule="auto"/>
        <w:ind w:firstLine="720"/>
        <w:jc w:val="both"/>
        <w:rPr>
          <w:b/>
        </w:rPr>
      </w:pPr>
    </w:p>
    <w:p w14:paraId="4004EABA" w14:textId="77777777" w:rsidR="0035528C" w:rsidRDefault="0035528C">
      <w:pPr>
        <w:spacing w:before="0" w:line="360" w:lineRule="auto"/>
        <w:ind w:firstLine="720"/>
        <w:jc w:val="both"/>
        <w:rPr>
          <w:b/>
        </w:rPr>
      </w:pPr>
    </w:p>
    <w:p w14:paraId="17ADB139" w14:textId="77777777" w:rsidR="0035528C" w:rsidRDefault="00163542">
      <w:pPr>
        <w:spacing w:before="0" w:line="360" w:lineRule="auto"/>
        <w:ind w:firstLine="720"/>
        <w:jc w:val="both"/>
        <w:rPr>
          <w:b/>
        </w:rPr>
      </w:pPr>
      <w:r>
        <w:rPr>
          <w:b/>
        </w:rPr>
        <w:t xml:space="preserve">2.2 Розробка методики застосування ігрових технологій </w:t>
      </w:r>
    </w:p>
    <w:p w14:paraId="7D748E67" w14:textId="77777777" w:rsidR="0035528C" w:rsidRDefault="0035528C">
      <w:pPr>
        <w:spacing w:before="0" w:line="360" w:lineRule="auto"/>
        <w:ind w:firstLine="720"/>
        <w:jc w:val="both"/>
      </w:pPr>
    </w:p>
    <w:p w14:paraId="7B87F62F" w14:textId="77777777" w:rsidR="0035528C" w:rsidRDefault="00163542">
      <w:pPr>
        <w:spacing w:before="0" w:line="360" w:lineRule="auto"/>
        <w:ind w:firstLine="720"/>
        <w:jc w:val="both"/>
      </w:pPr>
      <w:r>
        <w:t>Ігрові технології є ефективним інструментом формування лінгвістичної компетентності, оскільки вони сприяють активізації когнітивних, практичних і мотиваційних компонентів навчання. Як зазначає Кравець (2020), ігрові методи підвищують інтерес студентів до вивчення мови, розвивають їхні комунікативні навички та сприяють формуванню професійних умінь. Розроблена методика застосування ігрових технологій базується на таких принципах:</w:t>
      </w:r>
    </w:p>
    <w:p w14:paraId="29FC5127" w14:textId="77777777" w:rsidR="0035528C" w:rsidRDefault="00163542">
      <w:pPr>
        <w:numPr>
          <w:ilvl w:val="0"/>
          <w:numId w:val="29"/>
        </w:numPr>
        <w:spacing w:before="0" w:line="360" w:lineRule="auto"/>
        <w:ind w:left="0" w:firstLine="720"/>
      </w:pPr>
      <w:r>
        <w:rPr>
          <w:b/>
        </w:rPr>
        <w:lastRenderedPageBreak/>
        <w:t>Інтерактивність</w:t>
      </w:r>
      <w:r>
        <w:t>: забезпечення активної участі студентів у процесі навчання через рольові ігри, квести та симуляції.</w:t>
      </w:r>
    </w:p>
    <w:p w14:paraId="4FC2042F" w14:textId="77777777" w:rsidR="0035528C" w:rsidRDefault="00163542">
      <w:pPr>
        <w:numPr>
          <w:ilvl w:val="0"/>
          <w:numId w:val="29"/>
        </w:numPr>
        <w:spacing w:before="0" w:line="360" w:lineRule="auto"/>
        <w:ind w:left="0" w:firstLine="720"/>
      </w:pPr>
      <w:r>
        <w:rPr>
          <w:b/>
        </w:rPr>
        <w:t>Контекстуальність</w:t>
      </w:r>
      <w:r>
        <w:t>: використання ігрових ситуацій, що моделюють реальні педагогічні та комунікативні сценарії.</w:t>
      </w:r>
    </w:p>
    <w:p w14:paraId="61274FB2" w14:textId="77777777" w:rsidR="0035528C" w:rsidRDefault="00163542">
      <w:pPr>
        <w:numPr>
          <w:ilvl w:val="0"/>
          <w:numId w:val="29"/>
        </w:numPr>
        <w:spacing w:before="0" w:line="360" w:lineRule="auto"/>
        <w:ind w:left="0" w:firstLine="720"/>
      </w:pPr>
      <w:r>
        <w:rPr>
          <w:b/>
        </w:rPr>
        <w:t>Диференціація</w:t>
      </w:r>
      <w:r>
        <w:t>: адаптація ігрових завдань до рівня підготовки студентів.</w:t>
      </w:r>
    </w:p>
    <w:p w14:paraId="3C294A96" w14:textId="77777777" w:rsidR="0035528C" w:rsidRDefault="00163542">
      <w:pPr>
        <w:numPr>
          <w:ilvl w:val="0"/>
          <w:numId w:val="29"/>
        </w:numPr>
        <w:spacing w:before="0" w:line="360" w:lineRule="auto"/>
        <w:ind w:left="0" w:firstLine="720"/>
      </w:pPr>
      <w:r>
        <w:rPr>
          <w:b/>
        </w:rPr>
        <w:t>Рефлексія</w:t>
      </w:r>
      <w:r>
        <w:t>: включення етапу самооцінки та аналізу результатів гри для розвитку рефлексивного компонента.</w:t>
      </w:r>
    </w:p>
    <w:p w14:paraId="171F3E0D" w14:textId="77777777" w:rsidR="0035528C" w:rsidRDefault="00163542">
      <w:pPr>
        <w:spacing w:before="0" w:line="360" w:lineRule="auto"/>
        <w:ind w:firstLine="720"/>
        <w:jc w:val="both"/>
      </w:pPr>
      <w:r>
        <w:t>Методика включає такі типи ігрових технологій:</w:t>
      </w:r>
    </w:p>
    <w:p w14:paraId="249C3F3B" w14:textId="77777777" w:rsidR="0035528C" w:rsidRDefault="00163542">
      <w:pPr>
        <w:numPr>
          <w:ilvl w:val="0"/>
          <w:numId w:val="1"/>
        </w:numPr>
        <w:spacing w:before="0" w:line="360" w:lineRule="auto"/>
        <w:ind w:left="0" w:firstLine="720"/>
      </w:pPr>
      <w:r>
        <w:rPr>
          <w:b/>
        </w:rPr>
        <w:t>Рольові ігри</w:t>
      </w:r>
      <w:r>
        <w:t>: моделювання ситуацій викладання, де студенти виконують ролі вчителя та учнів.</w:t>
      </w:r>
    </w:p>
    <w:p w14:paraId="1932915A" w14:textId="77777777" w:rsidR="0035528C" w:rsidRDefault="00163542">
      <w:pPr>
        <w:numPr>
          <w:ilvl w:val="0"/>
          <w:numId w:val="1"/>
        </w:numPr>
        <w:spacing w:before="0" w:line="360" w:lineRule="auto"/>
        <w:ind w:left="0" w:firstLine="720"/>
      </w:pPr>
      <w:r>
        <w:rPr>
          <w:b/>
        </w:rPr>
        <w:t>Лінгвістичні квести</w:t>
      </w:r>
      <w:r>
        <w:t>: завдання, що передбачають вирішення мовних головоломок для закріплення знань граматики та лексики.</w:t>
      </w:r>
    </w:p>
    <w:p w14:paraId="43FEF825" w14:textId="77777777" w:rsidR="0035528C" w:rsidRDefault="00163542">
      <w:pPr>
        <w:numPr>
          <w:ilvl w:val="0"/>
          <w:numId w:val="1"/>
        </w:numPr>
        <w:spacing w:before="0" w:line="360" w:lineRule="auto"/>
        <w:ind w:left="0" w:firstLine="720"/>
      </w:pPr>
      <w:r>
        <w:rPr>
          <w:b/>
        </w:rPr>
        <w:t>Дидактичні ігри</w:t>
      </w:r>
      <w:r>
        <w:t>: вправи, спрямовані на розвиток аналітичних умінь, наприклад, аналіз текстів або створення мовленнєвих висловлювань.</w:t>
      </w:r>
    </w:p>
    <w:p w14:paraId="2782841A" w14:textId="77777777" w:rsidR="0035528C" w:rsidRDefault="00163542">
      <w:pPr>
        <w:spacing w:before="0" w:line="360" w:lineRule="auto"/>
        <w:ind w:firstLine="720"/>
        <w:jc w:val="both"/>
      </w:pPr>
      <w:r>
        <w:t>Розроблена методика передбачає поетапне впровадження ігрових технологій у навчальний процес, починаючи з діагностичного етапу, продовжуючи формувальним і завершуючи контрольним етапом для оцінки ефективності (Johnson, 2017).</w:t>
      </w:r>
    </w:p>
    <w:p w14:paraId="5512990F" w14:textId="77777777" w:rsidR="0035528C" w:rsidRDefault="0035528C">
      <w:pPr>
        <w:spacing w:before="0" w:line="360" w:lineRule="auto"/>
        <w:ind w:firstLine="720"/>
        <w:jc w:val="both"/>
      </w:pPr>
    </w:p>
    <w:p w14:paraId="4586B675" w14:textId="77777777" w:rsidR="0035528C" w:rsidRDefault="0035528C">
      <w:pPr>
        <w:spacing w:before="0" w:line="360" w:lineRule="auto"/>
        <w:ind w:firstLine="720"/>
        <w:jc w:val="both"/>
      </w:pPr>
    </w:p>
    <w:p w14:paraId="5C127075" w14:textId="77777777" w:rsidR="0035528C" w:rsidRDefault="00163542">
      <w:pPr>
        <w:spacing w:before="0" w:line="360" w:lineRule="auto"/>
        <w:ind w:firstLine="720"/>
        <w:jc w:val="both"/>
      </w:pPr>
      <w:r>
        <w:t xml:space="preserve">Формування лінгвістичної компетентності є одним із ключових завдань сучасної мовної освіти. Ефективність цього процесу значною мірою залежить від використання інноваційних педагогічних підходів, які сприяють підвищенню </w:t>
      </w:r>
      <w:r>
        <w:lastRenderedPageBreak/>
        <w:t>мотивації та активної участі студентів або учнів у навчальному процесі. Одним із таких підходів є застосування ігрових технологій, які поєднують навчальні цілі з елементами змагання, рольової взаємодії та творчості (Пометун &amp; Пироженко, 2002).</w:t>
      </w:r>
    </w:p>
    <w:p w14:paraId="4A711D0F" w14:textId="77777777" w:rsidR="0035528C" w:rsidRDefault="00163542">
      <w:pPr>
        <w:spacing w:before="0" w:line="360" w:lineRule="auto"/>
        <w:ind w:firstLine="720"/>
        <w:jc w:val="both"/>
      </w:pPr>
      <w:r>
        <w:t>Ігрові технології розглядаються як педагогічний інструмент, що сприяє створенню ситуацій, максимально наближених до реального мовного спілкування. Вони активізують когнітивні процеси, стимулюють емоційну залученість та знижують психологічний бар’єр у мовленні, що особливо важливо під час вивчення іноземних мов (Wright, Betteridge, &amp; Buckby, 2005). За словами Пасcова (2000), саме через гру учні можуть природно засвоювати мовні структури, розширювати словниковий запас і тренувати граматичні навички в комуніка</w:t>
      </w:r>
      <w:r>
        <w:t>тивно значущих контекстах.</w:t>
      </w:r>
    </w:p>
    <w:p w14:paraId="70749925" w14:textId="77777777" w:rsidR="0035528C" w:rsidRDefault="00163542">
      <w:pPr>
        <w:spacing w:before="0" w:line="360" w:lineRule="auto"/>
        <w:ind w:firstLine="720"/>
        <w:jc w:val="both"/>
      </w:pPr>
      <w:r>
        <w:t xml:space="preserve">Методика формування лінгвістичної компетентності засобами ігрових технологій передбачає чітке визначення навчальних цілей та відповідний добір видів ігор. Зокрема, </w:t>
      </w:r>
      <w:r>
        <w:rPr>
          <w:b/>
        </w:rPr>
        <w:t>мовленнєві ігри</w:t>
      </w:r>
      <w:r>
        <w:t xml:space="preserve"> спрямовані на розвиток лексичних та граматичних навичок, </w:t>
      </w:r>
      <w:r>
        <w:rPr>
          <w:b/>
        </w:rPr>
        <w:t>рольові ігри</w:t>
      </w:r>
      <w:r>
        <w:t xml:space="preserve"> — на моделювання реальних ситуацій спілкування, а </w:t>
      </w:r>
      <w:r>
        <w:rPr>
          <w:b/>
        </w:rPr>
        <w:t>дидактичні ігри</w:t>
      </w:r>
      <w:r>
        <w:t xml:space="preserve"> допомагають закріплювати мовний матеріал у доступній та цікавій формі (Бацевич, 2004; Haldfield, 1999). Використання ігор дає можливість навчати мови не лише як системи правил, а й як інструмента реальної комунікації, що повністю відповідає компетентнісному підходу в освіті.</w:t>
      </w:r>
    </w:p>
    <w:p w14:paraId="44241255" w14:textId="77777777" w:rsidR="0035528C" w:rsidRDefault="00163542">
      <w:pPr>
        <w:spacing w:before="0" w:line="360" w:lineRule="auto"/>
        <w:ind w:firstLine="720"/>
        <w:jc w:val="both"/>
      </w:pPr>
      <w:r>
        <w:t>Теорія ігрової діяльності, розроблена Л.С. Виготським та розвинута Д.Б. Ельконіним, створює підґрунтя для розуміння механізмів ігрового навчання. Українські дослідники, зокрема О.В. Коваленко та І.М. Сиротенко, у своїх працях підкреслюють важливість ігрових методів для активізації пізнавальної діяльності студентів.</w:t>
      </w:r>
    </w:p>
    <w:p w14:paraId="36E02451" w14:textId="77777777" w:rsidR="0035528C" w:rsidRDefault="00163542">
      <w:pPr>
        <w:spacing w:before="0" w:line="360" w:lineRule="auto"/>
        <w:ind w:firstLine="720"/>
        <w:jc w:val="both"/>
      </w:pPr>
      <w:r>
        <w:t>Зарубіжні науковці Р. Костер (Raph Koster) та Дж. МакГоніґел (Jane McGonigal) обґрунтували принципи ефективного використання ігрових елементів у навчальному процесі. Гра з відеоіграми може ефективно увійти в процес покращення викладання англійської мови як іноземної для студентів університету, що підтверджує універсальність ігрових підходів у мовній освіті.</w:t>
      </w:r>
    </w:p>
    <w:p w14:paraId="4FDDFE4F" w14:textId="77777777" w:rsidR="0035528C" w:rsidRDefault="00163542">
      <w:pPr>
        <w:spacing w:before="0" w:line="360" w:lineRule="auto"/>
        <w:ind w:firstLine="720"/>
        <w:jc w:val="both"/>
      </w:pPr>
      <w:r>
        <w:lastRenderedPageBreak/>
        <w:t>Ігрові технології у формуванні лінгвістичної компетентності мають свою специфіку, пов'язану з абстрактним характером мовних явищ. Дослідники та освітяни різних галузей підвищили увагу до цифрового навчання на основі ігор, що свідчить про актуальність даного напряму.</w:t>
      </w:r>
    </w:p>
    <w:p w14:paraId="1271F019" w14:textId="77777777" w:rsidR="0035528C" w:rsidRDefault="00163542">
      <w:pPr>
        <w:spacing w:before="0" w:line="360" w:lineRule="auto"/>
        <w:ind w:firstLine="720"/>
        <w:jc w:val="both"/>
      </w:pPr>
      <w:r>
        <w:t>Український дослідник В.Ю. Биков у своїх працях підкреслює необхідність системного підходу до впровадження інформаційно-комунікаційних технологій в освітній процес. Н.В. Морзе та О.Г. Кузьмінська досліджують можливості використання ігрових платформ для підвищення мотивації студентів до вивчення лінгвістичних дисциплін.</w:t>
      </w:r>
    </w:p>
    <w:p w14:paraId="3814A8ED" w14:textId="77777777" w:rsidR="0035528C" w:rsidRDefault="00163542">
      <w:pPr>
        <w:spacing w:before="0" w:line="360" w:lineRule="auto"/>
        <w:ind w:firstLine="720"/>
        <w:jc w:val="both"/>
      </w:pPr>
      <w:r>
        <w:rPr>
          <w:b/>
        </w:rPr>
        <w:t>Принцип системності</w:t>
      </w:r>
      <w:r>
        <w:t xml:space="preserve"> передбачає взаємопов'язаність усіх компонентів навчального процесу та поступове ускладнення ігрових завдань відповідно до рівня підготовки студентів.</w:t>
      </w:r>
    </w:p>
    <w:p w14:paraId="0BA16EA2" w14:textId="77777777" w:rsidR="0035528C" w:rsidRDefault="00163542">
      <w:pPr>
        <w:spacing w:before="0" w:line="360" w:lineRule="auto"/>
        <w:ind w:firstLine="720"/>
        <w:jc w:val="both"/>
      </w:pPr>
      <w:r>
        <w:rPr>
          <w:b/>
        </w:rPr>
        <w:t>Принцип інтерактивності</w:t>
      </w:r>
      <w:r>
        <w:t xml:space="preserve"> забезпечує активну участь усіх учасників навчального процесу у створенні спільного знання через колаборативну діяльність.</w:t>
      </w:r>
    </w:p>
    <w:p w14:paraId="4B1DEADB" w14:textId="77777777" w:rsidR="0035528C" w:rsidRDefault="00163542">
      <w:pPr>
        <w:spacing w:before="0" w:line="360" w:lineRule="auto"/>
        <w:ind w:firstLine="720"/>
        <w:jc w:val="both"/>
      </w:pPr>
      <w:r>
        <w:rPr>
          <w:b/>
        </w:rPr>
        <w:t>Принцип автентичності</w:t>
      </w:r>
      <w:r>
        <w:t xml:space="preserve"> вимагає використання реального мовного матеріалу та моделювання ситуацій, максимально наближених до майбутньої професійної діяльності.</w:t>
      </w:r>
    </w:p>
    <w:p w14:paraId="55C7C1A1" w14:textId="77777777" w:rsidR="0035528C" w:rsidRDefault="00163542">
      <w:pPr>
        <w:spacing w:before="0" w:line="360" w:lineRule="auto"/>
        <w:ind w:firstLine="720"/>
        <w:jc w:val="both"/>
      </w:pPr>
      <w:r>
        <w:rPr>
          <w:b/>
        </w:rPr>
        <w:t>Принцип адаптивності</w:t>
      </w:r>
      <w:r>
        <w:t xml:space="preserve"> дозволяє налаштувати ігрові активності відповідно до індивідуальних потреб та можливостей кожного студента.</w:t>
      </w:r>
    </w:p>
    <w:p w14:paraId="6B5C10CE" w14:textId="77777777" w:rsidR="0035528C" w:rsidRDefault="00163542">
      <w:pPr>
        <w:spacing w:before="0" w:line="360" w:lineRule="auto"/>
        <w:ind w:firstLine="720"/>
        <w:jc w:val="both"/>
      </w:pPr>
      <w:r>
        <w:rPr>
          <w:b/>
        </w:rPr>
        <w:t>Підготовчий етап</w:t>
      </w:r>
      <w:r>
        <w:t xml:space="preserve"> включає діагностику рівня лінгвістичної підготовки студентів, визначення цілей навчання та планування ігрових активностей. На цьому етапі важливо враховувати попередній досвід студентів та їхню готовність до використання цифрових технологій.</w:t>
      </w:r>
    </w:p>
    <w:p w14:paraId="45FDAE70" w14:textId="77777777" w:rsidR="0035528C" w:rsidRDefault="00163542">
      <w:pPr>
        <w:spacing w:before="0" w:line="360" w:lineRule="auto"/>
        <w:ind w:firstLine="720"/>
        <w:jc w:val="both"/>
      </w:pPr>
      <w:r>
        <w:rPr>
          <w:b/>
        </w:rPr>
        <w:t>Основний етап</w:t>
      </w:r>
      <w:r>
        <w:t xml:space="preserve"> передбачає безпосереднє проведення ігрових занять з використанням різноманітних форматів: від коротких лінгвістичних вікторин до комплексних проектів з дослідження мовних явищ. Впровадження цифрових ігрових технологій у підготовку вчителів іноземних мов вимагає ретельного планування та методичного супроводу.</w:t>
      </w:r>
    </w:p>
    <w:p w14:paraId="3019E56A" w14:textId="77777777" w:rsidR="0035528C" w:rsidRDefault="00163542">
      <w:pPr>
        <w:spacing w:before="0" w:line="360" w:lineRule="auto"/>
        <w:ind w:firstLine="720"/>
        <w:jc w:val="both"/>
      </w:pPr>
      <w:r>
        <w:rPr>
          <w:b/>
        </w:rPr>
        <w:lastRenderedPageBreak/>
        <w:t>Рефлексивний етап</w:t>
      </w:r>
      <w:r>
        <w:t xml:space="preserve"> забезпечує осмислення отриманого досвіду, установлення зв'язків між ігровою діяльністю та теоретичним матеріалом, планування подальшого професійного розвитку.</w:t>
      </w:r>
    </w:p>
    <w:p w14:paraId="6C82EE78" w14:textId="77777777" w:rsidR="0035528C" w:rsidRDefault="00163542">
      <w:pPr>
        <w:spacing w:before="0" w:line="360" w:lineRule="auto"/>
        <w:ind w:firstLine="720"/>
        <w:jc w:val="both"/>
      </w:pPr>
      <w:r>
        <w:rPr>
          <w:b/>
        </w:rPr>
        <w:t>Симуляційні ігри</w:t>
      </w:r>
      <w:r>
        <w:t xml:space="preserve"> дозволяють моделювати реальні ситуації професійної діяльності вчителя-філолога. Наприклад, симуляція проведення лінгвістичного аналізу художнього тексту на уроці або підготовка команди школярів до мовної олімпіади.</w:t>
      </w:r>
    </w:p>
    <w:p w14:paraId="76035F10" w14:textId="77777777" w:rsidR="0035528C" w:rsidRDefault="00163542">
      <w:pPr>
        <w:spacing w:before="0" w:line="360" w:lineRule="auto"/>
        <w:ind w:firstLine="720"/>
        <w:jc w:val="both"/>
      </w:pPr>
      <w:r>
        <w:rPr>
          <w:b/>
        </w:rPr>
        <w:t>Рольові ігри</w:t>
      </w:r>
      <w:r>
        <w:t xml:space="preserve"> створюють можливості для відпрацювання навичок пояснення складних лінгвістичних явищ різним аудиторіям - від учнів початкових класів до студентів філологічних спеціальностей.</w:t>
      </w:r>
    </w:p>
    <w:p w14:paraId="7A62D12F" w14:textId="77777777" w:rsidR="0035528C" w:rsidRDefault="00163542">
      <w:pPr>
        <w:spacing w:before="0" w:line="360" w:lineRule="auto"/>
        <w:ind w:firstLine="720"/>
        <w:jc w:val="both"/>
      </w:pPr>
      <w:r>
        <w:rPr>
          <w:b/>
        </w:rPr>
        <w:t>Квест-технології</w:t>
      </w:r>
      <w:r>
        <w:t xml:space="preserve"> перетворюють процес дослідження мовних явищ на захоплюючу інтелектуальну подорож, де кожен етап вимагає застосування конкретних лінгвістичних знань та навичок.</w:t>
      </w:r>
    </w:p>
    <w:p w14:paraId="3BFFF953" w14:textId="77777777" w:rsidR="0035528C" w:rsidRDefault="00163542">
      <w:pPr>
        <w:spacing w:before="0" w:line="360" w:lineRule="auto"/>
        <w:ind w:firstLine="720"/>
        <w:jc w:val="both"/>
      </w:pPr>
      <w:r>
        <w:rPr>
          <w:b/>
        </w:rPr>
        <w:t>Змагальні ігри</w:t>
      </w:r>
      <w:r>
        <w:t xml:space="preserve"> стимулюють здорову конкуренцію між студентами та мотивують до поглиблення знань з лінгвістики.</w:t>
      </w:r>
    </w:p>
    <w:p w14:paraId="660CCBBA" w14:textId="77777777" w:rsidR="0035528C" w:rsidRDefault="00163542">
      <w:pPr>
        <w:spacing w:before="0" w:line="360" w:lineRule="auto"/>
        <w:ind w:firstLine="720"/>
        <w:jc w:val="both"/>
      </w:pPr>
      <w:r>
        <w:t>"</w:t>
      </w:r>
      <w:r>
        <w:rPr>
          <w:b/>
        </w:rPr>
        <w:t>Лінгвістичний детектив</w:t>
      </w:r>
      <w:r>
        <w:t>" - комплексна гра, де студенти виступають у ролі дослідників, які мають ідентифікувати автора тексту, епоху його створення або діалектні особливості на основі лінгвістичного аналізу. Гра включає декілька рівнів складності: від визначення основних мовних характеристик до глибокого стилістичного аналізу. Отримайте текст із невідомими даними про автора: проаналізуйте мовні особливості (лексика, синтаксис, стиль, діалектизми).Висуньте гіпотезу про автора, час і регіон написання. Захистіть свої висновки перед г</w:t>
      </w:r>
      <w:r>
        <w:t>рупою.</w:t>
      </w:r>
      <w:r>
        <w:br/>
      </w:r>
    </w:p>
    <w:p w14:paraId="13F091F7" w14:textId="77777777" w:rsidR="0035528C" w:rsidRDefault="00163542">
      <w:pPr>
        <w:spacing w:before="0" w:line="360" w:lineRule="auto"/>
        <w:ind w:firstLine="720"/>
        <w:jc w:val="both"/>
      </w:pPr>
      <w:r>
        <w:t>"</w:t>
      </w:r>
      <w:r>
        <w:rPr>
          <w:b/>
        </w:rPr>
        <w:t>Мовна лабораторія</w:t>
      </w:r>
      <w:r>
        <w:t xml:space="preserve">" - симуляція наукового дослідження, де команди студентів проводять віртуальні експерименти з мовним матеріалом, використовуючи сучасні корпусні технології та лінгвістичні бази даних. Результати презентуються у форматі міжнародної наукової конференції з використанням академічної риторики. Об’єднайтесь у малі групи: оберіть мовне явище для дослідження (наприклад, частотність слів, гендерна мова, синтаксичні </w:t>
      </w:r>
      <w:r>
        <w:lastRenderedPageBreak/>
        <w:t>конструкції). Використовуйте відкриті лінгвістичні корпуси або бази даних. Підготуйте</w:t>
      </w:r>
      <w:r>
        <w:t xml:space="preserve"> коротку презентацію результатів у стилі наукової конференції.</w:t>
      </w:r>
    </w:p>
    <w:p w14:paraId="0F1C59B8" w14:textId="77777777" w:rsidR="0035528C" w:rsidRDefault="00163542">
      <w:pPr>
        <w:spacing w:before="0" w:line="360" w:lineRule="auto"/>
        <w:ind w:firstLine="720"/>
        <w:jc w:val="both"/>
      </w:pPr>
      <w:r>
        <w:t>"</w:t>
      </w:r>
      <w:r>
        <w:rPr>
          <w:b/>
        </w:rPr>
        <w:t>Філологічний марафон</w:t>
      </w:r>
      <w:r>
        <w:rPr>
          <w:rFonts w:ascii="Gungsuh" w:eastAsia="Gungsuh" w:hAnsi="Gungsuh" w:cs="Gungsuh"/>
        </w:rPr>
        <w:t>" - багаторівнева гра, що поєднує різні види лінгвістичної діяльності: морфологічний та синтаксичний аналіз, етимологічні дослідження, стилістичну інтерпретацію текстів, створення лексикографічних статей. Пройдіть 4–5 послідовних етапів, кожен з яких містить завдання з різного розділу лінгвістики. Наприклад: морфологія → синтаксис → етимологія → стилістика. Виконуйте завдання індивідуально або в парах. Записуйте результати, під кінець підбийте загальний підсумок.</w:t>
      </w:r>
    </w:p>
    <w:p w14:paraId="4DAAA908" w14:textId="77777777" w:rsidR="0035528C" w:rsidRDefault="00163542">
      <w:pPr>
        <w:spacing w:before="0" w:line="360" w:lineRule="auto"/>
        <w:ind w:firstLine="720"/>
        <w:jc w:val="both"/>
      </w:pPr>
      <w:r>
        <w:rPr>
          <w:b/>
        </w:rPr>
        <w:t>Лінгвістичні дебати</w:t>
      </w:r>
      <w:r>
        <w:t xml:space="preserve"> з елементами рольової гри, де студенти захищають різні теоретичні позиції щодо спірних питань сучасної лінгвістики (наприклад, статус молодіжного сленгу або проблеми мовної норми в інтернет-комунікації). Поділіться на дві команди: "ЗА" та "ПРОТИ".Отримайте тему (наприклад: «Чи слід унормовувати молодіжний сленг?»).Підготуйте аргументи (по 3 на команду). Проведіть дебати з модератором. Наприкінці – спільна рефлексія.</w:t>
      </w:r>
    </w:p>
    <w:p w14:paraId="272372CC" w14:textId="77777777" w:rsidR="0035528C" w:rsidRDefault="00163542">
      <w:pPr>
        <w:spacing w:before="0" w:line="360" w:lineRule="auto"/>
        <w:ind w:firstLine="720"/>
        <w:jc w:val="both"/>
      </w:pPr>
      <w:r>
        <w:rPr>
          <w:b/>
        </w:rPr>
        <w:t>Мовні воркшопи</w:t>
      </w:r>
      <w:r>
        <w:t xml:space="preserve"> у форматі "світової кафетерії", де студенти переходять між різними "столиками", опрацьовуючи конкретні аспекти лінгвістичного аналізу під керівництвом експертів-одногрупників. У групі організуйте 3–4 “столики” з темами (наприклад: морфологія, лексика, синтаксис, стилістика).</w:t>
      </w:r>
      <w:r>
        <w:br/>
        <w:t>Кожен “столик” готує міні-завдання з теми (по 2–3 приклади). Учасники по черзі переходять між “столиками” та виконують завдання. Ведучі “столиків” коментують виконання і дають підказки.</w:t>
      </w:r>
    </w:p>
    <w:p w14:paraId="15F7BC40" w14:textId="77777777" w:rsidR="0035528C" w:rsidRDefault="0035528C">
      <w:pPr>
        <w:spacing w:before="0" w:line="360" w:lineRule="auto"/>
        <w:ind w:firstLine="720"/>
        <w:jc w:val="both"/>
      </w:pPr>
    </w:p>
    <w:p w14:paraId="5BFDA94E" w14:textId="77777777" w:rsidR="0035528C" w:rsidRDefault="00163542">
      <w:pPr>
        <w:spacing w:before="0" w:line="360" w:lineRule="auto"/>
        <w:ind w:firstLine="720"/>
        <w:jc w:val="both"/>
      </w:pPr>
      <w:r>
        <w:t xml:space="preserve">Сучасні освітні платформи (Kahoot, Padlet, Mentimeter) дозволяють створювати інтерактивні лінгвістичні ігри з миттєвим зворотним зв'язком. Технологічно покращене навчання мов та прагматика: погляди з цифрової </w:t>
      </w:r>
      <w:r>
        <w:lastRenderedPageBreak/>
        <w:t>ігрової прагматики відкривають нові можливості для формування лінгвістичних компетенцій.</w:t>
      </w:r>
    </w:p>
    <w:p w14:paraId="2D550F2C" w14:textId="77777777" w:rsidR="0035528C" w:rsidRDefault="00163542">
      <w:pPr>
        <w:spacing w:before="0" w:line="360" w:lineRule="auto"/>
        <w:ind w:firstLine="720"/>
        <w:jc w:val="both"/>
      </w:pPr>
      <w:r>
        <w:t>Корпусні менеджери (AntConc, Sketch Engine) можуть бути інтегровані в ігрові сценарії для проведення реальних лінгвістичних досліджень. Студенти отримують можливість працювати з автентичними мовними даними, що значно підвищує якість їхньої підготовки.</w:t>
      </w:r>
    </w:p>
    <w:p w14:paraId="3333CBCC" w14:textId="77777777" w:rsidR="0035528C" w:rsidRDefault="00163542">
      <w:pPr>
        <w:spacing w:before="0" w:line="360" w:lineRule="auto"/>
        <w:ind w:firstLine="720"/>
        <w:jc w:val="both"/>
      </w:pPr>
      <w:r>
        <w:t>Мобільні додатки для лінгвістичного аналізу дозволяють студентам проводити дослідження мовних явищ у реальному часі. Технології доповненої та віртуальної реальності відкривають можливості для створення імерсивних лінгвістичних середовищ.</w:t>
      </w:r>
    </w:p>
    <w:p w14:paraId="651E2F84" w14:textId="77777777" w:rsidR="0035528C" w:rsidRDefault="00163542">
      <w:pPr>
        <w:spacing w:before="0" w:line="360" w:lineRule="auto"/>
        <w:ind w:firstLine="720"/>
        <w:jc w:val="both"/>
      </w:pPr>
      <w:r>
        <w:t>Український розробник освітніх технологій С.О. Семеріков у своїх дослідженнях підкреслює потенціал AR-технологій для візуалізації абстрактних лінгвістичних концепцій.</w:t>
      </w:r>
    </w:p>
    <w:p w14:paraId="5211D60F" w14:textId="77777777" w:rsidR="0035528C" w:rsidRDefault="00163542">
      <w:pPr>
        <w:spacing w:before="0" w:line="360" w:lineRule="auto"/>
        <w:ind w:firstLine="720"/>
        <w:jc w:val="both"/>
      </w:pPr>
      <w:r>
        <w:t>Оцінювання формування лінгвістичної компетентності через ігрові технології здійснюється за багатокритеріальною системою, що включає:</w:t>
      </w:r>
    </w:p>
    <w:p w14:paraId="114DE800" w14:textId="77777777" w:rsidR="0035528C" w:rsidRDefault="00163542">
      <w:pPr>
        <w:spacing w:before="0" w:line="360" w:lineRule="auto"/>
        <w:ind w:firstLine="720"/>
        <w:jc w:val="both"/>
      </w:pPr>
      <w:r>
        <w:rPr>
          <w:b/>
        </w:rPr>
        <w:t>Когнітивний критерій</w:t>
      </w:r>
      <w:r>
        <w:t xml:space="preserve"> - глибина та системність засвоєння лінгвістичних понять, здатність до теоретичного узагальнення, розуміння міждисциплінарних зв'язків.</w:t>
      </w:r>
    </w:p>
    <w:p w14:paraId="74CA06B6" w14:textId="77777777" w:rsidR="0035528C" w:rsidRDefault="00163542">
      <w:pPr>
        <w:spacing w:before="0" w:line="360" w:lineRule="auto"/>
        <w:ind w:firstLine="720"/>
        <w:jc w:val="both"/>
      </w:pPr>
      <w:r>
        <w:rPr>
          <w:b/>
        </w:rPr>
        <w:t>Операційний критерій</w:t>
      </w:r>
      <w:r>
        <w:t xml:space="preserve"> - швидкість та точність виконання лінгвістичного аналізу, уміння використовувати різноманітні методи дослідження, здатність до критичної оцінки результатів.</w:t>
      </w:r>
    </w:p>
    <w:p w14:paraId="05707599" w14:textId="77777777" w:rsidR="0035528C" w:rsidRDefault="00163542">
      <w:pPr>
        <w:spacing w:before="0" w:line="360" w:lineRule="auto"/>
        <w:ind w:firstLine="720"/>
        <w:jc w:val="both"/>
      </w:pPr>
      <w:r>
        <w:rPr>
          <w:b/>
        </w:rPr>
        <w:t>Творчий критерій</w:t>
      </w:r>
      <w:r>
        <w:t xml:space="preserve"> - оригінальність підходів до розв'язання лінгвістичних задач, здатність до інноваційного мислення, уміння генерувати нові ідеї.</w:t>
      </w:r>
    </w:p>
    <w:p w14:paraId="465C1D43" w14:textId="77777777" w:rsidR="0035528C" w:rsidRDefault="00163542">
      <w:pPr>
        <w:spacing w:before="0" w:line="360" w:lineRule="auto"/>
        <w:ind w:firstLine="720"/>
        <w:jc w:val="both"/>
      </w:pPr>
      <w:r>
        <w:rPr>
          <w:b/>
        </w:rPr>
        <w:t>Рефлексивний критерій</w:t>
      </w:r>
      <w:r>
        <w:t xml:space="preserve"> - усвідомлення власних навчальних потреб, здатність до самооцінки та самокорекції, мотивація до професійного розвитку.</w:t>
      </w:r>
    </w:p>
    <w:p w14:paraId="56DB7366" w14:textId="77777777" w:rsidR="0035528C" w:rsidRDefault="00163542">
      <w:pPr>
        <w:spacing w:before="0" w:line="360" w:lineRule="auto"/>
        <w:ind w:firstLine="720"/>
        <w:jc w:val="both"/>
      </w:pPr>
      <w:r>
        <w:rPr>
          <w:b/>
        </w:rPr>
        <w:t>Портфоліо лінгвістичних проектів</w:t>
      </w:r>
      <w:r>
        <w:t xml:space="preserve"> містить результати участі студентів у різних ігрових активностях, їхні рефлексії та плани подальшого розвитку. Електронне портфоліо дозволяє відстежувати динаміку навчальних досягнень протягом всього періоду навчання.</w:t>
      </w:r>
    </w:p>
    <w:p w14:paraId="3BE6E4A6" w14:textId="77777777" w:rsidR="0035528C" w:rsidRDefault="00163542">
      <w:pPr>
        <w:spacing w:before="0" w:line="360" w:lineRule="auto"/>
        <w:ind w:firstLine="720"/>
        <w:jc w:val="both"/>
      </w:pPr>
      <w:r>
        <w:rPr>
          <w:b/>
        </w:rPr>
        <w:lastRenderedPageBreak/>
        <w:t>Рефлексивні есе</w:t>
      </w:r>
      <w:r>
        <w:t xml:space="preserve"> спрямовані на усвідомлення студентами власного досвіду участі в ігрових активностях та його зв'язку з майбутньою професійною діяльністю.</w:t>
      </w:r>
    </w:p>
    <w:p w14:paraId="23DE90EB" w14:textId="77777777" w:rsidR="0035528C" w:rsidRDefault="00163542">
      <w:pPr>
        <w:spacing w:before="0" w:line="360" w:lineRule="auto"/>
        <w:ind w:firstLine="720"/>
        <w:jc w:val="both"/>
      </w:pPr>
      <w:r>
        <w:rPr>
          <w:b/>
        </w:rPr>
        <w:t>Практичні завдання на лінгвістичний аналіз</w:t>
      </w:r>
      <w:r>
        <w:t xml:space="preserve"> в ігровому форматі дозволяють оцінити здатність студентів застосовувати теоретичні знання для розв'язання конкретних професійних задач.</w:t>
      </w:r>
    </w:p>
    <w:p w14:paraId="2C6A4E54" w14:textId="77777777" w:rsidR="0035528C" w:rsidRDefault="00163542">
      <w:pPr>
        <w:spacing w:before="0" w:line="360" w:lineRule="auto"/>
        <w:ind w:firstLine="720"/>
        <w:jc w:val="both"/>
      </w:pPr>
      <w:r>
        <w:rPr>
          <w:b/>
        </w:rPr>
        <w:t>Презентації результатів дослідницької роботи</w:t>
      </w:r>
      <w:r>
        <w:t xml:space="preserve"> у форматі наукових конференцій або публічних виступів демонструють рівень сформованості комунікативних та презентаційних навичок.</w:t>
      </w:r>
    </w:p>
    <w:p w14:paraId="054BC6E2" w14:textId="77777777" w:rsidR="0035528C" w:rsidRDefault="00163542">
      <w:pPr>
        <w:spacing w:before="0" w:line="360" w:lineRule="auto"/>
        <w:ind w:firstLine="720"/>
        <w:jc w:val="both"/>
        <w:rPr>
          <w:b/>
        </w:rPr>
      </w:pPr>
      <w:r>
        <w:rPr>
          <w:b/>
        </w:rPr>
        <w:t>2.3 Експериментальна перевірка ефективності розробленої методики</w:t>
      </w:r>
    </w:p>
    <w:p w14:paraId="471981D3" w14:textId="77777777" w:rsidR="0035528C" w:rsidRDefault="00163542">
      <w:pPr>
        <w:spacing w:before="0" w:line="360" w:lineRule="auto"/>
        <w:ind w:firstLine="720"/>
        <w:jc w:val="both"/>
      </w:pPr>
      <w:r>
        <w:t>Для перевірки ефективності розробленої методики було проведено педагогічний експеримент, який складався з трьох етапів: констатувального, формувального та контрольного. Участь в експерименті взяли студенти-філологи 3–4 курсів Одеського національного університету ім. І. І. Мечникова, факультету романо-германської філології (N = 40), поділені на контрольну (n = 20) та експериментальну (n = 20) групи.</w:t>
      </w:r>
    </w:p>
    <w:p w14:paraId="38965E8F" w14:textId="77777777" w:rsidR="0035528C" w:rsidRDefault="00163542">
      <w:pPr>
        <w:spacing w:before="0" w:line="360" w:lineRule="auto"/>
        <w:ind w:firstLine="720"/>
        <w:jc w:val="both"/>
      </w:pPr>
      <w:r>
        <w:t>На констатувальному етапі було проведено діагностику рівня сформованості лінгвістичної компетентності за допомогою тестів, практичних завдань і анкетування. Результати показали відсутність значних відмінностей між групами (p &gt; 0.05). На формувальному етапі в експериментальній групі застосовувалася розроблена методика ігрових технологій, тоді як контрольна група навчалася за традиційною методикою. На контрольному етапі повторна діагностика виявила статистично значущі покращення в експериментальній групі за в</w:t>
      </w:r>
      <w:r>
        <w:t>сіма компонентами лінгвістичної компетентності (p &lt; 0.05), зокрема в практичному та мотиваційному компонентах (Ковальчук, 2016).</w:t>
      </w:r>
    </w:p>
    <w:p w14:paraId="7BB664CB" w14:textId="77777777" w:rsidR="0035528C" w:rsidRDefault="00163542">
      <w:pPr>
        <w:spacing w:before="0" w:line="360" w:lineRule="auto"/>
        <w:ind w:firstLine="720"/>
        <w:jc w:val="both"/>
      </w:pPr>
      <w:r>
        <w:t>Результати експерименту підтвердили, що ігрові технології сприяють підвищенню рівня лінгвістичної компетентності, зокрема через зростання мотивації студентів і вдосконалення їхніх практичних умінь. Отримані дані узгоджуються з дослідженнями, які підкреслюють ефективність інтерактивних методів у професійній підготовці вчителів-філологів (Richards, 2001).</w:t>
      </w:r>
    </w:p>
    <w:p w14:paraId="1F45BF93" w14:textId="77777777" w:rsidR="0035528C" w:rsidRDefault="00163542">
      <w:pPr>
        <w:spacing w:before="0" w:line="360" w:lineRule="auto"/>
        <w:ind w:firstLine="720"/>
        <w:jc w:val="both"/>
      </w:pPr>
      <w:r>
        <w:lastRenderedPageBreak/>
        <w:t xml:space="preserve">На </w:t>
      </w:r>
      <w:r>
        <w:rPr>
          <w:b/>
        </w:rPr>
        <w:t>констатувальному етапі</w:t>
      </w:r>
      <w:r>
        <w:t xml:space="preserve"> було проведено діагностику рівня сформованості лінгвістичної компетентності за допомогою тестів, практичних завдань і анкетування. Результати засвідчили відсутність статистично значущих відмінностей між двома групами (p &gt; 0.05), що підтвердило їхню початкову однорідність.</w:t>
      </w:r>
    </w:p>
    <w:p w14:paraId="51D33FBF" w14:textId="77777777" w:rsidR="0035528C" w:rsidRDefault="00163542">
      <w:pPr>
        <w:spacing w:before="0" w:line="360" w:lineRule="auto"/>
        <w:ind w:firstLine="720"/>
        <w:jc w:val="both"/>
      </w:pPr>
      <w:r>
        <w:t>Аналіз виконання практичних завдань засвідчив ще більші проблеми з операційно-діяльнісним компонентом. Високий рівень показали 4 студенти (10,0%), середній – 14 осіб (35,0%), низький – 22 особи (55,0%). Студенти відчували значні труднощі при виконанні комплексного аналізу мовних одиниць англійської мови (успішно виконали завдання лише 23% респондентів), стилістичного аналізу англомовного тексту (29% успішних виконань), а також завдань на етимологічний аналіз англійських слів (26% правильних відповідей). Час</w:t>
      </w:r>
      <w:r>
        <w:t>то вони не могли обґрунтувати свої рішення з теоретичних позицій, а їхні відповіді носили переважно репродуктивний характер. Результати анкетування виявили проблеми мотиваційного характеру у рефлексивно-оцінному компоненті. Високий рівень показали 6 студентів (15,0%), середній – 15 осіб (37,5%), низький – 19 осіб (47,5%). Значна частина респондентів (70%) не усвідомлювала повною мірою практичної значущості мовознавчих знань для майбутньої професійної діяльності, розглядаючи теоретичні курси як формальну нео</w:t>
      </w:r>
      <w:r>
        <w:t xml:space="preserve">бхідність. Лише 28% студентів виявили стійкий інтерес до лінгвістичних досліджень, а 45% респондентів вказали на низький рівень власної мотивації до вивчення теоретичних дисциплін. Педагогічне спостереження підтвердило ці висновки, засвідчивши низьку активність студентів на заняттях, переважання репродуктивних форм діяльності та недостатню мотивацію до самостійного дослідження мовних явищ. Інтегративний аналіз результатів діагностики за всіма компонентами дозволив встановити загальний розподіл 40 студентів </w:t>
      </w:r>
      <w:r>
        <w:t xml:space="preserve">ІІІ курсу за рівнями сформованості лінгвістичної компетентності: високий рівень продемонстрували 5 осіб (12,5%), середній рівень – 15 студентів (37,5%), низький рівень – 20 осіб (50,0%). Лише незначна частина майбутніх філологів </w:t>
      </w:r>
      <w:r>
        <w:lastRenderedPageBreak/>
        <w:t>досягла високого рівня, що свідчить про серйозні недоліки існуючої системи підготовки.</w:t>
      </w:r>
    </w:p>
    <w:p w14:paraId="304157F5" w14:textId="77777777" w:rsidR="0035528C" w:rsidRDefault="00163542">
      <w:pPr>
        <w:spacing w:before="0" w:line="360" w:lineRule="auto"/>
        <w:ind w:firstLine="720"/>
        <w:jc w:val="both"/>
      </w:pPr>
      <w:r>
        <w:rPr>
          <w:noProof/>
        </w:rPr>
        <w:drawing>
          <wp:inline distT="114300" distB="114300" distL="114300" distR="114300" wp14:anchorId="1312A27E" wp14:editId="4CF08401">
            <wp:extent cx="6120000" cy="1638300"/>
            <wp:effectExtent l="0" t="0" r="0" b="0"/>
            <wp:docPr id="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7"/>
                    <a:srcRect/>
                    <a:stretch>
                      <a:fillRect/>
                    </a:stretch>
                  </pic:blipFill>
                  <pic:spPr>
                    <a:xfrm>
                      <a:off x="0" y="0"/>
                      <a:ext cx="6120000" cy="1638300"/>
                    </a:xfrm>
                    <a:prstGeom prst="rect">
                      <a:avLst/>
                    </a:prstGeom>
                    <a:ln/>
                  </pic:spPr>
                </pic:pic>
              </a:graphicData>
            </a:graphic>
          </wp:inline>
        </w:drawing>
      </w:r>
    </w:p>
    <w:p w14:paraId="55D8161D" w14:textId="77777777" w:rsidR="0035528C" w:rsidRDefault="00163542">
      <w:pPr>
        <w:spacing w:before="0" w:line="360" w:lineRule="auto"/>
        <w:ind w:firstLine="720"/>
        <w:jc w:val="both"/>
        <w:rPr>
          <w:b/>
        </w:rPr>
      </w:pPr>
      <w:r>
        <w:rPr>
          <w:b/>
        </w:rPr>
        <w:t xml:space="preserve">Висновки до Розділу ІІ. </w:t>
      </w:r>
    </w:p>
    <w:p w14:paraId="5DD534A5" w14:textId="77777777" w:rsidR="0035528C" w:rsidRDefault="00163542">
      <w:pPr>
        <w:spacing w:before="0" w:line="360" w:lineRule="auto"/>
        <w:ind w:firstLine="720"/>
        <w:jc w:val="both"/>
      </w:pPr>
      <w:r>
        <w:t>Ігрові технології також сприяють формуванню позитивної мотивації до вивчення мови. За дослідженнями вчених, застосування інтерактивних та ігрових методів підвищує рівень внутрішньої мотивації студентів, сприяє більш глибокому засвоєнню матеріалу та покращує комунікативну взаємодію в групі. Крім того, гра створює атмосферу психологічного комфорту, де помилки сприймаються як природна частина навчального процесу, що значно полегшує мовленнєву практику.</w:t>
      </w:r>
    </w:p>
    <w:p w14:paraId="57517D2D" w14:textId="77777777" w:rsidR="0035528C" w:rsidRDefault="00163542">
      <w:pPr>
        <w:spacing w:before="0" w:line="360" w:lineRule="auto"/>
        <w:ind w:firstLine="720"/>
        <w:jc w:val="both"/>
      </w:pPr>
      <w:r>
        <w:t>Ефективна методика включає три етапи:</w:t>
      </w:r>
    </w:p>
    <w:p w14:paraId="6C3BFC04" w14:textId="77777777" w:rsidR="0035528C" w:rsidRDefault="00163542">
      <w:pPr>
        <w:numPr>
          <w:ilvl w:val="0"/>
          <w:numId w:val="26"/>
        </w:numPr>
        <w:spacing w:before="0" w:line="360" w:lineRule="auto"/>
        <w:ind w:left="0" w:firstLine="720"/>
      </w:pPr>
      <w:r>
        <w:rPr>
          <w:b/>
        </w:rPr>
        <w:t>Підготовчий етап</w:t>
      </w:r>
      <w:r>
        <w:t xml:space="preserve"> — добір лінгвістичного матеріалу та пояснення правил гри.</w:t>
      </w:r>
    </w:p>
    <w:p w14:paraId="54400908" w14:textId="77777777" w:rsidR="0035528C" w:rsidRDefault="00163542">
      <w:pPr>
        <w:numPr>
          <w:ilvl w:val="0"/>
          <w:numId w:val="26"/>
        </w:numPr>
        <w:spacing w:before="0" w:line="360" w:lineRule="auto"/>
        <w:ind w:left="0" w:firstLine="720"/>
      </w:pPr>
      <w:r>
        <w:rPr>
          <w:b/>
        </w:rPr>
        <w:t>Ігровий етап</w:t>
      </w:r>
      <w:r>
        <w:t xml:space="preserve"> — активне виконання завдань, у ході якого студенти взаємодіють, використовуючи мовні знання в реальних комунікативних ситуаціях.</w:t>
      </w:r>
    </w:p>
    <w:p w14:paraId="37A7612E" w14:textId="77777777" w:rsidR="0035528C" w:rsidRDefault="00163542">
      <w:pPr>
        <w:numPr>
          <w:ilvl w:val="0"/>
          <w:numId w:val="26"/>
        </w:numPr>
        <w:spacing w:before="0" w:line="360" w:lineRule="auto"/>
        <w:ind w:left="0" w:firstLine="720"/>
      </w:pPr>
      <w:r>
        <w:rPr>
          <w:b/>
        </w:rPr>
        <w:t>Рефлексивний етап</w:t>
      </w:r>
      <w:r>
        <w:t xml:space="preserve"> — аналіз результатів, обговорення мовних труднощів, корекція помилок і закріплення нового матеріалу (Haldfield, 1999; Pomorova, 2015).</w:t>
      </w:r>
    </w:p>
    <w:p w14:paraId="2B48036B" w14:textId="77777777" w:rsidR="0035528C" w:rsidRDefault="00163542">
      <w:pPr>
        <w:spacing w:before="0" w:line="360" w:lineRule="auto"/>
        <w:ind w:firstLine="720"/>
        <w:jc w:val="both"/>
      </w:pPr>
      <w:r>
        <w:t xml:space="preserve">Таким чином, використання ігрових технологій у процесі формування лінгвістичної компетентності дозволяє поєднати навчальну та комунікативну діяльність, зробити уроки більш динамічними, цікавими та результативними. Цей підхід сприяє розвитку усіх компонентів мовленнєвої компетентності — </w:t>
      </w:r>
      <w:r>
        <w:lastRenderedPageBreak/>
        <w:t>фонетичної, лексичної, граматичної та прагматичної — у природному та емоційно позитивному середовищі.</w:t>
      </w:r>
    </w:p>
    <w:p w14:paraId="04B7F452" w14:textId="77777777" w:rsidR="0035528C" w:rsidRDefault="0035528C">
      <w:pPr>
        <w:spacing w:before="0" w:line="360" w:lineRule="auto"/>
        <w:jc w:val="both"/>
        <w:rPr>
          <w:b/>
        </w:rPr>
      </w:pPr>
    </w:p>
    <w:p w14:paraId="2024961A" w14:textId="77777777" w:rsidR="0035528C" w:rsidRDefault="0035528C">
      <w:pPr>
        <w:spacing w:before="0" w:line="360" w:lineRule="auto"/>
        <w:jc w:val="both"/>
        <w:rPr>
          <w:b/>
        </w:rPr>
      </w:pPr>
    </w:p>
    <w:p w14:paraId="369F32A5" w14:textId="77777777" w:rsidR="0035528C" w:rsidRDefault="0035528C">
      <w:pPr>
        <w:spacing w:before="0" w:line="360" w:lineRule="auto"/>
        <w:jc w:val="both"/>
        <w:rPr>
          <w:b/>
        </w:rPr>
      </w:pPr>
    </w:p>
    <w:p w14:paraId="1466BD8F" w14:textId="77777777" w:rsidR="0035528C" w:rsidRDefault="0035528C">
      <w:pPr>
        <w:spacing w:before="0" w:line="360" w:lineRule="auto"/>
        <w:jc w:val="both"/>
        <w:rPr>
          <w:b/>
        </w:rPr>
      </w:pPr>
    </w:p>
    <w:p w14:paraId="4482D3B7" w14:textId="77777777" w:rsidR="0035528C" w:rsidRDefault="0035528C">
      <w:pPr>
        <w:spacing w:before="0" w:line="360" w:lineRule="auto"/>
        <w:jc w:val="both"/>
        <w:rPr>
          <w:b/>
        </w:rPr>
      </w:pPr>
    </w:p>
    <w:p w14:paraId="6A00F93B" w14:textId="77777777" w:rsidR="0035528C" w:rsidRDefault="0035528C">
      <w:pPr>
        <w:spacing w:before="0" w:line="360" w:lineRule="auto"/>
        <w:jc w:val="both"/>
        <w:rPr>
          <w:b/>
        </w:rPr>
      </w:pPr>
    </w:p>
    <w:p w14:paraId="42663FE6" w14:textId="77777777" w:rsidR="0035528C" w:rsidRDefault="0035528C">
      <w:pPr>
        <w:spacing w:before="0" w:line="360" w:lineRule="auto"/>
        <w:jc w:val="both"/>
        <w:rPr>
          <w:b/>
        </w:rPr>
      </w:pPr>
    </w:p>
    <w:p w14:paraId="67AE30DF" w14:textId="77777777" w:rsidR="0035528C" w:rsidRDefault="0035528C">
      <w:pPr>
        <w:spacing w:before="0" w:line="360" w:lineRule="auto"/>
        <w:jc w:val="both"/>
        <w:rPr>
          <w:b/>
        </w:rPr>
      </w:pPr>
    </w:p>
    <w:p w14:paraId="2095BE72" w14:textId="77777777" w:rsidR="0035528C" w:rsidRDefault="0035528C">
      <w:pPr>
        <w:spacing w:before="0" w:line="360" w:lineRule="auto"/>
        <w:jc w:val="both"/>
        <w:rPr>
          <w:b/>
        </w:rPr>
      </w:pPr>
    </w:p>
    <w:p w14:paraId="2BB7D051" w14:textId="77777777" w:rsidR="0035528C" w:rsidRDefault="0035528C">
      <w:pPr>
        <w:spacing w:before="0" w:line="360" w:lineRule="auto"/>
        <w:jc w:val="both"/>
        <w:rPr>
          <w:b/>
        </w:rPr>
      </w:pPr>
    </w:p>
    <w:p w14:paraId="45BF700B" w14:textId="77777777" w:rsidR="0035528C" w:rsidRDefault="0035528C">
      <w:pPr>
        <w:spacing w:before="0" w:line="360" w:lineRule="auto"/>
        <w:jc w:val="both"/>
        <w:rPr>
          <w:b/>
        </w:rPr>
      </w:pPr>
    </w:p>
    <w:p w14:paraId="5C3A2DD0" w14:textId="77777777" w:rsidR="0035528C" w:rsidRDefault="0035528C">
      <w:pPr>
        <w:spacing w:before="0" w:line="360" w:lineRule="auto"/>
        <w:jc w:val="both"/>
        <w:rPr>
          <w:b/>
        </w:rPr>
      </w:pPr>
    </w:p>
    <w:p w14:paraId="3EFC59E8" w14:textId="77777777" w:rsidR="0035528C" w:rsidRDefault="0035528C">
      <w:pPr>
        <w:spacing w:before="0" w:line="360" w:lineRule="auto"/>
        <w:ind w:firstLine="720"/>
        <w:jc w:val="both"/>
        <w:rPr>
          <w:b/>
        </w:rPr>
      </w:pPr>
    </w:p>
    <w:p w14:paraId="7211EED9" w14:textId="77777777" w:rsidR="0035528C" w:rsidRDefault="0035528C">
      <w:pPr>
        <w:spacing w:before="0" w:line="360" w:lineRule="auto"/>
        <w:ind w:firstLine="720"/>
        <w:jc w:val="both"/>
        <w:rPr>
          <w:b/>
        </w:rPr>
      </w:pPr>
    </w:p>
    <w:p w14:paraId="3504E54E" w14:textId="77777777" w:rsidR="0035528C" w:rsidRDefault="0035528C">
      <w:pPr>
        <w:spacing w:before="0" w:line="360" w:lineRule="auto"/>
        <w:ind w:firstLine="720"/>
        <w:jc w:val="both"/>
        <w:rPr>
          <w:b/>
        </w:rPr>
      </w:pPr>
    </w:p>
    <w:p w14:paraId="17DDBF86" w14:textId="77777777" w:rsidR="0035528C" w:rsidRDefault="0035528C">
      <w:pPr>
        <w:spacing w:before="0" w:line="360" w:lineRule="auto"/>
        <w:ind w:firstLine="720"/>
        <w:jc w:val="both"/>
        <w:rPr>
          <w:b/>
        </w:rPr>
      </w:pPr>
    </w:p>
    <w:p w14:paraId="31093785" w14:textId="77777777" w:rsidR="0035528C" w:rsidRDefault="0035528C">
      <w:pPr>
        <w:spacing w:before="0" w:line="360" w:lineRule="auto"/>
        <w:ind w:firstLine="720"/>
        <w:jc w:val="both"/>
        <w:rPr>
          <w:b/>
        </w:rPr>
      </w:pPr>
    </w:p>
    <w:p w14:paraId="49A3B9DD" w14:textId="77777777" w:rsidR="0035528C" w:rsidRDefault="0035528C">
      <w:pPr>
        <w:spacing w:before="0" w:line="360" w:lineRule="auto"/>
        <w:ind w:firstLine="720"/>
        <w:jc w:val="both"/>
        <w:rPr>
          <w:b/>
        </w:rPr>
      </w:pPr>
    </w:p>
    <w:p w14:paraId="291E373E" w14:textId="77777777" w:rsidR="0035528C" w:rsidRDefault="0035528C">
      <w:pPr>
        <w:spacing w:before="0" w:line="360" w:lineRule="auto"/>
        <w:ind w:firstLine="720"/>
        <w:jc w:val="both"/>
        <w:rPr>
          <w:b/>
        </w:rPr>
      </w:pPr>
    </w:p>
    <w:p w14:paraId="073A04D7" w14:textId="77777777" w:rsidR="0035528C" w:rsidRDefault="0035528C">
      <w:pPr>
        <w:spacing w:before="0" w:line="360" w:lineRule="auto"/>
        <w:ind w:firstLine="720"/>
        <w:jc w:val="both"/>
        <w:rPr>
          <w:b/>
        </w:rPr>
      </w:pPr>
    </w:p>
    <w:p w14:paraId="57D8723D" w14:textId="77777777" w:rsidR="0035528C" w:rsidRDefault="0035528C">
      <w:pPr>
        <w:spacing w:before="0" w:line="360" w:lineRule="auto"/>
        <w:ind w:firstLine="720"/>
        <w:jc w:val="both"/>
        <w:rPr>
          <w:b/>
        </w:rPr>
      </w:pPr>
    </w:p>
    <w:p w14:paraId="25A3689A" w14:textId="77777777" w:rsidR="0035528C" w:rsidRDefault="0035528C">
      <w:pPr>
        <w:spacing w:before="0" w:line="360" w:lineRule="auto"/>
        <w:ind w:firstLine="720"/>
        <w:jc w:val="both"/>
        <w:rPr>
          <w:b/>
        </w:rPr>
      </w:pPr>
    </w:p>
    <w:p w14:paraId="08F098A4" w14:textId="77777777" w:rsidR="0035528C" w:rsidRDefault="0035528C">
      <w:pPr>
        <w:spacing w:before="0" w:line="360" w:lineRule="auto"/>
        <w:ind w:firstLine="720"/>
        <w:jc w:val="both"/>
        <w:rPr>
          <w:b/>
        </w:rPr>
      </w:pPr>
    </w:p>
    <w:p w14:paraId="111C8401" w14:textId="77777777" w:rsidR="0035528C" w:rsidRDefault="0035528C">
      <w:pPr>
        <w:spacing w:before="0" w:line="360" w:lineRule="auto"/>
        <w:ind w:firstLine="720"/>
        <w:jc w:val="both"/>
        <w:rPr>
          <w:b/>
        </w:rPr>
      </w:pPr>
    </w:p>
    <w:p w14:paraId="0E00C53A" w14:textId="77777777" w:rsidR="0035528C" w:rsidRDefault="0035528C">
      <w:pPr>
        <w:spacing w:before="0" w:line="360" w:lineRule="auto"/>
        <w:ind w:firstLine="720"/>
        <w:jc w:val="both"/>
        <w:rPr>
          <w:b/>
        </w:rPr>
      </w:pPr>
    </w:p>
    <w:p w14:paraId="4E9AF1A6" w14:textId="77777777" w:rsidR="0035528C" w:rsidRDefault="0035528C">
      <w:pPr>
        <w:spacing w:before="0" w:line="360" w:lineRule="auto"/>
        <w:ind w:firstLine="720"/>
        <w:jc w:val="both"/>
        <w:rPr>
          <w:b/>
        </w:rPr>
      </w:pPr>
    </w:p>
    <w:p w14:paraId="29355442" w14:textId="77777777" w:rsidR="0035528C" w:rsidRDefault="0035528C">
      <w:pPr>
        <w:spacing w:before="0" w:line="360" w:lineRule="auto"/>
        <w:ind w:firstLine="720"/>
        <w:jc w:val="both"/>
        <w:rPr>
          <w:b/>
        </w:rPr>
      </w:pPr>
    </w:p>
    <w:p w14:paraId="7DEE317A" w14:textId="77777777" w:rsidR="0035528C" w:rsidRDefault="00163542">
      <w:pPr>
        <w:spacing w:before="0" w:line="360" w:lineRule="auto"/>
        <w:ind w:firstLine="720"/>
        <w:jc w:val="both"/>
      </w:pPr>
      <w:r>
        <w:rPr>
          <w:b/>
        </w:rPr>
        <w:lastRenderedPageBreak/>
        <w:t>Розділ III. Результати експериментального дослідження та їх інтерпретація</w:t>
      </w:r>
    </w:p>
    <w:p w14:paraId="35ED1CCB" w14:textId="77777777" w:rsidR="0035528C" w:rsidRDefault="00163542">
      <w:pPr>
        <w:spacing w:before="0" w:line="360" w:lineRule="auto"/>
        <w:ind w:firstLine="720"/>
        <w:jc w:val="both"/>
        <w:rPr>
          <w:b/>
        </w:rPr>
      </w:pPr>
      <w:r>
        <w:rPr>
          <w:b/>
        </w:rPr>
        <w:t>3.1 Аналіз ефективності застосування ігрових технологій</w:t>
      </w:r>
    </w:p>
    <w:p w14:paraId="64765ACE" w14:textId="77777777" w:rsidR="0035528C" w:rsidRDefault="00163542">
      <w:pPr>
        <w:spacing w:before="0" w:line="360" w:lineRule="auto"/>
        <w:ind w:firstLine="720"/>
        <w:jc w:val="both"/>
      </w:pPr>
      <w:r>
        <w:t>Педагогічний експеримент, проведений з метою перевірки ефективності впровадження ігрових технологій у процес підготовки майбутніх учителів-філологів, дозволив виявити позитивні тенденції у формуванні лінгвістичної компетентності студентів. У дослідженні взяли участь 40 студентів 3-4 курсів факультету романо-германської філології Одеського національного університету імені І. І. Мечникова. Випробувані були розподілені на дві рівні за кількістю та якісними показниками групи: експериментальну (n = 20) і контрол</w:t>
      </w:r>
      <w:r>
        <w:t>ьну (n = 20).</w:t>
      </w:r>
    </w:p>
    <w:p w14:paraId="2B86807B" w14:textId="77777777" w:rsidR="0035528C" w:rsidRDefault="00163542">
      <w:pPr>
        <w:spacing w:before="0" w:line="360" w:lineRule="auto"/>
        <w:ind w:firstLine="720"/>
        <w:jc w:val="both"/>
      </w:pPr>
      <w:r>
        <w:t>На констатувальному етапі було здійснено вхідну діагностику рівня лінгвістичної компетентності, яка включала тестування, виконання практичних завдань, анкетування щодо рівня мотивації та самооцінки мовленнєвих умінь. Результати цього етапу засвідчили відсутність статистично значущої різниці між групами (p &gt; 0.05), що підтвердило їхню початкову однорідність.</w:t>
      </w:r>
      <w:r>
        <w:rPr>
          <w:noProof/>
        </w:rPr>
        <w:drawing>
          <wp:inline distT="114300" distB="114300" distL="114300" distR="114300" wp14:anchorId="4204F819" wp14:editId="53AEB9D6">
            <wp:extent cx="6120000" cy="4241800"/>
            <wp:effectExtent l="0" t="0" r="0" b="0"/>
            <wp:docPr id="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8"/>
                    <a:srcRect/>
                    <a:stretch>
                      <a:fillRect/>
                    </a:stretch>
                  </pic:blipFill>
                  <pic:spPr>
                    <a:xfrm>
                      <a:off x="0" y="0"/>
                      <a:ext cx="6120000" cy="4241800"/>
                    </a:xfrm>
                    <a:prstGeom prst="rect">
                      <a:avLst/>
                    </a:prstGeom>
                    <a:ln/>
                  </pic:spPr>
                </pic:pic>
              </a:graphicData>
            </a:graphic>
          </wp:inline>
        </w:drawing>
      </w:r>
    </w:p>
    <w:p w14:paraId="61FBBAE2" w14:textId="77777777" w:rsidR="0035528C" w:rsidRDefault="00163542">
      <w:pPr>
        <w:spacing w:before="0" w:line="360" w:lineRule="auto"/>
        <w:ind w:firstLine="720"/>
        <w:jc w:val="both"/>
      </w:pPr>
      <w:r>
        <w:lastRenderedPageBreak/>
        <w:t xml:space="preserve">На рисунку представлено розподіл студентів за рівнями сформованості лінгвістичної компетентності за результатами констатувального етапу педагогічного експерименту. Згідно з результатами діагностики, </w:t>
      </w:r>
      <w:r>
        <w:rPr>
          <w:b/>
        </w:rPr>
        <w:t>високий рівень</w:t>
      </w:r>
      <w:r>
        <w:t xml:space="preserve"> продемонстрували лише 5 осіб (12,5%), </w:t>
      </w:r>
      <w:r>
        <w:rPr>
          <w:b/>
        </w:rPr>
        <w:t>середній рівень</w:t>
      </w:r>
      <w:r>
        <w:t xml:space="preserve"> – 15 студентів (37,5%), а </w:t>
      </w:r>
      <w:r>
        <w:rPr>
          <w:b/>
        </w:rPr>
        <w:t>низький рівень</w:t>
      </w:r>
      <w:r>
        <w:t xml:space="preserve"> – 20 осіб (50,0%).</w:t>
      </w:r>
    </w:p>
    <w:p w14:paraId="113D65E4" w14:textId="77777777" w:rsidR="0035528C" w:rsidRDefault="00163542">
      <w:pPr>
        <w:spacing w:before="0" w:line="360" w:lineRule="auto"/>
        <w:ind w:firstLine="720"/>
        <w:jc w:val="both"/>
      </w:pPr>
      <w:r>
        <w:t>Такий розподіл свідчить про те, що більшість майбутніх учителів-філологів на момент початку експерименту мали недостатній рівень сформованості лінгвістичної компетентності. Зокрема, переважаючий низький рівень вказує на наявність істотних прогалин у теоретичній підготовці, практичних уміннях та рефлексивно-мотиваційному аспекті. Ці дані підтверджують необхідність оновлення методичних підходів до викладання лінгвістичних дисциплін, зокрема через впровадження інтерактивних ігрових технологій.</w:t>
      </w:r>
    </w:p>
    <w:p w14:paraId="7B7AA3FB" w14:textId="77777777" w:rsidR="0035528C" w:rsidRDefault="00163542">
      <w:pPr>
        <w:spacing w:before="0" w:line="360" w:lineRule="auto"/>
        <w:ind w:firstLine="720"/>
        <w:jc w:val="both"/>
      </w:pPr>
      <w:r>
        <w:t xml:space="preserve">На </w:t>
      </w:r>
      <w:r>
        <w:rPr>
          <w:b/>
        </w:rPr>
        <w:t>формувальному етапі</w:t>
      </w:r>
      <w:r>
        <w:t xml:space="preserve"> в експериментальній групі впроваджувалася розроблена методика з використанням ігрових технологій, які включали рольові ігри, навчальні симуляції, мовні квести, а також елементи гейміфікації у виконанні лексико-граматичних вправ. У контрольній групі навчальний процес здійснювався традиційними методами, без акценту на ігровий підхід.</w:t>
      </w:r>
    </w:p>
    <w:p w14:paraId="2AF1D151" w14:textId="77777777" w:rsidR="0035528C" w:rsidRDefault="00163542">
      <w:pPr>
        <w:spacing w:before="0" w:line="360" w:lineRule="auto"/>
        <w:ind w:firstLine="720"/>
        <w:jc w:val="both"/>
      </w:pPr>
      <w:r>
        <w:t>Формувальний етап передбачав використання розробленої авторської методики ігрових технологій у навчальному процесі експериментальної групи. До методики входили:</w:t>
      </w:r>
    </w:p>
    <w:p w14:paraId="19F7D117" w14:textId="77777777" w:rsidR="0035528C" w:rsidRDefault="00163542">
      <w:pPr>
        <w:numPr>
          <w:ilvl w:val="0"/>
          <w:numId w:val="3"/>
        </w:numPr>
        <w:spacing w:before="0" w:line="360" w:lineRule="auto"/>
        <w:ind w:left="0" w:firstLine="720"/>
      </w:pPr>
      <w:r>
        <w:t>рольові ігри (моделювання типових комунікативних ситуацій);</w:t>
      </w:r>
    </w:p>
    <w:p w14:paraId="531D2FD4" w14:textId="77777777" w:rsidR="0035528C" w:rsidRDefault="00163542">
      <w:pPr>
        <w:numPr>
          <w:ilvl w:val="0"/>
          <w:numId w:val="3"/>
        </w:numPr>
        <w:spacing w:before="0" w:line="360" w:lineRule="auto"/>
        <w:ind w:left="0" w:firstLine="720"/>
      </w:pPr>
      <w:r>
        <w:t>мовні квести (завдання з пошуком рішень у змодельованому просторі);</w:t>
      </w:r>
    </w:p>
    <w:p w14:paraId="21C0B501" w14:textId="77777777" w:rsidR="0035528C" w:rsidRDefault="00163542">
      <w:pPr>
        <w:numPr>
          <w:ilvl w:val="0"/>
          <w:numId w:val="3"/>
        </w:numPr>
        <w:spacing w:before="0" w:line="360" w:lineRule="auto"/>
        <w:ind w:left="0" w:firstLine="720"/>
      </w:pPr>
      <w:r>
        <w:t>командні мовленнєві змагання (наприклад, дебати, мовні батли);</w:t>
      </w:r>
    </w:p>
    <w:p w14:paraId="78ECAACC" w14:textId="77777777" w:rsidR="0035528C" w:rsidRDefault="00163542">
      <w:pPr>
        <w:numPr>
          <w:ilvl w:val="0"/>
          <w:numId w:val="3"/>
        </w:numPr>
        <w:spacing w:before="0" w:line="360" w:lineRule="auto"/>
        <w:ind w:left="0" w:firstLine="720"/>
      </w:pPr>
      <w:r>
        <w:t>цифрові ресурси (Kahoot, Quizlet, інтерактивні презентації);</w:t>
      </w:r>
    </w:p>
    <w:p w14:paraId="2A61403C" w14:textId="77777777" w:rsidR="0035528C" w:rsidRDefault="00163542">
      <w:pPr>
        <w:numPr>
          <w:ilvl w:val="0"/>
          <w:numId w:val="3"/>
        </w:numPr>
        <w:spacing w:before="0" w:line="360" w:lineRule="auto"/>
        <w:ind w:left="0" w:firstLine="720"/>
      </w:pPr>
      <w:r>
        <w:lastRenderedPageBreak/>
        <w:t>ігри з елементами гейміфікації (нарахування балів, рейтингів, значків за досягнення).</w:t>
      </w:r>
    </w:p>
    <w:p w14:paraId="6FE9F577" w14:textId="77777777" w:rsidR="0035528C" w:rsidRDefault="00163542">
      <w:pPr>
        <w:spacing w:before="0" w:line="360" w:lineRule="auto"/>
        <w:ind w:firstLine="720"/>
        <w:jc w:val="both"/>
      </w:pPr>
      <w:r>
        <w:t>Контрольна група працювала за традиційною методикою викладання без застосування ігрових технологій.</w:t>
      </w:r>
    </w:p>
    <w:p w14:paraId="7D7AD4DB" w14:textId="77777777" w:rsidR="0035528C" w:rsidRDefault="0035528C">
      <w:pPr>
        <w:spacing w:before="0" w:line="360" w:lineRule="auto"/>
        <w:ind w:firstLine="720"/>
        <w:jc w:val="both"/>
      </w:pPr>
    </w:p>
    <w:p w14:paraId="6C44D4DC" w14:textId="77777777" w:rsidR="0035528C" w:rsidRDefault="00163542">
      <w:pPr>
        <w:spacing w:before="0" w:line="360" w:lineRule="auto"/>
        <w:ind w:firstLine="720"/>
        <w:jc w:val="both"/>
      </w:pPr>
      <w:r>
        <w:t xml:space="preserve">На </w:t>
      </w:r>
      <w:r>
        <w:rPr>
          <w:b/>
        </w:rPr>
        <w:t>контрольному етапі</w:t>
      </w:r>
      <w:r>
        <w:t xml:space="preserve"> повторна діагностика продемонструвала статистично значущі покращення показників в експериментальній групі за всіма компонентами лінгвістичної компетентності, особливо у практичному (здатність застосовувати мовні знання в реальних ситуаціях) та мотиваційному (рівень зацікавленості у вивченні мови) компонентах (p &lt; 0.05) (Ковальчук, 2016).</w:t>
      </w:r>
    </w:p>
    <w:p w14:paraId="27A6ED24" w14:textId="77777777" w:rsidR="0035528C" w:rsidRDefault="00163542">
      <w:pPr>
        <w:spacing w:before="0" w:line="360" w:lineRule="auto"/>
        <w:ind w:firstLine="720"/>
        <w:jc w:val="both"/>
      </w:pPr>
      <w:r>
        <w:t>Результати експерименту підтвердили, що використання ігрових технологій позитивно впливає на підвищення рівня лінгвістичної компетентності, зокрема завдяки зростанню навчальної мотивації студентів, залученості у процес і вдосконаленню практичних мовленнєвих умінь. Отримані дані узгоджуються з результатами попередніх досліджень, які акцентують на ефективності інтерактивних методів у професійній підготовці вчителів-філологів (Richards, 2001; Thornbury, 2005).Таким чином, експериментальна перевірка довела доці</w:t>
      </w:r>
      <w:r>
        <w:t>льність впровадження ігрових технологій у процес формування лінгвістичної компетентності майбутніх учителів мови, що може стати підґрунтям для подальших досліджень та розробки методичних рекомендацій.</w:t>
      </w:r>
    </w:p>
    <w:p w14:paraId="49E4433D" w14:textId="77777777" w:rsidR="0035528C" w:rsidRDefault="00163542">
      <w:pPr>
        <w:spacing w:before="0" w:line="360" w:lineRule="auto"/>
        <w:ind w:firstLine="720"/>
        <w:jc w:val="both"/>
      </w:pPr>
      <w:r>
        <w:t>На контрольному етапі була проведена повторна діагностика за аналогічною структурою. Результати показали, що в експериментальній групі рівень лінгвістичної компетентності істотно зріс:</w:t>
      </w:r>
    </w:p>
    <w:p w14:paraId="54F447BC" w14:textId="77777777" w:rsidR="0035528C" w:rsidRDefault="0035528C">
      <w:pPr>
        <w:spacing w:before="0" w:line="360" w:lineRule="auto"/>
        <w:ind w:firstLine="720"/>
        <w:jc w:val="both"/>
      </w:pPr>
    </w:p>
    <w:p w14:paraId="3A70E990" w14:textId="77777777" w:rsidR="0035528C" w:rsidRDefault="00163542">
      <w:pPr>
        <w:spacing w:before="0" w:line="360" w:lineRule="auto"/>
        <w:ind w:firstLine="720"/>
        <w:jc w:val="both"/>
      </w:pPr>
      <w:r>
        <w:rPr>
          <w:noProof/>
        </w:rPr>
        <w:lastRenderedPageBreak/>
        <w:drawing>
          <wp:inline distT="114300" distB="114300" distL="114300" distR="114300" wp14:anchorId="711C3004" wp14:editId="616AEB28">
            <wp:extent cx="6120000" cy="3733800"/>
            <wp:effectExtent l="0" t="0" r="0" b="0"/>
            <wp:docPr id="2"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9"/>
                    <a:srcRect/>
                    <a:stretch>
                      <a:fillRect/>
                    </a:stretch>
                  </pic:blipFill>
                  <pic:spPr>
                    <a:xfrm>
                      <a:off x="0" y="0"/>
                      <a:ext cx="6120000" cy="3733800"/>
                    </a:xfrm>
                    <a:prstGeom prst="rect">
                      <a:avLst/>
                    </a:prstGeom>
                    <a:ln/>
                  </pic:spPr>
                </pic:pic>
              </a:graphicData>
            </a:graphic>
          </wp:inline>
        </w:drawing>
      </w:r>
    </w:p>
    <w:p w14:paraId="18BD133B" w14:textId="77777777" w:rsidR="0035528C" w:rsidRDefault="00163542">
      <w:pPr>
        <w:spacing w:before="0" w:line="360" w:lineRule="auto"/>
        <w:ind w:firstLine="720"/>
        <w:jc w:val="both"/>
      </w:pPr>
      <w:r>
        <w:t>На контрольному етапі була проведена повторна діагностика рівня лінгвістичної компетентності студентів експериментальної групи, яка показала суттєве покращення результатів за всіма рівнями.</w:t>
      </w:r>
    </w:p>
    <w:p w14:paraId="289770B6" w14:textId="77777777" w:rsidR="0035528C" w:rsidRDefault="00163542">
      <w:pPr>
        <w:spacing w:before="0" w:line="360" w:lineRule="auto"/>
        <w:ind w:firstLine="720"/>
        <w:jc w:val="both"/>
      </w:pPr>
      <w:r>
        <w:t>Порівняльний аналіз результатів до і після впровадження ігрової методики виявив такі зміни:</w:t>
      </w:r>
    </w:p>
    <w:p w14:paraId="54CBCB62" w14:textId="77777777" w:rsidR="0035528C" w:rsidRDefault="00163542">
      <w:pPr>
        <w:numPr>
          <w:ilvl w:val="0"/>
          <w:numId w:val="20"/>
        </w:numPr>
        <w:spacing w:before="0" w:line="360" w:lineRule="auto"/>
        <w:ind w:left="0" w:firstLine="720"/>
        <w:jc w:val="both"/>
      </w:pPr>
      <w:r>
        <w:rPr>
          <w:b/>
        </w:rPr>
        <w:t>Кількість студентів із високим рівнем</w:t>
      </w:r>
      <w:r>
        <w:t xml:space="preserve"> зросла з </w:t>
      </w:r>
      <w:r>
        <w:rPr>
          <w:b/>
        </w:rPr>
        <w:t>5 осіб (12,5%)</w:t>
      </w:r>
      <w:r>
        <w:t xml:space="preserve"> до </w:t>
      </w:r>
      <w:r>
        <w:rPr>
          <w:b/>
        </w:rPr>
        <w:t>12 осіб (30%)</w:t>
      </w:r>
      <w:r>
        <w:t>, що свідчить про суттєве зростання кількості студентів, які впевнено володіють теоретичними знаннями, здатні застосовувати їх на практиці та вмотивовані до подальшого розвитку.</w:t>
      </w:r>
    </w:p>
    <w:p w14:paraId="29466391" w14:textId="77777777" w:rsidR="0035528C" w:rsidRDefault="00163542">
      <w:pPr>
        <w:numPr>
          <w:ilvl w:val="0"/>
          <w:numId w:val="20"/>
        </w:numPr>
        <w:spacing w:before="0" w:line="360" w:lineRule="auto"/>
        <w:ind w:left="0" w:firstLine="720"/>
        <w:jc w:val="both"/>
      </w:pPr>
      <w:r>
        <w:rPr>
          <w:b/>
        </w:rPr>
        <w:t>Середній рівень</w:t>
      </w:r>
      <w:r>
        <w:t xml:space="preserve"> також дещо підвищився — з </w:t>
      </w:r>
      <w:r>
        <w:rPr>
          <w:b/>
        </w:rPr>
        <w:t>15 осіб (37,5%)</w:t>
      </w:r>
      <w:r>
        <w:t xml:space="preserve"> до </w:t>
      </w:r>
      <w:r>
        <w:rPr>
          <w:b/>
        </w:rPr>
        <w:t>16 осіб (40%)</w:t>
      </w:r>
      <w:r>
        <w:t>, що може свідчити про ефективність методики у підвищенні загального рівня підготовки.</w:t>
      </w:r>
    </w:p>
    <w:p w14:paraId="0C6679E9" w14:textId="77777777" w:rsidR="0035528C" w:rsidRDefault="00163542">
      <w:pPr>
        <w:numPr>
          <w:ilvl w:val="0"/>
          <w:numId w:val="20"/>
        </w:numPr>
        <w:spacing w:before="0" w:line="360" w:lineRule="auto"/>
        <w:ind w:left="0" w:firstLine="720"/>
        <w:jc w:val="both"/>
      </w:pPr>
      <w:r>
        <w:rPr>
          <w:b/>
        </w:rPr>
        <w:t>Кількість студентів з низьким рівнем</w:t>
      </w:r>
      <w:r>
        <w:t xml:space="preserve"> зменшилась із </w:t>
      </w:r>
      <w:r>
        <w:rPr>
          <w:b/>
        </w:rPr>
        <w:t>20 осіб (50%)</w:t>
      </w:r>
      <w:r>
        <w:t xml:space="preserve"> до </w:t>
      </w:r>
      <w:r>
        <w:rPr>
          <w:b/>
        </w:rPr>
        <w:t>2 осіб (5%)</w:t>
      </w:r>
      <w:r>
        <w:t>, що є найвиразнішим доказом результативності застосування ігрових технологій.</w:t>
      </w:r>
      <w:r>
        <w:br/>
      </w:r>
      <w:r>
        <w:lastRenderedPageBreak/>
        <w:t>Отримані результати підтверджують, що запропонована методика не лише підвищує рівень лінгвістичної компетентності, але й ефективно знижує відсоток студентів з низькими навчальними досягненнями. Зокрема, найбільш позитивна динаміка була зафіксована в операційно-діяльнісному та мотиваційному компонентах.</w:t>
      </w:r>
    </w:p>
    <w:p w14:paraId="525F9704" w14:textId="77777777" w:rsidR="0035528C" w:rsidRDefault="00163542">
      <w:pPr>
        <w:spacing w:before="0" w:line="360" w:lineRule="auto"/>
        <w:ind w:firstLine="720"/>
        <w:jc w:val="both"/>
      </w:pPr>
      <w:r>
        <w:t>Отже, аналіз результатів доводить, що впровадження ігрових технологій суттєво впливає на успішність та зацікавленість студентів, що корелює з висновками інших дослідників у сфері педагогіки та методики викладання іноземних мов (Richards, 2001; Ковальчук, 2016).</w:t>
      </w:r>
    </w:p>
    <w:p w14:paraId="38315736" w14:textId="77777777" w:rsidR="0035528C" w:rsidRDefault="00163542">
      <w:pPr>
        <w:spacing w:before="0" w:line="360" w:lineRule="auto"/>
        <w:ind w:firstLine="720"/>
        <w:jc w:val="both"/>
      </w:pPr>
      <w:r>
        <w:t>Застосування ігрових технологій у підготовці майбутніх учителів-філологів виявилося ефективним інструментом формування лінгвістичної компетентності, що підтверджено результатами педагогічного експерименту. Їх вплив проявився на декількох рівнях – когнітивному, діяльнісному, комунікативному та мотиваційному.</w:t>
      </w:r>
    </w:p>
    <w:p w14:paraId="57EB7587" w14:textId="77777777" w:rsidR="0035528C" w:rsidRDefault="00163542">
      <w:pPr>
        <w:spacing w:before="0" w:line="360" w:lineRule="auto"/>
        <w:ind w:firstLine="720"/>
        <w:jc w:val="both"/>
      </w:pPr>
      <w:r>
        <w:t xml:space="preserve">По-перше, використання ігрових форм сприяло </w:t>
      </w:r>
      <w:r>
        <w:rPr>
          <w:b/>
        </w:rPr>
        <w:t>поглибленню теоретичних знань і підвищенню якості засвоєння навчального матеріалу</w:t>
      </w:r>
      <w:r>
        <w:t>. Студенти, які брали участь у заняттях із використанням мовних ігор, продемонстрували вищі результати у тестових завданнях із фонетики, граматики та лексикології. Це пояснюється тим, що ігрові технології активізували мисленнєву діяльність, забезпечували краще запам’ятовування матеріалу через повторюваність і практичне застосування у змодельованих ситуаціях.</w:t>
      </w:r>
    </w:p>
    <w:p w14:paraId="7F089DBF" w14:textId="77777777" w:rsidR="0035528C" w:rsidRDefault="00163542">
      <w:pPr>
        <w:spacing w:before="0" w:line="360" w:lineRule="auto"/>
        <w:ind w:firstLine="720"/>
        <w:jc w:val="both"/>
      </w:pPr>
      <w:r>
        <w:t xml:space="preserve">По-друге, застосування ігор мало значний вплив на </w:t>
      </w:r>
      <w:r>
        <w:rPr>
          <w:b/>
        </w:rPr>
        <w:t>формування мовленнєвих умінь та навичок</w:t>
      </w:r>
      <w:r>
        <w:t>. Рольові ігри, дискусійні формати, імітаційні вправи й комунікативні квести сприяли автоматизації граматичних структур, збагаченню словникового запасу, формуванню правильної вимови та інтонаційного оформлення мовлення. Завдяки ігровим методам студенти вільніше висловлювали власні думки, знижувався рівень мовного бар’єра та невпевненості, що особливо важливо для майбутньої педагогічної діяльності.</w:t>
      </w:r>
    </w:p>
    <w:p w14:paraId="0898A333" w14:textId="77777777" w:rsidR="0035528C" w:rsidRDefault="00163542">
      <w:pPr>
        <w:spacing w:before="0" w:line="360" w:lineRule="auto"/>
        <w:ind w:firstLine="720"/>
        <w:jc w:val="both"/>
      </w:pPr>
      <w:r>
        <w:t xml:space="preserve">По-третє, підтверджено позитивний вплив ігрових технологій на </w:t>
      </w:r>
      <w:r>
        <w:rPr>
          <w:b/>
        </w:rPr>
        <w:t>розвиток комунікативної та соціолінгвістичної компетентності</w:t>
      </w:r>
      <w:r>
        <w:t xml:space="preserve">. У процесі участі в </w:t>
      </w:r>
      <w:r>
        <w:lastRenderedPageBreak/>
        <w:t>рольових іграх та групових завданнях студенти навчалися співпрацювати, аргументовано висловлюватися, адаптувати своє мовлення до різних соціальних контекстів. Вони відпрацьовували вміння вести діалог, дебати, публічні виступи, що забезпечило не лише мовну, а й педагогічну підготовку.</w:t>
      </w:r>
    </w:p>
    <w:p w14:paraId="62B983E9" w14:textId="77777777" w:rsidR="0035528C" w:rsidRDefault="00163542">
      <w:pPr>
        <w:spacing w:before="0" w:line="360" w:lineRule="auto"/>
        <w:ind w:firstLine="720"/>
        <w:jc w:val="both"/>
      </w:pPr>
      <w:r>
        <w:t xml:space="preserve">По-четверте, особливо значущим результатом стало </w:t>
      </w:r>
      <w:r>
        <w:rPr>
          <w:b/>
        </w:rPr>
        <w:t>підвищення навчальної мотивації та інтересу до вивчення англійської мови</w:t>
      </w:r>
      <w:r>
        <w:t>. Ігрові методи створювали позитивну емоційну атмосферу, стимулювали змагальність і креативність, робили процес навчання динамічним і захопливим. Студенти відзначали, що завдяки іграм вони відчували більшу зацікавленість у самостійному опрацюванні матеріалу та активніше брали участь у навчальному процесі.</w:t>
      </w:r>
    </w:p>
    <w:p w14:paraId="02067E2E" w14:textId="77777777" w:rsidR="0035528C" w:rsidRDefault="00163542">
      <w:pPr>
        <w:spacing w:before="0" w:line="360" w:lineRule="auto"/>
        <w:ind w:firstLine="720"/>
        <w:jc w:val="both"/>
      </w:pPr>
      <w:r>
        <w:t xml:space="preserve">По-п’яте, аналіз результатів контрольних і експериментальних груп показав, що </w:t>
      </w:r>
      <w:r>
        <w:rPr>
          <w:b/>
        </w:rPr>
        <w:t>рівень сформованості лінгвістичної компетентності студентів, які навчалися із застосуванням ігрових технологій, суттєво зріс</w:t>
      </w:r>
      <w:r>
        <w:t xml:space="preserve"> у порівнянні з тими, хто навчався традиційними методами. Це проявилося у зростанні середнього балу за критеріями когнітивного, операційно-діяльнісного, комунікативно-практичного та мотиваційно-ціннісного рівнів.</w:t>
      </w:r>
    </w:p>
    <w:p w14:paraId="4E2359D7" w14:textId="77777777" w:rsidR="0035528C" w:rsidRDefault="00163542">
      <w:pPr>
        <w:spacing w:before="0" w:line="360" w:lineRule="auto"/>
        <w:ind w:firstLine="720"/>
        <w:jc w:val="both"/>
      </w:pPr>
      <w:r>
        <w:t>Отже, аналіз ефективності застосування ігрових технологій засвідчує їх значний потенціал у формуванні лінгвістичної компетентності майбутніх учителів-філологів. Вони забезпечують інтеграцію теоретичних знань і практичних умінь, сприяють комунікативній активності, підвищують мотивацію до навчання й створюють умови для формування професійно мобільної, творчої та конкурентоспроможної особистості педагога.</w:t>
      </w:r>
    </w:p>
    <w:p w14:paraId="3D3A709D" w14:textId="77777777" w:rsidR="0035528C" w:rsidRDefault="00163542">
      <w:pPr>
        <w:spacing w:before="0" w:line="360" w:lineRule="auto"/>
        <w:ind w:firstLine="720"/>
        <w:jc w:val="both"/>
        <w:rPr>
          <w:b/>
        </w:rPr>
      </w:pPr>
      <w:r>
        <w:rPr>
          <w:b/>
        </w:rPr>
        <w:t>3.2 Методичні рекомендації щодо впровадження ігрових технологій у підготовку вчителів-філологів</w:t>
      </w:r>
    </w:p>
    <w:p w14:paraId="05FF09E9" w14:textId="77777777" w:rsidR="0035528C" w:rsidRDefault="00163542">
      <w:pPr>
        <w:spacing w:before="0" w:line="360" w:lineRule="auto"/>
        <w:ind w:firstLine="720"/>
        <w:jc w:val="both"/>
      </w:pPr>
      <w:r>
        <w:t xml:space="preserve"> У сучасній педагогічній освіті ігрові технології дедалі активніше розглядаються як дієвий інструмент формування професійних і мовних компетентностей студентів. Вони поєднують навчальний, комунікативний та емоційно-мотиваційний компоненти, що дозволяє підвищити ефективність </w:t>
      </w:r>
      <w:r>
        <w:lastRenderedPageBreak/>
        <w:t>засвоєння навчального матеріалу, стимулювати пізнавальну активність та розвивати креативність (Hadfield, 1998; Prensky, 2001; Deterding et al., 2011).</w:t>
      </w:r>
    </w:p>
    <w:p w14:paraId="242BDF13" w14:textId="77777777" w:rsidR="0035528C" w:rsidRDefault="00163542">
      <w:pPr>
        <w:spacing w:before="0" w:line="360" w:lineRule="auto"/>
        <w:ind w:firstLine="720"/>
        <w:jc w:val="both"/>
      </w:pPr>
      <w:r>
        <w:t xml:space="preserve">Однією з ключових методичних передумов ефективного застосування ігрових технологій є </w:t>
      </w:r>
      <w:r>
        <w:rPr>
          <w:b/>
        </w:rPr>
        <w:t>поетапність</w:t>
      </w:r>
      <w:r>
        <w:t xml:space="preserve"> та </w:t>
      </w:r>
      <w:r>
        <w:rPr>
          <w:b/>
        </w:rPr>
        <w:t>системність</w:t>
      </w:r>
      <w:r>
        <w:t xml:space="preserve"> їх інтеграції в освітній процес (Гончаренко, 2011). Використання ігор має бути не випадковим епізодом, а структурним елементом навчальної програми. На початковому етапі навчання ефективно застосовуються прості комунікативні та лексико-граматичні ігри: «мовні лото», «лексичні естафети», асоціативні ігри, рольові міні-сцени (Hadfield, 1998; Ярошенко, 2018).</w:t>
      </w:r>
    </w:p>
    <w:p w14:paraId="4219B4EB" w14:textId="77777777" w:rsidR="0035528C" w:rsidRDefault="00163542">
      <w:pPr>
        <w:spacing w:before="0" w:line="360" w:lineRule="auto"/>
        <w:ind w:firstLine="720"/>
        <w:jc w:val="both"/>
      </w:pPr>
      <w:r>
        <w:t>На проміжному етапі доцільно ускладнювати зміст ігрових завдань, включаючи дискусійні формати, проблемні ситуації, творчі проєкти та дебати, які вимагають від студентів не лише знання мовного матеріалу, а й комунікативної гнучкості та стратегічного мислення (Lee &amp; Hammer, 2011).</w:t>
      </w:r>
    </w:p>
    <w:p w14:paraId="6F3E6D1E" w14:textId="77777777" w:rsidR="0035528C" w:rsidRDefault="00163542">
      <w:pPr>
        <w:spacing w:before="0" w:line="360" w:lineRule="auto"/>
        <w:ind w:firstLine="720"/>
        <w:jc w:val="both"/>
      </w:pPr>
      <w:r>
        <w:t xml:space="preserve">На просунутому етапі ефективними є імітаційні та професійно орієнтовані ігри, що моделюють реальні педагогічні ситуації: </w:t>
      </w:r>
      <w:r>
        <w:rPr>
          <w:i/>
        </w:rPr>
        <w:t>lesson simulations</w:t>
      </w:r>
      <w:r>
        <w:t>, прес-конференції, педагогічні квести. Такі форми сприяють розвитку аналітичного мислення, навичок прийняття рішень і професійної самостійності (Wright et al., 2006; Kovalenko, 2020).</w:t>
      </w:r>
    </w:p>
    <w:p w14:paraId="48ECF842" w14:textId="77777777" w:rsidR="0035528C" w:rsidRDefault="00163542">
      <w:pPr>
        <w:spacing w:before="0" w:line="360" w:lineRule="auto"/>
        <w:ind w:firstLine="720"/>
        <w:jc w:val="both"/>
      </w:pPr>
      <w:r>
        <w:t xml:space="preserve">Другою важливою умовою є </w:t>
      </w:r>
      <w:r>
        <w:rPr>
          <w:b/>
        </w:rPr>
        <w:t>цілеспрямований добір ігор</w:t>
      </w:r>
      <w:r>
        <w:t xml:space="preserve"> залежно від конкретних дидактичних завдань і навчального змісту (Козак, 2019).</w:t>
      </w:r>
    </w:p>
    <w:p w14:paraId="45FCC63B" w14:textId="77777777" w:rsidR="0035528C" w:rsidRDefault="00163542">
      <w:pPr>
        <w:numPr>
          <w:ilvl w:val="0"/>
          <w:numId w:val="19"/>
        </w:numPr>
        <w:spacing w:before="0" w:line="360" w:lineRule="auto"/>
        <w:ind w:left="0" w:firstLine="720"/>
      </w:pPr>
      <w:r>
        <w:t xml:space="preserve">Для формування </w:t>
      </w:r>
      <w:r>
        <w:rPr>
          <w:b/>
        </w:rPr>
        <w:t>фонетико-фонологічної компетентності</w:t>
      </w:r>
      <w:r>
        <w:t xml:space="preserve"> використовують ігри на тренування артикуляції, інтонації та ритму.</w:t>
      </w:r>
    </w:p>
    <w:p w14:paraId="0D4D9F80" w14:textId="77777777" w:rsidR="0035528C" w:rsidRDefault="00163542">
      <w:pPr>
        <w:numPr>
          <w:ilvl w:val="0"/>
          <w:numId w:val="19"/>
        </w:numPr>
        <w:spacing w:before="0" w:line="360" w:lineRule="auto"/>
        <w:ind w:left="0" w:firstLine="720"/>
      </w:pPr>
      <w:r>
        <w:t xml:space="preserve">Для збагачення </w:t>
      </w:r>
      <w:r>
        <w:rPr>
          <w:b/>
        </w:rPr>
        <w:t>лексичного запасу</w:t>
      </w:r>
      <w:r>
        <w:t xml:space="preserve"> — лексичні аукціони, мовні естафети, «змагання на швидкість».</w:t>
      </w:r>
    </w:p>
    <w:p w14:paraId="75ECB1B6" w14:textId="77777777" w:rsidR="0035528C" w:rsidRDefault="00163542">
      <w:pPr>
        <w:numPr>
          <w:ilvl w:val="0"/>
          <w:numId w:val="19"/>
        </w:numPr>
        <w:spacing w:before="0" w:line="360" w:lineRule="auto"/>
        <w:ind w:left="0" w:firstLine="720"/>
      </w:pPr>
      <w:r>
        <w:t xml:space="preserve">Для розвитку </w:t>
      </w:r>
      <w:r>
        <w:rPr>
          <w:b/>
        </w:rPr>
        <w:t>граматичних умінь</w:t>
      </w:r>
      <w:r>
        <w:t xml:space="preserve"> — трансформаційні ігри, граматичні будівництва, морфологічні пазли.</w:t>
      </w:r>
    </w:p>
    <w:p w14:paraId="146A8682" w14:textId="77777777" w:rsidR="0035528C" w:rsidRDefault="00163542">
      <w:pPr>
        <w:spacing w:before="0" w:line="360" w:lineRule="auto"/>
        <w:ind w:firstLine="720"/>
        <w:jc w:val="both"/>
      </w:pPr>
      <w:r>
        <w:lastRenderedPageBreak/>
        <w:t xml:space="preserve">Важливо поєднувати </w:t>
      </w:r>
      <w:r>
        <w:rPr>
          <w:b/>
        </w:rPr>
        <w:t>репродуктивні ігри</w:t>
      </w:r>
      <w:r>
        <w:t xml:space="preserve">, спрямовані на автоматизацію навичок, і </w:t>
      </w:r>
      <w:r>
        <w:rPr>
          <w:b/>
        </w:rPr>
        <w:t>продуктивні ігри</w:t>
      </w:r>
      <w:r>
        <w:t>, орієнтовані на творче використання мовного матеріалу в реальних комунікативних ситуаціях (Hadfield, 1998).</w:t>
      </w:r>
    </w:p>
    <w:p w14:paraId="55B6F893" w14:textId="77777777" w:rsidR="0035528C" w:rsidRDefault="00163542">
      <w:pPr>
        <w:spacing w:before="0" w:line="360" w:lineRule="auto"/>
        <w:ind w:firstLine="720"/>
        <w:jc w:val="both"/>
      </w:pPr>
      <w:r>
        <w:t xml:space="preserve">Однією з методичних інновацій є </w:t>
      </w:r>
      <w:r>
        <w:rPr>
          <w:b/>
        </w:rPr>
        <w:t>залучення студентів до самостійної розробки ігрових завдань</w:t>
      </w:r>
      <w:r>
        <w:t>, сценаріїв та квестів. Майбутні вчителі не лише беруть участь у грі, а й навчаються її конструювати, адаптувати та оцінювати її ефективність (Prensky, 2001). Такий підхід сприяє розвитку педагогічного дизайну, аналітичного мислення, методичної компетентності та навичок самооцінки (Yaroshenko, 2018; Homyak, 2020).</w:t>
      </w:r>
    </w:p>
    <w:p w14:paraId="676B06F3" w14:textId="77777777" w:rsidR="0035528C" w:rsidRDefault="00163542">
      <w:pPr>
        <w:spacing w:before="0" w:line="360" w:lineRule="auto"/>
        <w:ind w:firstLine="720"/>
        <w:jc w:val="both"/>
      </w:pPr>
      <w:r>
        <w:t>Студенти можуть створювати авторські сценарії рольових ігор для шкільних уроків, проєктувати інтерактивні тренажери, розробляти навчальні квести або марафони, які згодом можна використовувати на педагогічній практиці.</w:t>
      </w:r>
    </w:p>
    <w:p w14:paraId="0FF69988" w14:textId="77777777" w:rsidR="0035528C" w:rsidRDefault="00163542">
      <w:pPr>
        <w:spacing w:before="0" w:line="360" w:lineRule="auto"/>
        <w:ind w:firstLine="720"/>
        <w:jc w:val="both"/>
      </w:pPr>
      <w:r>
        <w:t xml:space="preserve">Сучасний освітній простір неможливо уявити без цифрових інструментів. Такі онлайн-платформи, як </w:t>
      </w:r>
      <w:r>
        <w:rPr>
          <w:b/>
        </w:rPr>
        <w:t>Kahoot!</w:t>
      </w:r>
      <w:r>
        <w:t xml:space="preserve">, </w:t>
      </w:r>
      <w:r>
        <w:rPr>
          <w:b/>
        </w:rPr>
        <w:t>Quizlet</w:t>
      </w:r>
      <w:r>
        <w:t xml:space="preserve">, </w:t>
      </w:r>
      <w:r>
        <w:rPr>
          <w:b/>
        </w:rPr>
        <w:t>Wordwall</w:t>
      </w:r>
      <w:r>
        <w:t xml:space="preserve">, </w:t>
      </w:r>
      <w:r>
        <w:rPr>
          <w:b/>
        </w:rPr>
        <w:t>Educaplay</w:t>
      </w:r>
      <w:r>
        <w:t xml:space="preserve"> та </w:t>
      </w:r>
      <w:r>
        <w:rPr>
          <w:b/>
        </w:rPr>
        <w:t>LearningApps</w:t>
      </w:r>
      <w:r>
        <w:t>, відкривають широкі можливості для гейміфікації навчального процесу (Deterding et al., 2011).</w:t>
      </w:r>
    </w:p>
    <w:p w14:paraId="026CB68D" w14:textId="77777777" w:rsidR="0035528C" w:rsidRDefault="00163542">
      <w:pPr>
        <w:spacing w:before="0" w:line="360" w:lineRule="auto"/>
        <w:ind w:firstLine="720"/>
        <w:jc w:val="both"/>
      </w:pPr>
      <w:r>
        <w:t>Цифрові ігри сприяють:</w:t>
      </w:r>
    </w:p>
    <w:p w14:paraId="1FA3DEEB" w14:textId="77777777" w:rsidR="0035528C" w:rsidRDefault="00163542">
      <w:pPr>
        <w:numPr>
          <w:ilvl w:val="0"/>
          <w:numId w:val="27"/>
        </w:numPr>
        <w:spacing w:before="0" w:line="360" w:lineRule="auto"/>
        <w:ind w:left="0" w:firstLine="720"/>
      </w:pPr>
      <w:r>
        <w:t>гнучкості навчання (доступ до завдань у будь-який час);</w:t>
      </w:r>
    </w:p>
    <w:p w14:paraId="6CABB0D7" w14:textId="77777777" w:rsidR="0035528C" w:rsidRDefault="00163542">
      <w:pPr>
        <w:numPr>
          <w:ilvl w:val="0"/>
          <w:numId w:val="27"/>
        </w:numPr>
        <w:spacing w:before="0" w:line="360" w:lineRule="auto"/>
        <w:ind w:left="0" w:firstLine="720"/>
      </w:pPr>
      <w:r>
        <w:t>підвищенню залученості студентів завдяки інтерактивності;</w:t>
      </w:r>
    </w:p>
    <w:p w14:paraId="11AC264A" w14:textId="77777777" w:rsidR="0035528C" w:rsidRDefault="00163542">
      <w:pPr>
        <w:numPr>
          <w:ilvl w:val="0"/>
          <w:numId w:val="27"/>
        </w:numPr>
        <w:spacing w:before="0" w:line="360" w:lineRule="auto"/>
        <w:ind w:left="0" w:firstLine="720"/>
      </w:pPr>
      <w:r>
        <w:t>оперативному зворотному зв’язку та аналітиці;</w:t>
      </w:r>
    </w:p>
    <w:p w14:paraId="144593DE" w14:textId="77777777" w:rsidR="0035528C" w:rsidRDefault="00163542">
      <w:pPr>
        <w:numPr>
          <w:ilvl w:val="0"/>
          <w:numId w:val="27"/>
        </w:numPr>
        <w:spacing w:before="0" w:line="360" w:lineRule="auto"/>
        <w:ind w:left="0" w:firstLine="720"/>
      </w:pPr>
      <w:r>
        <w:t>створенню конкурентного середовища, що стимулює мотивацію.</w:t>
      </w:r>
      <w:r>
        <w:br/>
      </w:r>
    </w:p>
    <w:p w14:paraId="4C465ADA" w14:textId="77777777" w:rsidR="0035528C" w:rsidRDefault="00163542">
      <w:pPr>
        <w:spacing w:before="0" w:line="360" w:lineRule="auto"/>
        <w:ind w:firstLine="720"/>
        <w:jc w:val="both"/>
        <w:rPr>
          <w:b/>
          <w:color w:val="000000"/>
          <w:sz w:val="26"/>
          <w:szCs w:val="26"/>
        </w:rPr>
      </w:pPr>
      <w:r>
        <w:t>Цифрові інструменти особливо ефективні у змішаному та дистанційному форматах, коли потрібне підтримання активності студентів поза аудиторією (Lee &amp; Hammer, 2011; Kovalenko, 2020).</w:t>
      </w:r>
    </w:p>
    <w:p w14:paraId="421847AB" w14:textId="77777777" w:rsidR="0035528C" w:rsidRDefault="00163542">
      <w:pPr>
        <w:spacing w:before="0" w:line="360" w:lineRule="auto"/>
        <w:ind w:firstLine="720"/>
        <w:jc w:val="both"/>
      </w:pPr>
      <w:r>
        <w:lastRenderedPageBreak/>
        <w:t xml:space="preserve">Успіх впровадження ігрових технологій значною мірою залежить від </w:t>
      </w:r>
      <w:r>
        <w:rPr>
          <w:b/>
        </w:rPr>
        <w:t>методичної підготовки викладачів</w:t>
      </w:r>
      <w:r>
        <w:t>. Педагоги повинні володіти різними видами ігор, уміти інтегрувати їх у структуру заняття, регламентувати час, чітко формулювати навчальні цілі та організовувати ефективний зворотний зв’язок (Гончаренко, 2011; Хом’як, 2020).</w:t>
      </w:r>
    </w:p>
    <w:p w14:paraId="3882493B" w14:textId="77777777" w:rsidR="0035528C" w:rsidRDefault="00163542">
      <w:pPr>
        <w:spacing w:before="0" w:line="360" w:lineRule="auto"/>
        <w:ind w:firstLine="720"/>
        <w:jc w:val="both"/>
      </w:pPr>
      <w:r>
        <w:t>Рекомендується проводити тренінги, семінари, майстер-класи та обмін досвідом між викладачами для підвищення кваліфікації у сфері гейміфікації (Kovalenko, 2020).</w:t>
      </w:r>
    </w:p>
    <w:p w14:paraId="79403BAA" w14:textId="77777777" w:rsidR="0035528C" w:rsidRDefault="00163542">
      <w:pPr>
        <w:spacing w:before="0" w:line="360" w:lineRule="auto"/>
        <w:ind w:firstLine="720"/>
        <w:jc w:val="both"/>
      </w:pPr>
      <w:r>
        <w:t xml:space="preserve">Важливим методичним компонентом є </w:t>
      </w:r>
      <w:r>
        <w:rPr>
          <w:b/>
        </w:rPr>
        <w:t>організація рефлексії після ігрових активностей</w:t>
      </w:r>
      <w:r>
        <w:t>. Обговорення дозволяє студентам проаналізувати мовні помилки, оцінити ефективність власної участі, визначити труднощі та сформулювати пропозиції для покращення (Lee &amp; Hammer, 2011; Kozak, 2019). Такий підхід сприяє розвитку критичного мислення, самоаналізу та відповідальності за навчальні результати.</w:t>
      </w:r>
    </w:p>
    <w:p w14:paraId="303DE3CB" w14:textId="77777777" w:rsidR="0035528C" w:rsidRDefault="00163542">
      <w:pPr>
        <w:spacing w:before="0" w:line="360" w:lineRule="auto"/>
        <w:ind w:firstLine="720"/>
        <w:jc w:val="both"/>
      </w:pPr>
      <w:r>
        <w:t>Ефективне впровадження ігрових технологій у підготовку майбутніх учителів-філологів потребує системного, науково обґрунтованого та методично виваженого підходу. Ігрові методи навчання не повинні бути випадковим або епізодичним елементом освітнього процесу — вони мають стати складовою цілісної педагогічної стратегії, спрямованої на розвиток лінгвістичної компетентності студентів, їхньої активності, креативності та професійної самостійності.</w:t>
      </w:r>
    </w:p>
    <w:p w14:paraId="5158A01D" w14:textId="77777777" w:rsidR="0035528C" w:rsidRDefault="00163542">
      <w:pPr>
        <w:spacing w:before="0" w:line="360" w:lineRule="auto"/>
        <w:ind w:firstLine="720"/>
        <w:jc w:val="both"/>
      </w:pPr>
      <w:r>
        <w:t xml:space="preserve">Першою важливою рекомендацією є </w:t>
      </w:r>
      <w:r>
        <w:rPr>
          <w:b/>
        </w:rPr>
        <w:t>поетапне впровадження ігрових технологій відповідно до рівня підготовки студентів</w:t>
      </w:r>
      <w:r>
        <w:t>. На початковому етапі навчання доцільно використовувати прості ігрові форми, спрямовані на засвоєння базових лексичних і граматичних структур (наприклад, мовні вікторини, рольові міні-сцени, лексичні змагання, ігри на асоціації). На середньому етапі слід поступово ускладнювати зміст ігрових завдань, вводити рольові ігри з елементами проблемних ситуацій, творчі проєкти, дискусійні формати. На просунутому етапі навчання ефективн</w:t>
      </w:r>
      <w:r>
        <w:t xml:space="preserve">ими є імітаційні ігри, професійно орієнтовані сценарії (lesson simulations, debates, press conferences), які </w:t>
      </w:r>
      <w:r>
        <w:lastRenderedPageBreak/>
        <w:t>моделюють реальні педагогічні ситуації та сприяють розвитку комунікативної гнучкості й стратегічного мислення.</w:t>
      </w:r>
    </w:p>
    <w:p w14:paraId="5003494F" w14:textId="77777777" w:rsidR="0035528C" w:rsidRDefault="00163542">
      <w:pPr>
        <w:spacing w:before="0" w:line="360" w:lineRule="auto"/>
        <w:ind w:firstLine="720"/>
        <w:jc w:val="both"/>
      </w:pPr>
      <w:r>
        <w:t xml:space="preserve">Другою рекомендацією є </w:t>
      </w:r>
      <w:r>
        <w:rPr>
          <w:b/>
        </w:rPr>
        <w:t>цілеспрямований добір ігор відповідно до дидактичних цілей</w:t>
      </w:r>
      <w:r>
        <w:t>. Вибір ігрових технологій має базуватися на навчальних завданнях і змісті курсу. Наприклад, для формування фонетико-фонологічної компетентності ефективними є ігри на тренування вимови та інтонації; для збагачення лексичного запасу — лексичні лото, ігри на швидке пригадування, мовні естафети; для розвитку граматичних умінь — трансформаційні ігри, граматичні аукціони, «мовні будівництва». Особливо важливим є поєднання ігор репродуктивного типу (на закріплення знань) та продуктивних ігор (на творче використан</w:t>
      </w:r>
      <w:r>
        <w:t>ня мови в комунікативних ситуаціях).</w:t>
      </w:r>
    </w:p>
    <w:p w14:paraId="29202E32" w14:textId="77777777" w:rsidR="0035528C" w:rsidRDefault="00163542">
      <w:pPr>
        <w:spacing w:before="0" w:line="360" w:lineRule="auto"/>
        <w:ind w:firstLine="720"/>
        <w:jc w:val="both"/>
      </w:pPr>
      <w:r>
        <w:t xml:space="preserve">Третьою рекомендацією виступає </w:t>
      </w:r>
      <w:r>
        <w:rPr>
          <w:b/>
        </w:rPr>
        <w:t>активне залучення студентів до розробки та проведення ігор</w:t>
      </w:r>
      <w:r>
        <w:t>. Майбутні вчителі повинні не лише брати участь в ігрових формах, а й навчатися їх конструювати, адаптувати та оцінювати їх ефективність. Такий підхід сприяє розвитку методичної компетентності, креативності, навичок педагогічного дизайну та рефлексії. Студенти можуть самостійно створювати сценарії рольових ігор, проєктувати інтерактивні завдання для уроків, організовувати навчальні квести та мовні марафони.</w:t>
      </w:r>
    </w:p>
    <w:p w14:paraId="52990D7A" w14:textId="77777777" w:rsidR="0035528C" w:rsidRDefault="00163542">
      <w:pPr>
        <w:spacing w:before="0" w:line="360" w:lineRule="auto"/>
        <w:ind w:firstLine="720"/>
        <w:jc w:val="both"/>
      </w:pPr>
      <w:r>
        <w:t xml:space="preserve">Четверта рекомендація полягає у </w:t>
      </w:r>
      <w:r>
        <w:rPr>
          <w:b/>
        </w:rPr>
        <w:t>поєднанні традиційних ігрових методів із цифровими технологіями</w:t>
      </w:r>
      <w:r>
        <w:t>. Сучасні онлайн-платформи (Kahoot!, Quizlet, Wordwall, Educaplay та ін.) відкривають широкі можливості для створення інтерактивних ігор, тестів, змагань і віртуальних квестів. Використання таких ресурсів робить навчання більш гнучким, цікавим і наближеним до реального мовного середовища, а також дає змогу відстежувати результати та зворотний зв’язок у режимі реального часу.</w:t>
      </w:r>
    </w:p>
    <w:p w14:paraId="54A6EEF1" w14:textId="77777777" w:rsidR="0035528C" w:rsidRDefault="00163542">
      <w:pPr>
        <w:spacing w:before="0" w:line="360" w:lineRule="auto"/>
        <w:ind w:firstLine="720"/>
        <w:jc w:val="both"/>
      </w:pPr>
      <w:r>
        <w:t xml:space="preserve">П’ятою важливою рекомендацією є </w:t>
      </w:r>
      <w:r>
        <w:rPr>
          <w:b/>
        </w:rPr>
        <w:t>підготовка викладачів до якісного застосування ігрових технологій</w:t>
      </w:r>
      <w:r>
        <w:t xml:space="preserve">. Впровадження ігор потребує методичної грамотності, уміння інтегрувати ігрові елементи в навчальний процес без втрати його системності та логіки. Викладачі мають володіти різними типами ігрових </w:t>
      </w:r>
      <w:r>
        <w:lastRenderedPageBreak/>
        <w:t>методів, уміти чітко формулювати цілі, регламентувати час та організовувати ефективний зворотний зв’язок.</w:t>
      </w:r>
    </w:p>
    <w:p w14:paraId="2329636D" w14:textId="77777777" w:rsidR="0035528C" w:rsidRDefault="00163542">
      <w:pPr>
        <w:spacing w:before="0" w:line="360" w:lineRule="auto"/>
        <w:ind w:firstLine="720"/>
        <w:jc w:val="both"/>
      </w:pPr>
      <w:r>
        <w:t xml:space="preserve">Шостою рекомендацією є </w:t>
      </w:r>
      <w:r>
        <w:rPr>
          <w:b/>
        </w:rPr>
        <w:t>використання ігрових технологій як інструменту розвитку рефлексії та самостійності студентів</w:t>
      </w:r>
      <w:r>
        <w:t>. Після завершення ігрових завдань доцільно проводити обговорення, під час яких студенти аналізують мовні помилки, оцінюють власну активність, висловлюють пропозиції щодо покращення гри. Це сприяє формуванню усвідомленого ставлення до навчального процесу та навичок самооцінювання.</w:t>
      </w:r>
    </w:p>
    <w:p w14:paraId="05D81834" w14:textId="77777777" w:rsidR="0035528C" w:rsidRDefault="00163542">
      <w:pPr>
        <w:spacing w:before="0" w:line="360" w:lineRule="auto"/>
        <w:ind w:firstLine="720"/>
        <w:jc w:val="both"/>
      </w:pPr>
      <w:r>
        <w:t xml:space="preserve">Нарешті, важливою умовою ефективності є </w:t>
      </w:r>
      <w:r>
        <w:rPr>
          <w:b/>
        </w:rPr>
        <w:t>системність і регулярність використання ігор</w:t>
      </w:r>
      <w:r>
        <w:t>. Ігрові технології повинні органічно інтегруватися в освітній процес, поєднуватися з іншими методами навчання й використовуватися не лише для розваги, а як повноцінний педагогічний інструмент.</w:t>
      </w:r>
    </w:p>
    <w:p w14:paraId="4E2540EE" w14:textId="77777777" w:rsidR="0035528C" w:rsidRDefault="00163542">
      <w:pPr>
        <w:spacing w:before="0" w:line="360" w:lineRule="auto"/>
        <w:ind w:firstLine="720"/>
        <w:jc w:val="both"/>
      </w:pPr>
      <w:r>
        <w:t>Отже, методичні рекомендації щодо впровадження ігрових технологій у підготовку майбутніх учителів-філологів охоплюють поетапність і системність використання ігор, їх відповідність дидактичним цілям, активне залучення студентів, інтеграцію цифрових ресурсів, підготовку викладачів, розвиток рефлексії та регулярність застосування. Такий підхід сприяє підвищенню ефективності навчального процесу, розвитку лінгвістичної компетентності та формуванню творчої, активної, професійно мобільної особистості майбутнього в</w:t>
      </w:r>
      <w:r>
        <w:t>чителя.</w:t>
      </w:r>
    </w:p>
    <w:p w14:paraId="0638D397" w14:textId="77777777" w:rsidR="0035528C" w:rsidRDefault="00163542">
      <w:pPr>
        <w:spacing w:before="0" w:line="360" w:lineRule="auto"/>
        <w:ind w:firstLine="720"/>
        <w:jc w:val="both"/>
      </w:pPr>
      <w:r>
        <w:t>На основі проведеного дослідження сформульовано наступні практичні рекомендації для викладачів:</w:t>
      </w:r>
    </w:p>
    <w:p w14:paraId="4D19F543" w14:textId="77777777" w:rsidR="0035528C" w:rsidRDefault="00163542">
      <w:pPr>
        <w:numPr>
          <w:ilvl w:val="0"/>
          <w:numId w:val="18"/>
        </w:numPr>
        <w:spacing w:before="0" w:line="360" w:lineRule="auto"/>
        <w:ind w:left="0" w:firstLine="720"/>
        <w:jc w:val="both"/>
      </w:pPr>
      <w:r>
        <w:rPr>
          <w:b/>
        </w:rPr>
        <w:t>Інтеграція ігрових форм у програму навчання.</w:t>
      </w:r>
      <w:r>
        <w:t xml:space="preserve"> Ігрові технології мають стати складовою системного підходу до викладання, включаючись у всі етапи навчального модуля: від мотиваційного блоку до підсумкового оцінювання.</w:t>
      </w:r>
    </w:p>
    <w:p w14:paraId="77E2E806" w14:textId="77777777" w:rsidR="0035528C" w:rsidRDefault="00163542">
      <w:pPr>
        <w:numPr>
          <w:ilvl w:val="0"/>
          <w:numId w:val="18"/>
        </w:numPr>
        <w:spacing w:before="0" w:line="360" w:lineRule="auto"/>
        <w:ind w:left="0" w:firstLine="720"/>
        <w:jc w:val="both"/>
      </w:pPr>
      <w:r>
        <w:rPr>
          <w:b/>
        </w:rPr>
        <w:t>Добір адекватних ігрових методів.</w:t>
      </w:r>
      <w:r>
        <w:t xml:space="preserve"> Вибір форм ігрової діяльності має враховувати вік студентів, їхні потреби, рівень володіння мовою та мету конкретного заняття.</w:t>
      </w:r>
    </w:p>
    <w:p w14:paraId="56EC2278" w14:textId="77777777" w:rsidR="0035528C" w:rsidRDefault="00163542">
      <w:pPr>
        <w:numPr>
          <w:ilvl w:val="0"/>
          <w:numId w:val="18"/>
        </w:numPr>
        <w:spacing w:before="0" w:line="360" w:lineRule="auto"/>
        <w:ind w:left="0" w:firstLine="720"/>
        <w:jc w:val="both"/>
      </w:pPr>
      <w:r>
        <w:rPr>
          <w:b/>
        </w:rPr>
        <w:lastRenderedPageBreak/>
        <w:t>Гнучкість і варіативність.</w:t>
      </w:r>
      <w:r>
        <w:t xml:space="preserve"> Слід комбінувати різні типи ігор (дидактичні, рольові, змагання, мозкові штурми) для запобігання одноманітності та зниження мотивації.</w:t>
      </w:r>
    </w:p>
    <w:p w14:paraId="3BF32BD6" w14:textId="77777777" w:rsidR="0035528C" w:rsidRDefault="00163542">
      <w:pPr>
        <w:numPr>
          <w:ilvl w:val="0"/>
          <w:numId w:val="18"/>
        </w:numPr>
        <w:spacing w:before="0" w:line="360" w:lineRule="auto"/>
        <w:ind w:left="0" w:firstLine="720"/>
        <w:jc w:val="both"/>
      </w:pPr>
      <w:r>
        <w:rPr>
          <w:b/>
        </w:rPr>
        <w:t>Рефлексія та аналіз.</w:t>
      </w:r>
      <w:r>
        <w:t xml:space="preserve"> Після завершення ігрових активностей варто проводити обговорення результатів, самооцінювання та аналіз труднощів, що сприяє розвитку критичного мислення.</w:t>
      </w:r>
    </w:p>
    <w:p w14:paraId="7AE58D33" w14:textId="77777777" w:rsidR="0035528C" w:rsidRDefault="00163542">
      <w:pPr>
        <w:numPr>
          <w:ilvl w:val="0"/>
          <w:numId w:val="18"/>
        </w:numPr>
        <w:spacing w:before="0" w:line="360" w:lineRule="auto"/>
        <w:ind w:left="0" w:firstLine="720"/>
        <w:jc w:val="both"/>
      </w:pPr>
      <w:r>
        <w:rPr>
          <w:b/>
        </w:rPr>
        <w:t>Використання цифрових ресурсів.</w:t>
      </w:r>
      <w:r>
        <w:t xml:space="preserve"> Ефективною є інтеграція онлайн-інструментів для гейміфікації (Kahoot, Wordwall, LearningApps), які підвищують залученість студентів.</w:t>
      </w:r>
    </w:p>
    <w:p w14:paraId="5366E346" w14:textId="77777777" w:rsidR="0035528C" w:rsidRDefault="00163542">
      <w:pPr>
        <w:numPr>
          <w:ilvl w:val="0"/>
          <w:numId w:val="18"/>
        </w:numPr>
        <w:spacing w:before="0" w:line="360" w:lineRule="auto"/>
        <w:ind w:left="0" w:firstLine="720"/>
        <w:jc w:val="both"/>
      </w:pPr>
      <w:r>
        <w:rPr>
          <w:b/>
        </w:rPr>
        <w:t>Підготовка викладачів.</w:t>
      </w:r>
      <w:r>
        <w:t xml:space="preserve"> Необхідно забезпечити підвищення кваліфікації педагогів у сфері ігрових технологій шляхом тренінгів, семінарів і обміну досвідом.</w:t>
      </w:r>
    </w:p>
    <w:p w14:paraId="2D29D71D" w14:textId="77777777" w:rsidR="0035528C" w:rsidRDefault="00163542">
      <w:pPr>
        <w:spacing w:before="0" w:line="360" w:lineRule="auto"/>
        <w:ind w:firstLine="720"/>
        <w:jc w:val="both"/>
      </w:pPr>
      <w:r>
        <w:t>Реалізація цих рекомендацій сприятиме не лише формуванню лінгвістичної компетентності, а й розвитку педагогічної майстерності та інноваційного мислення майбутніх учителів-філологів.</w:t>
      </w:r>
    </w:p>
    <w:p w14:paraId="392E2F7B" w14:textId="77777777" w:rsidR="0035528C" w:rsidRDefault="00163542">
      <w:pPr>
        <w:spacing w:before="0" w:line="360" w:lineRule="auto"/>
        <w:ind w:firstLine="720"/>
        <w:jc w:val="both"/>
      </w:pPr>
      <w:r>
        <w:t>Проведене експериментальне дослідження дозволило отримати переконливі докази ефективності впровадження ігрових технологій у процес професійної підготовки майбутніх учителів-філологів. У ході експерименту були досягнуті такі ключові результати:</w:t>
      </w:r>
    </w:p>
    <w:p w14:paraId="3BE04126" w14:textId="77777777" w:rsidR="0035528C" w:rsidRDefault="00163542">
      <w:pPr>
        <w:spacing w:before="0" w:line="360" w:lineRule="auto"/>
        <w:ind w:firstLine="720"/>
        <w:jc w:val="both"/>
      </w:pPr>
      <w:r>
        <w:t>По-перше, зафіксовано значне підвищення рівня лінгвістичної компетентності у студентів експериментальної групи, що підтверджено статистично значущими результатами. Це зростання охопило всі структурні компоненти компетентності: теоретичний, практичний та мотиваційний. Особливо вираженими були покращення у практичному та мотиваційному аспектах, що вказує на актуальність ігрових форм у розвитку мовленнєвих навичок та внутрішньої навчальної мотивації.</w:t>
      </w:r>
    </w:p>
    <w:p w14:paraId="253022E0" w14:textId="77777777" w:rsidR="0035528C" w:rsidRDefault="00163542">
      <w:pPr>
        <w:spacing w:before="0" w:line="360" w:lineRule="auto"/>
        <w:ind w:firstLine="720"/>
        <w:jc w:val="both"/>
      </w:pPr>
      <w:r>
        <w:lastRenderedPageBreak/>
        <w:t>По-друге, результати контрольної групи залишалися відносно стабільними, що свідчить про недостатню ефективність традиційних методів викладання у порівнянні з інтерактивними та ігровими підходами.</w:t>
      </w:r>
    </w:p>
    <w:p w14:paraId="42B6BD92" w14:textId="77777777" w:rsidR="0035528C" w:rsidRDefault="00163542">
      <w:pPr>
        <w:spacing w:before="0" w:line="360" w:lineRule="auto"/>
        <w:ind w:firstLine="720"/>
        <w:jc w:val="both"/>
      </w:pPr>
      <w:r>
        <w:t>По-третє, використання ігрових технологій дозволило створити більш динамічне, гнучке і психологічно комфортне освітнє середовище, у якому студенти виявляли вищий рівень активності, відповідальності й зацікавленості у навчальному процесі.</w:t>
      </w:r>
    </w:p>
    <w:p w14:paraId="77936DD7" w14:textId="77777777" w:rsidR="0035528C" w:rsidRDefault="00163542">
      <w:pPr>
        <w:spacing w:before="0" w:line="360" w:lineRule="auto"/>
        <w:ind w:firstLine="720"/>
        <w:jc w:val="both"/>
      </w:pPr>
      <w:r>
        <w:t>По-четверте, було сформульовано практичні методичні рекомендації для викладачів філологічних дисциплін, що дозволяють інтегрувати ігрові підходи до навчання в освітній процес вищої школи з урахуванням сучасних вимог до підготовки педагогічних кадрів.</w:t>
      </w:r>
    </w:p>
    <w:p w14:paraId="6DE9CF35" w14:textId="77777777" w:rsidR="0035528C" w:rsidRDefault="00163542">
      <w:pPr>
        <w:spacing w:before="0" w:line="360" w:lineRule="auto"/>
        <w:ind w:firstLine="720"/>
        <w:jc w:val="both"/>
      </w:pPr>
      <w:r>
        <w:t>Отже, експеримент підтвердив, що впровадження ігрових технологій у систему підготовки вчителів-філологів не лише підвищує рівень лінгвістичної компетентності, але й сприяє формуванню професійно значущих якостей: креативності, комунікабельності, здатності працювати в команді та приймати рішення в нестандартних ситуаціях. Ці результати є важливими як для теорії, так і для практики сучасної педагогічної освіти.</w:t>
      </w:r>
    </w:p>
    <w:p w14:paraId="3DBF1911" w14:textId="77777777" w:rsidR="0035528C" w:rsidRDefault="00163542">
      <w:pPr>
        <w:spacing w:before="0" w:line="360" w:lineRule="auto"/>
        <w:ind w:firstLine="720"/>
        <w:jc w:val="both"/>
        <w:rPr>
          <w:b/>
        </w:rPr>
      </w:pPr>
      <w:r>
        <w:rPr>
          <w:b/>
        </w:rPr>
        <w:t>Висновки до Розділу ІІІ.</w:t>
      </w:r>
    </w:p>
    <w:p w14:paraId="673181E8" w14:textId="77777777" w:rsidR="0035528C" w:rsidRDefault="00163542">
      <w:pPr>
        <w:spacing w:before="240" w:after="240" w:line="360" w:lineRule="auto"/>
        <w:ind w:firstLine="720"/>
        <w:jc w:val="both"/>
      </w:pPr>
      <w:r>
        <w:t>У ході проведення педагогічного експерименту було доведено ефективність використання ігрових технологій у процесі формування лінгвістичної компетентності майбутніх учителів-філологів. Аналіз результатів показав, що систематичне та методично обґрунтоване застосування ігор у навчальному процесі позитивно впливає на всі компоненти лінгвістичної компетентності: когнітивний, операційно-діяльнісний, комунікативний та мотиваційно-ціннісний.</w:t>
      </w:r>
    </w:p>
    <w:p w14:paraId="71518E39" w14:textId="77777777" w:rsidR="0035528C" w:rsidRDefault="00163542">
      <w:pPr>
        <w:spacing w:before="240" w:after="240" w:line="360" w:lineRule="auto"/>
        <w:ind w:firstLine="720"/>
        <w:jc w:val="both"/>
      </w:pPr>
      <w:r>
        <w:t xml:space="preserve">По-перше, ігрові технології сприяли глибшому засвоєнню мовного матеріалу та підвищенню рівня теоретичних знань студентів. Завдяки активному залученню до ігрових завдань покращилися показники з фонетики, граматики та </w:t>
      </w:r>
      <w:r>
        <w:lastRenderedPageBreak/>
        <w:t>лексикології, зросла здатність студентів аналізувати мовні явища та застосовувати правила у нових ситуаціях.</w:t>
      </w:r>
    </w:p>
    <w:p w14:paraId="60CA24F4" w14:textId="77777777" w:rsidR="0035528C" w:rsidRDefault="00163542">
      <w:pPr>
        <w:spacing w:before="240" w:after="240" w:line="360" w:lineRule="auto"/>
        <w:ind w:firstLine="720"/>
        <w:jc w:val="both"/>
      </w:pPr>
      <w:r>
        <w:t>По-друге, було зафіксовано зростання рівня сформованості мовленнєвих умінь та комунікативної гнучкості. Рольові, дискусійні та імітаційні ігри створювали умови, максимально наближені до реального мовного середовища, що сприяло автоматизації мовних структур, розширенню словникового запасу та подоланню мовленнєвих бар’єрів.</w:t>
      </w:r>
    </w:p>
    <w:p w14:paraId="45F89568" w14:textId="77777777" w:rsidR="0035528C" w:rsidRDefault="00163542">
      <w:pPr>
        <w:spacing w:before="240" w:after="240" w:line="360" w:lineRule="auto"/>
        <w:ind w:firstLine="720"/>
        <w:jc w:val="both"/>
      </w:pPr>
      <w:r>
        <w:t>По-третє, спостерігалося суттєве підвищення навчальної мотивації. Ігрові методи забезпечили позитивний емоційний фон, активізували пізнавальну діяльність студентів, посилили їхню зацікавленість у самостійному навчанні й професійному самовдосконаленні.</w:t>
      </w:r>
    </w:p>
    <w:p w14:paraId="6C889EC8" w14:textId="77777777" w:rsidR="0035528C" w:rsidRDefault="00163542">
      <w:pPr>
        <w:spacing w:before="0" w:line="360" w:lineRule="auto"/>
        <w:ind w:firstLine="720"/>
        <w:jc w:val="both"/>
      </w:pPr>
      <w:r>
        <w:br w:type="page"/>
      </w:r>
    </w:p>
    <w:p w14:paraId="50403CFE" w14:textId="77777777" w:rsidR="0035528C" w:rsidRDefault="00163542">
      <w:pPr>
        <w:spacing w:before="0" w:line="360" w:lineRule="auto"/>
        <w:ind w:firstLine="720"/>
        <w:jc w:val="center"/>
        <w:rPr>
          <w:b/>
        </w:rPr>
      </w:pPr>
      <w:r>
        <w:rPr>
          <w:b/>
        </w:rPr>
        <w:lastRenderedPageBreak/>
        <w:t xml:space="preserve">ЗАГАЛЬНІ ВИСНОВКИ </w:t>
      </w:r>
    </w:p>
    <w:p w14:paraId="4B70AA20" w14:textId="77777777" w:rsidR="0035528C" w:rsidRDefault="00163542">
      <w:pPr>
        <w:spacing w:before="0" w:line="360" w:lineRule="auto"/>
        <w:ind w:firstLine="720"/>
        <w:jc w:val="both"/>
      </w:pPr>
      <w:r>
        <w:t>Загальні висновки магістерської роботи підтверджують високу ефективність застосування ігрових технологій у процесі професійної підготовки майбутніх учителів-філологів. На основі теоретичного аналізу, експериментального дослідження та узагальнення результатів можна сформулювати такі ключові положення:</w:t>
      </w:r>
    </w:p>
    <w:p w14:paraId="3C3B5CE6" w14:textId="77777777" w:rsidR="0035528C" w:rsidRDefault="00163542">
      <w:pPr>
        <w:numPr>
          <w:ilvl w:val="0"/>
          <w:numId w:val="21"/>
        </w:numPr>
        <w:spacing w:before="0" w:line="360" w:lineRule="auto"/>
        <w:ind w:left="0" w:firstLine="720"/>
        <w:jc w:val="both"/>
      </w:pPr>
      <w:r>
        <w:rPr>
          <w:b/>
        </w:rPr>
        <w:t>Теоретичний аналіз</w:t>
      </w:r>
      <w:r>
        <w:t xml:space="preserve"> наукової літератури дозволив визначити ігрові технології як ефективний інструмент підвищення якості освіти, що відповідає сучасним тенденціям педагогіки, зокрема в умовах особистісно орієнтованого та компетентнісного підходів.</w:t>
      </w:r>
    </w:p>
    <w:p w14:paraId="4C67C423" w14:textId="77777777" w:rsidR="0035528C" w:rsidRDefault="00163542">
      <w:pPr>
        <w:numPr>
          <w:ilvl w:val="0"/>
          <w:numId w:val="21"/>
        </w:numPr>
        <w:spacing w:before="0" w:line="360" w:lineRule="auto"/>
        <w:ind w:left="0" w:firstLine="720"/>
        <w:jc w:val="both"/>
      </w:pPr>
      <w:r>
        <w:rPr>
          <w:b/>
        </w:rPr>
        <w:t>Лінгвістична компетентність</w:t>
      </w:r>
      <w:r>
        <w:t xml:space="preserve"> була концептуалізована як багатокомпонентне утворення, що включає когнітивний (теоретичні знання), операційно-діяльнісний (уміння застосовувати знання) та рефлексивно-оцінний (усвідомлення власного рівня та мотивація) компоненти. Саме на розвиток цих компонентів було орієнтоване впровадження ігрових форм навчання.</w:t>
      </w:r>
    </w:p>
    <w:p w14:paraId="43DC51B9" w14:textId="77777777" w:rsidR="0035528C" w:rsidRDefault="00163542">
      <w:pPr>
        <w:numPr>
          <w:ilvl w:val="0"/>
          <w:numId w:val="21"/>
        </w:numPr>
        <w:spacing w:before="0" w:line="360" w:lineRule="auto"/>
        <w:ind w:left="0" w:firstLine="720"/>
        <w:jc w:val="both"/>
      </w:pPr>
      <w:r>
        <w:rPr>
          <w:b/>
        </w:rPr>
        <w:t>Розроблена методика використання ігрових технологій</w:t>
      </w:r>
      <w:r>
        <w:t>, що включала низку лінгвістичних ігор та вправ, виявилася ефективною у формуванні лінгвістичної компетентності. Її впровадження дозволило активізувати пізнавальну діяльність, підвищити рівень засвоєння складних мовознавчих понять та забезпечити розвиток комунікативних навичок.</w:t>
      </w:r>
    </w:p>
    <w:p w14:paraId="76380C55" w14:textId="77777777" w:rsidR="0035528C" w:rsidRDefault="00163542">
      <w:pPr>
        <w:numPr>
          <w:ilvl w:val="0"/>
          <w:numId w:val="21"/>
        </w:numPr>
        <w:spacing w:before="0" w:line="360" w:lineRule="auto"/>
        <w:ind w:left="0" w:firstLine="720"/>
        <w:jc w:val="both"/>
      </w:pPr>
      <w:r>
        <w:rPr>
          <w:b/>
        </w:rPr>
        <w:t>Результати педагогічного експерименту</w:t>
      </w:r>
      <w:r>
        <w:t xml:space="preserve"> засвідчили статистично достовірне зростання рівня лінгвістичної компетентності студентів експериментальної групи порівняно з контрольною. Найбільші зрушення відбулися в операційно-діяльнісному та рефлексивно-оцінному компонентах, що свідчить про ефективний вплив ігрових технологій на практичну підготовку та внутрішню мотивацію здобувачів вищої освіти.</w:t>
      </w:r>
    </w:p>
    <w:p w14:paraId="5F3E08D2" w14:textId="77777777" w:rsidR="0035528C" w:rsidRDefault="00163542">
      <w:pPr>
        <w:numPr>
          <w:ilvl w:val="0"/>
          <w:numId w:val="21"/>
        </w:numPr>
        <w:spacing w:before="0" w:line="360" w:lineRule="auto"/>
        <w:ind w:left="0" w:firstLine="720"/>
        <w:jc w:val="both"/>
      </w:pPr>
      <w:r>
        <w:rPr>
          <w:b/>
        </w:rPr>
        <w:lastRenderedPageBreak/>
        <w:t>Ігрові методи</w:t>
      </w:r>
      <w:r>
        <w:t xml:space="preserve"> сприяли створенню комфортного освітнього середовища, розвитку навичок співпраці, критичного мислення та саморефлексії. Вони є особливо актуальними для філологічної освіти, оскільки дозволяють інтегрувати мовну практику із творчими підходами до аналізу мовних явищ.</w:t>
      </w:r>
    </w:p>
    <w:p w14:paraId="69E54883" w14:textId="77777777" w:rsidR="0035528C" w:rsidRDefault="00163542">
      <w:pPr>
        <w:numPr>
          <w:ilvl w:val="0"/>
          <w:numId w:val="21"/>
        </w:numPr>
        <w:spacing w:before="0" w:line="360" w:lineRule="auto"/>
        <w:ind w:left="0" w:firstLine="720"/>
        <w:jc w:val="both"/>
      </w:pPr>
      <w:r>
        <w:rPr>
          <w:b/>
        </w:rPr>
        <w:t>Сформульовані методичні рекомендації</w:t>
      </w:r>
      <w:r>
        <w:t xml:space="preserve"> мають практичне значення для викладачів мовознавчих дисциплін, оскільки пропонують інструменти оновлення змісту та форм навчання відповідно до сучасних вимог.</w:t>
      </w:r>
    </w:p>
    <w:p w14:paraId="1C1BBCD5" w14:textId="77777777" w:rsidR="0035528C" w:rsidRDefault="00163542">
      <w:pPr>
        <w:numPr>
          <w:ilvl w:val="0"/>
          <w:numId w:val="21"/>
        </w:numPr>
        <w:spacing w:before="0" w:line="360" w:lineRule="auto"/>
        <w:ind w:left="0" w:firstLine="720"/>
        <w:jc w:val="both"/>
      </w:pPr>
      <w:r>
        <w:rPr>
          <w:b/>
        </w:rPr>
        <w:t>Результати дослідження</w:t>
      </w:r>
      <w:r>
        <w:t xml:space="preserve"> можуть бути використані як основа для подальших наукових розвідок у галузі педагогіки вищої школи, а також у контексті цифровізації освіти, створення електронних ігор та інтерактивних платформ для розвитку лінгвістичних компетентностей.</w:t>
      </w:r>
    </w:p>
    <w:p w14:paraId="6F27F8CA" w14:textId="77777777" w:rsidR="0035528C" w:rsidRDefault="00163542">
      <w:pPr>
        <w:spacing w:before="0" w:line="360" w:lineRule="auto"/>
        <w:ind w:firstLine="720"/>
        <w:jc w:val="both"/>
      </w:pPr>
      <w:r>
        <w:t>Таким чином, дослідження підтверджує, що ігрові технології є ефективним дидактичним ресурсом, здатним не лише покращити якість професійної підготовки майбутніх учителів-філологів, а й сприяти формуванню нової моделі освітньої взаємодії, орієнтованої на розвиток компетентної, мотивованої та творчої особистості викладача.</w:t>
      </w:r>
    </w:p>
    <w:p w14:paraId="6B804D2C" w14:textId="77777777" w:rsidR="0035528C" w:rsidRDefault="0035528C">
      <w:pPr>
        <w:spacing w:before="0" w:line="360" w:lineRule="auto"/>
        <w:ind w:firstLine="720"/>
        <w:jc w:val="both"/>
      </w:pPr>
    </w:p>
    <w:p w14:paraId="341D917D" w14:textId="77777777" w:rsidR="0035528C" w:rsidRDefault="00163542">
      <w:pPr>
        <w:spacing w:before="0" w:line="360" w:lineRule="auto"/>
        <w:ind w:firstLine="720"/>
        <w:jc w:val="both"/>
      </w:pPr>
      <w:r>
        <w:br w:type="page"/>
      </w:r>
    </w:p>
    <w:p w14:paraId="6D632FAA" w14:textId="77777777" w:rsidR="0035528C" w:rsidRDefault="0035528C">
      <w:pPr>
        <w:spacing w:before="0" w:line="360" w:lineRule="auto"/>
        <w:ind w:firstLine="720"/>
        <w:jc w:val="center"/>
      </w:pPr>
    </w:p>
    <w:p w14:paraId="112882FF" w14:textId="77777777" w:rsidR="0035528C" w:rsidRDefault="00163542">
      <w:pPr>
        <w:spacing w:before="0" w:line="360" w:lineRule="auto"/>
        <w:ind w:firstLine="720"/>
        <w:jc w:val="center"/>
        <w:rPr>
          <w:b/>
        </w:rPr>
      </w:pPr>
      <w:r>
        <w:rPr>
          <w:b/>
        </w:rPr>
        <w:t>Список використаної літератури</w:t>
      </w:r>
    </w:p>
    <w:p w14:paraId="5A363C63" w14:textId="77777777" w:rsidR="0035528C" w:rsidRDefault="0035528C">
      <w:pPr>
        <w:spacing w:before="0" w:line="360" w:lineRule="auto"/>
        <w:ind w:left="1440"/>
        <w:jc w:val="both"/>
      </w:pPr>
    </w:p>
    <w:p w14:paraId="6DB7944E" w14:textId="77777777" w:rsidR="0035528C" w:rsidRDefault="00163542">
      <w:pPr>
        <w:numPr>
          <w:ilvl w:val="0"/>
          <w:numId w:val="23"/>
        </w:numPr>
        <w:spacing w:before="0" w:line="360" w:lineRule="auto"/>
        <w:ind w:left="0" w:firstLine="720"/>
        <w:jc w:val="both"/>
      </w:pPr>
      <w:r>
        <w:rPr>
          <w:highlight w:val="white"/>
        </w:rPr>
        <w:t xml:space="preserve">Авшенюк, Н. М., Десятов. Т. М., Дяченко, Л. М., Постригач, Н. О., Пуховська, Л. П., &amp; Сулима, О. В. (2014). Компетентнісний підхід до підготовки педагогів у зарубіжних країнах : теорія та практика : монографія. Кіровоград: Імекс-ЛТД. 345 с. </w:t>
      </w:r>
    </w:p>
    <w:p w14:paraId="36C15538" w14:textId="77777777" w:rsidR="0035528C" w:rsidRDefault="00163542">
      <w:pPr>
        <w:numPr>
          <w:ilvl w:val="0"/>
          <w:numId w:val="23"/>
        </w:numPr>
        <w:spacing w:before="0" w:line="360" w:lineRule="auto"/>
        <w:ind w:left="0" w:firstLine="720"/>
        <w:jc w:val="both"/>
      </w:pPr>
      <w:r>
        <w:t>Бабак, В. М. (2003). Фундаментальна підготовка в сучасному університеті: традиції та перспективи. </w:t>
      </w:r>
      <w:r>
        <w:rPr>
          <w:i/>
        </w:rPr>
        <w:t>Вища освіта України, 1</w:t>
      </w:r>
      <w:r>
        <w:t>, 78–83.</w:t>
      </w:r>
    </w:p>
    <w:p w14:paraId="31EF19F0" w14:textId="77777777" w:rsidR="0035528C" w:rsidRDefault="00163542">
      <w:pPr>
        <w:numPr>
          <w:ilvl w:val="0"/>
          <w:numId w:val="23"/>
        </w:numPr>
        <w:spacing w:before="0" w:line="360" w:lineRule="auto"/>
        <w:ind w:left="0" w:firstLine="720"/>
        <w:jc w:val="both"/>
      </w:pPr>
      <w:r>
        <w:t xml:space="preserve">Бех, І. Д. (2008). </w:t>
      </w:r>
      <w:r>
        <w:rPr>
          <w:i/>
        </w:rPr>
        <w:t>Виховання особистості</w:t>
      </w:r>
      <w:r>
        <w:t xml:space="preserve"> Т. 1. Київ: Либідь. 280 с.</w:t>
      </w:r>
    </w:p>
    <w:p w14:paraId="3CC2E8CD" w14:textId="77777777" w:rsidR="0035528C" w:rsidRDefault="00163542">
      <w:pPr>
        <w:numPr>
          <w:ilvl w:val="0"/>
          <w:numId w:val="23"/>
        </w:numPr>
        <w:tabs>
          <w:tab w:val="left" w:pos="709"/>
        </w:tabs>
        <w:spacing w:before="0" w:line="360" w:lineRule="auto"/>
        <w:ind w:left="0" w:firstLine="720"/>
        <w:jc w:val="both"/>
      </w:pPr>
      <w:r>
        <w:t>Бібік, Н. (2021). Компетентнісний підхід: рефлексивний аналіз застосування. Компетентнісний підхід у сучасній освіті: світовий досвід та українські перспективи. Київ: К.І.С., С. 45-51.</w:t>
      </w:r>
    </w:p>
    <w:p w14:paraId="1C69C76F" w14:textId="77777777" w:rsidR="0035528C" w:rsidRDefault="00163542">
      <w:pPr>
        <w:numPr>
          <w:ilvl w:val="0"/>
          <w:numId w:val="23"/>
        </w:numPr>
        <w:spacing w:before="0" w:line="360" w:lineRule="auto"/>
        <w:ind w:left="0" w:firstLine="720"/>
        <w:jc w:val="both"/>
      </w:pPr>
      <w:r>
        <w:t xml:space="preserve">Гринько, В. М. (2019). Лінгвістична компетентність як складова професійної майстерності. </w:t>
      </w:r>
      <w:r>
        <w:rPr>
          <w:i/>
        </w:rPr>
        <w:t>Освітній простір</w:t>
      </w:r>
      <w:r>
        <w:t>, (1), 100–105.</w:t>
      </w:r>
    </w:p>
    <w:p w14:paraId="2114A154" w14:textId="77777777" w:rsidR="0035528C" w:rsidRDefault="00163542">
      <w:pPr>
        <w:numPr>
          <w:ilvl w:val="0"/>
          <w:numId w:val="23"/>
        </w:numPr>
        <w:tabs>
          <w:tab w:val="left" w:pos="709"/>
        </w:tabs>
        <w:spacing w:before="0" w:line="360" w:lineRule="auto"/>
        <w:ind w:left="0" w:firstLine="720"/>
        <w:jc w:val="both"/>
      </w:pPr>
      <w:r>
        <w:t>Караман, С. (2022). Методика навчання української мови в гімназії. Київ: Ленвіт,  272 с.</w:t>
      </w:r>
    </w:p>
    <w:p w14:paraId="2F7DC93E" w14:textId="77777777" w:rsidR="0035528C" w:rsidRDefault="00163542">
      <w:pPr>
        <w:numPr>
          <w:ilvl w:val="0"/>
          <w:numId w:val="23"/>
        </w:numPr>
        <w:spacing w:before="0" w:line="360" w:lineRule="auto"/>
        <w:ind w:left="0" w:firstLine="720"/>
        <w:jc w:val="both"/>
      </w:pPr>
      <w:r>
        <w:t xml:space="preserve">Картава, Ю. (2019). Формування лінгвістичної компетентності майбутніх учителів. </w:t>
      </w:r>
      <w:r>
        <w:rPr>
          <w:i/>
        </w:rPr>
        <w:t>Вісник Київського національного лінгвістичного університету</w:t>
      </w:r>
      <w:r>
        <w:t>, 22(1), 55–61.</w:t>
      </w:r>
    </w:p>
    <w:p w14:paraId="079E0C12" w14:textId="77777777" w:rsidR="0035528C" w:rsidRDefault="00163542">
      <w:pPr>
        <w:numPr>
          <w:ilvl w:val="0"/>
          <w:numId w:val="23"/>
        </w:numPr>
        <w:spacing w:before="0" w:line="360" w:lineRule="auto"/>
        <w:ind w:left="0" w:firstLine="720"/>
        <w:jc w:val="both"/>
      </w:pPr>
      <w:r>
        <w:t xml:space="preserve">Корнієнко, С. (2018). Структура лінгвістичної компетентності у процесі підготовки майбутніх філологів. </w:t>
      </w:r>
      <w:r>
        <w:rPr>
          <w:i/>
        </w:rPr>
        <w:t>Педагогічні науки: теорія та практика</w:t>
      </w:r>
      <w:r>
        <w:t>, 29, 113–119.</w:t>
      </w:r>
    </w:p>
    <w:p w14:paraId="5541B906" w14:textId="77777777" w:rsidR="0035528C" w:rsidRDefault="00163542">
      <w:pPr>
        <w:numPr>
          <w:ilvl w:val="0"/>
          <w:numId w:val="23"/>
        </w:numPr>
        <w:spacing w:before="0" w:line="360" w:lineRule="auto"/>
        <w:ind w:left="0" w:firstLine="720"/>
        <w:jc w:val="both"/>
      </w:pPr>
      <w:r>
        <w:lastRenderedPageBreak/>
        <w:t xml:space="preserve">Коваленко, O. (2020). Використання гейміфікації у викладанні іноземних мов у ЗВО. </w:t>
      </w:r>
      <w:r>
        <w:rPr>
          <w:i/>
        </w:rPr>
        <w:t>Вісник Київського національного лінгвістичного університету</w:t>
      </w:r>
      <w:r>
        <w:t>, 23(2), 78–84.</w:t>
      </w:r>
    </w:p>
    <w:p w14:paraId="5563F4A5" w14:textId="77777777" w:rsidR="0035528C" w:rsidRDefault="00163542">
      <w:pPr>
        <w:numPr>
          <w:ilvl w:val="0"/>
          <w:numId w:val="23"/>
        </w:numPr>
        <w:spacing w:before="0" w:line="360" w:lineRule="auto"/>
        <w:ind w:left="0" w:firstLine="720"/>
        <w:jc w:val="both"/>
      </w:pPr>
      <w:r>
        <w:t xml:space="preserve">Ковальчук, Л. І. (2016). Критерії оцінки професійної компетентності вчителя. </w:t>
      </w:r>
      <w:r>
        <w:rPr>
          <w:i/>
        </w:rPr>
        <w:t>Педагогіка вищої школи</w:t>
      </w:r>
      <w:r>
        <w:t>, (5), 40–47.</w:t>
      </w:r>
    </w:p>
    <w:p w14:paraId="76AD3322" w14:textId="77777777" w:rsidR="0035528C" w:rsidRDefault="00163542">
      <w:pPr>
        <w:numPr>
          <w:ilvl w:val="0"/>
          <w:numId w:val="23"/>
        </w:numPr>
        <w:spacing w:before="0" w:line="360" w:lineRule="auto"/>
        <w:ind w:left="0" w:firstLine="720"/>
        <w:jc w:val="both"/>
      </w:pPr>
      <w:r>
        <w:rPr>
          <w:highlight w:val="white"/>
        </w:rPr>
        <w:t xml:space="preserve">Колікова, Л. (2025). </w:t>
      </w:r>
      <w:r>
        <w:t xml:space="preserve">Формування лінгвістичної компетентності майбутніх вчителів-філологів за допомогою ігрових технологій. </w:t>
      </w:r>
      <w:r>
        <w:rPr>
          <w:i/>
        </w:rPr>
        <w:t xml:space="preserve">Світ наукових досліджень, </w:t>
      </w:r>
      <w:r>
        <w:t xml:space="preserve">41, С. 77-79. </w:t>
      </w:r>
    </w:p>
    <w:p w14:paraId="6D8F8D58" w14:textId="77777777" w:rsidR="0035528C" w:rsidRDefault="00163542">
      <w:pPr>
        <w:numPr>
          <w:ilvl w:val="0"/>
          <w:numId w:val="23"/>
        </w:numPr>
        <w:spacing w:before="0" w:line="360" w:lineRule="auto"/>
        <w:ind w:left="0" w:firstLine="720"/>
        <w:jc w:val="both"/>
      </w:pPr>
      <w:r>
        <w:rPr>
          <w:highlight w:val="white"/>
        </w:rPr>
        <w:t xml:space="preserve">Конєва, М. З. (2020). Лінгвістична компетентність як важливий складних іншомовної комунікації майбутніх учителів іноземної мови. Вчені записки ТНУ імені В.І. Вернадського. Серія: Філологія. Соціальні комунікації, Том 31 (70) № 1 Ч. 3. </w:t>
      </w:r>
      <w:hyperlink r:id="rId10">
        <w:r>
          <w:rPr>
            <w:color w:val="007AB2"/>
            <w:highlight w:val="white"/>
            <w:u w:val="single"/>
          </w:rPr>
          <w:t>https://doi.org/10.32838/2663-6069/2020.1-3/05</w:t>
        </w:r>
      </w:hyperlink>
      <w:r>
        <w:rPr>
          <w:highlight w:val="white"/>
        </w:rPr>
        <w:t>.</w:t>
      </w:r>
    </w:p>
    <w:p w14:paraId="372E5BAF" w14:textId="77777777" w:rsidR="0035528C" w:rsidRDefault="00163542">
      <w:pPr>
        <w:numPr>
          <w:ilvl w:val="0"/>
          <w:numId w:val="23"/>
        </w:numPr>
        <w:spacing w:before="0" w:line="360" w:lineRule="auto"/>
        <w:ind w:left="0" w:firstLine="720"/>
        <w:jc w:val="both"/>
      </w:pPr>
      <w:r>
        <w:t xml:space="preserve">Кравець, Р. П. (2020). Комунікативний підхід у викладанні іноземних мов. </w:t>
      </w:r>
      <w:r>
        <w:rPr>
          <w:i/>
        </w:rPr>
        <w:t>Іноземні мови</w:t>
      </w:r>
      <w:r>
        <w:t>, (2), 25–31.</w:t>
      </w:r>
    </w:p>
    <w:p w14:paraId="08802603" w14:textId="77777777" w:rsidR="0035528C" w:rsidRDefault="00163542">
      <w:pPr>
        <w:numPr>
          <w:ilvl w:val="0"/>
          <w:numId w:val="23"/>
        </w:numPr>
        <w:spacing w:before="0" w:line="360" w:lineRule="auto"/>
        <w:ind w:left="0" w:firstLine="720"/>
        <w:jc w:val="both"/>
      </w:pPr>
      <w:r>
        <w:t xml:space="preserve">Леган, В. (2018). Цілісний підхід до структури професійної компетентності вчителя. </w:t>
      </w:r>
      <w:r>
        <w:rPr>
          <w:i/>
        </w:rPr>
        <w:t>Педагогічна освіта: теорія і практика</w:t>
      </w:r>
      <w:r>
        <w:t>, 24, 51–57.</w:t>
      </w:r>
    </w:p>
    <w:p w14:paraId="373F07F9" w14:textId="77777777" w:rsidR="0035528C" w:rsidRDefault="00163542">
      <w:pPr>
        <w:numPr>
          <w:ilvl w:val="0"/>
          <w:numId w:val="23"/>
        </w:numPr>
        <w:spacing w:before="0" w:line="360" w:lineRule="auto"/>
        <w:ind w:left="0" w:firstLine="720"/>
        <w:jc w:val="both"/>
      </w:pPr>
      <w:r>
        <w:t xml:space="preserve">Левицький, А. Е. (2017). Формування професійної компетентності вчителів-філологів. </w:t>
      </w:r>
      <w:r>
        <w:rPr>
          <w:i/>
        </w:rPr>
        <w:t>Науковий вісник</w:t>
      </w:r>
      <w:r>
        <w:t>, (4), 85–90.</w:t>
      </w:r>
    </w:p>
    <w:p w14:paraId="0821AEDB" w14:textId="77777777" w:rsidR="0035528C" w:rsidRDefault="00163542">
      <w:pPr>
        <w:numPr>
          <w:ilvl w:val="0"/>
          <w:numId w:val="23"/>
        </w:numPr>
        <w:spacing w:before="0" w:line="360" w:lineRule="auto"/>
        <w:ind w:left="0" w:firstLine="720"/>
        <w:jc w:val="both"/>
      </w:pPr>
      <w:r>
        <w:t xml:space="preserve">Мельник, Н. І. (2017). Феномен «професійної компетентності» в українській та європейській педагогічній теорії: порівняльний аспект. </w:t>
      </w:r>
      <w:r>
        <w:rPr>
          <w:i/>
        </w:rPr>
        <w:t>Педагогічна освіта: теорія і практика</w:t>
      </w:r>
      <w:r>
        <w:t>, (24), 54–60</w:t>
      </w:r>
    </w:p>
    <w:p w14:paraId="0F3DC168" w14:textId="77777777" w:rsidR="0035528C" w:rsidRDefault="00163542">
      <w:pPr>
        <w:numPr>
          <w:ilvl w:val="0"/>
          <w:numId w:val="23"/>
        </w:numPr>
        <w:spacing w:before="0" w:line="360" w:lineRule="auto"/>
        <w:ind w:left="0" w:firstLine="720"/>
        <w:jc w:val="both"/>
      </w:pPr>
      <w:r>
        <w:rPr>
          <w:highlight w:val="white"/>
        </w:rPr>
        <w:t xml:space="preserve">Микитенко, М. М. (2020). Сутність та структура лінгвістичної компетенції та </w:t>
      </w:r>
      <w:r>
        <w:rPr>
          <w:highlight w:val="white"/>
        </w:rPr>
        <w:lastRenderedPageBreak/>
        <w:t xml:space="preserve">компетентності майбутніх викладачів англійської мови. Педагогічний альманах, (45), 124–131. </w:t>
      </w:r>
      <w:hyperlink r:id="rId11">
        <w:r>
          <w:rPr>
            <w:color w:val="007AB2"/>
            <w:highlight w:val="white"/>
            <w:u w:val="single"/>
          </w:rPr>
          <w:t>https://doi.org/10.37915/pa.vi45.98</w:t>
        </w:r>
      </w:hyperlink>
      <w:r>
        <w:rPr>
          <w:highlight w:val="white"/>
        </w:rPr>
        <w:t>].</w:t>
      </w:r>
    </w:p>
    <w:p w14:paraId="4F316EF3" w14:textId="77777777" w:rsidR="0035528C" w:rsidRDefault="00163542">
      <w:pPr>
        <w:numPr>
          <w:ilvl w:val="0"/>
          <w:numId w:val="23"/>
        </w:numPr>
        <w:spacing w:before="0" w:line="360" w:lineRule="auto"/>
        <w:ind w:left="0" w:firstLine="720"/>
        <w:jc w:val="both"/>
        <w:rPr>
          <w:highlight w:val="white"/>
        </w:rPr>
      </w:pPr>
      <w:r>
        <w:rPr>
          <w:highlight w:val="white"/>
        </w:rPr>
        <w:t xml:space="preserve">Ніколаєва, С. (2013). Модель професійної компетентності викладача іноземної мови. </w:t>
      </w:r>
      <w:r>
        <w:rPr>
          <w:i/>
          <w:highlight w:val="white"/>
        </w:rPr>
        <w:t>Іноземні мови</w:t>
      </w:r>
      <w:r>
        <w:rPr>
          <w:highlight w:val="white"/>
        </w:rPr>
        <w:t>, 3, 2–7.</w:t>
      </w:r>
    </w:p>
    <w:p w14:paraId="367A34A6" w14:textId="77777777" w:rsidR="0035528C" w:rsidRDefault="00163542">
      <w:pPr>
        <w:numPr>
          <w:ilvl w:val="0"/>
          <w:numId w:val="23"/>
        </w:numPr>
        <w:tabs>
          <w:tab w:val="left" w:pos="709"/>
        </w:tabs>
        <w:spacing w:before="0" w:line="360" w:lineRule="auto"/>
        <w:ind w:left="0" w:firstLine="720"/>
        <w:jc w:val="both"/>
      </w:pPr>
      <w:bookmarkStart w:id="0" w:name="_cushdyku2umw" w:colFirst="0" w:colLast="0"/>
      <w:bookmarkEnd w:id="0"/>
      <w:r>
        <w:t>Пентилюк М. (2023). Актуальні проблеми сучасної лінгводидактики. Київ: Ленвіт.  256 с.</w:t>
      </w:r>
    </w:p>
    <w:p w14:paraId="09428C04" w14:textId="77777777" w:rsidR="0035528C" w:rsidRDefault="00163542">
      <w:pPr>
        <w:numPr>
          <w:ilvl w:val="0"/>
          <w:numId w:val="23"/>
        </w:numPr>
        <w:spacing w:before="0" w:line="360" w:lineRule="auto"/>
        <w:ind w:left="0" w:firstLine="720"/>
        <w:jc w:val="both"/>
      </w:pPr>
      <w:r>
        <w:t>Підласий, І. (2010). Продуктивний педагог. Настільна книга вчителя Х.: Основа, 2010. 158 с.</w:t>
      </w:r>
    </w:p>
    <w:p w14:paraId="59022269" w14:textId="77777777" w:rsidR="0035528C" w:rsidRDefault="00163542">
      <w:pPr>
        <w:numPr>
          <w:ilvl w:val="0"/>
          <w:numId w:val="23"/>
        </w:numPr>
        <w:spacing w:before="0" w:line="360" w:lineRule="auto"/>
        <w:ind w:left="0" w:firstLine="720"/>
        <w:jc w:val="both"/>
      </w:pPr>
      <w:r>
        <w:t xml:space="preserve">Пометун, О. І. (2010). Компетентнісний підхід у сучасній освіті. </w:t>
      </w:r>
      <w:r>
        <w:rPr>
          <w:i/>
        </w:rPr>
        <w:t>Педагогіка і психологія</w:t>
      </w:r>
      <w:r>
        <w:t>, (3), 12–18.</w:t>
      </w:r>
    </w:p>
    <w:p w14:paraId="41EEEF62" w14:textId="77777777" w:rsidR="0035528C" w:rsidRDefault="00163542">
      <w:pPr>
        <w:numPr>
          <w:ilvl w:val="0"/>
          <w:numId w:val="23"/>
        </w:numPr>
        <w:spacing w:before="0" w:line="360" w:lineRule="auto"/>
        <w:ind w:left="0" w:firstLine="720"/>
        <w:jc w:val="both"/>
      </w:pPr>
      <w:r>
        <w:t xml:space="preserve">Савчук, Н. О. (2015). Комунікативна компетентність учителя: сутність та структура. </w:t>
      </w:r>
      <w:r>
        <w:rPr>
          <w:i/>
        </w:rPr>
        <w:t>Педагогічні науки</w:t>
      </w:r>
      <w:r>
        <w:t>, (2), 60–65.</w:t>
      </w:r>
    </w:p>
    <w:p w14:paraId="06626942" w14:textId="77777777" w:rsidR="0035528C" w:rsidRDefault="00163542">
      <w:pPr>
        <w:numPr>
          <w:ilvl w:val="0"/>
          <w:numId w:val="23"/>
        </w:numPr>
        <w:spacing w:before="0" w:line="360" w:lineRule="auto"/>
        <w:ind w:left="0" w:firstLine="720"/>
        <w:jc w:val="both"/>
      </w:pPr>
      <w:r>
        <w:rPr>
          <w:highlight w:val="white"/>
        </w:rPr>
        <w:t xml:space="preserve">Сарновська, Н. І. (2016). Формування лінгвосоціокультурної компетентності майбутньго фахівця-міжнародника в процесі вивчення іноземної мови. Молодий вчений, № 4.1 (31.1). </w:t>
      </w:r>
      <w:hyperlink r:id="rId12">
        <w:r>
          <w:rPr>
            <w:color w:val="007AB2"/>
            <w:highlight w:val="white"/>
            <w:u w:val="single"/>
          </w:rPr>
          <w:t>http://molodyvcheny.in.ua/files/journal/2016/4/188.pdf</w:t>
        </w:r>
      </w:hyperlink>
      <w:r>
        <w:rPr>
          <w:highlight w:val="white"/>
        </w:rPr>
        <w:t>.</w:t>
      </w:r>
    </w:p>
    <w:p w14:paraId="086CB69D" w14:textId="77777777" w:rsidR="0035528C" w:rsidRDefault="00163542">
      <w:pPr>
        <w:numPr>
          <w:ilvl w:val="0"/>
          <w:numId w:val="23"/>
        </w:numPr>
        <w:spacing w:before="0" w:line="360" w:lineRule="auto"/>
        <w:ind w:left="0" w:firstLine="720"/>
        <w:jc w:val="both"/>
      </w:pPr>
      <w:r>
        <w:t xml:space="preserve">Семеног, О. М. (2018). Методи оцінки лінгвістичної компетентності студентів-філологів. </w:t>
      </w:r>
      <w:r>
        <w:rPr>
          <w:i/>
        </w:rPr>
        <w:t>Наукові записки</w:t>
      </w:r>
      <w:r>
        <w:t>, (3), 70–75.</w:t>
      </w:r>
    </w:p>
    <w:p w14:paraId="4DA649E6" w14:textId="77777777" w:rsidR="0035528C" w:rsidRDefault="00163542">
      <w:pPr>
        <w:numPr>
          <w:ilvl w:val="0"/>
          <w:numId w:val="23"/>
        </w:numPr>
        <w:spacing w:before="0" w:line="360" w:lineRule="auto"/>
        <w:ind w:left="0" w:firstLine="720"/>
        <w:jc w:val="both"/>
      </w:pPr>
      <w:r>
        <w:t xml:space="preserve">Сологор, І., &amp; Костенко, В. (2016). Формування професійної компетентності викладача іноземної мови у вищій школі. </w:t>
      </w:r>
      <w:r>
        <w:rPr>
          <w:i/>
        </w:rPr>
        <w:t>Педагогічний дискурс</w:t>
      </w:r>
      <w:r>
        <w:t>, 20, 80–86.</w:t>
      </w:r>
    </w:p>
    <w:p w14:paraId="7F6DE47A" w14:textId="77777777" w:rsidR="0035528C" w:rsidRDefault="00163542">
      <w:pPr>
        <w:numPr>
          <w:ilvl w:val="0"/>
          <w:numId w:val="23"/>
        </w:numPr>
        <w:spacing w:before="0" w:line="360" w:lineRule="auto"/>
        <w:ind w:left="0" w:firstLine="720"/>
        <w:jc w:val="both"/>
      </w:pPr>
      <w:r>
        <w:t xml:space="preserve">Трешина, І. (2012). Професійна підготовка майбутнього викладача іноземної мови. </w:t>
      </w:r>
      <w:r>
        <w:rPr>
          <w:i/>
        </w:rPr>
        <w:t>Вища освіта України</w:t>
      </w:r>
      <w:r>
        <w:t>, 3, 122–127.</w:t>
      </w:r>
    </w:p>
    <w:p w14:paraId="35E31A0D" w14:textId="77777777" w:rsidR="0035528C" w:rsidRDefault="00163542">
      <w:pPr>
        <w:numPr>
          <w:ilvl w:val="0"/>
          <w:numId w:val="23"/>
        </w:numPr>
        <w:spacing w:before="0" w:line="360" w:lineRule="auto"/>
        <w:ind w:left="0" w:firstLine="720"/>
        <w:jc w:val="both"/>
      </w:pPr>
      <w:r>
        <w:lastRenderedPageBreak/>
        <w:t xml:space="preserve">Хом'як, Л. (2020). Ігрові методи в іншомовній підготовці майбутніх учителів. </w:t>
      </w:r>
      <w:r>
        <w:rPr>
          <w:i/>
        </w:rPr>
        <w:t>Іноземні мови в школах України</w:t>
      </w:r>
      <w:r>
        <w:t>, 6, 14–19.</w:t>
      </w:r>
    </w:p>
    <w:p w14:paraId="646B36C4" w14:textId="77777777" w:rsidR="0035528C" w:rsidRDefault="00163542">
      <w:pPr>
        <w:numPr>
          <w:ilvl w:val="0"/>
          <w:numId w:val="23"/>
        </w:numPr>
        <w:tabs>
          <w:tab w:val="left" w:pos="327"/>
          <w:tab w:val="left" w:pos="435"/>
          <w:tab w:val="left" w:pos="554"/>
          <w:tab w:val="left" w:pos="720"/>
          <w:tab w:val="left" w:pos="970"/>
          <w:tab w:val="left" w:pos="1260"/>
        </w:tabs>
        <w:spacing w:before="0" w:line="360" w:lineRule="auto"/>
        <w:ind w:left="0" w:firstLine="720"/>
        <w:jc w:val="both"/>
      </w:pPr>
      <w:r>
        <w:t xml:space="preserve">Хромченко О.В. Психолого-педагогічні засоби підготовки майбутніх учителів-філологів до педагогічної комунікації. </w:t>
      </w:r>
      <w:r>
        <w:rPr>
          <w:i/>
        </w:rPr>
        <w:t>Теорія та методика навчання та виховання</w:t>
      </w:r>
      <w:r>
        <w:t xml:space="preserve">. Харків : ХНПУ імені Г. С. Сковороди, 2019. Вип. 46. С. 155-166. </w:t>
      </w:r>
    </w:p>
    <w:p w14:paraId="0020F970" w14:textId="77777777" w:rsidR="0035528C" w:rsidRDefault="00163542">
      <w:pPr>
        <w:numPr>
          <w:ilvl w:val="0"/>
          <w:numId w:val="23"/>
        </w:numPr>
        <w:tabs>
          <w:tab w:val="left" w:pos="327"/>
          <w:tab w:val="left" w:pos="435"/>
          <w:tab w:val="left" w:pos="554"/>
          <w:tab w:val="left" w:pos="720"/>
          <w:tab w:val="left" w:pos="970"/>
          <w:tab w:val="left" w:pos="1260"/>
        </w:tabs>
        <w:spacing w:before="0" w:line="360" w:lineRule="auto"/>
        <w:ind w:left="0" w:firstLine="720"/>
        <w:jc w:val="both"/>
      </w:pPr>
      <w:r>
        <w:t xml:space="preserve">Хромченко О.В. Організація практичної підготовки студентів-магістрантів до педагогічної діяльності. </w:t>
      </w:r>
      <w:r>
        <w:rPr>
          <w:i/>
        </w:rPr>
        <w:t>Інноваційна педагогіка</w:t>
      </w:r>
      <w:r>
        <w:t xml:space="preserve">. Одеса : Причорноморський науково-дослідний інститут економіки та інновацій, 2019. Вип. 17. Т. 1.  С. 176-171. </w:t>
      </w:r>
    </w:p>
    <w:p w14:paraId="0C0DF750" w14:textId="77777777" w:rsidR="0035528C" w:rsidRDefault="00163542">
      <w:pPr>
        <w:numPr>
          <w:ilvl w:val="0"/>
          <w:numId w:val="23"/>
        </w:numPr>
        <w:tabs>
          <w:tab w:val="left" w:pos="327"/>
          <w:tab w:val="left" w:pos="435"/>
          <w:tab w:val="left" w:pos="554"/>
          <w:tab w:val="left" w:pos="720"/>
          <w:tab w:val="left" w:pos="970"/>
          <w:tab w:val="left" w:pos="1260"/>
        </w:tabs>
        <w:spacing w:before="0" w:line="360" w:lineRule="auto"/>
        <w:ind w:left="0" w:firstLine="720"/>
        <w:jc w:val="both"/>
      </w:pPr>
      <w:r>
        <w:rPr>
          <w:highlight w:val="white"/>
        </w:rPr>
        <w:t>Шутова, Л. І. (2013). Формування комунікативної компетентності студентів під час вивчення курсу «Гендерна лінгвістика». Науковий вісник Донбасу, № 2.</w:t>
      </w:r>
    </w:p>
    <w:p w14:paraId="0ED55F54" w14:textId="77777777" w:rsidR="0035528C" w:rsidRDefault="00163542">
      <w:pPr>
        <w:numPr>
          <w:ilvl w:val="0"/>
          <w:numId w:val="23"/>
        </w:numPr>
        <w:tabs>
          <w:tab w:val="left" w:pos="327"/>
          <w:tab w:val="left" w:pos="435"/>
          <w:tab w:val="left" w:pos="554"/>
          <w:tab w:val="left" w:pos="720"/>
          <w:tab w:val="left" w:pos="970"/>
          <w:tab w:val="left" w:pos="1260"/>
        </w:tabs>
        <w:spacing w:before="0" w:line="360" w:lineRule="auto"/>
        <w:ind w:left="0" w:firstLine="720"/>
        <w:jc w:val="both"/>
        <w:rPr>
          <w:highlight w:val="white"/>
        </w:rPr>
      </w:pPr>
      <w:r>
        <w:rPr>
          <w:highlight w:val="white"/>
        </w:rPr>
        <w:t xml:space="preserve">Ягупов, В. В., &amp; Свистун, В. І. (2007). Компетентнісний підхід до підготовки фахівців у системі вищої освіти. </w:t>
      </w:r>
      <w:r>
        <w:rPr>
          <w:i/>
          <w:highlight w:val="white"/>
        </w:rPr>
        <w:t>Наукові записки НаУКМА</w:t>
      </w:r>
      <w:r>
        <w:rPr>
          <w:highlight w:val="white"/>
        </w:rPr>
        <w:t>, (71), 3–8.</w:t>
      </w:r>
    </w:p>
    <w:p w14:paraId="2AB6E243" w14:textId="77777777" w:rsidR="0035528C" w:rsidRDefault="00163542">
      <w:pPr>
        <w:numPr>
          <w:ilvl w:val="0"/>
          <w:numId w:val="23"/>
        </w:numPr>
        <w:spacing w:before="0" w:line="360" w:lineRule="auto"/>
        <w:ind w:left="0" w:firstLine="720"/>
        <w:jc w:val="both"/>
      </w:pPr>
      <w:r>
        <w:t xml:space="preserve">Anderson, L. W., &amp; Krathwohl, D. R. (2001). </w:t>
      </w:r>
      <w:r>
        <w:rPr>
          <w:i/>
        </w:rPr>
        <w:t>A taxonomy for learning, teaching, and assessing</w:t>
      </w:r>
      <w:r>
        <w:t>. New York: Longman.</w:t>
      </w:r>
    </w:p>
    <w:p w14:paraId="4512FD3E" w14:textId="77777777" w:rsidR="0035528C" w:rsidRDefault="00163542">
      <w:pPr>
        <w:numPr>
          <w:ilvl w:val="0"/>
          <w:numId w:val="23"/>
        </w:numPr>
        <w:spacing w:before="0" w:line="360" w:lineRule="auto"/>
        <w:ind w:left="0" w:firstLine="720"/>
        <w:jc w:val="both"/>
      </w:pPr>
      <w:r>
        <w:t xml:space="preserve">Barkley, E. F. (2010). </w:t>
      </w:r>
      <w:r>
        <w:rPr>
          <w:i/>
        </w:rPr>
        <w:t>Student engagement techniques</w:t>
      </w:r>
      <w:r>
        <w:t xml:space="preserve">. San Francisco: Jossey-Bass. 189-192. </w:t>
      </w:r>
    </w:p>
    <w:p w14:paraId="048A0E01" w14:textId="77777777" w:rsidR="0035528C" w:rsidRDefault="00163542">
      <w:pPr>
        <w:numPr>
          <w:ilvl w:val="0"/>
          <w:numId w:val="23"/>
        </w:numPr>
        <w:spacing w:before="0" w:line="360" w:lineRule="auto"/>
        <w:ind w:left="0" w:firstLine="720"/>
        <w:jc w:val="both"/>
      </w:pPr>
      <w:r>
        <w:t xml:space="preserve">Biggs, J. (2003). </w:t>
      </w:r>
      <w:r>
        <w:rPr>
          <w:i/>
        </w:rPr>
        <w:t>Teaching for quality learning at university</w:t>
      </w:r>
      <w:r>
        <w:t xml:space="preserve">. Buckingham: Open University Press. p. 666-673. </w:t>
      </w:r>
    </w:p>
    <w:p w14:paraId="3F47E952" w14:textId="77777777" w:rsidR="0035528C" w:rsidRDefault="00163542">
      <w:pPr>
        <w:numPr>
          <w:ilvl w:val="0"/>
          <w:numId w:val="23"/>
        </w:numPr>
        <w:spacing w:before="0" w:line="360" w:lineRule="auto"/>
        <w:ind w:left="0" w:firstLine="720"/>
        <w:jc w:val="both"/>
      </w:pPr>
      <w:r>
        <w:t xml:space="preserve">Bruner, J. S. (1966). </w:t>
      </w:r>
      <w:r>
        <w:rPr>
          <w:i/>
        </w:rPr>
        <w:t>Toward a theory of instruction</w:t>
      </w:r>
      <w:r>
        <w:t xml:space="preserve">. Cambridge, MA: Harvard University Press. p. </w:t>
      </w:r>
      <w:r>
        <w:rPr>
          <w:color w:val="232323"/>
          <w:highlight w:val="white"/>
        </w:rPr>
        <w:t xml:space="preserve">612-622. doi: </w:t>
      </w:r>
      <w:hyperlink r:id="rId13">
        <w:r>
          <w:rPr>
            <w:color w:val="0B4FA7"/>
            <w:highlight w:val="white"/>
          </w:rPr>
          <w:t>10.4236/ce.2015.66060</w:t>
        </w:r>
      </w:hyperlink>
      <w:r>
        <w:rPr>
          <w:color w:val="232323"/>
          <w:highlight w:val="white"/>
        </w:rPr>
        <w:t>.</w:t>
      </w:r>
    </w:p>
    <w:p w14:paraId="44CEC807" w14:textId="77777777" w:rsidR="0035528C" w:rsidRDefault="00163542">
      <w:pPr>
        <w:numPr>
          <w:ilvl w:val="0"/>
          <w:numId w:val="23"/>
        </w:numPr>
        <w:spacing w:before="0" w:line="360" w:lineRule="auto"/>
        <w:ind w:left="0" w:firstLine="720"/>
        <w:jc w:val="both"/>
      </w:pPr>
      <w:r>
        <w:t xml:space="preserve">Byrne, D. (1988). </w:t>
      </w:r>
      <w:r>
        <w:rPr>
          <w:i/>
        </w:rPr>
        <w:t>Teaching oral English</w:t>
      </w:r>
      <w:r>
        <w:t xml:space="preserve">. London: Longman. 145 p. </w:t>
      </w:r>
    </w:p>
    <w:p w14:paraId="4BDC9B32" w14:textId="77777777" w:rsidR="0035528C" w:rsidRDefault="00163542">
      <w:pPr>
        <w:numPr>
          <w:ilvl w:val="0"/>
          <w:numId w:val="23"/>
        </w:numPr>
        <w:spacing w:before="0" w:line="360" w:lineRule="auto"/>
        <w:ind w:left="0" w:firstLine="720"/>
        <w:jc w:val="both"/>
      </w:pPr>
      <w:r>
        <w:lastRenderedPageBreak/>
        <w:t xml:space="preserve">Chomsky, N. (1965). </w:t>
      </w:r>
      <w:r>
        <w:rPr>
          <w:i/>
        </w:rPr>
        <w:t>Aspects of the theory of syntax</w:t>
      </w:r>
      <w:r>
        <w:t>. Cambridge, MA: MIT Press. p. 251</w:t>
      </w:r>
    </w:p>
    <w:p w14:paraId="693AA128" w14:textId="77777777" w:rsidR="0035528C" w:rsidRDefault="00163542">
      <w:pPr>
        <w:numPr>
          <w:ilvl w:val="0"/>
          <w:numId w:val="23"/>
        </w:numPr>
        <w:spacing w:before="0" w:line="360" w:lineRule="auto"/>
        <w:ind w:left="0" w:firstLine="720"/>
        <w:jc w:val="both"/>
      </w:pPr>
      <w:r>
        <w:t xml:space="preserve">Deterding, S., Dixon, D., Khaled, R., &amp; Nacke, L. (2011). From game design elements to gamefulness: Defining “gamification”. </w:t>
      </w:r>
      <w:r>
        <w:rPr>
          <w:i/>
        </w:rPr>
        <w:t>Proceedings of the 15th International Academic MindTrek Conference</w:t>
      </w:r>
      <w:r>
        <w:t>, 9–15. https://doi.org/10.1145/2181037.2181040</w:t>
      </w:r>
    </w:p>
    <w:p w14:paraId="09456D20" w14:textId="77777777" w:rsidR="0035528C" w:rsidRDefault="00163542">
      <w:pPr>
        <w:numPr>
          <w:ilvl w:val="0"/>
          <w:numId w:val="23"/>
        </w:numPr>
        <w:spacing w:before="0" w:line="360" w:lineRule="auto"/>
        <w:ind w:left="0" w:firstLine="720"/>
        <w:jc w:val="both"/>
      </w:pPr>
      <w:r>
        <w:t xml:space="preserve">Dewey, J. (1938). </w:t>
      </w:r>
      <w:r>
        <w:rPr>
          <w:i/>
        </w:rPr>
        <w:t>Experience and education</w:t>
      </w:r>
      <w:r>
        <w:t>. New York: Macmillan.</w:t>
      </w:r>
    </w:p>
    <w:p w14:paraId="47782630" w14:textId="77777777" w:rsidR="0035528C" w:rsidRDefault="00163542">
      <w:pPr>
        <w:numPr>
          <w:ilvl w:val="0"/>
          <w:numId w:val="23"/>
        </w:numPr>
        <w:spacing w:before="0" w:line="360" w:lineRule="auto"/>
        <w:ind w:left="0" w:firstLine="720"/>
        <w:jc w:val="both"/>
      </w:pPr>
      <w:r>
        <w:t xml:space="preserve">Dörnyei, Z. (2001). </w:t>
      </w:r>
      <w:r>
        <w:rPr>
          <w:i/>
        </w:rPr>
        <w:t>Teaching and researching motivation</w:t>
      </w:r>
      <w:r>
        <w:t xml:space="preserve">. Harlow: Longman. 345 p. </w:t>
      </w:r>
    </w:p>
    <w:p w14:paraId="675DD6CD" w14:textId="77777777" w:rsidR="0035528C" w:rsidRDefault="00163542">
      <w:pPr>
        <w:numPr>
          <w:ilvl w:val="0"/>
          <w:numId w:val="23"/>
        </w:numPr>
        <w:spacing w:before="0" w:line="360" w:lineRule="auto"/>
        <w:ind w:left="0" w:firstLine="720"/>
        <w:jc w:val="both"/>
      </w:pPr>
      <w:r>
        <w:t xml:space="preserve">Hymes, D. (1972). On communicative competence. In J. B. Pride &amp; J. Holmes (Eds.), </w:t>
      </w:r>
      <w:r>
        <w:rPr>
          <w:i/>
        </w:rPr>
        <w:t>Sociolinguistics</w:t>
      </w:r>
      <w:r>
        <w:t xml:space="preserve">. Harmondsworth: Penguin. pp. 269–293. </w:t>
      </w:r>
    </w:p>
    <w:p w14:paraId="16066EBC" w14:textId="77777777" w:rsidR="0035528C" w:rsidRDefault="00163542">
      <w:pPr>
        <w:numPr>
          <w:ilvl w:val="0"/>
          <w:numId w:val="23"/>
        </w:numPr>
        <w:spacing w:before="0" w:line="360" w:lineRule="auto"/>
        <w:ind w:left="0" w:firstLine="720"/>
        <w:jc w:val="both"/>
      </w:pPr>
      <w:r>
        <w:t xml:space="preserve">Johnson, K. (2017). </w:t>
      </w:r>
      <w:r>
        <w:rPr>
          <w:i/>
        </w:rPr>
        <w:t>An introduction to foreign language learning and teaching</w:t>
      </w:r>
      <w:r>
        <w:t xml:space="preserve"> (2nd ed., p. 312). London: Routledge.</w:t>
      </w:r>
    </w:p>
    <w:p w14:paraId="0FD2EA3B" w14:textId="77777777" w:rsidR="0035528C" w:rsidRDefault="00163542">
      <w:pPr>
        <w:numPr>
          <w:ilvl w:val="0"/>
          <w:numId w:val="23"/>
        </w:numPr>
        <w:tabs>
          <w:tab w:val="left" w:pos="327"/>
          <w:tab w:val="left" w:pos="435"/>
          <w:tab w:val="left" w:pos="554"/>
          <w:tab w:val="left" w:pos="720"/>
          <w:tab w:val="left" w:pos="970"/>
          <w:tab w:val="left" w:pos="1260"/>
        </w:tabs>
        <w:spacing w:before="0" w:line="360" w:lineRule="auto"/>
        <w:ind w:left="0" w:firstLine="720"/>
      </w:pPr>
      <w:r>
        <w:t xml:space="preserve">Kniazian M., Khromchenko O. The ESP lecturers’ self-development competence in higher educational context. </w:t>
      </w:r>
      <w:r>
        <w:rPr>
          <w:i/>
        </w:rPr>
        <w:t>The Journal of Teaching English for Specific Purposes and Academic Purposes</w:t>
      </w:r>
      <w:r>
        <w:t xml:space="preserve">. </w:t>
      </w:r>
      <w:r>
        <w:rPr>
          <w:highlight w:val="white"/>
        </w:rPr>
        <w:t>Niš : University of Niš</w:t>
      </w:r>
      <w:r>
        <w:t xml:space="preserve">,  2019. Vol. 7. № 3. P. 385-393. DOI: https://doi.org/10.22190/JTESAP1903385K </w:t>
      </w:r>
    </w:p>
    <w:p w14:paraId="29709B4C" w14:textId="77777777" w:rsidR="0035528C" w:rsidRDefault="00163542">
      <w:pPr>
        <w:numPr>
          <w:ilvl w:val="0"/>
          <w:numId w:val="23"/>
        </w:numPr>
        <w:tabs>
          <w:tab w:val="left" w:pos="327"/>
          <w:tab w:val="left" w:pos="435"/>
          <w:tab w:val="left" w:pos="554"/>
          <w:tab w:val="left" w:pos="720"/>
          <w:tab w:val="left" w:pos="970"/>
          <w:tab w:val="left" w:pos="1260"/>
        </w:tabs>
        <w:spacing w:before="0" w:line="360" w:lineRule="auto"/>
        <w:ind w:left="0" w:firstLine="720"/>
      </w:pPr>
      <w:r>
        <w:t xml:space="preserve">Kozak, N. (2019). Дидактичні ігри як засіб розвитку іншомовної компетентності студентів. </w:t>
      </w:r>
      <w:r>
        <w:rPr>
          <w:i/>
        </w:rPr>
        <w:t>Педагогічний дискурс</w:t>
      </w:r>
      <w:r>
        <w:t>, 26, 52–58.</w:t>
      </w:r>
    </w:p>
    <w:p w14:paraId="60027F7C" w14:textId="77777777" w:rsidR="0035528C" w:rsidRDefault="00163542">
      <w:pPr>
        <w:numPr>
          <w:ilvl w:val="0"/>
          <w:numId w:val="23"/>
        </w:numPr>
        <w:tabs>
          <w:tab w:val="left" w:pos="327"/>
          <w:tab w:val="left" w:pos="435"/>
          <w:tab w:val="left" w:pos="554"/>
          <w:tab w:val="left" w:pos="720"/>
          <w:tab w:val="left" w:pos="970"/>
          <w:tab w:val="left" w:pos="1260"/>
        </w:tabs>
        <w:spacing w:before="0" w:line="360" w:lineRule="auto"/>
        <w:ind w:left="0" w:firstLine="720"/>
      </w:pPr>
      <w:r>
        <w:t xml:space="preserve">Krashen, S. D. (1982). </w:t>
      </w:r>
      <w:r>
        <w:rPr>
          <w:i/>
        </w:rPr>
        <w:t>Principles and practice in second language acquisition</w:t>
      </w:r>
      <w:r>
        <w:t xml:space="preserve">. Oxford: Pergamon. 209 p. </w:t>
      </w:r>
    </w:p>
    <w:p w14:paraId="5AE19FD2" w14:textId="77777777" w:rsidR="0035528C" w:rsidRDefault="00163542">
      <w:pPr>
        <w:numPr>
          <w:ilvl w:val="0"/>
          <w:numId w:val="23"/>
        </w:numPr>
        <w:spacing w:before="0" w:line="360" w:lineRule="auto"/>
        <w:ind w:left="0" w:firstLine="720"/>
        <w:jc w:val="both"/>
      </w:pPr>
      <w:r>
        <w:t xml:space="preserve">Khromchenko O.V., Zhuk V.A. Practical Means to Activate Learners’ Language Skills. </w:t>
      </w:r>
      <w:r>
        <w:rPr>
          <w:i/>
        </w:rPr>
        <w:t>Інноваційна Педагогіка</w:t>
      </w:r>
      <w:r>
        <w:t>. Одеса : Причорноморський науково-дослідний інститут економіки та інновацій,  2020.  Вип. 25. Т. 2  С. 171-174.</w:t>
      </w:r>
    </w:p>
    <w:p w14:paraId="1CBD2B16" w14:textId="77777777" w:rsidR="0035528C" w:rsidRDefault="00163542">
      <w:pPr>
        <w:numPr>
          <w:ilvl w:val="0"/>
          <w:numId w:val="23"/>
        </w:numPr>
        <w:spacing w:before="0" w:line="360" w:lineRule="auto"/>
        <w:ind w:left="0" w:firstLine="720"/>
        <w:jc w:val="both"/>
      </w:pPr>
      <w:r>
        <w:t xml:space="preserve">Khromchenko O.V., Zhuk V.A. Psycholinguistic Perspectives on English Language </w:t>
      </w:r>
      <w:r>
        <w:lastRenderedPageBreak/>
        <w:t xml:space="preserve">Teaching. </w:t>
      </w:r>
      <w:r>
        <w:rPr>
          <w:i/>
          <w:color w:val="111111"/>
          <w:shd w:val="clear" w:color="auto" w:fill="F9F9F9"/>
        </w:rPr>
        <w:t>Актуальні питання гуманітарних наук :</w:t>
      </w:r>
      <w:r>
        <w:rPr>
          <w:color w:val="111111"/>
          <w:shd w:val="clear" w:color="auto" w:fill="F9F9F9"/>
        </w:rPr>
        <w:t xml:space="preserve"> міжвуз. зб. наук. пр. молодих вчених Дрогобицького державного педагогічного університету імені Івана Франка</w:t>
      </w:r>
      <w:r>
        <w:t xml:space="preserve">.  Дрогобич : Видавничий дім «Гельветика», 2020. Вип. 31. Т. 4. С. 205-209. URL: </w:t>
      </w:r>
      <w:hyperlink r:id="rId14">
        <w:r>
          <w:rPr>
            <w:color w:val="0000FF"/>
            <w:u w:val="single"/>
          </w:rPr>
          <w:t>http://www.aphn-journal.in.ua/31-4-2020</w:t>
        </w:r>
      </w:hyperlink>
      <w:r>
        <w:t xml:space="preserve"> </w:t>
      </w:r>
    </w:p>
    <w:p w14:paraId="202A9EC5" w14:textId="77777777" w:rsidR="0035528C" w:rsidRDefault="00163542">
      <w:pPr>
        <w:numPr>
          <w:ilvl w:val="0"/>
          <w:numId w:val="23"/>
        </w:numPr>
        <w:tabs>
          <w:tab w:val="left" w:pos="308"/>
          <w:tab w:val="left" w:pos="401"/>
          <w:tab w:val="left" w:pos="435"/>
          <w:tab w:val="left" w:pos="566"/>
          <w:tab w:val="right" w:pos="6949"/>
        </w:tabs>
        <w:spacing w:before="0" w:line="360" w:lineRule="auto"/>
        <w:ind w:left="0" w:firstLine="720"/>
      </w:pPr>
      <w:r>
        <w:t xml:space="preserve">Khromchenko O. New Communication Skills for Today’s Generation.  </w:t>
      </w:r>
      <w:r>
        <w:rPr>
          <w:i/>
          <w:color w:val="111111"/>
          <w:shd w:val="clear" w:color="auto" w:fill="F9F9F9"/>
        </w:rPr>
        <w:t>Актуальні питання гуманітарних наук :</w:t>
      </w:r>
      <w:r>
        <w:rPr>
          <w:color w:val="111111"/>
          <w:shd w:val="clear" w:color="auto" w:fill="F9F9F9"/>
        </w:rPr>
        <w:t xml:space="preserve"> міжвуз. зб. наук. пр. молодих вчених Дрогобицького державного педагогічного університету імені Івана Франка</w:t>
      </w:r>
      <w:r>
        <w:t xml:space="preserve">.  Дрогобич : Видавничий дім «Гельветика», 2024. Вип. 71. Т. 3. С. 286-290. URL : </w:t>
      </w:r>
      <w:hyperlink r:id="rId15">
        <w:r>
          <w:rPr>
            <w:color w:val="1155CC"/>
            <w:highlight w:val="white"/>
            <w:u w:val="single"/>
          </w:rPr>
          <w:t>http://www.aphn-journal.in.ua/71-2024</w:t>
        </w:r>
      </w:hyperlink>
    </w:p>
    <w:p w14:paraId="1E19B2C0" w14:textId="77777777" w:rsidR="0035528C" w:rsidRDefault="00163542">
      <w:pPr>
        <w:numPr>
          <w:ilvl w:val="0"/>
          <w:numId w:val="23"/>
        </w:numPr>
        <w:spacing w:before="0" w:line="360" w:lineRule="auto"/>
        <w:ind w:left="0" w:firstLine="720"/>
        <w:jc w:val="both"/>
      </w:pPr>
      <w:r>
        <w:t xml:space="preserve">Larsen-Freeman, D. (2000). </w:t>
      </w:r>
      <w:r>
        <w:rPr>
          <w:i/>
        </w:rPr>
        <w:t>Techniques and principles in language teaching</w:t>
      </w:r>
      <w:r>
        <w:t xml:space="preserve">. Oxford: Oxford University Press. 318 p. </w:t>
      </w:r>
    </w:p>
    <w:p w14:paraId="5AEB38A7" w14:textId="77777777" w:rsidR="0035528C" w:rsidRDefault="00163542">
      <w:pPr>
        <w:numPr>
          <w:ilvl w:val="0"/>
          <w:numId w:val="23"/>
        </w:numPr>
        <w:spacing w:before="0" w:line="360" w:lineRule="auto"/>
        <w:ind w:left="0" w:firstLine="720"/>
        <w:jc w:val="both"/>
      </w:pPr>
      <w:r>
        <w:t xml:space="preserve">Lee, J. J., &amp; Hammer, J. (2011). Gamification in education: What, how, why bother? </w:t>
      </w:r>
      <w:r>
        <w:rPr>
          <w:i/>
        </w:rPr>
        <w:t>Academic Exchange Quarterly</w:t>
      </w:r>
      <w:r>
        <w:t>, 15(2), 146–151.</w:t>
      </w:r>
    </w:p>
    <w:p w14:paraId="0CE954C2" w14:textId="77777777" w:rsidR="0035528C" w:rsidRDefault="00163542">
      <w:pPr>
        <w:numPr>
          <w:ilvl w:val="0"/>
          <w:numId w:val="23"/>
        </w:numPr>
        <w:spacing w:before="0" w:line="360" w:lineRule="auto"/>
        <w:ind w:left="0" w:firstLine="720"/>
        <w:jc w:val="both"/>
      </w:pPr>
      <w:r>
        <w:t xml:space="preserve">Littlewood, W. (2004). </w:t>
      </w:r>
      <w:r>
        <w:rPr>
          <w:i/>
        </w:rPr>
        <w:t>The task-based approach: Some questions and suggestions</w:t>
      </w:r>
      <w:r>
        <w:t xml:space="preserve">. </w:t>
      </w:r>
      <w:r>
        <w:rPr>
          <w:i/>
        </w:rPr>
        <w:t>ELT Journal</w:t>
      </w:r>
      <w:r>
        <w:t>, 58(4), 319–326.</w:t>
      </w:r>
    </w:p>
    <w:p w14:paraId="6E655424" w14:textId="77777777" w:rsidR="0035528C" w:rsidRDefault="00163542">
      <w:pPr>
        <w:numPr>
          <w:ilvl w:val="0"/>
          <w:numId w:val="23"/>
        </w:numPr>
        <w:spacing w:before="0" w:line="360" w:lineRule="auto"/>
        <w:ind w:left="0" w:firstLine="720"/>
        <w:jc w:val="both"/>
      </w:pPr>
      <w:r>
        <w:t xml:space="preserve">Long, M. H. (1996). The role of the linguistic environment in second language acquisition. In W. Ritchie &amp; T. Bhatia (Eds.), </w:t>
      </w:r>
      <w:r>
        <w:rPr>
          <w:i/>
        </w:rPr>
        <w:t>Handbook of second language acquisition</w:t>
      </w:r>
      <w:r>
        <w:t>. New York: Academic Press. pp. 413–468.</w:t>
      </w:r>
    </w:p>
    <w:p w14:paraId="4059D5B9" w14:textId="77777777" w:rsidR="0035528C" w:rsidRDefault="00163542">
      <w:pPr>
        <w:numPr>
          <w:ilvl w:val="0"/>
          <w:numId w:val="23"/>
        </w:numPr>
        <w:spacing w:before="0" w:line="360" w:lineRule="auto"/>
        <w:ind w:left="0" w:firstLine="720"/>
        <w:jc w:val="both"/>
      </w:pPr>
      <w:r>
        <w:t xml:space="preserve">Nunan, D. (1991). </w:t>
      </w:r>
      <w:r>
        <w:rPr>
          <w:i/>
        </w:rPr>
        <w:t>Language teaching methodology</w:t>
      </w:r>
      <w:r>
        <w:t xml:space="preserve">. New York: Prentice Hall. 400 p. </w:t>
      </w:r>
    </w:p>
    <w:p w14:paraId="516902BB" w14:textId="77777777" w:rsidR="0035528C" w:rsidRDefault="00163542">
      <w:pPr>
        <w:numPr>
          <w:ilvl w:val="0"/>
          <w:numId w:val="23"/>
        </w:numPr>
        <w:spacing w:before="0" w:line="360" w:lineRule="auto"/>
        <w:ind w:left="0" w:firstLine="720"/>
        <w:jc w:val="both"/>
      </w:pPr>
      <w:r>
        <w:t xml:space="preserve">Richards, J. C. (2001). </w:t>
      </w:r>
      <w:r>
        <w:rPr>
          <w:i/>
        </w:rPr>
        <w:t>Teaching English as a second language</w:t>
      </w:r>
      <w:r>
        <w:t>. Cambridge: Cambridge University Press. p. 256.</w:t>
      </w:r>
    </w:p>
    <w:p w14:paraId="449AA8AF" w14:textId="77777777" w:rsidR="0035528C" w:rsidRDefault="00163542">
      <w:pPr>
        <w:numPr>
          <w:ilvl w:val="0"/>
          <w:numId w:val="23"/>
        </w:numPr>
        <w:spacing w:before="0" w:line="360" w:lineRule="auto"/>
        <w:ind w:left="0" w:firstLine="720"/>
        <w:jc w:val="both"/>
      </w:pPr>
      <w:r>
        <w:lastRenderedPageBreak/>
        <w:t xml:space="preserve">Richards, J. C., &amp; Rodgers, T. S. (2014). </w:t>
      </w:r>
      <w:r>
        <w:rPr>
          <w:i/>
        </w:rPr>
        <w:t>Approaches and methods in language teaching</w:t>
      </w:r>
      <w:r>
        <w:t xml:space="preserve">. Cambridge: Cambridge University Press. 180 p. </w:t>
      </w:r>
    </w:p>
    <w:p w14:paraId="7C4618DD" w14:textId="77777777" w:rsidR="0035528C" w:rsidRDefault="00163542">
      <w:pPr>
        <w:numPr>
          <w:ilvl w:val="0"/>
          <w:numId w:val="23"/>
        </w:numPr>
        <w:spacing w:before="0" w:line="360" w:lineRule="auto"/>
        <w:ind w:left="0" w:firstLine="720"/>
        <w:jc w:val="both"/>
      </w:pPr>
      <w:r>
        <w:t xml:space="preserve">Wright, A., Betteridge, D., &amp; Buckby, M. (2006). </w:t>
      </w:r>
      <w:r>
        <w:rPr>
          <w:i/>
        </w:rPr>
        <w:t>Games for Language Learning</w:t>
      </w:r>
      <w:r>
        <w:t xml:space="preserve"> (3rd ed.). Cambridge University Press. 208 р.</w:t>
      </w:r>
    </w:p>
    <w:p w14:paraId="2834C794" w14:textId="77777777" w:rsidR="0035528C" w:rsidRDefault="0035528C">
      <w:pPr>
        <w:spacing w:before="0" w:line="360" w:lineRule="auto"/>
        <w:rPr>
          <w:b/>
        </w:rPr>
      </w:pPr>
    </w:p>
    <w:p w14:paraId="0BD944D2" w14:textId="77777777" w:rsidR="0035528C" w:rsidRDefault="00163542">
      <w:pPr>
        <w:spacing w:before="0" w:line="360" w:lineRule="auto"/>
        <w:ind w:firstLine="720"/>
        <w:jc w:val="center"/>
        <w:rPr>
          <w:b/>
        </w:rPr>
      </w:pPr>
      <w:r>
        <w:rPr>
          <w:b/>
        </w:rPr>
        <w:t xml:space="preserve">Додаток 1. </w:t>
      </w:r>
    </w:p>
    <w:p w14:paraId="2931EDC7" w14:textId="77777777" w:rsidR="0035528C" w:rsidRDefault="00163542">
      <w:pPr>
        <w:spacing w:before="0" w:line="360" w:lineRule="auto"/>
        <w:ind w:firstLine="720"/>
        <w:jc w:val="both"/>
        <w:rPr>
          <w:b/>
        </w:rPr>
      </w:pPr>
      <w:r>
        <w:rPr>
          <w:b/>
        </w:rPr>
        <w:t>Анкета для студентів (мотиваційний компонент)</w:t>
      </w:r>
    </w:p>
    <w:p w14:paraId="7B7BBBB0" w14:textId="77777777" w:rsidR="0035528C" w:rsidRDefault="00163542">
      <w:pPr>
        <w:numPr>
          <w:ilvl w:val="0"/>
          <w:numId w:val="9"/>
        </w:numPr>
        <w:spacing w:before="0" w:line="360" w:lineRule="auto"/>
        <w:ind w:left="0" w:firstLine="720"/>
      </w:pPr>
      <w:r>
        <w:t>Чи вважаєте Ви використання ігрових технологій у навчанні англійської мови ефективним?</w:t>
      </w:r>
    </w:p>
    <w:p w14:paraId="54DC4B51" w14:textId="77777777" w:rsidR="0035528C" w:rsidRDefault="00163542">
      <w:pPr>
        <w:numPr>
          <w:ilvl w:val="1"/>
          <w:numId w:val="9"/>
        </w:numPr>
        <w:spacing w:before="0" w:line="360" w:lineRule="auto"/>
        <w:ind w:left="0" w:firstLine="720"/>
      </w:pPr>
      <w:r>
        <w:t>Так / Ні / Важко відповісти</w:t>
      </w:r>
    </w:p>
    <w:p w14:paraId="22425059" w14:textId="77777777" w:rsidR="0035528C" w:rsidRDefault="00163542">
      <w:pPr>
        <w:numPr>
          <w:ilvl w:val="0"/>
          <w:numId w:val="9"/>
        </w:numPr>
        <w:spacing w:before="0" w:line="360" w:lineRule="auto"/>
        <w:ind w:left="0" w:firstLine="720"/>
      </w:pPr>
      <w:r>
        <w:t>Які ігрові методи найбільше сприяють розвитку Ваших мовних навичок?</w:t>
      </w:r>
    </w:p>
    <w:p w14:paraId="65112BB7" w14:textId="77777777" w:rsidR="0035528C" w:rsidRDefault="00163542">
      <w:pPr>
        <w:numPr>
          <w:ilvl w:val="1"/>
          <w:numId w:val="9"/>
        </w:numPr>
        <w:spacing w:before="0" w:line="360" w:lineRule="auto"/>
        <w:ind w:left="0" w:firstLine="720"/>
      </w:pPr>
      <w:r>
        <w:t>Рольові ігри</w:t>
      </w:r>
    </w:p>
    <w:p w14:paraId="5EC6ECF6" w14:textId="77777777" w:rsidR="0035528C" w:rsidRDefault="00163542">
      <w:pPr>
        <w:numPr>
          <w:ilvl w:val="1"/>
          <w:numId w:val="9"/>
        </w:numPr>
        <w:spacing w:before="0" w:line="360" w:lineRule="auto"/>
        <w:ind w:left="0" w:firstLine="720"/>
      </w:pPr>
      <w:r>
        <w:t>Лінгвістичні квести</w:t>
      </w:r>
    </w:p>
    <w:p w14:paraId="107D7F46" w14:textId="77777777" w:rsidR="0035528C" w:rsidRDefault="00163542">
      <w:pPr>
        <w:numPr>
          <w:ilvl w:val="1"/>
          <w:numId w:val="9"/>
        </w:numPr>
        <w:spacing w:before="0" w:line="360" w:lineRule="auto"/>
        <w:ind w:left="0" w:firstLine="720"/>
      </w:pPr>
      <w:r>
        <w:t>Дебати</w:t>
      </w:r>
    </w:p>
    <w:p w14:paraId="3988551B" w14:textId="77777777" w:rsidR="0035528C" w:rsidRDefault="00163542">
      <w:pPr>
        <w:numPr>
          <w:ilvl w:val="1"/>
          <w:numId w:val="9"/>
        </w:numPr>
        <w:spacing w:before="0" w:line="360" w:lineRule="auto"/>
        <w:ind w:left="0" w:firstLine="720"/>
      </w:pPr>
      <w:r>
        <w:t>Вікторини / мовні ігри</w:t>
      </w:r>
    </w:p>
    <w:p w14:paraId="3E35BAE2" w14:textId="77777777" w:rsidR="0035528C" w:rsidRDefault="00163542">
      <w:pPr>
        <w:numPr>
          <w:ilvl w:val="0"/>
          <w:numId w:val="9"/>
        </w:numPr>
        <w:spacing w:before="0" w:line="360" w:lineRule="auto"/>
        <w:ind w:left="0" w:firstLine="720"/>
      </w:pPr>
      <w:r>
        <w:t>Чи підвищується Ваша мотивація до навчання під час застосування ігрових технологій?</w:t>
      </w:r>
    </w:p>
    <w:p w14:paraId="2E4F5448" w14:textId="77777777" w:rsidR="0035528C" w:rsidRDefault="00163542">
      <w:pPr>
        <w:numPr>
          <w:ilvl w:val="1"/>
          <w:numId w:val="9"/>
        </w:numPr>
        <w:spacing w:before="0" w:line="360" w:lineRule="auto"/>
        <w:ind w:left="0" w:firstLine="720"/>
      </w:pPr>
      <w:r>
        <w:t>Так, значно</w:t>
      </w:r>
    </w:p>
    <w:p w14:paraId="34612260" w14:textId="77777777" w:rsidR="0035528C" w:rsidRDefault="00163542">
      <w:pPr>
        <w:numPr>
          <w:ilvl w:val="1"/>
          <w:numId w:val="9"/>
        </w:numPr>
        <w:spacing w:before="0" w:line="360" w:lineRule="auto"/>
        <w:ind w:left="0" w:firstLine="720"/>
      </w:pPr>
      <w:r>
        <w:lastRenderedPageBreak/>
        <w:t>Так, частково</w:t>
      </w:r>
    </w:p>
    <w:p w14:paraId="0D709D03" w14:textId="77777777" w:rsidR="0035528C" w:rsidRDefault="00163542">
      <w:pPr>
        <w:numPr>
          <w:ilvl w:val="1"/>
          <w:numId w:val="9"/>
        </w:numPr>
        <w:spacing w:before="0" w:line="360" w:lineRule="auto"/>
        <w:ind w:left="0" w:firstLine="720"/>
      </w:pPr>
      <w:r>
        <w:t>Ні</w:t>
      </w:r>
    </w:p>
    <w:p w14:paraId="3444314A" w14:textId="77777777" w:rsidR="0035528C" w:rsidRDefault="00163542">
      <w:pPr>
        <w:numPr>
          <w:ilvl w:val="0"/>
          <w:numId w:val="9"/>
        </w:numPr>
        <w:spacing w:before="0" w:line="360" w:lineRule="auto"/>
        <w:ind w:left="0" w:firstLine="720"/>
      </w:pPr>
      <w:r>
        <w:t>Які аспекти англійської мови Ви найкраще засвоюєте через ігрові завдання?</w:t>
      </w:r>
    </w:p>
    <w:p w14:paraId="3723BC60" w14:textId="77777777" w:rsidR="0035528C" w:rsidRDefault="00163542">
      <w:pPr>
        <w:numPr>
          <w:ilvl w:val="1"/>
          <w:numId w:val="9"/>
        </w:numPr>
        <w:spacing w:before="0" w:line="360" w:lineRule="auto"/>
        <w:ind w:left="0" w:firstLine="720"/>
      </w:pPr>
      <w:r>
        <w:t>Лексика</w:t>
      </w:r>
    </w:p>
    <w:p w14:paraId="70FE7634" w14:textId="77777777" w:rsidR="0035528C" w:rsidRDefault="00163542">
      <w:pPr>
        <w:numPr>
          <w:ilvl w:val="1"/>
          <w:numId w:val="9"/>
        </w:numPr>
        <w:spacing w:before="0" w:line="360" w:lineRule="auto"/>
        <w:ind w:left="0" w:firstLine="720"/>
      </w:pPr>
      <w:r>
        <w:t>Граматика</w:t>
      </w:r>
    </w:p>
    <w:p w14:paraId="6D09A618" w14:textId="77777777" w:rsidR="0035528C" w:rsidRDefault="00163542">
      <w:pPr>
        <w:numPr>
          <w:ilvl w:val="1"/>
          <w:numId w:val="9"/>
        </w:numPr>
        <w:spacing w:before="0" w:line="360" w:lineRule="auto"/>
        <w:ind w:left="0" w:firstLine="720"/>
      </w:pPr>
      <w:r>
        <w:t>Усне мовлення</w:t>
      </w:r>
    </w:p>
    <w:p w14:paraId="2635D4A4" w14:textId="77777777" w:rsidR="0035528C" w:rsidRDefault="00163542">
      <w:pPr>
        <w:numPr>
          <w:ilvl w:val="1"/>
          <w:numId w:val="9"/>
        </w:numPr>
        <w:spacing w:before="0" w:line="360" w:lineRule="auto"/>
        <w:ind w:left="0" w:firstLine="720"/>
      </w:pPr>
      <w:r>
        <w:t>Аудіювання</w:t>
      </w:r>
    </w:p>
    <w:p w14:paraId="7A2B5D09" w14:textId="77777777" w:rsidR="0035528C" w:rsidRDefault="00163542">
      <w:pPr>
        <w:numPr>
          <w:ilvl w:val="1"/>
          <w:numId w:val="9"/>
        </w:numPr>
        <w:spacing w:before="0" w:line="360" w:lineRule="auto"/>
        <w:ind w:left="0" w:firstLine="720"/>
      </w:pPr>
      <w:r>
        <w:t>Письмо</w:t>
      </w:r>
    </w:p>
    <w:p w14:paraId="6C9D0AB8" w14:textId="77777777" w:rsidR="0035528C" w:rsidRDefault="00163542">
      <w:pPr>
        <w:numPr>
          <w:ilvl w:val="0"/>
          <w:numId w:val="9"/>
        </w:numPr>
        <w:spacing w:before="0" w:line="360" w:lineRule="auto"/>
        <w:ind w:left="0" w:firstLine="720"/>
      </w:pPr>
      <w:r>
        <w:t>Як часто викладачі застосовують ігрові технології на заняттях?</w:t>
      </w:r>
    </w:p>
    <w:p w14:paraId="5FB116C6" w14:textId="77777777" w:rsidR="0035528C" w:rsidRDefault="00163542">
      <w:pPr>
        <w:numPr>
          <w:ilvl w:val="1"/>
          <w:numId w:val="9"/>
        </w:numPr>
        <w:spacing w:before="0" w:line="360" w:lineRule="auto"/>
        <w:ind w:left="0" w:firstLine="720"/>
      </w:pPr>
      <w:r>
        <w:t>Постійно</w:t>
      </w:r>
    </w:p>
    <w:p w14:paraId="27C3935B" w14:textId="77777777" w:rsidR="0035528C" w:rsidRDefault="00163542">
      <w:pPr>
        <w:numPr>
          <w:ilvl w:val="1"/>
          <w:numId w:val="9"/>
        </w:numPr>
        <w:spacing w:before="0" w:line="360" w:lineRule="auto"/>
        <w:ind w:left="0" w:firstLine="720"/>
      </w:pPr>
      <w:r>
        <w:t>Час від часу</w:t>
      </w:r>
    </w:p>
    <w:p w14:paraId="14F8D357" w14:textId="77777777" w:rsidR="0035528C" w:rsidRDefault="00163542">
      <w:pPr>
        <w:numPr>
          <w:ilvl w:val="1"/>
          <w:numId w:val="9"/>
        </w:numPr>
        <w:spacing w:before="0" w:line="360" w:lineRule="auto"/>
        <w:ind w:left="0" w:firstLine="720"/>
      </w:pPr>
      <w:r>
        <w:t>Дуже рідко</w:t>
      </w:r>
      <w:r>
        <w:br/>
      </w:r>
    </w:p>
    <w:p w14:paraId="28D07CCF" w14:textId="77777777" w:rsidR="0035528C" w:rsidRDefault="00163542">
      <w:pPr>
        <w:numPr>
          <w:ilvl w:val="0"/>
          <w:numId w:val="9"/>
        </w:numPr>
        <w:spacing w:before="0" w:line="360" w:lineRule="auto"/>
        <w:ind w:left="0" w:firstLine="720"/>
      </w:pPr>
      <w:r>
        <w:t>Ваша загальна оцінка ігрових технологій у навчанні англійської мови (за шкалою від 1 до 5).</w:t>
      </w:r>
      <w:r>
        <w:br w:type="page"/>
      </w:r>
    </w:p>
    <w:p w14:paraId="6150E09F" w14:textId="77777777" w:rsidR="0035528C" w:rsidRDefault="00163542">
      <w:pPr>
        <w:spacing w:before="0"/>
        <w:ind w:firstLine="720"/>
        <w:jc w:val="center"/>
        <w:rPr>
          <w:b/>
        </w:rPr>
      </w:pPr>
      <w:r>
        <w:rPr>
          <w:b/>
        </w:rPr>
        <w:lastRenderedPageBreak/>
        <w:t xml:space="preserve">Додаток 2. </w:t>
      </w:r>
    </w:p>
    <w:p w14:paraId="76C62247" w14:textId="77777777" w:rsidR="0035528C" w:rsidRDefault="00163542">
      <w:pPr>
        <w:spacing w:before="0"/>
        <w:ind w:firstLine="720"/>
        <w:jc w:val="center"/>
        <w:rPr>
          <w:b/>
        </w:rPr>
      </w:pPr>
      <w:r>
        <w:rPr>
          <w:b/>
        </w:rPr>
        <w:t>Анкета самооцінки студентів</w:t>
      </w:r>
    </w:p>
    <w:p w14:paraId="2A1DFAED" w14:textId="77777777" w:rsidR="0035528C" w:rsidRDefault="0035528C">
      <w:pPr>
        <w:spacing w:before="0"/>
        <w:ind w:firstLine="720"/>
        <w:jc w:val="both"/>
        <w:rPr>
          <w:b/>
        </w:rPr>
      </w:pPr>
    </w:p>
    <w:p w14:paraId="5B3016C2" w14:textId="77777777" w:rsidR="0035528C" w:rsidRDefault="00163542">
      <w:pPr>
        <w:spacing w:before="0"/>
        <w:ind w:firstLine="720"/>
        <w:jc w:val="both"/>
        <w:rPr>
          <w:b/>
        </w:rPr>
      </w:pPr>
      <w:r>
        <w:rPr>
          <w:b/>
        </w:rPr>
        <w:t>Оцініть за 5-бальною шкалою (1 – зовсім не згоден, 5 – повністю згоден):</w:t>
      </w:r>
    </w:p>
    <w:p w14:paraId="5EE60750" w14:textId="77777777" w:rsidR="0035528C" w:rsidRDefault="00163542">
      <w:pPr>
        <w:numPr>
          <w:ilvl w:val="0"/>
          <w:numId w:val="25"/>
        </w:numPr>
        <w:spacing w:before="0"/>
        <w:ind w:left="0" w:firstLine="720"/>
        <w:jc w:val="both"/>
      </w:pPr>
      <w:r>
        <w:t>Я відчуваю, що мої знання лексики зросли завдяки ігровим завданням.</w:t>
      </w:r>
      <w:r>
        <w:br/>
      </w:r>
    </w:p>
    <w:p w14:paraId="39B3650D" w14:textId="77777777" w:rsidR="0035528C" w:rsidRDefault="00163542">
      <w:pPr>
        <w:numPr>
          <w:ilvl w:val="0"/>
          <w:numId w:val="25"/>
        </w:numPr>
        <w:spacing w:before="0"/>
        <w:ind w:left="0" w:firstLine="720"/>
        <w:jc w:val="both"/>
      </w:pPr>
      <w:r>
        <w:t>Ігрові технології допомагають мені краще запам’ятовувати граматичні структури.</w:t>
      </w:r>
      <w:r>
        <w:br/>
      </w:r>
    </w:p>
    <w:p w14:paraId="32386729" w14:textId="77777777" w:rsidR="0035528C" w:rsidRDefault="00163542">
      <w:pPr>
        <w:numPr>
          <w:ilvl w:val="0"/>
          <w:numId w:val="25"/>
        </w:numPr>
        <w:spacing w:before="0"/>
        <w:ind w:left="0" w:firstLine="720"/>
        <w:jc w:val="both"/>
      </w:pPr>
      <w:r>
        <w:t>Під час рольових ігор я почуваюся впевненіше у спілкуванні англійською.</w:t>
      </w:r>
      <w:r>
        <w:br/>
      </w:r>
    </w:p>
    <w:p w14:paraId="38DA55A7" w14:textId="77777777" w:rsidR="0035528C" w:rsidRDefault="00163542">
      <w:pPr>
        <w:numPr>
          <w:ilvl w:val="0"/>
          <w:numId w:val="25"/>
        </w:numPr>
        <w:spacing w:before="0"/>
        <w:ind w:left="0" w:firstLine="720"/>
        <w:jc w:val="both"/>
      </w:pPr>
      <w:r>
        <w:t>Завдяки ігровим методам у мене підвищилась мотивація до вивчення англійської мови.</w:t>
      </w:r>
      <w:r>
        <w:br/>
      </w:r>
    </w:p>
    <w:p w14:paraId="2B14C5A1" w14:textId="77777777" w:rsidR="0035528C" w:rsidRDefault="00163542">
      <w:pPr>
        <w:numPr>
          <w:ilvl w:val="0"/>
          <w:numId w:val="25"/>
        </w:numPr>
        <w:spacing w:before="0"/>
        <w:ind w:left="0" w:firstLine="720"/>
        <w:jc w:val="both"/>
      </w:pPr>
      <w:r>
        <w:t>Я активніше беру участь у заняттях, коли використовуються ігрові завдання.</w:t>
      </w:r>
      <w:r>
        <w:br/>
      </w:r>
    </w:p>
    <w:p w14:paraId="56EE82C9" w14:textId="77777777" w:rsidR="0035528C" w:rsidRDefault="00163542">
      <w:pPr>
        <w:numPr>
          <w:ilvl w:val="0"/>
          <w:numId w:val="25"/>
        </w:numPr>
        <w:spacing w:before="0"/>
        <w:ind w:left="0" w:firstLine="720"/>
        <w:jc w:val="both"/>
      </w:pPr>
      <w:r>
        <w:t>Ігри допомагають мені подолати мовний бар’єр та страх помилок.</w:t>
      </w:r>
      <w:r>
        <w:br/>
      </w:r>
    </w:p>
    <w:p w14:paraId="171C35EF" w14:textId="77777777" w:rsidR="0035528C" w:rsidRDefault="00163542">
      <w:pPr>
        <w:numPr>
          <w:ilvl w:val="0"/>
          <w:numId w:val="25"/>
        </w:numPr>
        <w:spacing w:before="0"/>
        <w:ind w:left="0" w:firstLine="720"/>
        <w:jc w:val="both"/>
      </w:pPr>
      <w:r>
        <w:t>Використання ігор робить процес навчання для мене цікавим та різноманітним.</w:t>
      </w:r>
      <w:r>
        <w:br/>
      </w:r>
    </w:p>
    <w:p w14:paraId="304DCE4B" w14:textId="77777777" w:rsidR="0035528C" w:rsidRDefault="00163542">
      <w:pPr>
        <w:numPr>
          <w:ilvl w:val="0"/>
          <w:numId w:val="25"/>
        </w:numPr>
        <w:spacing w:before="0"/>
        <w:ind w:left="0" w:firstLine="720"/>
        <w:jc w:val="both"/>
      </w:pPr>
      <w:r>
        <w:t>Я вважаю, що ігрові методи сприяють розвитку моєї комунікативної компетентності.</w:t>
      </w:r>
      <w:r>
        <w:br/>
      </w:r>
    </w:p>
    <w:p w14:paraId="33EFDD20" w14:textId="77777777" w:rsidR="0035528C" w:rsidRDefault="00163542">
      <w:pPr>
        <w:numPr>
          <w:ilvl w:val="0"/>
          <w:numId w:val="25"/>
        </w:numPr>
        <w:spacing w:before="0"/>
        <w:ind w:left="0" w:firstLine="720"/>
        <w:jc w:val="both"/>
      </w:pPr>
      <w:r>
        <w:t>Я краще запам’ятовую матеріал у групових ігрових формах, ніж у традиційних вправах.</w:t>
      </w:r>
      <w:r>
        <w:br/>
      </w:r>
    </w:p>
    <w:p w14:paraId="1402F237" w14:textId="77777777" w:rsidR="0035528C" w:rsidRDefault="00163542">
      <w:pPr>
        <w:numPr>
          <w:ilvl w:val="0"/>
          <w:numId w:val="25"/>
        </w:numPr>
        <w:spacing w:before="0"/>
        <w:ind w:left="0" w:firstLine="720"/>
        <w:jc w:val="both"/>
      </w:pPr>
      <w:r>
        <w:t>Загалом ігрові технології ефективно допомагають мені формувати лінгвістичну компетентність.</w:t>
      </w:r>
    </w:p>
    <w:p w14:paraId="5012D66F" w14:textId="77777777" w:rsidR="0035528C" w:rsidRDefault="0035528C">
      <w:pPr>
        <w:spacing w:before="0"/>
        <w:jc w:val="both"/>
      </w:pPr>
    </w:p>
    <w:p w14:paraId="7DB951D6" w14:textId="77777777" w:rsidR="0035528C" w:rsidRDefault="0035528C">
      <w:pPr>
        <w:spacing w:before="0"/>
        <w:jc w:val="both"/>
      </w:pPr>
    </w:p>
    <w:p w14:paraId="49858610" w14:textId="77777777" w:rsidR="0035528C" w:rsidRDefault="0035528C">
      <w:pPr>
        <w:spacing w:before="0"/>
        <w:jc w:val="both"/>
      </w:pPr>
    </w:p>
    <w:p w14:paraId="2274EF74" w14:textId="77777777" w:rsidR="0035528C" w:rsidRDefault="0035528C">
      <w:pPr>
        <w:spacing w:before="0"/>
        <w:jc w:val="both"/>
      </w:pPr>
    </w:p>
    <w:p w14:paraId="7B12EE3C" w14:textId="77777777" w:rsidR="0035528C" w:rsidRDefault="0035528C">
      <w:pPr>
        <w:spacing w:before="0"/>
        <w:jc w:val="both"/>
      </w:pPr>
    </w:p>
    <w:p w14:paraId="204A5D60" w14:textId="77777777" w:rsidR="0035528C" w:rsidRDefault="0035528C">
      <w:pPr>
        <w:spacing w:before="0"/>
        <w:jc w:val="both"/>
      </w:pPr>
    </w:p>
    <w:p w14:paraId="5FECDCCD" w14:textId="77777777" w:rsidR="0035528C" w:rsidRDefault="0035528C">
      <w:pPr>
        <w:spacing w:before="0"/>
        <w:jc w:val="both"/>
      </w:pPr>
    </w:p>
    <w:p w14:paraId="1CDF95C4" w14:textId="77777777" w:rsidR="0035528C" w:rsidRDefault="0035528C">
      <w:pPr>
        <w:spacing w:before="0"/>
        <w:jc w:val="both"/>
      </w:pPr>
    </w:p>
    <w:p w14:paraId="48814C41" w14:textId="77777777" w:rsidR="0035528C" w:rsidRDefault="0035528C">
      <w:pPr>
        <w:spacing w:before="0"/>
        <w:jc w:val="both"/>
      </w:pPr>
    </w:p>
    <w:p w14:paraId="23574177" w14:textId="77777777" w:rsidR="0035528C" w:rsidRDefault="0035528C">
      <w:pPr>
        <w:spacing w:before="0"/>
        <w:jc w:val="both"/>
      </w:pPr>
    </w:p>
    <w:p w14:paraId="657742A0" w14:textId="77777777" w:rsidR="0035528C" w:rsidRDefault="0035528C">
      <w:pPr>
        <w:spacing w:before="0"/>
        <w:ind w:left="720"/>
        <w:jc w:val="both"/>
        <w:rPr>
          <w:b/>
          <w:sz w:val="34"/>
          <w:szCs w:val="34"/>
        </w:rPr>
      </w:pPr>
    </w:p>
    <w:p w14:paraId="2B43F082" w14:textId="77777777" w:rsidR="0035528C" w:rsidRDefault="00163542">
      <w:pPr>
        <w:spacing w:before="0"/>
        <w:ind w:left="720"/>
        <w:jc w:val="center"/>
        <w:rPr>
          <w:b/>
          <w:sz w:val="34"/>
          <w:szCs w:val="34"/>
        </w:rPr>
      </w:pPr>
      <w:r>
        <w:rPr>
          <w:b/>
          <w:sz w:val="34"/>
          <w:szCs w:val="34"/>
        </w:rPr>
        <w:t>Додаток 3.</w:t>
      </w:r>
    </w:p>
    <w:p w14:paraId="686E72C8" w14:textId="77777777" w:rsidR="0035528C" w:rsidRDefault="00163542">
      <w:pPr>
        <w:spacing w:before="0"/>
        <w:ind w:left="720"/>
        <w:jc w:val="center"/>
        <w:rPr>
          <w:b/>
          <w:sz w:val="34"/>
          <w:szCs w:val="34"/>
        </w:rPr>
      </w:pPr>
      <w:r>
        <w:rPr>
          <w:b/>
          <w:sz w:val="34"/>
          <w:szCs w:val="34"/>
        </w:rPr>
        <w:t>Task Title: “Grammar Auction”</w:t>
      </w:r>
    </w:p>
    <w:p w14:paraId="70364E67" w14:textId="77777777" w:rsidR="0035528C" w:rsidRDefault="00163542">
      <w:pPr>
        <w:pStyle w:val="3"/>
        <w:keepNext w:val="0"/>
        <w:keepLines w:val="0"/>
        <w:spacing w:before="280"/>
        <w:ind w:firstLine="720"/>
        <w:jc w:val="both"/>
        <w:rPr>
          <w:b/>
          <w:color w:val="000000"/>
          <w:sz w:val="26"/>
          <w:szCs w:val="26"/>
        </w:rPr>
      </w:pPr>
      <w:bookmarkStart w:id="1" w:name="_69fb3ae24cfy" w:colFirst="0" w:colLast="0"/>
      <w:bookmarkEnd w:id="1"/>
      <w:r>
        <w:rPr>
          <w:b/>
          <w:color w:val="000000"/>
          <w:sz w:val="26"/>
          <w:szCs w:val="26"/>
        </w:rPr>
        <w:t>🎯</w:t>
      </w:r>
      <w:r>
        <w:rPr>
          <w:b/>
          <w:color w:val="000000"/>
          <w:sz w:val="26"/>
          <w:szCs w:val="26"/>
        </w:rPr>
        <w:t xml:space="preserve"> Objective</w:t>
      </w:r>
    </w:p>
    <w:p w14:paraId="6E6AA6E6" w14:textId="77777777" w:rsidR="0035528C" w:rsidRDefault="00163542">
      <w:pPr>
        <w:spacing w:before="240" w:after="240"/>
        <w:jc w:val="both"/>
      </w:pPr>
      <w:r>
        <w:t>To develop students’ grammatical accuracy, analytical thinking, and motivation through a competitive, game-based learning activity.</w:t>
      </w:r>
    </w:p>
    <w:p w14:paraId="0C91AB89" w14:textId="77777777" w:rsidR="0035528C" w:rsidRDefault="00163542">
      <w:pPr>
        <w:pStyle w:val="3"/>
        <w:keepNext w:val="0"/>
        <w:keepLines w:val="0"/>
        <w:spacing w:before="280"/>
        <w:ind w:firstLine="720"/>
        <w:jc w:val="both"/>
        <w:rPr>
          <w:b/>
          <w:color w:val="000000"/>
          <w:sz w:val="26"/>
          <w:szCs w:val="26"/>
        </w:rPr>
      </w:pPr>
      <w:bookmarkStart w:id="2" w:name="_yezobjv8o0iz" w:colFirst="0" w:colLast="0"/>
      <w:bookmarkEnd w:id="2"/>
      <w:r>
        <w:rPr>
          <w:b/>
          <w:color w:val="000000"/>
          <w:sz w:val="26"/>
          <w:szCs w:val="26"/>
        </w:rPr>
        <w:t>🧩</w:t>
      </w:r>
      <w:r>
        <w:rPr>
          <w:b/>
          <w:color w:val="000000"/>
          <w:sz w:val="26"/>
          <w:szCs w:val="26"/>
        </w:rPr>
        <w:t xml:space="preserve"> Competence Focus</w:t>
      </w:r>
    </w:p>
    <w:p w14:paraId="4B6E627D" w14:textId="77777777" w:rsidR="0035528C" w:rsidRDefault="00163542">
      <w:pPr>
        <w:numPr>
          <w:ilvl w:val="0"/>
          <w:numId w:val="13"/>
        </w:numPr>
        <w:spacing w:before="240"/>
      </w:pPr>
      <w:r>
        <w:rPr>
          <w:b/>
        </w:rPr>
        <w:t>Cognitive component:</w:t>
      </w:r>
      <w:r>
        <w:t xml:space="preserve"> understanding grammar rules and sentence structures.</w:t>
      </w:r>
      <w:r>
        <w:br/>
      </w:r>
    </w:p>
    <w:p w14:paraId="64C52655" w14:textId="77777777" w:rsidR="0035528C" w:rsidRDefault="00163542">
      <w:pPr>
        <w:numPr>
          <w:ilvl w:val="0"/>
          <w:numId w:val="13"/>
        </w:numPr>
        <w:spacing w:before="0"/>
      </w:pPr>
      <w:r>
        <w:rPr>
          <w:b/>
        </w:rPr>
        <w:t>Operational component:</w:t>
      </w:r>
      <w:r>
        <w:t xml:space="preserve"> applying grammatical knowledge in communicative contexts.</w:t>
      </w:r>
      <w:r>
        <w:br/>
      </w:r>
    </w:p>
    <w:p w14:paraId="7A5C6B4F" w14:textId="77777777" w:rsidR="0035528C" w:rsidRDefault="00163542">
      <w:pPr>
        <w:numPr>
          <w:ilvl w:val="0"/>
          <w:numId w:val="13"/>
        </w:numPr>
        <w:spacing w:before="0" w:after="240"/>
      </w:pPr>
      <w:r>
        <w:rPr>
          <w:b/>
        </w:rPr>
        <w:t>Reflective component:</w:t>
      </w:r>
      <w:r>
        <w:t xml:space="preserve"> analyzing and correcting own mistakes.</w:t>
      </w:r>
    </w:p>
    <w:p w14:paraId="468DAD23" w14:textId="77777777" w:rsidR="0035528C" w:rsidRDefault="00163542">
      <w:pPr>
        <w:pStyle w:val="3"/>
        <w:keepNext w:val="0"/>
        <w:keepLines w:val="0"/>
        <w:spacing w:before="280"/>
        <w:ind w:firstLine="720"/>
        <w:jc w:val="both"/>
        <w:rPr>
          <w:b/>
          <w:color w:val="000000"/>
          <w:sz w:val="26"/>
          <w:szCs w:val="26"/>
        </w:rPr>
      </w:pPr>
      <w:bookmarkStart w:id="3" w:name="_j43gexfmh6k7" w:colFirst="0" w:colLast="0"/>
      <w:bookmarkEnd w:id="3"/>
      <w:r>
        <w:rPr>
          <w:b/>
          <w:color w:val="000000"/>
          <w:sz w:val="26"/>
          <w:szCs w:val="26"/>
        </w:rPr>
        <w:t>🕹</w:t>
      </w:r>
      <w:r>
        <w:rPr>
          <w:b/>
          <w:color w:val="000000"/>
          <w:sz w:val="26"/>
          <w:szCs w:val="26"/>
        </w:rPr>
        <w:t>️ Description of the Game</w:t>
      </w:r>
    </w:p>
    <w:p w14:paraId="4437DFDF" w14:textId="77777777" w:rsidR="0035528C" w:rsidRDefault="00163542">
      <w:pPr>
        <w:numPr>
          <w:ilvl w:val="0"/>
          <w:numId w:val="14"/>
        </w:numPr>
        <w:spacing w:before="240"/>
      </w:pPr>
      <w:r>
        <w:rPr>
          <w:b/>
        </w:rPr>
        <w:t>Preparation:</w:t>
      </w:r>
      <w:r>
        <w:rPr>
          <w:b/>
        </w:rPr>
        <w:br/>
      </w:r>
      <w:r>
        <w:t xml:space="preserve"> The teacher prepares 10–15 English sentences — some are correct, others contain grammar mistakes (e.g., verb tenses, prepositions, articles, or word order).</w:t>
      </w:r>
      <w:r>
        <w:br/>
        <w:t xml:space="preserve"> Each group of students (3–4 participants) receives a fixed amount of “money,” for example, </w:t>
      </w:r>
      <w:r>
        <w:rPr>
          <w:b/>
        </w:rPr>
        <w:t>$1000</w:t>
      </w:r>
      <w:r>
        <w:t xml:space="preserve"> in fake currency.</w:t>
      </w:r>
      <w:r>
        <w:br/>
      </w:r>
    </w:p>
    <w:p w14:paraId="2E9444C8" w14:textId="77777777" w:rsidR="0035528C" w:rsidRDefault="00163542">
      <w:pPr>
        <w:numPr>
          <w:ilvl w:val="0"/>
          <w:numId w:val="14"/>
        </w:numPr>
        <w:spacing w:before="0"/>
      </w:pPr>
      <w:r>
        <w:rPr>
          <w:b/>
        </w:rPr>
        <w:t>Game process:</w:t>
      </w:r>
      <w:r>
        <w:rPr>
          <w:b/>
        </w:rPr>
        <w:br/>
      </w:r>
    </w:p>
    <w:p w14:paraId="091F6D2C" w14:textId="77777777" w:rsidR="0035528C" w:rsidRDefault="00163542">
      <w:pPr>
        <w:numPr>
          <w:ilvl w:val="1"/>
          <w:numId w:val="14"/>
        </w:numPr>
        <w:spacing w:before="0"/>
      </w:pPr>
      <w:r>
        <w:t>The teacher “sells” each sentence by reading it aloud or showing it on the board.</w:t>
      </w:r>
      <w:r>
        <w:br/>
      </w:r>
    </w:p>
    <w:p w14:paraId="15ABF386" w14:textId="77777777" w:rsidR="0035528C" w:rsidRDefault="00163542">
      <w:pPr>
        <w:numPr>
          <w:ilvl w:val="1"/>
          <w:numId w:val="14"/>
        </w:numPr>
        <w:spacing w:before="0"/>
      </w:pPr>
      <w:r>
        <w:t xml:space="preserve">Teams decide whether the sentence is </w:t>
      </w:r>
      <w:r>
        <w:rPr>
          <w:b/>
        </w:rPr>
        <w:t>grammatically correct</w:t>
      </w:r>
      <w:r>
        <w:t xml:space="preserve"> or </w:t>
      </w:r>
      <w:r>
        <w:rPr>
          <w:b/>
        </w:rPr>
        <w:t>incorrect</w:t>
      </w:r>
      <w:r>
        <w:t>.</w:t>
      </w:r>
      <w:r>
        <w:br/>
      </w:r>
    </w:p>
    <w:p w14:paraId="00AA1A8C" w14:textId="77777777" w:rsidR="0035528C" w:rsidRDefault="00163542">
      <w:pPr>
        <w:numPr>
          <w:ilvl w:val="1"/>
          <w:numId w:val="14"/>
        </w:numPr>
        <w:spacing w:before="0"/>
      </w:pPr>
      <w:r>
        <w:t>They “bid” on the sentence, trying to buy the correct ones.</w:t>
      </w:r>
      <w:r>
        <w:br/>
      </w:r>
    </w:p>
    <w:p w14:paraId="18C92F8C" w14:textId="77777777" w:rsidR="0035528C" w:rsidRDefault="00163542">
      <w:pPr>
        <w:numPr>
          <w:ilvl w:val="1"/>
          <w:numId w:val="14"/>
        </w:numPr>
        <w:spacing w:before="0"/>
      </w:pPr>
      <w:r>
        <w:t>The team that buys a correct sentence earns points; if the sentence is incorrect, they lose part of their “money.”</w:t>
      </w:r>
      <w:r>
        <w:br/>
      </w:r>
    </w:p>
    <w:p w14:paraId="7931DAA9" w14:textId="77777777" w:rsidR="0035528C" w:rsidRDefault="00163542">
      <w:pPr>
        <w:numPr>
          <w:ilvl w:val="0"/>
          <w:numId w:val="14"/>
        </w:numPr>
        <w:spacing w:before="0"/>
      </w:pPr>
      <w:r>
        <w:rPr>
          <w:b/>
        </w:rPr>
        <w:t>Example:</w:t>
      </w:r>
      <w:r>
        <w:rPr>
          <w:b/>
        </w:rPr>
        <w:br/>
      </w:r>
    </w:p>
    <w:p w14:paraId="089E71B5" w14:textId="77777777" w:rsidR="0035528C" w:rsidRDefault="00163542">
      <w:pPr>
        <w:numPr>
          <w:ilvl w:val="1"/>
          <w:numId w:val="14"/>
        </w:numPr>
        <w:spacing w:before="0"/>
      </w:pPr>
      <w:r>
        <w:lastRenderedPageBreak/>
        <w:t xml:space="preserve">Sentence: </w:t>
      </w:r>
      <w:r>
        <w:rPr>
          <w:i/>
        </w:rPr>
        <w:t>“She don’t like coffee.”</w:t>
      </w:r>
      <w:r>
        <w:rPr>
          <w:i/>
        </w:rPr>
        <w:br/>
      </w:r>
      <w:r>
        <w:rPr>
          <w:rFonts w:ascii="Arial Unicode MS" w:eastAsia="Arial Unicode MS" w:hAnsi="Arial Unicode MS" w:cs="Arial Unicode MS"/>
        </w:rPr>
        <w:t xml:space="preserve"> → Team A bids $150 thinking it’s correct → ❌ loses money.</w:t>
      </w:r>
      <w:r>
        <w:rPr>
          <w:rFonts w:ascii="Arial Unicode MS" w:eastAsia="Arial Unicode MS" w:hAnsi="Arial Unicode MS" w:cs="Arial Unicode MS"/>
        </w:rPr>
        <w:br/>
        <w:t xml:space="preserve"> → Teacher explains: correct form is </w:t>
      </w:r>
      <w:r>
        <w:rPr>
          <w:i/>
        </w:rPr>
        <w:t>“She doesn’t like coffee.”</w:t>
      </w:r>
      <w:r>
        <w:rPr>
          <w:i/>
        </w:rPr>
        <w:br/>
      </w:r>
    </w:p>
    <w:p w14:paraId="417CE2A1" w14:textId="77777777" w:rsidR="0035528C" w:rsidRDefault="00163542">
      <w:pPr>
        <w:numPr>
          <w:ilvl w:val="1"/>
          <w:numId w:val="14"/>
        </w:numPr>
        <w:spacing w:before="0"/>
      </w:pPr>
      <w:r>
        <w:t xml:space="preserve">Sentence: </w:t>
      </w:r>
      <w:r>
        <w:rPr>
          <w:i/>
        </w:rPr>
        <w:t>“If I were you, I would study harder.”</w:t>
      </w:r>
      <w:r>
        <w:rPr>
          <w:i/>
        </w:rPr>
        <w:br/>
      </w:r>
      <w:r>
        <w:rPr>
          <w:rFonts w:ascii="Arial Unicode MS" w:eastAsia="Arial Unicode MS" w:hAnsi="Arial Unicode MS" w:cs="Arial Unicode MS"/>
        </w:rPr>
        <w:t xml:space="preserve"> → Team B buys it for $200 → ✅ earns 10 points.</w:t>
      </w:r>
      <w:r>
        <w:rPr>
          <w:rFonts w:ascii="Arial Unicode MS" w:eastAsia="Arial Unicode MS" w:hAnsi="Arial Unicode MS" w:cs="Arial Unicode MS"/>
        </w:rPr>
        <w:br/>
      </w:r>
    </w:p>
    <w:p w14:paraId="6F0F04F7" w14:textId="77777777" w:rsidR="0035528C" w:rsidRDefault="00163542">
      <w:pPr>
        <w:numPr>
          <w:ilvl w:val="0"/>
          <w:numId w:val="14"/>
        </w:numPr>
        <w:spacing w:before="0"/>
      </w:pPr>
      <w:r>
        <w:rPr>
          <w:b/>
        </w:rPr>
        <w:t>Scoring:</w:t>
      </w:r>
      <w:r>
        <w:rPr>
          <w:b/>
        </w:rPr>
        <w:br/>
      </w:r>
    </w:p>
    <w:p w14:paraId="2E3E66B3" w14:textId="77777777" w:rsidR="0035528C" w:rsidRDefault="00163542">
      <w:pPr>
        <w:numPr>
          <w:ilvl w:val="1"/>
          <w:numId w:val="14"/>
        </w:numPr>
        <w:spacing w:before="0"/>
      </w:pPr>
      <w:r>
        <w:t>+10 points for each correct sentence bought.</w:t>
      </w:r>
      <w:r>
        <w:br/>
      </w:r>
    </w:p>
    <w:p w14:paraId="2AF6BB51" w14:textId="77777777" w:rsidR="0035528C" w:rsidRDefault="00163542">
      <w:pPr>
        <w:numPr>
          <w:ilvl w:val="1"/>
          <w:numId w:val="14"/>
        </w:numPr>
        <w:spacing w:before="0"/>
      </w:pPr>
      <w:r>
        <w:rPr>
          <w:rFonts w:ascii="Gungsuh" w:eastAsia="Gungsuh" w:hAnsi="Gungsuh" w:cs="Gungsuh"/>
        </w:rPr>
        <w:t>−</w:t>
      </w:r>
      <w:r>
        <w:rPr>
          <w:rFonts w:ascii="Gungsuh" w:eastAsia="Gungsuh" w:hAnsi="Gungsuh" w:cs="Gungsuh"/>
        </w:rPr>
        <w:t>5 points for each incorrect one.</w:t>
      </w:r>
      <w:r>
        <w:rPr>
          <w:rFonts w:ascii="Gungsuh" w:eastAsia="Gungsuh" w:hAnsi="Gungsuh" w:cs="Gungsuh"/>
        </w:rPr>
        <w:br/>
      </w:r>
    </w:p>
    <w:p w14:paraId="567CE78B" w14:textId="77777777" w:rsidR="0035528C" w:rsidRDefault="00163542">
      <w:pPr>
        <w:numPr>
          <w:ilvl w:val="1"/>
          <w:numId w:val="14"/>
        </w:numPr>
        <w:spacing w:before="0" w:after="240"/>
      </w:pPr>
      <w:r>
        <w:t>Bonus points for the team with the best explanations.</w:t>
      </w:r>
      <w:r>
        <w:br/>
      </w:r>
    </w:p>
    <w:p w14:paraId="10CBA687" w14:textId="77777777" w:rsidR="0035528C" w:rsidRDefault="00163542">
      <w:pPr>
        <w:pStyle w:val="3"/>
        <w:keepNext w:val="0"/>
        <w:keepLines w:val="0"/>
        <w:spacing w:before="280"/>
        <w:ind w:firstLine="720"/>
        <w:jc w:val="both"/>
        <w:rPr>
          <w:b/>
          <w:color w:val="000000"/>
          <w:sz w:val="26"/>
          <w:szCs w:val="26"/>
        </w:rPr>
      </w:pPr>
      <w:bookmarkStart w:id="4" w:name="_r1dtaxlub6g3" w:colFirst="0" w:colLast="0"/>
      <w:bookmarkEnd w:id="4"/>
      <w:r>
        <w:rPr>
          <w:b/>
          <w:color w:val="000000"/>
          <w:sz w:val="26"/>
          <w:szCs w:val="26"/>
        </w:rPr>
        <w:t>🧠</w:t>
      </w:r>
      <w:r>
        <w:rPr>
          <w:b/>
          <w:color w:val="000000"/>
          <w:sz w:val="26"/>
          <w:szCs w:val="26"/>
        </w:rPr>
        <w:t xml:space="preserve"> Learning Outcomes</w:t>
      </w:r>
    </w:p>
    <w:p w14:paraId="6FC03326" w14:textId="77777777" w:rsidR="0035528C" w:rsidRDefault="00163542">
      <w:pPr>
        <w:spacing w:before="240" w:after="240"/>
        <w:jc w:val="both"/>
      </w:pPr>
      <w:r>
        <w:t>After the activity, students will be able to:</w:t>
      </w:r>
    </w:p>
    <w:p w14:paraId="3B773C28" w14:textId="77777777" w:rsidR="0035528C" w:rsidRDefault="00163542">
      <w:pPr>
        <w:numPr>
          <w:ilvl w:val="0"/>
          <w:numId w:val="4"/>
        </w:numPr>
        <w:spacing w:before="240"/>
      </w:pPr>
      <w:r>
        <w:t>Recognize and correct common grammatical errors.</w:t>
      </w:r>
      <w:r>
        <w:br/>
      </w:r>
    </w:p>
    <w:p w14:paraId="684B8E0A" w14:textId="77777777" w:rsidR="0035528C" w:rsidRDefault="00163542">
      <w:pPr>
        <w:numPr>
          <w:ilvl w:val="0"/>
          <w:numId w:val="4"/>
        </w:numPr>
        <w:spacing w:before="0"/>
      </w:pPr>
      <w:r>
        <w:t>Explain grammar rules in English.</w:t>
      </w:r>
      <w:r>
        <w:br/>
      </w:r>
    </w:p>
    <w:p w14:paraId="359508B9" w14:textId="77777777" w:rsidR="0035528C" w:rsidRDefault="00163542">
      <w:pPr>
        <w:numPr>
          <w:ilvl w:val="0"/>
          <w:numId w:val="4"/>
        </w:numPr>
        <w:spacing w:before="0"/>
      </w:pPr>
      <w:r>
        <w:t>Collaborate and negotiate using English in a meaningful context.</w:t>
      </w:r>
      <w:r>
        <w:br/>
      </w:r>
    </w:p>
    <w:p w14:paraId="317C7B0C" w14:textId="77777777" w:rsidR="0035528C" w:rsidRDefault="00163542">
      <w:pPr>
        <w:numPr>
          <w:ilvl w:val="0"/>
          <w:numId w:val="4"/>
        </w:numPr>
        <w:spacing w:before="0" w:after="240"/>
      </w:pPr>
      <w:r>
        <w:t>Reflect on their own accuracy and learning progress.</w:t>
      </w:r>
      <w:r>
        <w:br/>
      </w:r>
    </w:p>
    <w:p w14:paraId="0F894D09" w14:textId="77777777" w:rsidR="0035528C" w:rsidRDefault="00163542">
      <w:pPr>
        <w:pStyle w:val="3"/>
        <w:keepNext w:val="0"/>
        <w:keepLines w:val="0"/>
        <w:spacing w:before="280"/>
        <w:ind w:firstLine="720"/>
        <w:jc w:val="both"/>
        <w:rPr>
          <w:b/>
          <w:color w:val="000000"/>
          <w:sz w:val="26"/>
          <w:szCs w:val="26"/>
        </w:rPr>
      </w:pPr>
      <w:bookmarkStart w:id="5" w:name="_e5dvlnr5q1hs" w:colFirst="0" w:colLast="0"/>
      <w:bookmarkEnd w:id="5"/>
      <w:r>
        <w:rPr>
          <w:b/>
          <w:color w:val="000000"/>
          <w:sz w:val="26"/>
          <w:szCs w:val="26"/>
        </w:rPr>
        <w:t>💬</w:t>
      </w:r>
      <w:r>
        <w:rPr>
          <w:b/>
          <w:color w:val="000000"/>
          <w:sz w:val="26"/>
          <w:szCs w:val="26"/>
        </w:rPr>
        <w:t xml:space="preserve"> Reflection Stage</w:t>
      </w:r>
    </w:p>
    <w:p w14:paraId="215D054C" w14:textId="77777777" w:rsidR="0035528C" w:rsidRDefault="00163542">
      <w:pPr>
        <w:spacing w:before="240" w:after="240"/>
        <w:jc w:val="both"/>
      </w:pPr>
      <w:r>
        <w:t>At the end, the teacher holds a short discussion:</w:t>
      </w:r>
    </w:p>
    <w:p w14:paraId="08A102D7" w14:textId="77777777" w:rsidR="0035528C" w:rsidRDefault="00163542">
      <w:pPr>
        <w:spacing w:before="240" w:after="240"/>
        <w:ind w:left="600" w:right="600"/>
        <w:jc w:val="both"/>
      </w:pPr>
      <w:r>
        <w:t>“Which grammar points were most difficult?”</w:t>
      </w:r>
      <w:r>
        <w:br/>
        <w:t xml:space="preserve"> “What strategies helped your team decide?”</w:t>
      </w:r>
      <w:r>
        <w:br/>
        <w:t xml:space="preserve"> “How can you use this approach in your future English classes?”</w:t>
      </w:r>
    </w:p>
    <w:p w14:paraId="23F6977F" w14:textId="77777777" w:rsidR="0035528C" w:rsidRDefault="0035528C">
      <w:pPr>
        <w:spacing w:before="0"/>
        <w:jc w:val="both"/>
      </w:pPr>
    </w:p>
    <w:p w14:paraId="461EAF1D" w14:textId="77777777" w:rsidR="0035528C" w:rsidRDefault="0035528C">
      <w:pPr>
        <w:spacing w:before="0"/>
        <w:jc w:val="both"/>
      </w:pPr>
    </w:p>
    <w:p w14:paraId="2230CC6B" w14:textId="77777777" w:rsidR="0035528C" w:rsidRDefault="0035528C">
      <w:pPr>
        <w:spacing w:before="0"/>
        <w:jc w:val="both"/>
      </w:pPr>
    </w:p>
    <w:p w14:paraId="451EF964" w14:textId="77777777" w:rsidR="0035528C" w:rsidRDefault="0035528C">
      <w:pPr>
        <w:spacing w:before="0"/>
        <w:jc w:val="both"/>
      </w:pPr>
    </w:p>
    <w:p w14:paraId="505246F8" w14:textId="77777777" w:rsidR="0035528C" w:rsidRDefault="0035528C">
      <w:pPr>
        <w:spacing w:before="0"/>
        <w:jc w:val="both"/>
      </w:pPr>
    </w:p>
    <w:p w14:paraId="7F798988" w14:textId="77777777" w:rsidR="0035528C" w:rsidRDefault="0035528C">
      <w:pPr>
        <w:spacing w:before="0"/>
        <w:ind w:left="720"/>
        <w:jc w:val="both"/>
      </w:pPr>
    </w:p>
    <w:p w14:paraId="749E26C1" w14:textId="77777777" w:rsidR="0035528C" w:rsidRDefault="0035528C">
      <w:pPr>
        <w:spacing w:before="0" w:line="360" w:lineRule="auto"/>
        <w:ind w:firstLine="720"/>
        <w:jc w:val="center"/>
        <w:rPr>
          <w:b/>
        </w:rPr>
      </w:pPr>
    </w:p>
    <w:p w14:paraId="7241C028" w14:textId="77777777" w:rsidR="0035528C" w:rsidRDefault="0035528C">
      <w:pPr>
        <w:spacing w:before="0" w:line="360" w:lineRule="auto"/>
        <w:ind w:firstLine="720"/>
        <w:jc w:val="center"/>
        <w:rPr>
          <w:b/>
        </w:rPr>
      </w:pPr>
    </w:p>
    <w:p w14:paraId="5F75BD15" w14:textId="77777777" w:rsidR="0035528C" w:rsidRDefault="0035528C">
      <w:pPr>
        <w:spacing w:before="0" w:line="360" w:lineRule="auto"/>
        <w:ind w:firstLine="720"/>
        <w:jc w:val="center"/>
        <w:rPr>
          <w:b/>
        </w:rPr>
      </w:pPr>
    </w:p>
    <w:p w14:paraId="42E3C6E4" w14:textId="77777777" w:rsidR="0035528C" w:rsidRDefault="0035528C">
      <w:pPr>
        <w:spacing w:before="0" w:line="360" w:lineRule="auto"/>
        <w:ind w:firstLine="720"/>
        <w:jc w:val="center"/>
        <w:rPr>
          <w:b/>
        </w:rPr>
      </w:pPr>
    </w:p>
    <w:p w14:paraId="3751E0C3" w14:textId="77777777" w:rsidR="0035528C" w:rsidRDefault="0035528C">
      <w:pPr>
        <w:pStyle w:val="2"/>
        <w:keepNext w:val="0"/>
        <w:keepLines w:val="0"/>
        <w:spacing w:before="0" w:after="0"/>
        <w:ind w:firstLine="720"/>
        <w:jc w:val="center"/>
        <w:rPr>
          <w:sz w:val="34"/>
          <w:szCs w:val="34"/>
        </w:rPr>
      </w:pPr>
      <w:bookmarkStart w:id="6" w:name="_mafxx8i7jyxb" w:colFirst="0" w:colLast="0"/>
      <w:bookmarkEnd w:id="6"/>
    </w:p>
    <w:p w14:paraId="5B285AB3" w14:textId="77777777" w:rsidR="0035528C" w:rsidRDefault="00163542">
      <w:pPr>
        <w:pStyle w:val="2"/>
        <w:keepNext w:val="0"/>
        <w:keepLines w:val="0"/>
        <w:spacing w:before="0" w:after="0"/>
        <w:ind w:firstLine="720"/>
        <w:jc w:val="center"/>
        <w:rPr>
          <w:sz w:val="34"/>
          <w:szCs w:val="34"/>
        </w:rPr>
      </w:pPr>
      <w:bookmarkStart w:id="7" w:name="_njx9d8li1lvy" w:colFirst="0" w:colLast="0"/>
      <w:bookmarkEnd w:id="7"/>
      <w:r>
        <w:rPr>
          <w:sz w:val="34"/>
          <w:szCs w:val="34"/>
        </w:rPr>
        <w:t xml:space="preserve">Додаток 4. </w:t>
      </w:r>
    </w:p>
    <w:p w14:paraId="362C7845" w14:textId="77777777" w:rsidR="0035528C" w:rsidRDefault="00163542">
      <w:pPr>
        <w:pStyle w:val="2"/>
        <w:keepNext w:val="0"/>
        <w:keepLines w:val="0"/>
        <w:spacing w:before="0" w:after="0"/>
        <w:ind w:firstLine="720"/>
        <w:jc w:val="center"/>
        <w:rPr>
          <w:sz w:val="34"/>
          <w:szCs w:val="34"/>
        </w:rPr>
      </w:pPr>
      <w:bookmarkStart w:id="8" w:name="_tcicz7c2v84k" w:colFirst="0" w:colLast="0"/>
      <w:bookmarkEnd w:id="8"/>
      <w:r>
        <w:rPr>
          <w:sz w:val="34"/>
          <w:szCs w:val="34"/>
        </w:rPr>
        <w:t>Task Title: “Grammar Auction”</w:t>
      </w:r>
    </w:p>
    <w:p w14:paraId="630EB07A" w14:textId="77777777" w:rsidR="0035528C" w:rsidRDefault="00163542">
      <w:pPr>
        <w:spacing w:before="0" w:line="360" w:lineRule="auto"/>
        <w:ind w:firstLine="720"/>
        <w:jc w:val="both"/>
      </w:pPr>
      <w:r>
        <w:t>🎯</w:t>
      </w:r>
      <w:r>
        <w:t xml:space="preserve"> Objective</w:t>
      </w:r>
    </w:p>
    <w:p w14:paraId="4595281D" w14:textId="77777777" w:rsidR="0035528C" w:rsidRDefault="00163542">
      <w:pPr>
        <w:spacing w:before="0" w:line="360" w:lineRule="auto"/>
        <w:ind w:firstLine="720"/>
        <w:jc w:val="both"/>
      </w:pPr>
      <w:r>
        <w:t>To develop students’ grammatical accuracy, analytical thinking, and motivation through a competitive, game-based learning activity.</w:t>
      </w:r>
    </w:p>
    <w:p w14:paraId="0630BAAE" w14:textId="77777777" w:rsidR="0035528C" w:rsidRDefault="00163542">
      <w:pPr>
        <w:spacing w:before="0" w:line="360" w:lineRule="auto"/>
        <w:ind w:firstLine="720"/>
        <w:jc w:val="both"/>
      </w:pPr>
      <w:r>
        <w:t>🧩</w:t>
      </w:r>
      <w:r>
        <w:t xml:space="preserve"> Competence Focus</w:t>
      </w:r>
    </w:p>
    <w:p w14:paraId="16764608" w14:textId="77777777" w:rsidR="0035528C" w:rsidRDefault="00163542">
      <w:pPr>
        <w:numPr>
          <w:ilvl w:val="0"/>
          <w:numId w:val="2"/>
        </w:numPr>
        <w:spacing w:before="0" w:line="360" w:lineRule="auto"/>
        <w:ind w:left="0" w:firstLine="720"/>
        <w:jc w:val="both"/>
      </w:pPr>
      <w:r>
        <w:t>Cognitive component: understanding grammar rules and sentence structures.</w:t>
      </w:r>
    </w:p>
    <w:p w14:paraId="526969D0" w14:textId="77777777" w:rsidR="0035528C" w:rsidRDefault="00163542">
      <w:pPr>
        <w:numPr>
          <w:ilvl w:val="0"/>
          <w:numId w:val="2"/>
        </w:numPr>
        <w:spacing w:before="0" w:line="360" w:lineRule="auto"/>
        <w:ind w:left="0" w:firstLine="720"/>
        <w:jc w:val="both"/>
      </w:pPr>
      <w:r>
        <w:t>Operational component: applying grammatical knowledge in communicative contexts.</w:t>
      </w:r>
    </w:p>
    <w:p w14:paraId="310D204A" w14:textId="77777777" w:rsidR="0035528C" w:rsidRDefault="00163542">
      <w:pPr>
        <w:numPr>
          <w:ilvl w:val="0"/>
          <w:numId w:val="2"/>
        </w:numPr>
        <w:spacing w:before="0" w:line="360" w:lineRule="auto"/>
        <w:ind w:left="0" w:firstLine="720"/>
        <w:jc w:val="both"/>
      </w:pPr>
      <w:r>
        <w:t>Reflective component: analyzing and correcting own mistakes.</w:t>
      </w:r>
    </w:p>
    <w:p w14:paraId="5F9C748C" w14:textId="77777777" w:rsidR="0035528C" w:rsidRDefault="00163542">
      <w:pPr>
        <w:spacing w:before="0" w:line="360" w:lineRule="auto"/>
        <w:ind w:firstLine="720"/>
        <w:jc w:val="both"/>
      </w:pPr>
      <w:r>
        <w:t>🕹</w:t>
      </w:r>
      <w:r>
        <w:t>️ Description of the Game</w:t>
      </w:r>
    </w:p>
    <w:p w14:paraId="10300B82" w14:textId="77777777" w:rsidR="0035528C" w:rsidRDefault="00163542">
      <w:pPr>
        <w:numPr>
          <w:ilvl w:val="0"/>
          <w:numId w:val="11"/>
        </w:numPr>
        <w:spacing w:before="0" w:line="360" w:lineRule="auto"/>
        <w:ind w:left="0" w:firstLine="720"/>
        <w:jc w:val="both"/>
      </w:pPr>
      <w:r>
        <w:t>Preparation:</w:t>
      </w:r>
      <w:r>
        <w:br/>
        <w:t xml:space="preserve"> The teacher prepares 10–15 English sentences — some are correct, others contain grammar mistakes (e.g., verb tenses, prepositions, articles, or word order).</w:t>
      </w:r>
      <w:r>
        <w:br/>
        <w:t xml:space="preserve"> Each group of students (3–4 participants) receives a fixed amount of “money,” for example, $1000 in fake currency.</w:t>
      </w:r>
    </w:p>
    <w:p w14:paraId="1E363C3E" w14:textId="77777777" w:rsidR="0035528C" w:rsidRDefault="00163542">
      <w:pPr>
        <w:numPr>
          <w:ilvl w:val="0"/>
          <w:numId w:val="11"/>
        </w:numPr>
        <w:spacing w:before="0" w:line="360" w:lineRule="auto"/>
        <w:ind w:left="0" w:firstLine="720"/>
        <w:jc w:val="both"/>
      </w:pPr>
      <w:r>
        <w:t>Game process:</w:t>
      </w:r>
    </w:p>
    <w:p w14:paraId="21B1CAFA" w14:textId="77777777" w:rsidR="0035528C" w:rsidRDefault="00163542">
      <w:pPr>
        <w:numPr>
          <w:ilvl w:val="1"/>
          <w:numId w:val="11"/>
        </w:numPr>
        <w:spacing w:before="0" w:line="360" w:lineRule="auto"/>
        <w:ind w:left="0" w:firstLine="720"/>
        <w:jc w:val="both"/>
      </w:pPr>
      <w:r>
        <w:t>The teacher “sells” each sentence by reading it aloud or showing it on the board.</w:t>
      </w:r>
    </w:p>
    <w:p w14:paraId="3CC491FE" w14:textId="77777777" w:rsidR="0035528C" w:rsidRDefault="00163542">
      <w:pPr>
        <w:numPr>
          <w:ilvl w:val="1"/>
          <w:numId w:val="11"/>
        </w:numPr>
        <w:spacing w:before="0" w:line="360" w:lineRule="auto"/>
        <w:ind w:left="0" w:firstLine="720"/>
        <w:jc w:val="both"/>
      </w:pPr>
      <w:r>
        <w:t>Teams decide whether the sentence is grammatically correct or incorrect.</w:t>
      </w:r>
    </w:p>
    <w:p w14:paraId="5C218773" w14:textId="77777777" w:rsidR="0035528C" w:rsidRDefault="00163542">
      <w:pPr>
        <w:numPr>
          <w:ilvl w:val="1"/>
          <w:numId w:val="11"/>
        </w:numPr>
        <w:spacing w:before="0" w:line="360" w:lineRule="auto"/>
        <w:ind w:left="0" w:firstLine="720"/>
        <w:jc w:val="both"/>
      </w:pPr>
      <w:r>
        <w:lastRenderedPageBreak/>
        <w:t>They “bid” on the sentence, trying to buy the correct ones.</w:t>
      </w:r>
    </w:p>
    <w:p w14:paraId="0D56403D" w14:textId="77777777" w:rsidR="0035528C" w:rsidRDefault="00163542">
      <w:pPr>
        <w:numPr>
          <w:ilvl w:val="1"/>
          <w:numId w:val="11"/>
        </w:numPr>
        <w:spacing w:before="0" w:line="360" w:lineRule="auto"/>
        <w:ind w:left="0" w:firstLine="720"/>
        <w:jc w:val="both"/>
      </w:pPr>
      <w:r>
        <w:t>The team that buys a correct sentence earns points; if the sentence is incorrect, they lose part of their “money.”</w:t>
      </w:r>
    </w:p>
    <w:p w14:paraId="40EB287F" w14:textId="77777777" w:rsidR="0035528C" w:rsidRDefault="00163542">
      <w:pPr>
        <w:numPr>
          <w:ilvl w:val="0"/>
          <w:numId w:val="11"/>
        </w:numPr>
        <w:spacing w:before="0" w:line="360" w:lineRule="auto"/>
        <w:ind w:left="0" w:firstLine="720"/>
        <w:jc w:val="both"/>
      </w:pPr>
      <w:r>
        <w:t>Example:</w:t>
      </w:r>
    </w:p>
    <w:p w14:paraId="187D5CCB" w14:textId="77777777" w:rsidR="0035528C" w:rsidRDefault="00163542">
      <w:pPr>
        <w:numPr>
          <w:ilvl w:val="1"/>
          <w:numId w:val="11"/>
        </w:numPr>
        <w:spacing w:before="0" w:line="360" w:lineRule="auto"/>
        <w:ind w:left="0" w:firstLine="720"/>
        <w:jc w:val="both"/>
      </w:pPr>
      <w:r>
        <w:t xml:space="preserve">Sentence: </w:t>
      </w:r>
      <w:r>
        <w:rPr>
          <w:i/>
        </w:rPr>
        <w:t>“She don’t like coffee.”</w:t>
      </w:r>
      <w:r>
        <w:rPr>
          <w:i/>
        </w:rPr>
        <w:br/>
      </w:r>
      <w:r>
        <w:rPr>
          <w:rFonts w:ascii="Arial Unicode MS" w:eastAsia="Arial Unicode MS" w:hAnsi="Arial Unicode MS" w:cs="Arial Unicode MS"/>
        </w:rPr>
        <w:t xml:space="preserve"> → Team A bids $150 thinking it’s correct → ❌ loses money.</w:t>
      </w:r>
      <w:r>
        <w:rPr>
          <w:rFonts w:ascii="Arial Unicode MS" w:eastAsia="Arial Unicode MS" w:hAnsi="Arial Unicode MS" w:cs="Arial Unicode MS"/>
        </w:rPr>
        <w:br/>
        <w:t xml:space="preserve"> → Teacher explains: correct form is </w:t>
      </w:r>
      <w:r>
        <w:rPr>
          <w:i/>
        </w:rPr>
        <w:t>“She doesn’t like coffee.”</w:t>
      </w:r>
    </w:p>
    <w:p w14:paraId="1C5D8442" w14:textId="77777777" w:rsidR="0035528C" w:rsidRDefault="00163542">
      <w:pPr>
        <w:numPr>
          <w:ilvl w:val="1"/>
          <w:numId w:val="11"/>
        </w:numPr>
        <w:spacing w:before="0" w:line="360" w:lineRule="auto"/>
        <w:ind w:left="0" w:firstLine="720"/>
        <w:jc w:val="both"/>
      </w:pPr>
      <w:r>
        <w:t xml:space="preserve">Sentence: </w:t>
      </w:r>
      <w:r>
        <w:rPr>
          <w:i/>
        </w:rPr>
        <w:t>“If I were you, I would study harder.”</w:t>
      </w:r>
      <w:r>
        <w:rPr>
          <w:i/>
        </w:rPr>
        <w:br/>
      </w:r>
      <w:r>
        <w:rPr>
          <w:rFonts w:ascii="Arial Unicode MS" w:eastAsia="Arial Unicode MS" w:hAnsi="Arial Unicode MS" w:cs="Arial Unicode MS"/>
        </w:rPr>
        <w:t xml:space="preserve"> → Team B buys it for $200 → ✅ earns 10 points.</w:t>
      </w:r>
    </w:p>
    <w:p w14:paraId="4AA78768" w14:textId="77777777" w:rsidR="0035528C" w:rsidRDefault="00163542">
      <w:pPr>
        <w:numPr>
          <w:ilvl w:val="0"/>
          <w:numId w:val="11"/>
        </w:numPr>
        <w:spacing w:before="0" w:line="360" w:lineRule="auto"/>
        <w:ind w:left="0" w:firstLine="720"/>
        <w:jc w:val="both"/>
      </w:pPr>
      <w:r>
        <w:t>Scoring:</w:t>
      </w:r>
    </w:p>
    <w:p w14:paraId="180279CC" w14:textId="77777777" w:rsidR="0035528C" w:rsidRDefault="00163542">
      <w:pPr>
        <w:numPr>
          <w:ilvl w:val="1"/>
          <w:numId w:val="11"/>
        </w:numPr>
        <w:spacing w:before="0" w:line="360" w:lineRule="auto"/>
        <w:ind w:left="0" w:firstLine="720"/>
        <w:jc w:val="both"/>
      </w:pPr>
      <w:r>
        <w:t>+10 points for each correct sentence bought.</w:t>
      </w:r>
    </w:p>
    <w:p w14:paraId="320758DB" w14:textId="77777777" w:rsidR="0035528C" w:rsidRDefault="00163542">
      <w:pPr>
        <w:numPr>
          <w:ilvl w:val="1"/>
          <w:numId w:val="11"/>
        </w:numPr>
        <w:spacing w:before="0" w:line="360" w:lineRule="auto"/>
        <w:ind w:left="0" w:firstLine="720"/>
        <w:jc w:val="both"/>
      </w:pPr>
      <w:r>
        <w:rPr>
          <w:rFonts w:ascii="Gungsuh" w:eastAsia="Gungsuh" w:hAnsi="Gungsuh" w:cs="Gungsuh"/>
        </w:rPr>
        <w:t>−</w:t>
      </w:r>
      <w:r>
        <w:rPr>
          <w:rFonts w:ascii="Gungsuh" w:eastAsia="Gungsuh" w:hAnsi="Gungsuh" w:cs="Gungsuh"/>
        </w:rPr>
        <w:t>5 points for each incorrect one.</w:t>
      </w:r>
    </w:p>
    <w:p w14:paraId="5EE8A9EA" w14:textId="77777777" w:rsidR="0035528C" w:rsidRDefault="00163542">
      <w:pPr>
        <w:numPr>
          <w:ilvl w:val="1"/>
          <w:numId w:val="11"/>
        </w:numPr>
        <w:spacing w:before="0" w:line="360" w:lineRule="auto"/>
        <w:ind w:left="0" w:firstLine="720"/>
        <w:jc w:val="both"/>
      </w:pPr>
      <w:r>
        <w:t>Bonus points for the team with the best explanations.</w:t>
      </w:r>
    </w:p>
    <w:p w14:paraId="1ECB667A" w14:textId="77777777" w:rsidR="0035528C" w:rsidRDefault="00163542">
      <w:pPr>
        <w:spacing w:before="0" w:line="360" w:lineRule="auto"/>
        <w:ind w:firstLine="720"/>
        <w:jc w:val="both"/>
      </w:pPr>
      <w:r>
        <w:t>🧠</w:t>
      </w:r>
      <w:r>
        <w:t xml:space="preserve"> Learning Outcomes</w:t>
      </w:r>
    </w:p>
    <w:p w14:paraId="7C272272" w14:textId="77777777" w:rsidR="0035528C" w:rsidRDefault="00163542">
      <w:pPr>
        <w:spacing w:before="0" w:line="360" w:lineRule="auto"/>
        <w:ind w:firstLine="720"/>
        <w:jc w:val="both"/>
      </w:pPr>
      <w:r>
        <w:t>After the activity, students will be able to:</w:t>
      </w:r>
    </w:p>
    <w:p w14:paraId="04615E3D" w14:textId="77777777" w:rsidR="0035528C" w:rsidRDefault="00163542">
      <w:pPr>
        <w:numPr>
          <w:ilvl w:val="0"/>
          <w:numId w:val="16"/>
        </w:numPr>
        <w:spacing w:before="0" w:line="360" w:lineRule="auto"/>
        <w:ind w:left="0" w:firstLine="720"/>
        <w:jc w:val="both"/>
      </w:pPr>
      <w:r>
        <w:t>Recognize and correct common grammatical errors.</w:t>
      </w:r>
    </w:p>
    <w:p w14:paraId="2668F027" w14:textId="77777777" w:rsidR="0035528C" w:rsidRDefault="00163542">
      <w:pPr>
        <w:numPr>
          <w:ilvl w:val="0"/>
          <w:numId w:val="16"/>
        </w:numPr>
        <w:spacing w:before="0" w:line="360" w:lineRule="auto"/>
        <w:ind w:left="0" w:firstLine="720"/>
        <w:jc w:val="both"/>
      </w:pPr>
      <w:r>
        <w:t>Explain grammar rules in English.</w:t>
      </w:r>
    </w:p>
    <w:p w14:paraId="22D1BF2B" w14:textId="77777777" w:rsidR="0035528C" w:rsidRDefault="00163542">
      <w:pPr>
        <w:numPr>
          <w:ilvl w:val="0"/>
          <w:numId w:val="16"/>
        </w:numPr>
        <w:spacing w:before="0" w:line="360" w:lineRule="auto"/>
        <w:ind w:left="0" w:firstLine="720"/>
        <w:jc w:val="both"/>
      </w:pPr>
      <w:r>
        <w:lastRenderedPageBreak/>
        <w:t>Collaborate and negotiate using English in a meaningful context.</w:t>
      </w:r>
    </w:p>
    <w:p w14:paraId="639F9488" w14:textId="77777777" w:rsidR="0035528C" w:rsidRDefault="00163542">
      <w:pPr>
        <w:numPr>
          <w:ilvl w:val="0"/>
          <w:numId w:val="16"/>
        </w:numPr>
        <w:spacing w:before="0" w:line="360" w:lineRule="auto"/>
        <w:ind w:left="0" w:firstLine="720"/>
        <w:jc w:val="both"/>
      </w:pPr>
      <w:r>
        <w:t>Reflect on their own accuracy and learning progress.</w:t>
      </w:r>
      <w:r>
        <w:br/>
      </w:r>
      <w:r>
        <w:t>💬</w:t>
      </w:r>
      <w:r>
        <w:t xml:space="preserve"> Reflection Stage</w:t>
      </w:r>
    </w:p>
    <w:p w14:paraId="7C122348" w14:textId="77777777" w:rsidR="0035528C" w:rsidRDefault="00163542">
      <w:pPr>
        <w:spacing w:before="0" w:line="360" w:lineRule="auto"/>
        <w:ind w:firstLine="720"/>
        <w:jc w:val="both"/>
      </w:pPr>
      <w:r>
        <w:t>At the end, the teacher holds a short discussion:</w:t>
      </w:r>
    </w:p>
    <w:p w14:paraId="5EE0875A" w14:textId="77777777" w:rsidR="0035528C" w:rsidRDefault="00163542">
      <w:pPr>
        <w:spacing w:before="0" w:line="360" w:lineRule="auto"/>
        <w:ind w:firstLine="720"/>
        <w:jc w:val="both"/>
      </w:pPr>
      <w:r>
        <w:t>“Which grammar points were most difficult?”</w:t>
      </w:r>
      <w:r>
        <w:br/>
        <w:t xml:space="preserve"> “What strategies helped your team decide?”</w:t>
      </w:r>
      <w:r>
        <w:br/>
        <w:t xml:space="preserve"> “How can you use this approach in your future English classes?”</w:t>
      </w:r>
    </w:p>
    <w:p w14:paraId="66B56DD2" w14:textId="77777777" w:rsidR="0035528C" w:rsidRDefault="0035528C">
      <w:pPr>
        <w:spacing w:before="0" w:line="360" w:lineRule="auto"/>
        <w:ind w:firstLine="720"/>
        <w:jc w:val="center"/>
        <w:rPr>
          <w:b/>
        </w:rPr>
      </w:pPr>
    </w:p>
    <w:p w14:paraId="5943013B" w14:textId="77777777" w:rsidR="0035528C" w:rsidRDefault="0035528C">
      <w:pPr>
        <w:spacing w:before="0" w:line="360" w:lineRule="auto"/>
        <w:ind w:firstLine="720"/>
        <w:jc w:val="center"/>
        <w:rPr>
          <w:b/>
        </w:rPr>
      </w:pPr>
    </w:p>
    <w:p w14:paraId="7A931C81" w14:textId="77777777" w:rsidR="0035528C" w:rsidRDefault="0035528C">
      <w:pPr>
        <w:spacing w:before="0" w:line="360" w:lineRule="auto"/>
        <w:ind w:firstLine="720"/>
        <w:jc w:val="center"/>
        <w:rPr>
          <w:b/>
        </w:rPr>
      </w:pPr>
    </w:p>
    <w:p w14:paraId="78B98C87" w14:textId="77777777" w:rsidR="0035528C" w:rsidRDefault="0035528C">
      <w:pPr>
        <w:spacing w:before="0" w:line="360" w:lineRule="auto"/>
        <w:rPr>
          <w:b/>
        </w:rPr>
      </w:pPr>
    </w:p>
    <w:p w14:paraId="01510711" w14:textId="77777777" w:rsidR="0035528C" w:rsidRDefault="00163542">
      <w:pPr>
        <w:spacing w:before="0" w:line="360" w:lineRule="auto"/>
        <w:jc w:val="center"/>
        <w:rPr>
          <w:b/>
        </w:rPr>
      </w:pPr>
      <w:r>
        <w:br w:type="page"/>
      </w:r>
    </w:p>
    <w:p w14:paraId="1C88B992" w14:textId="77777777" w:rsidR="0035528C" w:rsidRDefault="00163542">
      <w:pPr>
        <w:spacing w:before="0" w:line="360" w:lineRule="auto"/>
        <w:jc w:val="center"/>
        <w:rPr>
          <w:b/>
        </w:rPr>
      </w:pPr>
      <w:r>
        <w:rPr>
          <w:b/>
        </w:rPr>
        <w:lastRenderedPageBreak/>
        <w:t>SUMMARY</w:t>
      </w:r>
    </w:p>
    <w:p w14:paraId="4443D7D4" w14:textId="77777777" w:rsidR="0035528C" w:rsidRDefault="00163542">
      <w:pPr>
        <w:spacing w:before="0" w:line="360" w:lineRule="auto"/>
        <w:ind w:firstLine="720"/>
        <w:jc w:val="both"/>
      </w:pPr>
      <w:r>
        <w:t>The master's thesis explores the effectiveness of game-based technologies in developing linguistic competence among future philology teachers. Theoretical analysis of scientific sources enabled the identification of game-based learning as an effective tool for enhancing the quality of professional training in line with modern pedagogical trends such as competence- and personality-oriented approaches.</w:t>
      </w:r>
    </w:p>
    <w:p w14:paraId="79BBB16C" w14:textId="77777777" w:rsidR="0035528C" w:rsidRDefault="00163542">
      <w:pPr>
        <w:spacing w:before="0" w:line="360" w:lineRule="auto"/>
        <w:ind w:firstLine="720"/>
        <w:jc w:val="both"/>
      </w:pPr>
      <w:r>
        <w:t>Linguistic competence was conceptualized as a multi-component construct comprising cognitive, operational-activity, and reflexive-evaluative components. An experimental methodology involving linguistic games and interactive exercises was implemented with third- and fourth-year philology students from Odesa I. I. Mechnikov National University.</w:t>
      </w:r>
    </w:p>
    <w:p w14:paraId="309276D1" w14:textId="77777777" w:rsidR="0035528C" w:rsidRDefault="00163542">
      <w:pPr>
        <w:spacing w:before="0" w:line="360" w:lineRule="auto"/>
        <w:ind w:firstLine="720"/>
        <w:jc w:val="both"/>
      </w:pPr>
      <w:r>
        <w:t>The pedagogical experiment, which consisted of diagnostic, formative, and control stages, demonstrated statistically significant improvements in the experimental group across all components of linguistic competence, particularly in the practical and motivational domains. In contrast, the control group showed no notable changes.</w:t>
      </w:r>
    </w:p>
    <w:p w14:paraId="7DE5100E" w14:textId="77777777" w:rsidR="0035528C" w:rsidRDefault="00163542">
      <w:pPr>
        <w:spacing w:before="0" w:line="360" w:lineRule="auto"/>
        <w:ind w:firstLine="720"/>
        <w:jc w:val="both"/>
      </w:pPr>
      <w:r>
        <w:t>Game-based learning created a more engaging and psychologically comfortable environment that increased student motivation, collaboration, and autonomy. The study offers practical recommendations for integrating game technologies into university-level linguistic education.</w:t>
      </w:r>
    </w:p>
    <w:p w14:paraId="57A5EB03" w14:textId="77777777" w:rsidR="0035528C" w:rsidRDefault="00163542">
      <w:pPr>
        <w:spacing w:before="0" w:line="360" w:lineRule="auto"/>
        <w:ind w:firstLine="720"/>
        <w:jc w:val="both"/>
      </w:pPr>
      <w:r>
        <w:t>The results confirm that game-based methods not only enhance the professional training of future philology teachers but also contribute to developing essential pedagogical qualities such as creativity, critical thinking, and teamwork.</w:t>
      </w:r>
    </w:p>
    <w:p w14:paraId="1335AABC" w14:textId="77777777" w:rsidR="0035528C" w:rsidRDefault="0035528C">
      <w:pPr>
        <w:spacing w:before="0" w:line="360" w:lineRule="auto"/>
        <w:ind w:firstLine="720"/>
        <w:jc w:val="both"/>
      </w:pPr>
    </w:p>
    <w:p w14:paraId="0CE39D35" w14:textId="77777777" w:rsidR="0035528C" w:rsidRDefault="0035528C">
      <w:pPr>
        <w:spacing w:before="0" w:line="360" w:lineRule="auto"/>
      </w:pPr>
    </w:p>
    <w:sectPr w:rsidR="0035528C">
      <w:headerReference w:type="default" r:id="rId16"/>
      <w:footerReference w:type="default" r:id="rId17"/>
      <w:headerReference w:type="first" r:id="rId18"/>
      <w:footerReference w:type="first" r:id="rId19"/>
      <w:pgSz w:w="11906" w:h="16838"/>
      <w:pgMar w:top="1133" w:right="1133" w:bottom="1133" w:left="1133"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69FADC" w14:textId="77777777" w:rsidR="00163542" w:rsidRDefault="00163542">
      <w:pPr>
        <w:spacing w:before="0"/>
      </w:pPr>
      <w:r>
        <w:separator/>
      </w:r>
    </w:p>
  </w:endnote>
  <w:endnote w:type="continuationSeparator" w:id="0">
    <w:p w14:paraId="687EA941" w14:textId="77777777" w:rsidR="00163542" w:rsidRDefault="00163542">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Gungsuh">
    <w:charset w:val="81"/>
    <w:family w:val="roman"/>
    <w:pitch w:val="variable"/>
    <w:sig w:usb0="B00002AF" w:usb1="69D77CFB" w:usb2="00000030" w:usb3="00000000" w:csb0="0008009F" w:csb1="00000000"/>
  </w:font>
  <w:font w:name="Arial Unicode MS">
    <w:altName w:val="Arial"/>
    <w:panose1 w:val="020B0604020202020204"/>
    <w:charset w:val="00"/>
    <w:family w:val="auto"/>
    <w:pitch w:val="default"/>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9974FB" w14:textId="77777777" w:rsidR="0035528C" w:rsidRDefault="00163542">
    <w:pPr>
      <w:jc w:val="right"/>
    </w:pPr>
    <w:r>
      <w:fldChar w:fldCharType="begin"/>
    </w:r>
    <w:r>
      <w:instrText>PAGE</w:instrText>
    </w:r>
    <w:r>
      <w:fldChar w:fldCharType="separate"/>
    </w:r>
    <w:r>
      <w:rPr>
        <w:noProof/>
      </w:rPr>
      <w:t>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31144E" w14:textId="77777777" w:rsidR="0035528C" w:rsidRDefault="0035528C">
    <w:pP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65D049" w14:textId="77777777" w:rsidR="00163542" w:rsidRDefault="00163542">
      <w:pPr>
        <w:spacing w:before="0"/>
      </w:pPr>
      <w:r>
        <w:separator/>
      </w:r>
    </w:p>
  </w:footnote>
  <w:footnote w:type="continuationSeparator" w:id="0">
    <w:p w14:paraId="78E361AB" w14:textId="77777777" w:rsidR="00163542" w:rsidRDefault="00163542">
      <w:pPr>
        <w:spacing w:before="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730E9C" w14:textId="77777777" w:rsidR="0035528C" w:rsidRDefault="0035528C"/>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B372BC" w14:textId="77777777" w:rsidR="0035528C" w:rsidRDefault="0035528C">
    <w:pP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CC5E46"/>
    <w:multiLevelType w:val="multilevel"/>
    <w:tmpl w:val="EBC6AA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DDE2788"/>
    <w:multiLevelType w:val="multilevel"/>
    <w:tmpl w:val="8F3A220A"/>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 w15:restartNumberingAfterBreak="0">
    <w:nsid w:val="13B25192"/>
    <w:multiLevelType w:val="multilevel"/>
    <w:tmpl w:val="29D8933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15D2442E"/>
    <w:multiLevelType w:val="multilevel"/>
    <w:tmpl w:val="BFBAFC6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18983AC6"/>
    <w:multiLevelType w:val="multilevel"/>
    <w:tmpl w:val="0D12B9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1CB74B2A"/>
    <w:multiLevelType w:val="multilevel"/>
    <w:tmpl w:val="785E2C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1ED51BEE"/>
    <w:multiLevelType w:val="multilevel"/>
    <w:tmpl w:val="839EC50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2095215B"/>
    <w:multiLevelType w:val="multilevel"/>
    <w:tmpl w:val="D5A826B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20BE5FD8"/>
    <w:multiLevelType w:val="multilevel"/>
    <w:tmpl w:val="3FD07DA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2E692C00"/>
    <w:multiLevelType w:val="multilevel"/>
    <w:tmpl w:val="7590761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38E4315E"/>
    <w:multiLevelType w:val="multilevel"/>
    <w:tmpl w:val="5F0E2AA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39BC12C7"/>
    <w:multiLevelType w:val="multilevel"/>
    <w:tmpl w:val="109A582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3BED2F79"/>
    <w:multiLevelType w:val="multilevel"/>
    <w:tmpl w:val="D164821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3" w15:restartNumberingAfterBreak="0">
    <w:nsid w:val="40460ACE"/>
    <w:multiLevelType w:val="multilevel"/>
    <w:tmpl w:val="7DA465F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428A6098"/>
    <w:multiLevelType w:val="multilevel"/>
    <w:tmpl w:val="08B6ABA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4541183C"/>
    <w:multiLevelType w:val="multilevel"/>
    <w:tmpl w:val="ECD64F2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4C88412E"/>
    <w:multiLevelType w:val="multilevel"/>
    <w:tmpl w:val="A52C11F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4D796CC2"/>
    <w:multiLevelType w:val="multilevel"/>
    <w:tmpl w:val="3C5AD0C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563909B8"/>
    <w:multiLevelType w:val="multilevel"/>
    <w:tmpl w:val="2BDC0B7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57A64BFB"/>
    <w:multiLevelType w:val="multilevel"/>
    <w:tmpl w:val="30604F4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0" w15:restartNumberingAfterBreak="0">
    <w:nsid w:val="581F6764"/>
    <w:multiLevelType w:val="multilevel"/>
    <w:tmpl w:val="7492805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5A69352A"/>
    <w:multiLevelType w:val="multilevel"/>
    <w:tmpl w:val="7A8A7E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5D7D4383"/>
    <w:multiLevelType w:val="multilevel"/>
    <w:tmpl w:val="780E1DA8"/>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23" w15:restartNumberingAfterBreak="0">
    <w:nsid w:val="60B250D3"/>
    <w:multiLevelType w:val="multilevel"/>
    <w:tmpl w:val="D38C3B5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4" w15:restartNumberingAfterBreak="0">
    <w:nsid w:val="65292F18"/>
    <w:multiLevelType w:val="multilevel"/>
    <w:tmpl w:val="F080F86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5" w15:restartNumberingAfterBreak="0">
    <w:nsid w:val="6C2A4F2E"/>
    <w:multiLevelType w:val="multilevel"/>
    <w:tmpl w:val="A0AEA4B2"/>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6" w15:restartNumberingAfterBreak="0">
    <w:nsid w:val="704679B0"/>
    <w:multiLevelType w:val="multilevel"/>
    <w:tmpl w:val="67522AA0"/>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7" w15:restartNumberingAfterBreak="0">
    <w:nsid w:val="723822F8"/>
    <w:multiLevelType w:val="multilevel"/>
    <w:tmpl w:val="8A98685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77722D14"/>
    <w:multiLevelType w:val="multilevel"/>
    <w:tmpl w:val="1076C5B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9" w15:restartNumberingAfterBreak="0">
    <w:nsid w:val="77913DD3"/>
    <w:multiLevelType w:val="multilevel"/>
    <w:tmpl w:val="185A880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635865724">
    <w:abstractNumId w:val="14"/>
  </w:num>
  <w:num w:numId="2" w16cid:durableId="154690833">
    <w:abstractNumId w:val="5"/>
  </w:num>
  <w:num w:numId="3" w16cid:durableId="1334261833">
    <w:abstractNumId w:val="7"/>
  </w:num>
  <w:num w:numId="4" w16cid:durableId="573468290">
    <w:abstractNumId w:val="9"/>
  </w:num>
  <w:num w:numId="5" w16cid:durableId="1603565099">
    <w:abstractNumId w:val="18"/>
  </w:num>
  <w:num w:numId="6" w16cid:durableId="1438478425">
    <w:abstractNumId w:val="19"/>
  </w:num>
  <w:num w:numId="7" w16cid:durableId="658966823">
    <w:abstractNumId w:val="20"/>
  </w:num>
  <w:num w:numId="8" w16cid:durableId="1625623795">
    <w:abstractNumId w:val="10"/>
  </w:num>
  <w:num w:numId="9" w16cid:durableId="2134246429">
    <w:abstractNumId w:val="25"/>
  </w:num>
  <w:num w:numId="10" w16cid:durableId="1480150250">
    <w:abstractNumId w:val="11"/>
  </w:num>
  <w:num w:numId="11" w16cid:durableId="642931953">
    <w:abstractNumId w:val="26"/>
  </w:num>
  <w:num w:numId="12" w16cid:durableId="2097285463">
    <w:abstractNumId w:val="27"/>
  </w:num>
  <w:num w:numId="13" w16cid:durableId="1434980729">
    <w:abstractNumId w:val="21"/>
  </w:num>
  <w:num w:numId="14" w16cid:durableId="685670100">
    <w:abstractNumId w:val="1"/>
  </w:num>
  <w:num w:numId="15" w16cid:durableId="901869368">
    <w:abstractNumId w:val="13"/>
  </w:num>
  <w:num w:numId="16" w16cid:durableId="1395854385">
    <w:abstractNumId w:val="6"/>
  </w:num>
  <w:num w:numId="17" w16cid:durableId="725761470">
    <w:abstractNumId w:val="16"/>
  </w:num>
  <w:num w:numId="18" w16cid:durableId="1980762444">
    <w:abstractNumId w:val="23"/>
  </w:num>
  <w:num w:numId="19" w16cid:durableId="40402104">
    <w:abstractNumId w:val="4"/>
  </w:num>
  <w:num w:numId="20" w16cid:durableId="2080597066">
    <w:abstractNumId w:val="3"/>
  </w:num>
  <w:num w:numId="21" w16cid:durableId="1402603250">
    <w:abstractNumId w:val="12"/>
  </w:num>
  <w:num w:numId="22" w16cid:durableId="340663236">
    <w:abstractNumId w:val="8"/>
  </w:num>
  <w:num w:numId="23" w16cid:durableId="1737629943">
    <w:abstractNumId w:val="22"/>
  </w:num>
  <w:num w:numId="24" w16cid:durableId="1159810250">
    <w:abstractNumId w:val="17"/>
  </w:num>
  <w:num w:numId="25" w16cid:durableId="1939019445">
    <w:abstractNumId w:val="24"/>
  </w:num>
  <w:num w:numId="26" w16cid:durableId="1674799140">
    <w:abstractNumId w:val="28"/>
  </w:num>
  <w:num w:numId="27" w16cid:durableId="900754635">
    <w:abstractNumId w:val="15"/>
  </w:num>
  <w:num w:numId="28" w16cid:durableId="1780297977">
    <w:abstractNumId w:val="0"/>
  </w:num>
  <w:num w:numId="29" w16cid:durableId="1335500791">
    <w:abstractNumId w:val="29"/>
  </w:num>
  <w:num w:numId="30" w16cid:durableId="194957780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5528C"/>
    <w:rsid w:val="00163542"/>
    <w:rsid w:val="0035528C"/>
    <w:rsid w:val="00A5618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4439D1"/>
  <w15:docId w15:val="{374E2F1C-6194-4AF7-B0EB-2112BEBD88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8"/>
        <w:szCs w:val="28"/>
        <w:lang w:val="ru" w:eastAsia="uk-UA" w:bidi="ar-SA"/>
      </w:rPr>
    </w:rPrDefault>
    <w:pPrDefault>
      <w:pPr>
        <w:tabs>
          <w:tab w:val="right" w:pos="9025"/>
        </w:tabs>
        <w:spacing w:before="8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400" w:after="120" w:line="360" w:lineRule="auto"/>
      <w:jc w:val="center"/>
      <w:outlineLvl w:val="0"/>
    </w:pPr>
    <w:rPr>
      <w:b/>
    </w:rPr>
  </w:style>
  <w:style w:type="paragraph" w:styleId="2">
    <w:name w:val="heading 2"/>
    <w:basedOn w:val="a"/>
    <w:next w:val="a"/>
    <w:uiPriority w:val="9"/>
    <w:unhideWhenUsed/>
    <w:qFormat/>
    <w:pPr>
      <w:keepNext/>
      <w:keepLines/>
      <w:spacing w:before="360" w:after="120" w:line="360" w:lineRule="auto"/>
      <w:jc w:val="both"/>
      <w:outlineLvl w:val="1"/>
    </w:pPr>
    <w:rPr>
      <w:b/>
    </w:rPr>
  </w:style>
  <w:style w:type="paragraph" w:styleId="3">
    <w:name w:val="heading 3"/>
    <w:basedOn w:val="a"/>
    <w:next w:val="a"/>
    <w:uiPriority w:val="9"/>
    <w:unhideWhenUsed/>
    <w:qFormat/>
    <w:pPr>
      <w:keepNext/>
      <w:keepLines/>
      <w:spacing w:before="320" w:after="80"/>
      <w:outlineLvl w:val="2"/>
    </w:pPr>
    <w:rPr>
      <w:color w:val="434343"/>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sz w:val="22"/>
      <w:szCs w:val="22"/>
    </w:rPr>
  </w:style>
  <w:style w:type="paragraph" w:styleId="6">
    <w:name w:val="heading 6"/>
    <w:basedOn w:val="a"/>
    <w:next w:val="a"/>
    <w:uiPriority w:val="9"/>
    <w:semiHidden/>
    <w:unhideWhenUsed/>
    <w:qFormat/>
    <w:pPr>
      <w:keepNext/>
      <w:keepLines/>
      <w:spacing w:before="240" w:after="80"/>
      <w:outlineLvl w:val="5"/>
    </w:pPr>
    <w:rPr>
      <w:i/>
      <w:color w:val="666666"/>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a3">
    <w:name w:val="Title"/>
    <w:basedOn w:val="a"/>
    <w:next w:val="a"/>
    <w:uiPriority w:val="10"/>
    <w:qFormat/>
    <w:pPr>
      <w:keepNext/>
      <w:keepLines/>
      <w:spacing w:before="0" w:after="60"/>
    </w:pPr>
    <w:rPr>
      <w:sz w:val="52"/>
      <w:szCs w:val="52"/>
    </w:rPr>
  </w:style>
  <w:style w:type="paragraph" w:styleId="a4">
    <w:name w:val="Subtitle"/>
    <w:basedOn w:val="a"/>
    <w:next w:val="a"/>
    <w:uiPriority w:val="11"/>
    <w:qFormat/>
    <w:pPr>
      <w:keepNext/>
      <w:keepLines/>
      <w:spacing w:before="0" w:after="320"/>
    </w:pPr>
    <w:rPr>
      <w:rFonts w:ascii="Arial" w:eastAsia="Arial" w:hAnsi="Arial" w:cs="Arial"/>
      <w:color w:val="666666"/>
      <w:sz w:val="30"/>
      <w:szCs w:val="30"/>
    </w:rPr>
  </w:style>
  <w:style w:type="table" w:customStyle="1" w:styleId="a5">
    <w:basedOn w:val="TableNormal"/>
    <w:tblPr>
      <w:tblStyleRowBandSize w:val="1"/>
      <w:tblStyleColBandSize w:val="1"/>
      <w:tblCellMar>
        <w:top w:w="0" w:type="dxa"/>
        <w:left w:w="115" w:type="dxa"/>
        <w:bottom w:w="0" w:type="dxa"/>
        <w:right w:w="115" w:type="dxa"/>
      </w:tblCellMar>
    </w:tblPr>
  </w:style>
  <w:style w:type="table" w:customStyle="1" w:styleId="a6">
    <w:basedOn w:val="TableNormal"/>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dx.doi.org/10.4236/ce.2015.66060" TargetMode="External"/><Relationship Id="rId18" Type="http://schemas.openxmlformats.org/officeDocument/2006/relationships/header" Target="header2.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hyperlink" Target="http://molodyvcheny.in.ua/files/journal/2016/4/188.pdf"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oi.org/10.37915/pa.vi45.98" TargetMode="External"/><Relationship Id="rId5" Type="http://schemas.openxmlformats.org/officeDocument/2006/relationships/footnotes" Target="footnotes.xml"/><Relationship Id="rId15" Type="http://schemas.openxmlformats.org/officeDocument/2006/relationships/hyperlink" Target="http://www.aphn-journal.in.ua/71-2024" TargetMode="External"/><Relationship Id="rId10" Type="http://schemas.openxmlformats.org/officeDocument/2006/relationships/hyperlink" Target="https://doi.org/10.32838/2663-6069/2020.1-3/05" TargetMode="External"/><Relationship Id="rId19"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www.aphn-journal.in.ua/31-4-202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81</Pages>
  <Words>78959</Words>
  <Characters>45008</Characters>
  <Application>Microsoft Office Word</Application>
  <DocSecurity>0</DocSecurity>
  <Lines>375</Lines>
  <Paragraphs>247</Paragraphs>
  <ScaleCrop>false</ScaleCrop>
  <Company/>
  <LinksUpToDate>false</LinksUpToDate>
  <CharactersWithSpaces>123720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Ольга</dc:creator>
  <cp:lastModifiedBy>Ольга</cp:lastModifiedBy>
  <cp:revision>2</cp:revision>
  <dcterms:created xsi:type="dcterms:W3CDTF">2026-01-04T17:55:00Z</dcterms:created>
  <dcterms:modified xsi:type="dcterms:W3CDTF">2026-01-04T17:55:00Z</dcterms:modified>
</cp:coreProperties>
</file>