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4E6D" w:rsidRPr="00B811CA" w:rsidRDefault="00CF4E6D" w:rsidP="00CF4E6D">
      <w:pPr>
        <w:pBdr>
          <w:bottom w:val="single" w:sz="4" w:space="1" w:color="000000"/>
        </w:pBdr>
        <w:jc w:val="center"/>
        <w:rPr>
          <w:rFonts w:ascii="Times New Roman" w:hAnsi="Times New Roman"/>
          <w:sz w:val="28"/>
          <w:szCs w:val="28"/>
          <w:lang w:val="uk-UA"/>
        </w:rPr>
      </w:pPr>
      <w:r w:rsidRPr="00B811CA">
        <w:rPr>
          <w:rFonts w:ascii="Times New Roman" w:hAnsi="Times New Roman"/>
          <w:sz w:val="28"/>
          <w:szCs w:val="28"/>
          <w:lang w:val="uk-UA"/>
        </w:rPr>
        <w:t>ОДЕСЬКИЙ НАЦІОНАЛЬНИЙ УНІВЕРСИТЕТ ІМЕНІ І. І. МЕЧНИКОВА</w:t>
      </w:r>
    </w:p>
    <w:p w:rsidR="00CF4E6D" w:rsidRPr="00B811CA" w:rsidRDefault="00CF4E6D" w:rsidP="00CF4E6D">
      <w:pPr>
        <w:jc w:val="center"/>
        <w:rPr>
          <w:rFonts w:ascii="Times New Roman" w:hAnsi="Times New Roman"/>
          <w:sz w:val="20"/>
          <w:lang w:val="uk-UA"/>
        </w:rPr>
      </w:pPr>
      <w:r w:rsidRPr="00B811CA">
        <w:rPr>
          <w:rFonts w:ascii="Times New Roman" w:hAnsi="Times New Roman"/>
          <w:sz w:val="20"/>
          <w:lang w:val="uk-UA"/>
        </w:rPr>
        <w:t>(повне найменування закладу вищої освіти)</w:t>
      </w:r>
    </w:p>
    <w:p w:rsidR="00CF4E6D" w:rsidRPr="00B811CA" w:rsidRDefault="00CF4E6D" w:rsidP="00CF4E6D">
      <w:pPr>
        <w:pBdr>
          <w:bottom w:val="single" w:sz="4" w:space="1" w:color="000000"/>
        </w:pBdr>
        <w:tabs>
          <w:tab w:val="center" w:pos="4677"/>
        </w:tabs>
        <w:spacing w:before="240"/>
        <w:jc w:val="both"/>
        <w:rPr>
          <w:rFonts w:ascii="Times New Roman" w:hAnsi="Times New Roman"/>
          <w:sz w:val="28"/>
          <w:szCs w:val="28"/>
          <w:lang w:val="uk-UA"/>
        </w:rPr>
      </w:pPr>
      <w:r w:rsidRPr="00B811CA">
        <w:rPr>
          <w:rFonts w:ascii="Times New Roman" w:hAnsi="Times New Roman"/>
          <w:lang w:val="uk-UA"/>
        </w:rPr>
        <w:tab/>
      </w:r>
      <w:r w:rsidRPr="00B811CA">
        <w:rPr>
          <w:rFonts w:ascii="Times New Roman" w:hAnsi="Times New Roman"/>
          <w:sz w:val="28"/>
          <w:szCs w:val="28"/>
          <w:lang w:val="uk-UA"/>
        </w:rPr>
        <w:t>Геолого-географічний факультет</w:t>
      </w:r>
    </w:p>
    <w:p w:rsidR="00CF4E6D" w:rsidRPr="00B811CA" w:rsidRDefault="00CF4E6D" w:rsidP="00CF4E6D">
      <w:pPr>
        <w:jc w:val="center"/>
        <w:rPr>
          <w:rFonts w:ascii="Times New Roman" w:hAnsi="Times New Roman"/>
          <w:sz w:val="18"/>
          <w:szCs w:val="18"/>
          <w:lang w:val="uk-UA"/>
        </w:rPr>
      </w:pPr>
      <w:r w:rsidRPr="00B811CA">
        <w:rPr>
          <w:rFonts w:ascii="Times New Roman" w:hAnsi="Times New Roman"/>
          <w:sz w:val="18"/>
          <w:szCs w:val="18"/>
          <w:lang w:val="uk-UA"/>
        </w:rPr>
        <w:t>(повне найменування факультету)</w:t>
      </w:r>
    </w:p>
    <w:p w:rsidR="00CF4E6D" w:rsidRPr="00B811CA" w:rsidRDefault="00CF4E6D" w:rsidP="00CF4E6D">
      <w:pPr>
        <w:pBdr>
          <w:bottom w:val="single" w:sz="4" w:space="1" w:color="000000"/>
        </w:pBdr>
        <w:spacing w:before="240"/>
        <w:jc w:val="center"/>
        <w:rPr>
          <w:rFonts w:ascii="Times New Roman" w:hAnsi="Times New Roman"/>
          <w:sz w:val="28"/>
          <w:szCs w:val="28"/>
          <w:lang w:val="uk-UA"/>
        </w:rPr>
      </w:pPr>
      <w:r w:rsidRPr="00B811CA">
        <w:rPr>
          <w:rFonts w:ascii="Times New Roman" w:hAnsi="Times New Roman"/>
          <w:sz w:val="28"/>
          <w:szCs w:val="28"/>
          <w:lang w:val="uk-UA"/>
        </w:rPr>
        <w:t>Кафедра географії України, ґрунтознавства і земельного кадастру</w:t>
      </w:r>
    </w:p>
    <w:p w:rsidR="00CF4E6D" w:rsidRPr="00B811CA" w:rsidRDefault="00CF4E6D" w:rsidP="00CF4E6D">
      <w:pPr>
        <w:jc w:val="center"/>
        <w:rPr>
          <w:rFonts w:ascii="Times New Roman" w:hAnsi="Times New Roman"/>
          <w:sz w:val="18"/>
          <w:szCs w:val="18"/>
          <w:lang w:val="uk-UA"/>
        </w:rPr>
      </w:pPr>
      <w:r w:rsidRPr="00B811CA">
        <w:rPr>
          <w:rFonts w:ascii="Times New Roman" w:hAnsi="Times New Roman"/>
          <w:sz w:val="18"/>
          <w:szCs w:val="18"/>
          <w:lang w:val="uk-UA"/>
        </w:rPr>
        <w:t>(повна назва кафедри)</w:t>
      </w:r>
    </w:p>
    <w:p w:rsidR="00CF4E6D" w:rsidRPr="00B811CA" w:rsidRDefault="00CF4E6D" w:rsidP="00CF4E6D">
      <w:pPr>
        <w:jc w:val="both"/>
        <w:rPr>
          <w:rFonts w:ascii="Times New Roman" w:hAnsi="Times New Roman"/>
          <w:b/>
          <w:sz w:val="40"/>
          <w:szCs w:val="40"/>
          <w:lang w:val="uk-UA"/>
        </w:rPr>
      </w:pPr>
    </w:p>
    <w:p w:rsidR="00CF4E6D" w:rsidRPr="00B811CA" w:rsidRDefault="00CF4E6D" w:rsidP="00CF4E6D">
      <w:pPr>
        <w:jc w:val="both"/>
        <w:rPr>
          <w:rFonts w:ascii="Times New Roman" w:hAnsi="Times New Roman"/>
          <w:b/>
          <w:sz w:val="40"/>
          <w:szCs w:val="40"/>
          <w:lang w:val="uk-UA"/>
        </w:rPr>
      </w:pPr>
    </w:p>
    <w:p w:rsidR="00CF4E6D" w:rsidRPr="00B811CA" w:rsidRDefault="00CF4E6D" w:rsidP="00CF4E6D">
      <w:pPr>
        <w:jc w:val="center"/>
        <w:rPr>
          <w:rFonts w:ascii="Times New Roman" w:hAnsi="Times New Roman"/>
          <w:b/>
          <w:sz w:val="28"/>
          <w:szCs w:val="28"/>
          <w:lang w:val="uk-UA"/>
        </w:rPr>
      </w:pPr>
      <w:r w:rsidRPr="00B811CA">
        <w:rPr>
          <w:rFonts w:ascii="Times New Roman" w:hAnsi="Times New Roman"/>
          <w:b/>
          <w:sz w:val="28"/>
          <w:szCs w:val="28"/>
          <w:lang w:val="uk-UA"/>
        </w:rPr>
        <w:t>Кваліфікаційна робота</w:t>
      </w:r>
    </w:p>
    <w:p w:rsidR="00CF4E6D" w:rsidRPr="00B811CA" w:rsidRDefault="00CF4E6D" w:rsidP="00CF4E6D">
      <w:pPr>
        <w:pBdr>
          <w:bottom w:val="single" w:sz="4" w:space="1" w:color="000000"/>
        </w:pBdr>
        <w:tabs>
          <w:tab w:val="center" w:pos="4819"/>
          <w:tab w:val="right" w:pos="8505"/>
        </w:tabs>
        <w:spacing w:before="240"/>
        <w:ind w:left="1134" w:right="850"/>
        <w:jc w:val="center"/>
        <w:rPr>
          <w:rFonts w:ascii="Times New Roman" w:hAnsi="Times New Roman"/>
          <w:sz w:val="28"/>
          <w:szCs w:val="28"/>
          <w:lang w:val="uk-UA"/>
        </w:rPr>
      </w:pPr>
      <w:r w:rsidRPr="00B811CA">
        <w:rPr>
          <w:rFonts w:ascii="Times New Roman" w:hAnsi="Times New Roman"/>
          <w:sz w:val="28"/>
          <w:szCs w:val="28"/>
          <w:lang w:val="uk-UA"/>
        </w:rPr>
        <w:t>на здобуття ступеня вищої освіти «магістр»</w:t>
      </w:r>
    </w:p>
    <w:p w:rsidR="00CF4E6D" w:rsidRPr="00B811CA" w:rsidRDefault="00CF4E6D" w:rsidP="00CF4E6D">
      <w:pPr>
        <w:tabs>
          <w:tab w:val="right" w:pos="9355"/>
        </w:tabs>
        <w:spacing w:line="276" w:lineRule="auto"/>
        <w:jc w:val="center"/>
        <w:rPr>
          <w:rFonts w:ascii="Times New Roman" w:hAnsi="Times New Roman"/>
          <w:b/>
          <w:sz w:val="28"/>
          <w:szCs w:val="28"/>
          <w:lang w:val="uk-UA"/>
        </w:rPr>
      </w:pPr>
    </w:p>
    <w:p w:rsidR="00CF4E6D" w:rsidRPr="00B811CA" w:rsidRDefault="00CF4E6D" w:rsidP="00CF4E6D">
      <w:pPr>
        <w:spacing w:line="360" w:lineRule="auto"/>
        <w:jc w:val="center"/>
        <w:rPr>
          <w:rFonts w:ascii="Times New Roman" w:hAnsi="Times New Roman"/>
          <w:b/>
          <w:sz w:val="28"/>
          <w:szCs w:val="28"/>
          <w:u w:val="single"/>
          <w:lang w:val="uk-UA"/>
        </w:rPr>
      </w:pPr>
      <w:r w:rsidRPr="00B811CA">
        <w:rPr>
          <w:rFonts w:ascii="Times New Roman" w:hAnsi="Times New Roman"/>
          <w:b/>
          <w:sz w:val="28"/>
          <w:szCs w:val="28"/>
          <w:u w:val="single"/>
          <w:lang w:val="uk-UA"/>
        </w:rPr>
        <w:t>«Ґрунтово-земельні ресурси Задністров'я  Одещини та їх використання»</w:t>
      </w:r>
    </w:p>
    <w:p w:rsidR="00CF4E6D" w:rsidRPr="00B811CA" w:rsidRDefault="00CF4E6D" w:rsidP="00CF4E6D">
      <w:pPr>
        <w:tabs>
          <w:tab w:val="right" w:pos="9355"/>
        </w:tabs>
        <w:spacing w:line="276" w:lineRule="auto"/>
        <w:jc w:val="center"/>
        <w:rPr>
          <w:rFonts w:ascii="Times New Roman" w:hAnsi="Times New Roman"/>
          <w:b/>
          <w:lang w:val="uk-UA"/>
        </w:rPr>
      </w:pPr>
      <w:r w:rsidRPr="00B811CA">
        <w:rPr>
          <w:rFonts w:ascii="Times New Roman" w:hAnsi="Times New Roman"/>
          <w:b/>
          <w:lang w:val="uk-UA"/>
        </w:rPr>
        <w:t>(</w:t>
      </w:r>
      <w:r w:rsidRPr="00B811CA">
        <w:rPr>
          <w:rFonts w:ascii="Times New Roman" w:hAnsi="Times New Roman"/>
          <w:b/>
          <w:sz w:val="20"/>
          <w:lang w:val="uk-UA"/>
        </w:rPr>
        <w:t>тема кваліфікаційної роботи українською мовою)</w:t>
      </w:r>
    </w:p>
    <w:p w:rsidR="00CF4E6D" w:rsidRPr="00B811CA" w:rsidRDefault="00CF4E6D" w:rsidP="00CF4E6D">
      <w:pPr>
        <w:spacing w:line="360" w:lineRule="auto"/>
        <w:jc w:val="center"/>
        <w:rPr>
          <w:rFonts w:ascii="Times New Roman" w:hAnsi="Times New Roman"/>
          <w:b/>
          <w:sz w:val="28"/>
          <w:szCs w:val="28"/>
          <w:u w:val="single"/>
          <w:lang w:val="uk-UA"/>
        </w:rPr>
      </w:pPr>
      <w:r w:rsidRPr="00B811CA">
        <w:rPr>
          <w:rFonts w:ascii="Times New Roman" w:hAnsi="Times New Roman"/>
          <w:b/>
          <w:u w:val="single"/>
          <w:lang w:val="uk-UA"/>
        </w:rPr>
        <w:t>«</w:t>
      </w:r>
      <w:r w:rsidRPr="00B811CA">
        <w:rPr>
          <w:rFonts w:ascii="Times New Roman" w:hAnsi="Times New Roman"/>
          <w:b/>
          <w:color w:val="000000"/>
          <w:sz w:val="28"/>
          <w:szCs w:val="28"/>
          <w:u w:val="single"/>
          <w:lang w:val="uk-UA"/>
        </w:rPr>
        <w:t>Soil and land resources of Zadnistrovya of Odesa region and their</w:t>
      </w:r>
      <w:r w:rsidRPr="00B811CA">
        <w:rPr>
          <w:rFonts w:ascii="Times New Roman" w:hAnsi="Times New Roman"/>
          <w:color w:val="000000"/>
          <w:sz w:val="28"/>
          <w:szCs w:val="28"/>
          <w:u w:val="single"/>
          <w:lang w:val="uk-UA"/>
        </w:rPr>
        <w:t xml:space="preserve"> </w:t>
      </w:r>
      <w:r w:rsidRPr="00B811CA">
        <w:rPr>
          <w:rFonts w:ascii="Times New Roman" w:hAnsi="Times New Roman"/>
          <w:b/>
          <w:color w:val="000000"/>
          <w:sz w:val="28"/>
          <w:szCs w:val="28"/>
          <w:u w:val="single"/>
          <w:lang w:val="uk-UA"/>
        </w:rPr>
        <w:t>use</w:t>
      </w:r>
      <w:r w:rsidRPr="00B811CA">
        <w:rPr>
          <w:rFonts w:ascii="Times New Roman" w:hAnsi="Times New Roman"/>
          <w:b/>
          <w:u w:val="single"/>
          <w:lang w:val="uk-UA"/>
        </w:rPr>
        <w:t>»</w:t>
      </w:r>
    </w:p>
    <w:p w:rsidR="00CF4E6D" w:rsidRPr="00B811CA" w:rsidRDefault="00CF4E6D" w:rsidP="00CF4E6D">
      <w:pPr>
        <w:tabs>
          <w:tab w:val="left" w:pos="2445"/>
        </w:tabs>
        <w:spacing w:line="276" w:lineRule="auto"/>
        <w:jc w:val="center"/>
        <w:rPr>
          <w:rFonts w:ascii="Times New Roman" w:hAnsi="Times New Roman"/>
          <w:lang w:val="uk-UA"/>
        </w:rPr>
      </w:pPr>
      <w:r w:rsidRPr="00B811CA">
        <w:rPr>
          <w:rFonts w:ascii="Times New Roman" w:hAnsi="Times New Roman"/>
          <w:b/>
          <w:lang w:val="uk-UA"/>
        </w:rPr>
        <w:t xml:space="preserve"> (</w:t>
      </w:r>
      <w:r w:rsidRPr="00B811CA">
        <w:rPr>
          <w:rFonts w:ascii="Times New Roman" w:hAnsi="Times New Roman"/>
          <w:b/>
          <w:sz w:val="20"/>
          <w:lang w:val="uk-UA"/>
        </w:rPr>
        <w:t>тема кваліфікаційної роботи англійською мовою)</w:t>
      </w:r>
    </w:p>
    <w:p w:rsidR="00CF4E6D" w:rsidRPr="00B811CA" w:rsidRDefault="00CF4E6D" w:rsidP="00CF4E6D">
      <w:pPr>
        <w:tabs>
          <w:tab w:val="right" w:pos="9355"/>
        </w:tabs>
        <w:jc w:val="center"/>
        <w:rPr>
          <w:rFonts w:ascii="Times New Roman" w:hAnsi="Times New Roman"/>
          <w:sz w:val="24"/>
          <w:szCs w:val="24"/>
          <w:lang w:val="uk-UA"/>
        </w:rPr>
      </w:pPr>
    </w:p>
    <w:p w:rsidR="00CF4E6D" w:rsidRPr="00B811CA" w:rsidRDefault="00CF4E6D" w:rsidP="00CF4E6D">
      <w:pPr>
        <w:tabs>
          <w:tab w:val="right" w:pos="9355"/>
        </w:tabs>
        <w:jc w:val="center"/>
        <w:rPr>
          <w:rFonts w:ascii="Times New Roman" w:hAnsi="Times New Roman"/>
          <w:sz w:val="24"/>
          <w:szCs w:val="24"/>
          <w:lang w:val="uk-UA"/>
        </w:rPr>
      </w:pPr>
    </w:p>
    <w:p w:rsidR="00CF4E6D" w:rsidRPr="00B811CA" w:rsidRDefault="00CF4E6D" w:rsidP="00CF4E6D">
      <w:pPr>
        <w:tabs>
          <w:tab w:val="right" w:pos="9355"/>
        </w:tabs>
        <w:jc w:val="both"/>
        <w:rPr>
          <w:rFonts w:ascii="Times New Roman" w:hAnsi="Times New Roman"/>
          <w:u w:val="single"/>
          <w:lang w:val="uk-UA"/>
        </w:rPr>
      </w:pPr>
    </w:p>
    <w:p w:rsidR="00CF4E6D" w:rsidRPr="00B811CA" w:rsidRDefault="00CF4E6D" w:rsidP="00CF4E6D">
      <w:pPr>
        <w:ind w:left="2124" w:firstLine="708"/>
        <w:jc w:val="both"/>
        <w:rPr>
          <w:rFonts w:ascii="Times New Roman" w:hAnsi="Times New Roman"/>
          <w:sz w:val="28"/>
          <w:szCs w:val="28"/>
          <w:lang w:val="uk-UA"/>
        </w:rPr>
      </w:pPr>
      <w:bookmarkStart w:id="0" w:name="_Hlk121472098"/>
      <w:r w:rsidRPr="00B811CA">
        <w:rPr>
          <w:rFonts w:ascii="Times New Roman" w:hAnsi="Times New Roman"/>
          <w:sz w:val="28"/>
          <w:szCs w:val="28"/>
          <w:lang w:val="uk-UA"/>
        </w:rPr>
        <w:t>Виконав: здобувач денної форми навчання</w:t>
      </w:r>
    </w:p>
    <w:p w:rsidR="00CF4E6D" w:rsidRPr="00B811CA" w:rsidRDefault="00CF4E6D" w:rsidP="00CF4E6D">
      <w:pPr>
        <w:ind w:left="2124" w:firstLine="708"/>
        <w:jc w:val="both"/>
        <w:rPr>
          <w:rFonts w:ascii="Times New Roman" w:hAnsi="Times New Roman"/>
          <w:lang w:val="uk-UA"/>
        </w:rPr>
      </w:pPr>
      <w:r w:rsidRPr="00B811CA">
        <w:rPr>
          <w:rFonts w:ascii="Times New Roman" w:hAnsi="Times New Roman"/>
          <w:sz w:val="28"/>
          <w:szCs w:val="28"/>
          <w:lang w:val="uk-UA"/>
        </w:rPr>
        <w:t>спеціальності __</w:t>
      </w:r>
      <w:r w:rsidRPr="00B811CA">
        <w:rPr>
          <w:rFonts w:ascii="Times New Roman" w:hAnsi="Times New Roman"/>
          <w:sz w:val="28"/>
          <w:szCs w:val="28"/>
          <w:u w:val="single"/>
          <w:lang w:val="uk-UA"/>
        </w:rPr>
        <w:t>106 Географія</w:t>
      </w:r>
      <w:r w:rsidRPr="00B811CA">
        <w:rPr>
          <w:rFonts w:ascii="Times New Roman" w:hAnsi="Times New Roman"/>
          <w:lang w:val="uk-UA"/>
        </w:rPr>
        <w:t>___</w:t>
      </w:r>
    </w:p>
    <w:p w:rsidR="00CF4E6D" w:rsidRPr="00B811CA" w:rsidRDefault="00CF4E6D" w:rsidP="00CF4E6D">
      <w:pPr>
        <w:ind w:left="2124" w:firstLine="708"/>
        <w:jc w:val="both"/>
        <w:rPr>
          <w:rFonts w:ascii="Times New Roman" w:hAnsi="Times New Roman"/>
          <w:sz w:val="20"/>
          <w:lang w:val="uk-UA"/>
        </w:rPr>
      </w:pPr>
      <w:r w:rsidRPr="00B811CA">
        <w:rPr>
          <w:rFonts w:ascii="Times New Roman" w:hAnsi="Times New Roman"/>
          <w:sz w:val="28"/>
          <w:szCs w:val="28"/>
          <w:lang w:val="uk-UA"/>
        </w:rPr>
        <w:t>Освітня програма __</w:t>
      </w:r>
      <w:r w:rsidRPr="00B811CA">
        <w:rPr>
          <w:rFonts w:ascii="Times New Roman" w:hAnsi="Times New Roman"/>
          <w:sz w:val="28"/>
          <w:szCs w:val="28"/>
          <w:u w:val="single"/>
          <w:lang w:val="uk-UA"/>
        </w:rPr>
        <w:t>Географія</w:t>
      </w:r>
      <w:r w:rsidRPr="00B811CA">
        <w:rPr>
          <w:rFonts w:ascii="Times New Roman" w:hAnsi="Times New Roman"/>
          <w:sz w:val="24"/>
          <w:szCs w:val="24"/>
          <w:u w:val="single"/>
          <w:lang w:val="uk-UA"/>
        </w:rPr>
        <w:t>_</w:t>
      </w:r>
      <w:r w:rsidRPr="00B811CA">
        <w:rPr>
          <w:rFonts w:ascii="Times New Roman" w:hAnsi="Times New Roman"/>
          <w:szCs w:val="22"/>
          <w:lang w:val="uk-UA"/>
        </w:rPr>
        <w:t>_</w:t>
      </w:r>
    </w:p>
    <w:p w:rsidR="00CF4E6D" w:rsidRPr="00B811CA" w:rsidRDefault="00CF4E6D" w:rsidP="00CF4E6D">
      <w:pPr>
        <w:ind w:left="2124" w:firstLine="708"/>
        <w:rPr>
          <w:rFonts w:ascii="Times New Roman" w:hAnsi="Times New Roman"/>
          <w:sz w:val="20"/>
          <w:lang w:val="uk-UA"/>
        </w:rPr>
      </w:pPr>
      <w:r w:rsidRPr="00B811CA">
        <w:rPr>
          <w:rFonts w:ascii="Times New Roman" w:hAnsi="Times New Roman"/>
          <w:sz w:val="28"/>
          <w:szCs w:val="28"/>
          <w:lang w:val="uk-UA"/>
        </w:rPr>
        <w:t xml:space="preserve">Чурбанов Євген Олексійович                                                  </w:t>
      </w:r>
    </w:p>
    <w:p w:rsidR="00CF4E6D" w:rsidRPr="00B811CA" w:rsidRDefault="00CF4E6D" w:rsidP="00CF4E6D">
      <w:pPr>
        <w:ind w:left="2124" w:firstLine="708"/>
        <w:rPr>
          <w:rFonts w:ascii="Times New Roman" w:hAnsi="Times New Roman"/>
          <w:sz w:val="20"/>
          <w:lang w:val="uk-UA"/>
        </w:rPr>
      </w:pPr>
    </w:p>
    <w:p w:rsidR="00CF4E6D" w:rsidRPr="00B811CA" w:rsidRDefault="00CF4E6D" w:rsidP="00CF4E6D">
      <w:pPr>
        <w:ind w:left="2124" w:firstLine="708"/>
        <w:rPr>
          <w:rFonts w:ascii="Times New Roman" w:hAnsi="Times New Roman"/>
          <w:sz w:val="28"/>
          <w:szCs w:val="28"/>
          <w:lang w:val="uk-UA"/>
        </w:rPr>
      </w:pPr>
      <w:r w:rsidRPr="00B811CA">
        <w:rPr>
          <w:rFonts w:ascii="Times New Roman" w:hAnsi="Times New Roman"/>
          <w:sz w:val="28"/>
          <w:szCs w:val="28"/>
          <w:lang w:val="uk-UA"/>
        </w:rPr>
        <w:t xml:space="preserve">Керівник:  </w:t>
      </w:r>
      <w:r w:rsidRPr="00B811CA">
        <w:rPr>
          <w:rFonts w:ascii="Times New Roman" w:hAnsi="Times New Roman"/>
          <w:sz w:val="28"/>
          <w:szCs w:val="28"/>
          <w:u w:val="single"/>
          <w:lang w:val="uk-UA"/>
        </w:rPr>
        <w:t>к. геогр. н., доц. Тортик М. Й</w:t>
      </w:r>
      <w:r w:rsidRPr="00B811CA">
        <w:rPr>
          <w:rFonts w:ascii="Times New Roman" w:hAnsi="Times New Roman"/>
          <w:sz w:val="28"/>
          <w:szCs w:val="28"/>
          <w:lang w:val="uk-UA"/>
        </w:rPr>
        <w:t>. ___________</w:t>
      </w:r>
    </w:p>
    <w:p w:rsidR="00CF4E6D" w:rsidRPr="00B811CA" w:rsidRDefault="00CF4E6D" w:rsidP="00CF4E6D">
      <w:pPr>
        <w:ind w:left="2124" w:firstLine="708"/>
        <w:rPr>
          <w:rFonts w:ascii="Times New Roman" w:hAnsi="Times New Roman"/>
          <w:sz w:val="28"/>
          <w:szCs w:val="28"/>
          <w:u w:val="single"/>
          <w:lang w:val="uk-UA"/>
        </w:rPr>
      </w:pPr>
      <w:r w:rsidRPr="00B811CA">
        <w:rPr>
          <w:rFonts w:ascii="Times New Roman" w:hAnsi="Times New Roman"/>
          <w:sz w:val="28"/>
          <w:szCs w:val="28"/>
          <w:lang w:val="uk-UA"/>
        </w:rPr>
        <w:t xml:space="preserve">Рецензент:  </w:t>
      </w:r>
      <w:r w:rsidRPr="00B811CA">
        <w:rPr>
          <w:rFonts w:ascii="Times New Roman" w:hAnsi="Times New Roman"/>
          <w:sz w:val="28"/>
          <w:szCs w:val="28"/>
          <w:u w:val="single"/>
          <w:lang w:val="uk-UA"/>
        </w:rPr>
        <w:t>к. геогр.н., доц. Стоян О.О.</w:t>
      </w:r>
      <w:bookmarkEnd w:id="0"/>
    </w:p>
    <w:p w:rsidR="00CF4E6D" w:rsidRPr="00B811CA" w:rsidRDefault="00CF4E6D" w:rsidP="00CF4E6D">
      <w:pPr>
        <w:tabs>
          <w:tab w:val="left" w:pos="5245"/>
          <w:tab w:val="right" w:pos="9355"/>
        </w:tabs>
        <w:spacing w:before="120"/>
        <w:jc w:val="both"/>
        <w:rPr>
          <w:rFonts w:ascii="Times New Roman" w:hAnsi="Times New Roman"/>
          <w:sz w:val="20"/>
          <w:lang w:val="uk-UA"/>
        </w:rPr>
      </w:pPr>
    </w:p>
    <w:p w:rsidR="00CF4E6D" w:rsidRPr="00B811CA" w:rsidRDefault="00CF4E6D" w:rsidP="00CF4E6D">
      <w:pPr>
        <w:tabs>
          <w:tab w:val="left" w:pos="5245"/>
          <w:tab w:val="right" w:pos="9355"/>
        </w:tabs>
        <w:spacing w:before="120"/>
        <w:jc w:val="both"/>
        <w:rPr>
          <w:rFonts w:ascii="Times New Roman" w:hAnsi="Times New Roman"/>
          <w:sz w:val="20"/>
          <w:lang w:val="uk-UA"/>
        </w:rPr>
      </w:pPr>
    </w:p>
    <w:p w:rsidR="00CF4E6D" w:rsidRPr="00B811CA" w:rsidRDefault="00CF4E6D" w:rsidP="00CF4E6D">
      <w:pPr>
        <w:tabs>
          <w:tab w:val="left" w:pos="5245"/>
          <w:tab w:val="right" w:pos="9355"/>
        </w:tabs>
        <w:spacing w:before="120"/>
        <w:jc w:val="both"/>
        <w:rPr>
          <w:rFonts w:ascii="Times New Roman" w:hAnsi="Times New Roman"/>
          <w:sz w:val="20"/>
          <w:lang w:val="uk-UA"/>
        </w:rPr>
      </w:pPr>
    </w:p>
    <w:tbl>
      <w:tblPr>
        <w:tblW w:w="9868" w:type="dxa"/>
        <w:tblLayout w:type="fixed"/>
        <w:tblLook w:val="0000" w:firstRow="0" w:lastRow="0" w:firstColumn="0" w:lastColumn="0" w:noHBand="0" w:noVBand="0"/>
      </w:tblPr>
      <w:tblGrid>
        <w:gridCol w:w="5082"/>
        <w:gridCol w:w="4786"/>
      </w:tblGrid>
      <w:tr w:rsidR="00CF4E6D" w:rsidRPr="00B811CA" w:rsidTr="00E055CE">
        <w:tc>
          <w:tcPr>
            <w:tcW w:w="5082" w:type="dxa"/>
          </w:tcPr>
          <w:p w:rsidR="00CF4E6D" w:rsidRPr="00B811CA" w:rsidRDefault="00CF4E6D" w:rsidP="00E055CE">
            <w:pPr>
              <w:jc w:val="both"/>
              <w:rPr>
                <w:rFonts w:ascii="Times New Roman" w:hAnsi="Times New Roman"/>
                <w:color w:val="000000"/>
                <w:sz w:val="28"/>
                <w:szCs w:val="28"/>
                <w:lang w:val="uk-UA" w:eastAsia="ru-RU"/>
              </w:rPr>
            </w:pPr>
            <w:bookmarkStart w:id="1" w:name="_heading=h.gjdgxs" w:colFirst="0" w:colLast="0"/>
            <w:bookmarkEnd w:id="1"/>
            <w:r w:rsidRPr="00B811CA">
              <w:rPr>
                <w:rFonts w:ascii="Times New Roman" w:hAnsi="Times New Roman"/>
                <w:color w:val="000000"/>
                <w:sz w:val="28"/>
                <w:szCs w:val="28"/>
                <w:lang w:val="uk-UA" w:eastAsia="ru-RU"/>
              </w:rPr>
              <w:t>Рекомендовано до захисту:</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Протокол засідання кафедри </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географії України, ґрунтознавства</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і земельного кадастру</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 __  від  _________.2023 р. </w:t>
            </w:r>
          </w:p>
          <w:p w:rsidR="00CF4E6D" w:rsidRPr="00B811CA" w:rsidRDefault="00CF4E6D" w:rsidP="00E055CE">
            <w:pPr>
              <w:jc w:val="both"/>
              <w:rPr>
                <w:rFonts w:ascii="Times New Roman" w:hAnsi="Times New Roman"/>
                <w:color w:val="000000"/>
                <w:sz w:val="28"/>
                <w:szCs w:val="28"/>
                <w:lang w:val="uk-UA" w:eastAsia="ru-RU"/>
              </w:rPr>
            </w:pP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Завідувач кафедри</w:t>
            </w:r>
          </w:p>
          <w:p w:rsidR="00CF4E6D" w:rsidRPr="00B811CA" w:rsidRDefault="00CF4E6D" w:rsidP="00E055CE">
            <w:pPr>
              <w:tabs>
                <w:tab w:val="left" w:pos="1168"/>
                <w:tab w:val="left" w:pos="3861"/>
              </w:tabs>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__________        Буяновский Андрій</w:t>
            </w:r>
          </w:p>
          <w:p w:rsidR="00CF4E6D" w:rsidRPr="00B811CA" w:rsidRDefault="00CF4E6D" w:rsidP="00E055CE">
            <w:pPr>
              <w:tabs>
                <w:tab w:val="left" w:pos="284"/>
                <w:tab w:val="left" w:pos="1767"/>
              </w:tabs>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  </w:t>
            </w:r>
          </w:p>
        </w:tc>
        <w:tc>
          <w:tcPr>
            <w:tcW w:w="4786" w:type="dxa"/>
          </w:tcPr>
          <w:p w:rsidR="00CF4E6D" w:rsidRPr="00B811CA" w:rsidRDefault="00CF4E6D" w:rsidP="00E055CE">
            <w:pPr>
              <w:tabs>
                <w:tab w:val="right" w:pos="4462"/>
              </w:tabs>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Захищено на засіданні ЕК № _____</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протокол № ___від____.____.20___ р.</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 </w:t>
            </w:r>
          </w:p>
          <w:p w:rsidR="00CF4E6D" w:rsidRPr="00B811CA" w:rsidRDefault="00CF4E6D" w:rsidP="00E055CE">
            <w:pPr>
              <w:tabs>
                <w:tab w:val="right" w:pos="4462"/>
              </w:tabs>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Оцінка______________/___</w:t>
            </w:r>
            <w:r w:rsidRPr="00B811CA">
              <w:rPr>
                <w:rFonts w:ascii="Times New Roman" w:hAnsi="Times New Roman"/>
                <w:color w:val="000000"/>
                <w:sz w:val="28"/>
                <w:szCs w:val="28"/>
                <w:lang w:val="uk-UA" w:eastAsia="ru-RU"/>
              </w:rPr>
              <w:tab/>
              <w:t>___/_____</w:t>
            </w:r>
          </w:p>
          <w:p w:rsidR="00CF4E6D" w:rsidRPr="00B811CA" w:rsidRDefault="00CF4E6D" w:rsidP="00E055CE">
            <w:pPr>
              <w:jc w:val="center"/>
              <w:rPr>
                <w:rFonts w:ascii="Times New Roman" w:hAnsi="Times New Roman"/>
                <w:color w:val="000000"/>
                <w:sz w:val="20"/>
                <w:lang w:val="uk-UA" w:eastAsia="ru-RU"/>
              </w:rPr>
            </w:pPr>
            <w:r w:rsidRPr="00B811CA">
              <w:rPr>
                <w:rFonts w:ascii="Times New Roman" w:hAnsi="Times New Roman"/>
                <w:color w:val="000000"/>
                <w:sz w:val="20"/>
                <w:lang w:val="uk-UA" w:eastAsia="ru-RU"/>
              </w:rPr>
              <w:t>(за національною шкалою/шкалою ЕСТS/ бали)</w:t>
            </w:r>
          </w:p>
          <w:p w:rsidR="00CF4E6D" w:rsidRPr="00B811CA" w:rsidRDefault="00CF4E6D" w:rsidP="00E055CE">
            <w:pPr>
              <w:jc w:val="both"/>
              <w:rPr>
                <w:rFonts w:ascii="Times New Roman" w:hAnsi="Times New Roman"/>
                <w:color w:val="000000"/>
                <w:sz w:val="28"/>
                <w:szCs w:val="28"/>
                <w:lang w:val="uk-UA" w:eastAsia="ru-RU"/>
              </w:rPr>
            </w:pP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Голова ЕК</w:t>
            </w:r>
          </w:p>
          <w:p w:rsidR="00CF4E6D" w:rsidRPr="00B811CA" w:rsidRDefault="00CF4E6D" w:rsidP="00E055CE">
            <w:pPr>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_________        Вихованець Галина </w:t>
            </w:r>
          </w:p>
          <w:p w:rsidR="00CF4E6D" w:rsidRPr="00B811CA" w:rsidRDefault="00CF4E6D" w:rsidP="00E055CE">
            <w:pPr>
              <w:tabs>
                <w:tab w:val="left" w:pos="454"/>
                <w:tab w:val="left" w:pos="2155"/>
              </w:tabs>
              <w:jc w:val="both"/>
              <w:rPr>
                <w:rFonts w:ascii="Times New Roman" w:hAnsi="Times New Roman"/>
                <w:color w:val="000000"/>
                <w:sz w:val="28"/>
                <w:szCs w:val="28"/>
                <w:lang w:val="uk-UA" w:eastAsia="ru-RU"/>
              </w:rPr>
            </w:pPr>
            <w:r w:rsidRPr="00B811CA">
              <w:rPr>
                <w:rFonts w:ascii="Times New Roman" w:hAnsi="Times New Roman"/>
                <w:color w:val="000000"/>
                <w:sz w:val="28"/>
                <w:szCs w:val="28"/>
                <w:lang w:val="uk-UA" w:eastAsia="ru-RU"/>
              </w:rPr>
              <w:t xml:space="preserve">     </w:t>
            </w:r>
          </w:p>
        </w:tc>
      </w:tr>
      <w:tr w:rsidR="00CF4E6D" w:rsidRPr="00B811CA" w:rsidTr="00E055CE">
        <w:tc>
          <w:tcPr>
            <w:tcW w:w="5082" w:type="dxa"/>
          </w:tcPr>
          <w:p w:rsidR="00CF4E6D" w:rsidRPr="00B811CA" w:rsidRDefault="00CF4E6D" w:rsidP="00E055CE">
            <w:pPr>
              <w:jc w:val="both"/>
              <w:rPr>
                <w:rFonts w:ascii="Times New Roman" w:hAnsi="Times New Roman"/>
                <w:lang w:val="uk-UA"/>
              </w:rPr>
            </w:pPr>
          </w:p>
          <w:p w:rsidR="00CF4E6D" w:rsidRPr="00B811CA" w:rsidRDefault="00CF4E6D" w:rsidP="00E055CE">
            <w:pPr>
              <w:jc w:val="both"/>
              <w:rPr>
                <w:rFonts w:ascii="Times New Roman" w:hAnsi="Times New Roman"/>
                <w:lang w:val="uk-UA"/>
              </w:rPr>
            </w:pPr>
          </w:p>
          <w:p w:rsidR="00CF4E6D" w:rsidRPr="00B811CA" w:rsidRDefault="00CF4E6D" w:rsidP="00E055CE">
            <w:pPr>
              <w:jc w:val="both"/>
              <w:rPr>
                <w:rFonts w:ascii="Times New Roman" w:hAnsi="Times New Roman"/>
                <w:lang w:val="uk-UA"/>
              </w:rPr>
            </w:pPr>
          </w:p>
          <w:p w:rsidR="00CF4E6D" w:rsidRPr="00B811CA" w:rsidRDefault="00CF4E6D" w:rsidP="00E055CE">
            <w:pPr>
              <w:jc w:val="both"/>
              <w:rPr>
                <w:rFonts w:ascii="Times New Roman" w:hAnsi="Times New Roman"/>
                <w:lang w:val="uk-UA"/>
              </w:rPr>
            </w:pPr>
          </w:p>
          <w:p w:rsidR="00CF4E6D" w:rsidRPr="00B811CA" w:rsidRDefault="00CF4E6D" w:rsidP="00E055CE">
            <w:pPr>
              <w:jc w:val="both"/>
              <w:rPr>
                <w:rFonts w:ascii="Times New Roman" w:hAnsi="Times New Roman"/>
                <w:lang w:val="uk-UA"/>
              </w:rPr>
            </w:pPr>
          </w:p>
        </w:tc>
        <w:tc>
          <w:tcPr>
            <w:tcW w:w="4786" w:type="dxa"/>
          </w:tcPr>
          <w:p w:rsidR="00CF4E6D" w:rsidRPr="00B811CA" w:rsidRDefault="00CF4E6D" w:rsidP="00E055CE">
            <w:pPr>
              <w:jc w:val="both"/>
              <w:rPr>
                <w:rFonts w:ascii="Times New Roman" w:hAnsi="Times New Roman"/>
                <w:lang w:val="uk-UA"/>
              </w:rPr>
            </w:pPr>
          </w:p>
        </w:tc>
      </w:tr>
    </w:tbl>
    <w:p w:rsidR="00CF4E6D" w:rsidRPr="00B811CA" w:rsidRDefault="00CF4E6D" w:rsidP="00CF4E6D">
      <w:pPr>
        <w:jc w:val="center"/>
        <w:rPr>
          <w:rFonts w:ascii="Times New Roman" w:hAnsi="Times New Roman"/>
          <w:b/>
          <w:sz w:val="28"/>
          <w:szCs w:val="28"/>
          <w:lang w:val="uk-UA"/>
        </w:rPr>
      </w:pPr>
      <w:r w:rsidRPr="00B811CA">
        <w:rPr>
          <w:rFonts w:ascii="Times New Roman" w:hAnsi="Times New Roman"/>
          <w:b/>
          <w:sz w:val="28"/>
          <w:szCs w:val="28"/>
          <w:lang w:val="uk-UA"/>
        </w:rPr>
        <w:t>Одеса 2023</w:t>
      </w:r>
      <w:r w:rsidRPr="00B811CA">
        <w:rPr>
          <w:rFonts w:ascii="Times New Roman" w:hAnsi="Times New Roman"/>
          <w:b/>
          <w:sz w:val="28"/>
          <w:szCs w:val="28"/>
          <w:lang w:val="uk-UA"/>
        </w:rPr>
        <w:br w:type="page"/>
      </w:r>
    </w:p>
    <w:p w:rsidR="00CF4E6D" w:rsidRPr="00B811CA" w:rsidRDefault="00CF4E6D" w:rsidP="00CF4E6D">
      <w:pPr>
        <w:tabs>
          <w:tab w:val="left" w:pos="540"/>
        </w:tabs>
        <w:spacing w:line="360" w:lineRule="auto"/>
        <w:jc w:val="center"/>
        <w:rPr>
          <w:rFonts w:ascii="Times New Roman" w:hAnsi="Times New Roman"/>
          <w:b/>
          <w:bCs/>
          <w:sz w:val="28"/>
          <w:szCs w:val="28"/>
          <w:lang w:val="uk-UA"/>
        </w:rPr>
      </w:pPr>
      <w:r w:rsidRPr="00B811CA">
        <w:rPr>
          <w:rFonts w:ascii="Times New Roman" w:hAnsi="Times New Roman"/>
          <w:b/>
          <w:bCs/>
          <w:sz w:val="28"/>
          <w:szCs w:val="28"/>
          <w:lang w:val="uk-UA"/>
        </w:rPr>
        <w:lastRenderedPageBreak/>
        <w:t>ЗМІСТ</w:t>
      </w:r>
    </w:p>
    <w:p w:rsidR="00CF4E6D" w:rsidRPr="00B811CA" w:rsidRDefault="00CF4E6D" w:rsidP="00CF4E6D">
      <w:pPr>
        <w:tabs>
          <w:tab w:val="left" w:pos="540"/>
        </w:tabs>
        <w:spacing w:line="360" w:lineRule="auto"/>
        <w:ind w:firstLine="567"/>
        <w:jc w:val="right"/>
        <w:rPr>
          <w:rFonts w:ascii="Times New Roman" w:hAnsi="Times New Roman"/>
          <w:bCs/>
          <w:sz w:val="28"/>
          <w:szCs w:val="28"/>
          <w:lang w:val="uk-UA"/>
        </w:rPr>
      </w:pPr>
      <w:r w:rsidRPr="00B811CA">
        <w:rPr>
          <w:rFonts w:ascii="Times New Roman" w:hAnsi="Times New Roman"/>
          <w:bCs/>
          <w:sz w:val="28"/>
          <w:szCs w:val="28"/>
          <w:lang w:val="uk-UA"/>
        </w:rPr>
        <w:t xml:space="preserve">   стор. </w:t>
      </w:r>
    </w:p>
    <w:p w:rsidR="00CF4E6D" w:rsidRPr="00B811CA" w:rsidRDefault="00CF4E6D" w:rsidP="00CF4E6D">
      <w:pPr>
        <w:tabs>
          <w:tab w:val="left" w:pos="540"/>
        </w:tabs>
        <w:spacing w:line="360" w:lineRule="auto"/>
        <w:ind w:firstLine="567"/>
        <w:rPr>
          <w:rFonts w:ascii="Times New Roman" w:hAnsi="Times New Roman"/>
          <w:bCs/>
          <w:sz w:val="28"/>
          <w:szCs w:val="28"/>
          <w:lang w:val="uk-UA"/>
        </w:rPr>
      </w:pPr>
    </w:p>
    <w:p w:rsidR="00CF4E6D" w:rsidRPr="00B811CA" w:rsidRDefault="00CF4E6D" w:rsidP="00CF4E6D">
      <w:pPr>
        <w:spacing w:line="360" w:lineRule="auto"/>
        <w:rPr>
          <w:rFonts w:ascii="Times New Roman" w:hAnsi="Times New Roman"/>
          <w:sz w:val="28"/>
          <w:lang w:val="uk-UA"/>
        </w:rPr>
      </w:pPr>
      <w:r w:rsidRPr="00B811CA">
        <w:rPr>
          <w:rFonts w:ascii="Times New Roman" w:hAnsi="Times New Roman"/>
          <w:b/>
          <w:sz w:val="28"/>
          <w:lang w:val="uk-UA"/>
        </w:rPr>
        <w:t>ВСТУП…………………………………………………………………………….</w:t>
      </w:r>
      <w:r w:rsidRPr="00B811CA">
        <w:rPr>
          <w:rFonts w:ascii="Times New Roman" w:hAnsi="Times New Roman"/>
          <w:sz w:val="28"/>
          <w:lang w:val="uk-UA"/>
        </w:rPr>
        <w:t>3</w:t>
      </w:r>
    </w:p>
    <w:p w:rsidR="00CF4E6D" w:rsidRPr="00B811CA" w:rsidRDefault="00CF4E6D" w:rsidP="00CF4E6D">
      <w:pPr>
        <w:spacing w:line="360" w:lineRule="auto"/>
        <w:rPr>
          <w:rFonts w:ascii="Times New Roman" w:hAnsi="Times New Roman"/>
          <w:sz w:val="28"/>
          <w:lang w:val="uk-UA"/>
        </w:rPr>
      </w:pPr>
    </w:p>
    <w:p w:rsidR="00CF4E6D" w:rsidRPr="00B811CA" w:rsidRDefault="00CF4E6D" w:rsidP="00CF4E6D">
      <w:pPr>
        <w:spacing w:line="360" w:lineRule="auto"/>
        <w:rPr>
          <w:rFonts w:ascii="Times New Roman" w:hAnsi="Times New Roman"/>
          <w:sz w:val="28"/>
          <w:lang w:val="uk-UA"/>
        </w:rPr>
      </w:pPr>
      <w:r w:rsidRPr="00B811CA">
        <w:rPr>
          <w:rFonts w:ascii="Times New Roman" w:eastAsia="Calibri" w:hAnsi="Times New Roman"/>
          <w:b/>
          <w:sz w:val="28"/>
          <w:szCs w:val="28"/>
          <w:lang w:val="uk-UA"/>
        </w:rPr>
        <w:t xml:space="preserve">1 </w:t>
      </w:r>
      <w:r w:rsidRPr="00B811CA">
        <w:rPr>
          <w:rFonts w:ascii="Times New Roman" w:hAnsi="Times New Roman"/>
          <w:b/>
          <w:sz w:val="28"/>
          <w:lang w:val="uk-UA"/>
        </w:rPr>
        <w:t xml:space="preserve"> ФІЗИКО-ГЕОГРАФІЧНА ХАРАКТЕРИСТИКА ТЕРИТОРІЇ ЗАДНІСТРОВ'Я ОДЕЩИНИ</w:t>
      </w:r>
      <w:r w:rsidRPr="00B811CA">
        <w:rPr>
          <w:rFonts w:ascii="Times New Roman" w:hAnsi="Times New Roman"/>
          <w:sz w:val="28"/>
          <w:lang w:val="uk-UA"/>
        </w:rPr>
        <w:t>..............................................................................7</w:t>
      </w:r>
    </w:p>
    <w:p w:rsidR="00CF4E6D" w:rsidRPr="00B811CA" w:rsidRDefault="00CF4E6D" w:rsidP="00CF4E6D">
      <w:pPr>
        <w:spacing w:line="360" w:lineRule="auto"/>
        <w:rPr>
          <w:rFonts w:ascii="Times New Roman" w:hAnsi="Times New Roman"/>
          <w:sz w:val="28"/>
          <w:lang w:val="uk-UA"/>
        </w:rPr>
      </w:pPr>
      <w:r w:rsidRPr="00B811CA">
        <w:rPr>
          <w:rFonts w:ascii="Times New Roman" w:hAnsi="Times New Roman"/>
          <w:sz w:val="28"/>
          <w:lang w:val="uk-UA"/>
        </w:rPr>
        <w:t xml:space="preserve">     1.1  Географічне положення, адміністративно-територіальний устрій….…7</w:t>
      </w:r>
    </w:p>
    <w:p w:rsidR="00CF4E6D" w:rsidRPr="00B811CA" w:rsidRDefault="00CF4E6D" w:rsidP="00CF4E6D">
      <w:pPr>
        <w:spacing w:line="360" w:lineRule="auto"/>
        <w:rPr>
          <w:rFonts w:ascii="Times New Roman" w:hAnsi="Times New Roman"/>
          <w:sz w:val="28"/>
          <w:lang w:val="uk-UA"/>
        </w:rPr>
      </w:pPr>
      <w:r w:rsidRPr="00B811CA">
        <w:rPr>
          <w:rFonts w:ascii="Times New Roman" w:hAnsi="Times New Roman"/>
          <w:sz w:val="28"/>
          <w:lang w:val="uk-UA"/>
        </w:rPr>
        <w:t xml:space="preserve">     1.2  Кліматичні особливості…………………………………………………12</w:t>
      </w:r>
    </w:p>
    <w:p w:rsidR="00CF4E6D" w:rsidRPr="00B811CA" w:rsidRDefault="00CF4E6D" w:rsidP="00CF4E6D">
      <w:pPr>
        <w:spacing w:line="360" w:lineRule="auto"/>
        <w:rPr>
          <w:rFonts w:ascii="Times New Roman" w:hAnsi="Times New Roman"/>
          <w:sz w:val="28"/>
          <w:lang w:val="uk-UA"/>
        </w:rPr>
      </w:pPr>
      <w:r w:rsidRPr="00B811CA">
        <w:rPr>
          <w:rFonts w:ascii="Times New Roman" w:hAnsi="Times New Roman"/>
          <w:sz w:val="28"/>
          <w:lang w:val="uk-UA"/>
        </w:rPr>
        <w:t xml:space="preserve">     1.3  Геологічна будова ……………………………………………………….18</w:t>
      </w:r>
    </w:p>
    <w:p w:rsidR="00CF4E6D" w:rsidRPr="00B811CA" w:rsidRDefault="00CF4E6D" w:rsidP="00CF4E6D">
      <w:pPr>
        <w:spacing w:line="360" w:lineRule="auto"/>
        <w:rPr>
          <w:rFonts w:ascii="Times New Roman" w:hAnsi="Times New Roman"/>
          <w:sz w:val="28"/>
          <w:szCs w:val="28"/>
          <w:lang w:val="uk-UA"/>
        </w:rPr>
      </w:pPr>
      <w:r w:rsidRPr="00B811CA">
        <w:rPr>
          <w:rFonts w:ascii="Times New Roman" w:hAnsi="Times New Roman"/>
          <w:sz w:val="28"/>
          <w:szCs w:val="28"/>
          <w:lang w:val="uk-UA"/>
        </w:rPr>
        <w:t xml:space="preserve">     1.4 Особливості морфоструктури і морфоскульптури території та фактори формування рельєфу…………………………………………………………….21</w:t>
      </w:r>
    </w:p>
    <w:p w:rsidR="00CF4E6D" w:rsidRPr="00B811CA" w:rsidRDefault="00CF4E6D" w:rsidP="00CF4E6D">
      <w:pPr>
        <w:pStyle w:val="3"/>
        <w:spacing w:after="0" w:line="360" w:lineRule="auto"/>
        <w:ind w:left="0"/>
        <w:rPr>
          <w:sz w:val="28"/>
          <w:szCs w:val="28"/>
          <w:lang w:val="uk-UA"/>
        </w:rPr>
      </w:pPr>
      <w:r w:rsidRPr="00B811CA">
        <w:rPr>
          <w:sz w:val="28"/>
          <w:szCs w:val="28"/>
          <w:lang w:val="uk-UA"/>
        </w:rPr>
        <w:t xml:space="preserve">     1.5 Особливості рослинного покриву та його зміни в умовах сільськогосподарського використання…………………………………………28</w:t>
      </w:r>
    </w:p>
    <w:p w:rsidR="00CF4E6D" w:rsidRPr="00B811CA" w:rsidRDefault="00CF4E6D" w:rsidP="00CF4E6D">
      <w:pPr>
        <w:spacing w:line="360" w:lineRule="auto"/>
        <w:rPr>
          <w:rFonts w:ascii="Times New Roman" w:hAnsi="Times New Roman"/>
          <w:sz w:val="28"/>
          <w:szCs w:val="28"/>
          <w:lang w:val="uk-UA"/>
        </w:rPr>
      </w:pPr>
      <w:r w:rsidRPr="00B811CA">
        <w:rPr>
          <w:sz w:val="28"/>
          <w:szCs w:val="28"/>
          <w:lang w:val="uk-UA"/>
        </w:rPr>
        <w:t xml:space="preserve">      </w:t>
      </w:r>
      <w:r w:rsidRPr="00B811CA">
        <w:rPr>
          <w:rFonts w:ascii="Times New Roman" w:hAnsi="Times New Roman"/>
          <w:sz w:val="28"/>
          <w:szCs w:val="28"/>
          <w:lang w:val="uk-UA"/>
        </w:rPr>
        <w:t>1.6 Поверхневі води, їх характеристика і використання…………………..35</w:t>
      </w:r>
    </w:p>
    <w:p w:rsidR="00CF4E6D" w:rsidRPr="00B811CA" w:rsidRDefault="00CF4E6D" w:rsidP="00CF4E6D">
      <w:pPr>
        <w:spacing w:line="360" w:lineRule="auto"/>
        <w:rPr>
          <w:rFonts w:ascii="Times New Roman" w:hAnsi="Times New Roman"/>
          <w:sz w:val="28"/>
          <w:szCs w:val="28"/>
          <w:lang w:val="uk-UA"/>
        </w:rPr>
      </w:pPr>
      <w:r w:rsidRPr="00B811CA">
        <w:rPr>
          <w:rFonts w:ascii="Times New Roman" w:hAnsi="Times New Roman"/>
          <w:b/>
          <w:sz w:val="28"/>
          <w:szCs w:val="28"/>
          <w:lang w:val="uk-UA"/>
        </w:rPr>
        <w:t>2  ЧОРНОЗЕМИ ТЕРИТОРІЇ, ЇХ СКЛАД І ВЛАСТИВОСТІ…………...</w:t>
      </w:r>
      <w:r w:rsidRPr="00B811CA">
        <w:rPr>
          <w:rFonts w:ascii="Times New Roman" w:hAnsi="Times New Roman"/>
          <w:sz w:val="28"/>
          <w:szCs w:val="28"/>
          <w:lang w:val="uk-UA"/>
        </w:rPr>
        <w:t>42</w:t>
      </w:r>
    </w:p>
    <w:p w:rsidR="00CF4E6D" w:rsidRPr="00B811CA" w:rsidRDefault="00CF4E6D" w:rsidP="00CF4E6D">
      <w:pPr>
        <w:spacing w:line="360" w:lineRule="auto"/>
        <w:rPr>
          <w:rFonts w:ascii="Times New Roman" w:hAnsi="Times New Roman"/>
          <w:color w:val="000000"/>
          <w:sz w:val="28"/>
          <w:shd w:val="clear" w:color="auto" w:fill="FFFFFF"/>
          <w:lang w:val="uk-UA"/>
        </w:rPr>
      </w:pPr>
      <w:r w:rsidRPr="00B811CA">
        <w:rPr>
          <w:rFonts w:ascii="Times New Roman" w:hAnsi="Times New Roman"/>
          <w:color w:val="000000"/>
          <w:sz w:val="28"/>
          <w:shd w:val="clear" w:color="auto" w:fill="FFFFFF"/>
          <w:lang w:val="uk-UA"/>
        </w:rPr>
        <w:t xml:space="preserve">    2.1 Морфологічні особливості будови профілю……………….……………42</w:t>
      </w:r>
    </w:p>
    <w:p w:rsidR="00CF4E6D" w:rsidRPr="00B811CA" w:rsidRDefault="00CF4E6D" w:rsidP="00CF4E6D">
      <w:pPr>
        <w:spacing w:line="360" w:lineRule="auto"/>
        <w:rPr>
          <w:rFonts w:ascii="Times New Roman" w:hAnsi="Times New Roman"/>
          <w:color w:val="000000"/>
          <w:sz w:val="28"/>
          <w:shd w:val="clear" w:color="auto" w:fill="FFFFFF"/>
          <w:lang w:val="uk-UA"/>
        </w:rPr>
      </w:pPr>
      <w:r w:rsidRPr="00B811CA">
        <w:rPr>
          <w:rFonts w:ascii="Times New Roman" w:hAnsi="Times New Roman"/>
          <w:color w:val="000000"/>
          <w:sz w:val="28"/>
          <w:shd w:val="clear" w:color="auto" w:fill="FFFFFF"/>
          <w:lang w:val="uk-UA"/>
        </w:rPr>
        <w:t xml:space="preserve">   </w:t>
      </w:r>
      <w:r w:rsidRPr="00B811CA">
        <w:rPr>
          <w:rFonts w:ascii="Times New Roman" w:hAnsi="Times New Roman"/>
          <w:caps/>
          <w:sz w:val="28"/>
          <w:szCs w:val="28"/>
          <w:lang w:val="uk-UA"/>
        </w:rPr>
        <w:t>2.2 Г</w:t>
      </w:r>
      <w:r w:rsidRPr="00B811CA">
        <w:rPr>
          <w:rFonts w:ascii="Times New Roman" w:hAnsi="Times New Roman"/>
          <w:sz w:val="28"/>
          <w:szCs w:val="28"/>
          <w:lang w:val="uk-UA"/>
        </w:rPr>
        <w:t>ранулометричний склад  чорноземів району досліджень…….……….62</w:t>
      </w:r>
    </w:p>
    <w:p w:rsidR="00CF4E6D" w:rsidRPr="00B811CA" w:rsidRDefault="00CF4E6D" w:rsidP="00CF4E6D">
      <w:pPr>
        <w:tabs>
          <w:tab w:val="left" w:pos="540"/>
        </w:tabs>
        <w:spacing w:line="360" w:lineRule="auto"/>
        <w:rPr>
          <w:rFonts w:ascii="Times New Roman" w:hAnsi="Times New Roman"/>
          <w:sz w:val="28"/>
          <w:szCs w:val="28"/>
          <w:lang w:val="uk-UA"/>
        </w:rPr>
      </w:pPr>
      <w:r w:rsidRPr="00B811CA">
        <w:rPr>
          <w:rFonts w:ascii="Times New Roman" w:hAnsi="Times New Roman"/>
          <w:caps/>
          <w:sz w:val="28"/>
          <w:szCs w:val="28"/>
          <w:lang w:val="uk-UA"/>
        </w:rPr>
        <w:t xml:space="preserve">   2.3 В</w:t>
      </w:r>
      <w:r w:rsidRPr="00B811CA">
        <w:rPr>
          <w:rFonts w:ascii="Times New Roman" w:hAnsi="Times New Roman"/>
          <w:sz w:val="28"/>
          <w:szCs w:val="28"/>
          <w:lang w:val="uk-UA"/>
        </w:rPr>
        <w:t>міст і розподіл карбонатів у профілі чорноземів………...…………….66</w:t>
      </w:r>
    </w:p>
    <w:p w:rsidR="00CF4E6D" w:rsidRPr="00B811CA" w:rsidRDefault="00CF4E6D" w:rsidP="00CF4E6D">
      <w:pPr>
        <w:tabs>
          <w:tab w:val="left" w:pos="540"/>
        </w:tabs>
        <w:spacing w:line="360" w:lineRule="auto"/>
        <w:rPr>
          <w:rFonts w:ascii="Times New Roman" w:hAnsi="Times New Roman"/>
          <w:sz w:val="28"/>
          <w:szCs w:val="28"/>
          <w:lang w:val="uk-UA"/>
        </w:rPr>
      </w:pPr>
      <w:r w:rsidRPr="00B811CA">
        <w:rPr>
          <w:rFonts w:ascii="Times New Roman" w:hAnsi="Times New Roman"/>
          <w:sz w:val="28"/>
          <w:szCs w:val="28"/>
          <w:lang w:val="uk-UA"/>
        </w:rPr>
        <w:t xml:space="preserve">  2.4 Гумусність ґрунтів…………………………………………………………70</w:t>
      </w:r>
    </w:p>
    <w:p w:rsidR="00CF4E6D" w:rsidRPr="00B811CA" w:rsidRDefault="00CF4E6D" w:rsidP="00CF4E6D">
      <w:pPr>
        <w:tabs>
          <w:tab w:val="left" w:pos="540"/>
        </w:tabs>
        <w:spacing w:line="360" w:lineRule="auto"/>
        <w:rPr>
          <w:rFonts w:ascii="Times New Roman" w:hAnsi="Times New Roman"/>
          <w:sz w:val="28"/>
          <w:szCs w:val="28"/>
          <w:lang w:val="uk-UA"/>
        </w:rPr>
      </w:pPr>
      <w:r w:rsidRPr="00B811CA">
        <w:rPr>
          <w:rFonts w:ascii="Times New Roman" w:hAnsi="Times New Roman"/>
          <w:sz w:val="28"/>
          <w:szCs w:val="28"/>
          <w:lang w:val="uk-UA"/>
        </w:rPr>
        <w:t xml:space="preserve">   2.5  Катіонно-обмінна здатність…………….…………..…………………….72</w:t>
      </w:r>
    </w:p>
    <w:p w:rsidR="00CF4E6D" w:rsidRPr="00B811CA" w:rsidRDefault="00CF4E6D" w:rsidP="00CF4E6D">
      <w:pPr>
        <w:spacing w:line="360" w:lineRule="auto"/>
        <w:jc w:val="both"/>
        <w:rPr>
          <w:rFonts w:ascii="Times New Roman" w:hAnsi="Times New Roman"/>
          <w:sz w:val="28"/>
          <w:szCs w:val="28"/>
          <w:lang w:val="uk-UA"/>
        </w:rPr>
      </w:pPr>
      <w:r w:rsidRPr="00B811CA">
        <w:rPr>
          <w:rFonts w:ascii="Times New Roman" w:hAnsi="Times New Roman"/>
          <w:b/>
          <w:sz w:val="28"/>
          <w:szCs w:val="28"/>
          <w:lang w:val="uk-UA"/>
        </w:rPr>
        <w:t>3 ОСНОВНІ ЗАХОДИ З ОХОРОНИ  ЧОРНОЗЕМІВ ДОСЛІДЖУВАННОЇ ТЕРИТОРІЇ</w:t>
      </w:r>
      <w:r w:rsidRPr="00B811CA">
        <w:rPr>
          <w:rFonts w:ascii="Times New Roman" w:hAnsi="Times New Roman"/>
          <w:sz w:val="28"/>
          <w:szCs w:val="28"/>
          <w:lang w:val="uk-UA"/>
        </w:rPr>
        <w:t>…………………………………………….………………………..76</w:t>
      </w:r>
    </w:p>
    <w:p w:rsidR="00CF4E6D" w:rsidRPr="00B811CA" w:rsidRDefault="00CF4E6D" w:rsidP="00CF4E6D">
      <w:pPr>
        <w:spacing w:line="360" w:lineRule="auto"/>
        <w:rPr>
          <w:rFonts w:ascii="Times New Roman" w:hAnsi="Times New Roman"/>
          <w:color w:val="000000"/>
          <w:sz w:val="28"/>
          <w:shd w:val="clear" w:color="auto" w:fill="FFFFFF"/>
          <w:lang w:val="uk-UA"/>
        </w:rPr>
      </w:pPr>
      <w:r w:rsidRPr="00B811CA">
        <w:rPr>
          <w:rFonts w:ascii="Times New Roman" w:hAnsi="Times New Roman"/>
          <w:color w:val="000000"/>
          <w:sz w:val="28"/>
          <w:shd w:val="clear" w:color="auto" w:fill="FFFFFF"/>
          <w:lang w:val="uk-UA"/>
        </w:rPr>
        <w:t xml:space="preserve">   3.1 Сучасні проблеми використання чорноземів досліджуваної території..76</w:t>
      </w:r>
    </w:p>
    <w:p w:rsidR="00CF4E6D" w:rsidRPr="00B811CA" w:rsidRDefault="00CF4E6D" w:rsidP="00CF4E6D">
      <w:pPr>
        <w:spacing w:line="360" w:lineRule="auto"/>
        <w:rPr>
          <w:rFonts w:ascii="Times New Roman" w:hAnsi="Times New Roman"/>
          <w:color w:val="000000"/>
          <w:sz w:val="28"/>
          <w:shd w:val="clear" w:color="auto" w:fill="FFFFFF"/>
          <w:lang w:val="uk-UA"/>
        </w:rPr>
      </w:pPr>
      <w:r w:rsidRPr="00B811CA">
        <w:rPr>
          <w:rFonts w:ascii="Times New Roman" w:hAnsi="Times New Roman"/>
          <w:color w:val="000000"/>
          <w:sz w:val="28"/>
          <w:shd w:val="clear" w:color="auto" w:fill="FFFFFF"/>
          <w:lang w:val="uk-UA"/>
        </w:rPr>
        <w:t xml:space="preserve">   </w:t>
      </w:r>
      <w:r w:rsidRPr="00B811CA">
        <w:rPr>
          <w:rFonts w:ascii="Times New Roman" w:hAnsi="Times New Roman"/>
          <w:caps/>
          <w:sz w:val="28"/>
          <w:szCs w:val="28"/>
          <w:lang w:val="uk-UA"/>
        </w:rPr>
        <w:t>3.2 з</w:t>
      </w:r>
      <w:r w:rsidRPr="00B811CA">
        <w:rPr>
          <w:rFonts w:ascii="Times New Roman" w:hAnsi="Times New Roman"/>
          <w:sz w:val="28"/>
          <w:szCs w:val="28"/>
          <w:lang w:val="uk-UA"/>
        </w:rPr>
        <w:t>аходи з охорони чорноземів району досліджень………...…….……….79</w:t>
      </w:r>
    </w:p>
    <w:p w:rsidR="00CF4E6D" w:rsidRPr="00B811CA" w:rsidRDefault="00CF4E6D" w:rsidP="00CF4E6D">
      <w:pPr>
        <w:spacing w:line="360" w:lineRule="auto"/>
        <w:jc w:val="both"/>
        <w:rPr>
          <w:rFonts w:ascii="Times New Roman" w:hAnsi="Times New Roman"/>
          <w:sz w:val="28"/>
          <w:szCs w:val="28"/>
          <w:lang w:val="uk-UA"/>
        </w:rPr>
      </w:pPr>
      <w:r w:rsidRPr="00B811CA">
        <w:rPr>
          <w:rFonts w:ascii="Times New Roman" w:hAnsi="Times New Roman"/>
          <w:b/>
          <w:sz w:val="28"/>
          <w:szCs w:val="28"/>
          <w:lang w:val="uk-UA"/>
        </w:rPr>
        <w:t>ВИСНОВКИ</w:t>
      </w:r>
      <w:r w:rsidRPr="00B811CA">
        <w:rPr>
          <w:rFonts w:ascii="Times New Roman" w:hAnsi="Times New Roman"/>
          <w:sz w:val="28"/>
          <w:szCs w:val="28"/>
          <w:lang w:val="uk-UA"/>
        </w:rPr>
        <w:t>…………………………………………..…………………………88</w:t>
      </w:r>
    </w:p>
    <w:p w:rsidR="00CF4E6D" w:rsidRPr="00B811CA" w:rsidRDefault="00CF4E6D" w:rsidP="00CF4E6D">
      <w:pPr>
        <w:spacing w:line="360" w:lineRule="auto"/>
        <w:jc w:val="both"/>
        <w:rPr>
          <w:rFonts w:ascii="Times New Roman" w:hAnsi="Times New Roman"/>
          <w:sz w:val="28"/>
          <w:szCs w:val="28"/>
          <w:lang w:val="uk-UA"/>
        </w:rPr>
      </w:pPr>
      <w:r w:rsidRPr="00B811CA">
        <w:rPr>
          <w:rFonts w:ascii="Times New Roman" w:hAnsi="Times New Roman"/>
          <w:b/>
          <w:sz w:val="28"/>
          <w:szCs w:val="28"/>
          <w:lang w:val="uk-UA"/>
        </w:rPr>
        <w:t>ПЕРЕЛІК ВИКОРИСТАНИХ ДЖЕРЕЛ</w:t>
      </w:r>
      <w:r w:rsidRPr="00B811CA">
        <w:rPr>
          <w:rFonts w:ascii="Times New Roman" w:hAnsi="Times New Roman"/>
          <w:sz w:val="28"/>
          <w:szCs w:val="28"/>
          <w:lang w:val="uk-UA"/>
        </w:rPr>
        <w:t>……………………………………91</w:t>
      </w:r>
    </w:p>
    <w:p w:rsidR="00CF4E6D" w:rsidRPr="00B811CA" w:rsidRDefault="00CF4E6D" w:rsidP="00CF4E6D">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br w:type="page"/>
      </w:r>
    </w:p>
    <w:p w:rsidR="00CF4E6D" w:rsidRPr="00B811CA" w:rsidRDefault="00CF4E6D" w:rsidP="00CF4E6D">
      <w:pPr>
        <w:spacing w:line="360" w:lineRule="auto"/>
        <w:jc w:val="center"/>
        <w:rPr>
          <w:rFonts w:ascii="Times New Roman" w:hAnsi="Times New Roman"/>
          <w:b/>
          <w:sz w:val="28"/>
          <w:lang w:val="uk-UA"/>
        </w:rPr>
      </w:pPr>
      <w:r w:rsidRPr="00B811CA">
        <w:rPr>
          <w:rFonts w:ascii="Times New Roman" w:hAnsi="Times New Roman"/>
          <w:b/>
          <w:sz w:val="28"/>
          <w:lang w:val="uk-UA"/>
        </w:rPr>
        <w:lastRenderedPageBreak/>
        <w:t>ВСТУП</w:t>
      </w:r>
    </w:p>
    <w:p w:rsidR="00CF4E6D" w:rsidRPr="00B811CA" w:rsidRDefault="00CF4E6D" w:rsidP="00CF4E6D">
      <w:pPr>
        <w:spacing w:line="360" w:lineRule="auto"/>
        <w:jc w:val="center"/>
        <w:rPr>
          <w:rFonts w:ascii="Times New Roman" w:hAnsi="Times New Roman"/>
          <w:b/>
          <w:sz w:val="28"/>
          <w:lang w:val="uk-UA"/>
        </w:rPr>
      </w:pPr>
    </w:p>
    <w:p w:rsidR="00CF4E6D" w:rsidRPr="00B811CA" w:rsidRDefault="00CF4E6D" w:rsidP="00CF4E6D">
      <w:pPr>
        <w:spacing w:line="360" w:lineRule="auto"/>
        <w:ind w:firstLine="709"/>
        <w:jc w:val="both"/>
        <w:rPr>
          <w:rFonts w:ascii="Times New Roman" w:hAnsi="Times New Roman"/>
          <w:sz w:val="28"/>
          <w:lang w:val="uk-UA"/>
        </w:rPr>
      </w:pPr>
      <w:r w:rsidRPr="00B811CA">
        <w:rPr>
          <w:rFonts w:ascii="Times New Roman" w:hAnsi="Times New Roman"/>
          <w:sz w:val="28"/>
          <w:lang w:val="uk-UA"/>
        </w:rPr>
        <w:t>На сьогодні людство з погляду спадщини, яку ми хочемо залишити майбутнім поколінням стоїть на роздоріжжі. Земельні ресурси скорочуються дуже швидкими темпами, а навантаження, що зумовлюють це скорочення, тільки збільшуються. Наприклад, пандемія COVID-19 у світі ще раз підкреслила дуже важливе значення взаємин між людьми, земельними ресурсами та природою і нагадала нам усім про серйозні наслідки для нашого власного благополуччя та виживання, які можуть виникнути внаслідок втрати земельних ресурсів, їх деградації та екосистем загалом. Невпинне зростання попиту на продовольство, корми, паливо та сировину призводить до зростання навантажень на землю та конкуренції за природні ресурси. У той самий час площа доступних продуктивних земель постійно знижується внаслідок деградації. Рушійними силами деградації земель є зовнішні фактори, які прямо чи опосередковано впливають на здоров’я та продуктивність землі, а також пов’язаних із нею ресурсів, таких як ґрунт, вода та біологічна різноманітність. Безпосередні рушійні сили можуть бути природними (наприклад, повені, зсуви, посуха,) або антропогенними (тобто утворилися внаслідок діяльності людини); ряд останніх впливають на те, що раніше вважалося природними кліматичними подіями. Найбільш значущими безпосередніми причинами деградації земель, як і раніше, залишаються антропогенні рушійні сили, такі як обезліснення, опустелювання, осушення водно-болотних угідь, надмірний випас худоби, нераціональні методи землекористування, а також зростання сільськогосподарських, промислових та міських районів (тобто зміна режиму землекористування). Капризи економічної системи та прагнення, насамперед, накопичення капіталів є потужними непрямими чинниками, які примножують і посилюють безпосередні рушійні сили деградації земель.</w:t>
      </w:r>
    </w:p>
    <w:p w:rsidR="00CF4E6D" w:rsidRPr="00B811CA" w:rsidRDefault="00CF4E6D" w:rsidP="00CF4E6D">
      <w:pPr>
        <w:spacing w:line="360" w:lineRule="auto"/>
        <w:ind w:firstLine="709"/>
        <w:jc w:val="both"/>
        <w:rPr>
          <w:rFonts w:ascii="Times New Roman" w:hAnsi="Times New Roman"/>
          <w:sz w:val="28"/>
          <w:lang w:val="uk-UA"/>
        </w:rPr>
      </w:pPr>
      <w:r w:rsidRPr="00B811CA">
        <w:rPr>
          <w:rFonts w:ascii="Times New Roman" w:hAnsi="Times New Roman"/>
          <w:sz w:val="28"/>
          <w:lang w:val="uk-UA"/>
        </w:rPr>
        <w:t>Сьогодні питання ролі і значущості ґрунтів, їх збалансованого використання, управління, охорони та боротьби з деградацією набули глобального рівня.</w:t>
      </w:r>
    </w:p>
    <w:p w:rsidR="00CF4E6D" w:rsidRPr="00B811CA" w:rsidRDefault="00CF4E6D" w:rsidP="00CF4E6D">
      <w:pPr>
        <w:spacing w:line="360" w:lineRule="auto"/>
        <w:ind w:firstLine="709"/>
        <w:jc w:val="both"/>
        <w:rPr>
          <w:rFonts w:ascii="Times New Roman" w:hAnsi="Times New Roman"/>
          <w:sz w:val="28"/>
          <w:lang w:val="uk-UA"/>
        </w:rPr>
      </w:pPr>
      <w:r w:rsidRPr="00B811CA">
        <w:rPr>
          <w:rFonts w:ascii="Times New Roman" w:hAnsi="Times New Roman"/>
          <w:sz w:val="28"/>
          <w:lang w:val="uk-UA"/>
        </w:rPr>
        <w:lastRenderedPageBreak/>
        <w:t>Структурі ґрунтового покриву Задністров’я Одещини характерна відносна його одноманітність. Понад 90 % у структурі земельного фонду адміністративних районів регіону становлять ґрунти чорноземного типу ґрунтоутворення (степові чорноземи звичайні і південні), що відрізняються достатньо високим рівнем потенційної родючості: відносно значними запасами гумусу і поживних речовин, сприятливою для рослин структурою і водним режимом при достатній кількості опадів, високою біологічною активністю. Практика використання цих ґрунтів показала, що ці ґрунти виявилися піддатливими до розвитку деградаційних процесів унаслідок домінування  у сільськогосподарському виробництві незбалансованої системи землекористування, яка не забезпечує позитивного результату у сфері охорони ґрунтів, досягнення високої економічної ефективності та екологічної безпеки.</w:t>
      </w:r>
    </w:p>
    <w:p w:rsidR="00CF4E6D" w:rsidRPr="00B811CA" w:rsidRDefault="00CF4E6D" w:rsidP="00CF4E6D">
      <w:pPr>
        <w:spacing w:line="360" w:lineRule="auto"/>
        <w:ind w:firstLine="709"/>
        <w:jc w:val="both"/>
        <w:rPr>
          <w:rFonts w:ascii="Times New Roman" w:hAnsi="Times New Roman"/>
          <w:sz w:val="28"/>
          <w:lang w:val="uk-UA"/>
        </w:rPr>
      </w:pPr>
      <w:r w:rsidRPr="00B811CA">
        <w:rPr>
          <w:rFonts w:ascii="Times New Roman" w:hAnsi="Times New Roman"/>
          <w:sz w:val="28"/>
          <w:lang w:val="uk-UA"/>
        </w:rPr>
        <w:t>Однією з причин  цих  явищ  є  порушення  екологічно збалансованого  співвідношення  сільськогосподарських угідь, лісів, водойм, що негативно вплинуло на стійкість агроландшафтів і зумовило посилення антропогенного навантаження на ґрунтовий покрив. Деградація ґрунтів це наслідок не лише нераціональних технологій, а й недосконалої організації взаємовідносин у аграрному секторі.</w:t>
      </w:r>
    </w:p>
    <w:p w:rsidR="00CF4E6D" w:rsidRPr="00B811CA" w:rsidRDefault="00CF4E6D" w:rsidP="00CF4E6D">
      <w:pPr>
        <w:spacing w:line="360" w:lineRule="auto"/>
        <w:ind w:firstLine="709"/>
        <w:jc w:val="both"/>
        <w:rPr>
          <w:rFonts w:ascii="Times New Roman" w:hAnsi="Times New Roman"/>
          <w:sz w:val="28"/>
          <w:lang w:val="uk-UA"/>
        </w:rPr>
      </w:pPr>
      <w:r w:rsidRPr="00B811CA">
        <w:rPr>
          <w:rFonts w:ascii="Times New Roman" w:hAnsi="Times New Roman"/>
          <w:sz w:val="28"/>
          <w:lang w:val="uk-UA"/>
        </w:rPr>
        <w:t>З огляду на це актуальними є питання щодо підвищення інформативності даних про ґрунтовий покрив конкретних територій, отримання нових знань про взаємодію природних та антропогенних чинників ґрунтоутворення, продуктивні та екологічні функції ґрунтів, їхні ресурсні можливості. Охорона ґрунтів і земель повинна стати одним із напрямів державної політики  та важливим складником її сталого розвитку держави.</w:t>
      </w:r>
    </w:p>
    <w:p w:rsidR="00CF4E6D" w:rsidRPr="00B811CA" w:rsidRDefault="00CF4E6D" w:rsidP="00CF4E6D">
      <w:pPr>
        <w:spacing w:line="360" w:lineRule="auto"/>
        <w:ind w:firstLine="709"/>
        <w:jc w:val="both"/>
        <w:rPr>
          <w:b/>
          <w:sz w:val="28"/>
          <w:szCs w:val="28"/>
          <w:lang w:val="uk-UA"/>
        </w:rPr>
      </w:pPr>
      <w:r w:rsidRPr="00B811CA">
        <w:rPr>
          <w:rFonts w:ascii="Times New Roman" w:hAnsi="Times New Roman"/>
          <w:sz w:val="28"/>
          <w:szCs w:val="28"/>
          <w:lang w:val="uk-UA"/>
        </w:rPr>
        <w:t xml:space="preserve">Чорноземи завдяки своїй унікальності завжди були в центрі уваги дослідників. Тому </w:t>
      </w:r>
      <w:r w:rsidRPr="00B811CA">
        <w:rPr>
          <w:rFonts w:ascii="Times New Roman" w:hAnsi="Times New Roman"/>
          <w:b/>
          <w:i/>
          <w:iCs/>
          <w:sz w:val="28"/>
          <w:szCs w:val="28"/>
          <w:lang w:val="uk-UA"/>
        </w:rPr>
        <w:t>актуальність</w:t>
      </w:r>
      <w:r w:rsidRPr="00B811CA">
        <w:rPr>
          <w:rFonts w:ascii="Times New Roman" w:hAnsi="Times New Roman"/>
          <w:sz w:val="28"/>
          <w:szCs w:val="28"/>
          <w:lang w:val="uk-UA"/>
        </w:rPr>
        <w:t xml:space="preserve"> їх вивчення ніколи не втратить свого значення.</w:t>
      </w:r>
      <w:r w:rsidRPr="00B811CA">
        <w:rPr>
          <w:b/>
          <w:sz w:val="28"/>
          <w:szCs w:val="28"/>
          <w:lang w:val="uk-UA"/>
        </w:rPr>
        <w:t xml:space="preserve"> </w:t>
      </w:r>
    </w:p>
    <w:p w:rsidR="00CF4E6D" w:rsidRPr="00B811CA" w:rsidRDefault="00CF4E6D" w:rsidP="00CF4E6D">
      <w:pPr>
        <w:spacing w:line="360" w:lineRule="auto"/>
        <w:ind w:firstLine="709"/>
        <w:jc w:val="both"/>
        <w:rPr>
          <w:rFonts w:ascii="Times New Roman" w:hAnsi="Times New Roman"/>
          <w:sz w:val="28"/>
          <w:szCs w:val="28"/>
          <w:lang w:val="uk-UA"/>
        </w:rPr>
      </w:pPr>
      <w:r w:rsidRPr="00B811CA">
        <w:rPr>
          <w:rFonts w:ascii="Times New Roman" w:hAnsi="Times New Roman"/>
          <w:b/>
          <w:sz w:val="28"/>
          <w:szCs w:val="28"/>
          <w:lang w:val="uk-UA"/>
        </w:rPr>
        <w:t xml:space="preserve">Об’єктом досліджень </w:t>
      </w:r>
      <w:r w:rsidRPr="00B811CA">
        <w:rPr>
          <w:rFonts w:ascii="Times New Roman" w:hAnsi="Times New Roman"/>
          <w:sz w:val="28"/>
          <w:szCs w:val="28"/>
          <w:lang w:val="uk-UA"/>
        </w:rPr>
        <w:t xml:space="preserve">є чорноземи звичайні і південні теплої південно-європейської фації адміністративних районів Задністров'я Одеської області. </w:t>
      </w:r>
    </w:p>
    <w:p w:rsidR="00CF4E6D" w:rsidRPr="00B811CA" w:rsidRDefault="00CF4E6D" w:rsidP="00CF4E6D">
      <w:pPr>
        <w:spacing w:line="360" w:lineRule="auto"/>
        <w:ind w:firstLine="709"/>
        <w:jc w:val="both"/>
        <w:rPr>
          <w:rFonts w:ascii="Times New Roman" w:hAnsi="Times New Roman"/>
          <w:sz w:val="28"/>
          <w:szCs w:val="28"/>
          <w:lang w:val="uk-UA"/>
        </w:rPr>
      </w:pPr>
      <w:r w:rsidRPr="00B811CA">
        <w:rPr>
          <w:rFonts w:ascii="Times New Roman" w:hAnsi="Times New Roman"/>
          <w:b/>
          <w:sz w:val="28"/>
          <w:szCs w:val="28"/>
          <w:lang w:val="uk-UA"/>
        </w:rPr>
        <w:t>Предметом досліджень</w:t>
      </w:r>
      <w:r w:rsidRPr="00B811CA">
        <w:rPr>
          <w:rFonts w:ascii="Times New Roman" w:hAnsi="Times New Roman"/>
          <w:sz w:val="28"/>
          <w:szCs w:val="28"/>
          <w:lang w:val="uk-UA"/>
        </w:rPr>
        <w:t xml:space="preserve"> виступають морфогенетичні особливості </w:t>
      </w:r>
      <w:r w:rsidRPr="00B811CA">
        <w:rPr>
          <w:rFonts w:ascii="Times New Roman" w:hAnsi="Times New Roman"/>
          <w:sz w:val="28"/>
          <w:szCs w:val="28"/>
          <w:lang w:val="uk-UA"/>
        </w:rPr>
        <w:lastRenderedPageBreak/>
        <w:t>будови профілю, їх гранулометричний склад і особливості карбонатного профілю, гумусніть і катіонно-здатність чорноземів досліджуваної території.</w:t>
      </w:r>
    </w:p>
    <w:p w:rsidR="00CF4E6D" w:rsidRPr="00B811CA" w:rsidRDefault="00CF4E6D" w:rsidP="00CF4E6D">
      <w:pPr>
        <w:spacing w:line="360" w:lineRule="auto"/>
        <w:ind w:firstLine="709"/>
        <w:jc w:val="both"/>
        <w:rPr>
          <w:rFonts w:ascii="Times New Roman" w:hAnsi="Times New Roman"/>
          <w:sz w:val="28"/>
          <w:szCs w:val="28"/>
          <w:lang w:val="uk-UA"/>
        </w:rPr>
      </w:pPr>
      <w:r w:rsidRPr="00B811CA">
        <w:rPr>
          <w:rFonts w:ascii="Times New Roman" w:hAnsi="Times New Roman"/>
          <w:b/>
          <w:sz w:val="28"/>
          <w:szCs w:val="28"/>
          <w:lang w:val="uk-UA"/>
        </w:rPr>
        <w:t xml:space="preserve">Метою досліджень </w:t>
      </w:r>
      <w:r w:rsidRPr="00B811CA">
        <w:rPr>
          <w:rFonts w:ascii="Times New Roman" w:hAnsi="Times New Roman"/>
          <w:sz w:val="28"/>
          <w:szCs w:val="28"/>
          <w:lang w:val="uk-UA"/>
        </w:rPr>
        <w:t>є вивчення сучасного стану чорноземів території досліджень, а також розглянути і охарактеризувати основні заходи</w:t>
      </w:r>
      <w:r w:rsidRPr="00B811CA">
        <w:rPr>
          <w:rFonts w:ascii="Times New Roman" w:hAnsi="Times New Roman"/>
          <w:b/>
          <w:sz w:val="28"/>
          <w:szCs w:val="28"/>
          <w:lang w:val="uk-UA"/>
        </w:rPr>
        <w:t xml:space="preserve"> </w:t>
      </w:r>
      <w:r w:rsidRPr="00B811CA">
        <w:rPr>
          <w:rFonts w:ascii="Times New Roman" w:hAnsi="Times New Roman"/>
          <w:sz w:val="28"/>
          <w:szCs w:val="28"/>
          <w:lang w:val="uk-UA"/>
        </w:rPr>
        <w:t>з охорони чорноземів досліджуваної території.</w:t>
      </w:r>
    </w:p>
    <w:p w:rsidR="00CF4E6D" w:rsidRPr="00B811CA" w:rsidRDefault="00CF4E6D" w:rsidP="00CF4E6D">
      <w:pPr>
        <w:spacing w:line="360" w:lineRule="auto"/>
        <w:ind w:firstLine="709"/>
        <w:jc w:val="both"/>
        <w:rPr>
          <w:rFonts w:ascii="Times New Roman" w:hAnsi="Times New Roman"/>
          <w:sz w:val="28"/>
          <w:szCs w:val="28"/>
          <w:lang w:val="uk-UA"/>
        </w:rPr>
      </w:pPr>
      <w:r w:rsidRPr="00B811CA">
        <w:rPr>
          <w:rFonts w:ascii="Times New Roman" w:hAnsi="Times New Roman"/>
          <w:b/>
          <w:bCs/>
          <w:sz w:val="28"/>
          <w:szCs w:val="28"/>
          <w:lang w:val="uk-UA"/>
        </w:rPr>
        <w:t>Завданнями роботи</w:t>
      </w:r>
      <w:r w:rsidRPr="00B811CA">
        <w:rPr>
          <w:rFonts w:ascii="Times New Roman" w:hAnsi="Times New Roman"/>
          <w:sz w:val="28"/>
          <w:szCs w:val="28"/>
          <w:lang w:val="uk-UA"/>
        </w:rPr>
        <w:t xml:space="preserve"> були наступні:</w:t>
      </w:r>
    </w:p>
    <w:p w:rsidR="00CF4E6D" w:rsidRPr="00B811CA" w:rsidRDefault="00CF4E6D" w:rsidP="00CF4E6D">
      <w:pPr>
        <w:pStyle w:val="a3"/>
        <w:numPr>
          <w:ilvl w:val="0"/>
          <w:numId w:val="1"/>
        </w:numPr>
        <w:spacing w:after="0" w:line="360" w:lineRule="auto"/>
        <w:contextualSpacing w:val="0"/>
        <w:jc w:val="both"/>
        <w:rPr>
          <w:rFonts w:ascii="Times New Roman" w:hAnsi="Times New Roman"/>
          <w:sz w:val="28"/>
          <w:szCs w:val="28"/>
        </w:rPr>
      </w:pPr>
      <w:r w:rsidRPr="00B811CA">
        <w:rPr>
          <w:rFonts w:ascii="Times New Roman" w:hAnsi="Times New Roman"/>
          <w:sz w:val="28"/>
          <w:szCs w:val="28"/>
        </w:rPr>
        <w:t>Надати характеристику особливостей ґрунтоутворення в межах досліджуваної території;</w:t>
      </w:r>
    </w:p>
    <w:p w:rsidR="00CF4E6D" w:rsidRPr="00B811CA" w:rsidRDefault="00CF4E6D" w:rsidP="00CF4E6D">
      <w:pPr>
        <w:pStyle w:val="a3"/>
        <w:numPr>
          <w:ilvl w:val="0"/>
          <w:numId w:val="1"/>
        </w:numPr>
        <w:spacing w:after="0" w:line="360" w:lineRule="auto"/>
        <w:contextualSpacing w:val="0"/>
        <w:jc w:val="both"/>
        <w:rPr>
          <w:rFonts w:ascii="Times New Roman" w:hAnsi="Times New Roman"/>
          <w:sz w:val="28"/>
          <w:szCs w:val="28"/>
        </w:rPr>
      </w:pPr>
      <w:r w:rsidRPr="00B811CA">
        <w:rPr>
          <w:rFonts w:ascii="Times New Roman" w:hAnsi="Times New Roman"/>
          <w:sz w:val="28"/>
          <w:szCs w:val="28"/>
        </w:rPr>
        <w:t>Охарактеризувати ґрунти і ґрунтовий  покрив території досліджень;</w:t>
      </w:r>
    </w:p>
    <w:p w:rsidR="00CF4E6D" w:rsidRPr="00B811CA" w:rsidRDefault="00CF4E6D" w:rsidP="00CF4E6D">
      <w:pPr>
        <w:pStyle w:val="a3"/>
        <w:numPr>
          <w:ilvl w:val="0"/>
          <w:numId w:val="1"/>
        </w:numPr>
        <w:spacing w:after="0" w:line="360" w:lineRule="auto"/>
        <w:contextualSpacing w:val="0"/>
        <w:jc w:val="both"/>
        <w:rPr>
          <w:rFonts w:ascii="Times New Roman" w:hAnsi="Times New Roman"/>
          <w:sz w:val="28"/>
          <w:szCs w:val="28"/>
        </w:rPr>
      </w:pPr>
      <w:r w:rsidRPr="00B811CA">
        <w:rPr>
          <w:rFonts w:ascii="Times New Roman" w:hAnsi="Times New Roman"/>
          <w:sz w:val="28"/>
          <w:szCs w:val="28"/>
        </w:rPr>
        <w:t xml:space="preserve">Надати пропозиції щодо розробки і застосування </w:t>
      </w:r>
      <w:r w:rsidRPr="00B811CA">
        <w:rPr>
          <w:rFonts w:ascii="Times New Roman" w:hAnsi="Times New Roman"/>
          <w:bCs/>
          <w:sz w:val="28"/>
          <w:szCs w:val="28"/>
        </w:rPr>
        <w:t>агротехнічних і організаційно-господарських заходів спрямованих на збереження і відновлення чорноземів в умовах їх сільськогосподарського використання.</w:t>
      </w:r>
    </w:p>
    <w:p w:rsidR="00CF4E6D" w:rsidRPr="00B811CA" w:rsidRDefault="00CF4E6D" w:rsidP="00CF4E6D">
      <w:pPr>
        <w:spacing w:line="360" w:lineRule="auto"/>
        <w:ind w:firstLine="708"/>
        <w:jc w:val="both"/>
        <w:rPr>
          <w:rFonts w:ascii="Times New Roman" w:hAnsi="Times New Roman"/>
          <w:sz w:val="28"/>
          <w:szCs w:val="28"/>
          <w:lang w:val="uk-UA"/>
        </w:rPr>
      </w:pPr>
      <w:r w:rsidRPr="00B811CA">
        <w:rPr>
          <w:rFonts w:ascii="Times New Roman" w:hAnsi="Times New Roman"/>
          <w:b/>
          <w:sz w:val="28"/>
          <w:szCs w:val="28"/>
          <w:lang w:val="uk-UA"/>
        </w:rPr>
        <w:t>Методи дослідження</w:t>
      </w:r>
      <w:r w:rsidRPr="00B811CA">
        <w:rPr>
          <w:rFonts w:ascii="Times New Roman" w:hAnsi="Times New Roman"/>
          <w:sz w:val="28"/>
          <w:szCs w:val="28"/>
          <w:lang w:val="uk-UA"/>
        </w:rPr>
        <w:t>. В ході виконання роботи були використанні загальнонаукові та спеціальні методи. Із загальнонаукових використовувались методи узагальнення, синтезу, аналізу літературних і фондових матеріалів. Із спеціальних наукових методів використовували: порівняльно-географічний, порівняльно-профільний, польові і лабораторні. Для візуалізації даних використовували графічний і картографічний методи.</w:t>
      </w:r>
    </w:p>
    <w:p w:rsidR="00CF4E6D" w:rsidRPr="00B811CA" w:rsidRDefault="00CF4E6D" w:rsidP="00CF4E6D">
      <w:pPr>
        <w:spacing w:line="360" w:lineRule="auto"/>
        <w:ind w:firstLine="708"/>
        <w:jc w:val="both"/>
        <w:rPr>
          <w:rFonts w:ascii="Times New Roman" w:hAnsi="Times New Roman"/>
          <w:sz w:val="28"/>
          <w:szCs w:val="28"/>
          <w:lang w:val="uk-UA"/>
        </w:rPr>
      </w:pPr>
      <w:r w:rsidRPr="00B811CA">
        <w:rPr>
          <w:rFonts w:ascii="Times New Roman" w:hAnsi="Times New Roman"/>
          <w:sz w:val="28"/>
          <w:szCs w:val="28"/>
          <w:lang w:val="uk-UA"/>
        </w:rPr>
        <w:t>В основу роботи покладені фондові матеріали зібрані під час проходження виробничих практик в Одеського національного університету імені І. І. Мечникова. Також при підготовці і написанні роботи використані фондові матеріали кафедри географії України, ґрунтознавства і земельного кадастру ОНУ і різноманітні літературні джерела з даної проблематики, а також матеріали Одеської філії Держустанови "Інститут охорони ґрунтів України".</w:t>
      </w:r>
    </w:p>
    <w:p w:rsidR="00CF4E6D" w:rsidRPr="00B811CA" w:rsidRDefault="00CF4E6D" w:rsidP="00CF4E6D">
      <w:pPr>
        <w:pStyle w:val="a4"/>
        <w:tabs>
          <w:tab w:val="left" w:pos="720"/>
        </w:tabs>
        <w:spacing w:line="360" w:lineRule="auto"/>
        <w:ind w:firstLine="708"/>
        <w:rPr>
          <w:szCs w:val="28"/>
          <w:lang w:val="uk-UA"/>
        </w:rPr>
      </w:pPr>
      <w:r w:rsidRPr="00B811CA">
        <w:rPr>
          <w:szCs w:val="28"/>
          <w:lang w:val="uk-UA"/>
        </w:rPr>
        <w:t xml:space="preserve">В першому розділі роботи охарактеризовані питання, що висвітлюють особливості ґрунтоутворення в межах досліджуваної території. Дана характеристика геологічної будови, особливостей геоморфології і характер рельєфу території, гідрогеологічні особливості території, характеристика  </w:t>
      </w:r>
      <w:r w:rsidRPr="00B811CA">
        <w:rPr>
          <w:szCs w:val="28"/>
          <w:lang w:val="uk-UA"/>
        </w:rPr>
        <w:lastRenderedPageBreak/>
        <w:t>кліматичних особливостей, характеру рослинного покриву і його особливості під впливом антропогенного навантаження.</w:t>
      </w:r>
    </w:p>
    <w:p w:rsidR="00CF4E6D" w:rsidRPr="00B811CA" w:rsidRDefault="00CF4E6D" w:rsidP="00CF4E6D">
      <w:pPr>
        <w:pStyle w:val="a4"/>
        <w:tabs>
          <w:tab w:val="left" w:pos="720"/>
        </w:tabs>
        <w:spacing w:line="360" w:lineRule="auto"/>
        <w:ind w:firstLine="708"/>
        <w:rPr>
          <w:szCs w:val="28"/>
          <w:lang w:val="uk-UA"/>
        </w:rPr>
      </w:pPr>
      <w:r w:rsidRPr="00B811CA">
        <w:rPr>
          <w:szCs w:val="28"/>
          <w:lang w:val="uk-UA"/>
        </w:rPr>
        <w:t>Другий розділ роботи присвячений характеристиці особливостей ґрунтового покриву території досліджень. Основна увага приділена особливостям і властивостям фонових ґрунтів досліджуваної території – чорноземам звичайним і південним різних фацій представлених на даній території.</w:t>
      </w:r>
    </w:p>
    <w:p w:rsidR="00CF4E6D" w:rsidRPr="00B811CA" w:rsidRDefault="00CF4E6D" w:rsidP="00CF4E6D">
      <w:pPr>
        <w:tabs>
          <w:tab w:val="left" w:pos="598"/>
        </w:tabs>
        <w:spacing w:line="360" w:lineRule="auto"/>
        <w:ind w:firstLine="708"/>
        <w:jc w:val="both"/>
        <w:rPr>
          <w:rFonts w:ascii="Times New Roman" w:hAnsi="Times New Roman"/>
          <w:bCs/>
          <w:sz w:val="28"/>
          <w:szCs w:val="28"/>
          <w:lang w:val="uk-UA"/>
        </w:rPr>
      </w:pPr>
      <w:r w:rsidRPr="00B811CA">
        <w:rPr>
          <w:rFonts w:ascii="Times New Roman" w:hAnsi="Times New Roman"/>
          <w:bCs/>
          <w:sz w:val="28"/>
          <w:szCs w:val="28"/>
          <w:lang w:val="uk-UA"/>
        </w:rPr>
        <w:t>В третьому розділі представлена характеристика основних найбільш важливих агротехнічних і організаційно-господарських заходів спрямованих на збереження і відновлення чорноземів в умовах сільськогосподарського використання.</w:t>
      </w:r>
    </w:p>
    <w:p w:rsidR="00CF4E6D" w:rsidRPr="00B811CA" w:rsidRDefault="00CF4E6D" w:rsidP="00CF4E6D">
      <w:pPr>
        <w:tabs>
          <w:tab w:val="left" w:pos="598"/>
        </w:tabs>
        <w:spacing w:line="360" w:lineRule="auto"/>
        <w:ind w:firstLine="708"/>
        <w:jc w:val="both"/>
        <w:rPr>
          <w:rFonts w:ascii="Times New Roman" w:hAnsi="Times New Roman"/>
          <w:bCs/>
          <w:sz w:val="28"/>
          <w:szCs w:val="28"/>
          <w:lang w:val="uk-UA"/>
        </w:rPr>
      </w:pPr>
      <w:r w:rsidRPr="00B811CA">
        <w:rPr>
          <w:rFonts w:ascii="Times New Roman" w:hAnsi="Times New Roman"/>
          <w:bCs/>
          <w:sz w:val="28"/>
          <w:szCs w:val="28"/>
          <w:lang w:val="uk-UA"/>
        </w:rPr>
        <w:t>Перейдемо до висвітлення основних положень і результатів роботи.</w:t>
      </w:r>
    </w:p>
    <w:p w:rsidR="00215562" w:rsidRPr="00B811CA" w:rsidRDefault="00CF4E6D" w:rsidP="00215562">
      <w:pPr>
        <w:spacing w:line="360" w:lineRule="auto"/>
        <w:jc w:val="center"/>
        <w:rPr>
          <w:rFonts w:ascii="Times New Roman" w:hAnsi="Times New Roman"/>
          <w:b/>
          <w:sz w:val="28"/>
          <w:szCs w:val="28"/>
          <w:lang w:val="uk-UA"/>
        </w:rPr>
      </w:pPr>
      <w:r w:rsidRPr="00B811CA">
        <w:rPr>
          <w:szCs w:val="28"/>
          <w:lang w:val="uk-UA"/>
        </w:rPr>
        <w:br w:type="page"/>
      </w:r>
      <w:r w:rsidR="00215562" w:rsidRPr="00B811CA">
        <w:rPr>
          <w:rFonts w:ascii="Times New Roman" w:hAnsi="Times New Roman"/>
          <w:b/>
          <w:sz w:val="28"/>
          <w:szCs w:val="28"/>
          <w:lang w:val="uk-UA"/>
        </w:rPr>
        <w:lastRenderedPageBreak/>
        <w:t>ВИСНОВКИ</w:t>
      </w:r>
    </w:p>
    <w:p w:rsidR="00215562" w:rsidRPr="00B811CA" w:rsidRDefault="00215562" w:rsidP="00215562">
      <w:pPr>
        <w:spacing w:line="360" w:lineRule="auto"/>
        <w:ind w:firstLine="709"/>
        <w:jc w:val="both"/>
        <w:rPr>
          <w:rFonts w:ascii="Times New Roman" w:hAnsi="Times New Roman"/>
          <w:sz w:val="28"/>
          <w:szCs w:val="28"/>
          <w:lang w:val="uk-UA"/>
        </w:rPr>
      </w:pPr>
    </w:p>
    <w:p w:rsidR="00215562" w:rsidRPr="00B811CA" w:rsidRDefault="00215562" w:rsidP="00215562">
      <w:pPr>
        <w:spacing w:line="360" w:lineRule="auto"/>
        <w:ind w:firstLine="709"/>
        <w:jc w:val="both"/>
        <w:rPr>
          <w:rFonts w:ascii="Times New Roman" w:hAnsi="Times New Roman"/>
          <w:sz w:val="28"/>
          <w:szCs w:val="28"/>
          <w:lang w:val="uk-UA"/>
        </w:rPr>
      </w:pPr>
      <w:r w:rsidRPr="00B811CA">
        <w:rPr>
          <w:rFonts w:ascii="Times New Roman" w:hAnsi="Times New Roman"/>
          <w:sz w:val="28"/>
          <w:szCs w:val="28"/>
          <w:lang w:val="uk-UA"/>
        </w:rPr>
        <w:t xml:space="preserve">За результатами проведеного дослідження можна зробити наступні висновки. </w:t>
      </w:r>
    </w:p>
    <w:p w:rsidR="00215562" w:rsidRPr="00B811CA" w:rsidRDefault="00215562" w:rsidP="00215562">
      <w:pPr>
        <w:spacing w:line="360" w:lineRule="auto"/>
        <w:ind w:firstLine="709"/>
        <w:jc w:val="both"/>
        <w:rPr>
          <w:rFonts w:ascii="Times New Roman" w:hAnsi="Times New Roman"/>
          <w:sz w:val="28"/>
          <w:szCs w:val="28"/>
          <w:lang w:val="uk-UA"/>
        </w:rPr>
      </w:pPr>
      <w:r w:rsidRPr="00B811CA">
        <w:rPr>
          <w:rFonts w:ascii="Times New Roman" w:hAnsi="Times New Roman"/>
          <w:sz w:val="28"/>
          <w:szCs w:val="28"/>
          <w:lang w:val="uk-UA"/>
        </w:rPr>
        <w:t>В межах Задністров'я області абсолютно домінують по площі зональні чорноземи звичайні – від глибоких до неглибоких видів і чорноземи південні – практично повсюдно неглибокі (потужність гумусового горизонту менше 65 см. Більшість дослідників відносять чорноземи регіону до фаціального підтипу «теплих чорноземів міцелярно-карбонатних південно-європейської фації».</w:t>
      </w:r>
    </w:p>
    <w:p w:rsidR="00215562" w:rsidRPr="00B811CA" w:rsidRDefault="00215562" w:rsidP="00215562">
      <w:pPr>
        <w:spacing w:line="360" w:lineRule="auto"/>
        <w:ind w:firstLine="709"/>
        <w:jc w:val="both"/>
        <w:rPr>
          <w:rFonts w:ascii="Times New Roman" w:hAnsi="Times New Roman"/>
          <w:color w:val="000000"/>
          <w:sz w:val="28"/>
          <w:shd w:val="clear" w:color="auto" w:fill="FFFFFF"/>
          <w:lang w:val="uk-UA"/>
        </w:rPr>
      </w:pPr>
      <w:r w:rsidRPr="00B811CA">
        <w:rPr>
          <w:rFonts w:ascii="Times New Roman" w:hAnsi="Times New Roman"/>
          <w:sz w:val="28"/>
          <w:szCs w:val="28"/>
          <w:lang w:val="uk-UA"/>
        </w:rPr>
        <w:t xml:space="preserve">В північній частині території домінують чорноземи звичайні міцелярно-карбонатні глибокі і середньоглибокі. Причому другі, абсолютно переважають. </w:t>
      </w:r>
      <w:r w:rsidRPr="00B811CA">
        <w:rPr>
          <w:rFonts w:ascii="Times New Roman" w:hAnsi="Times New Roman"/>
          <w:color w:val="000000"/>
          <w:sz w:val="28"/>
          <w:shd w:val="clear" w:color="auto" w:fill="FFFFFF"/>
          <w:lang w:val="uk-UA"/>
        </w:rPr>
        <w:t>Загальна потужність профілю даних ґрунтів (до материнської породи складає) більше 120 см. Потужність гумусового горизонту складає пересічно в глибоких видах більше 85 см, в середньоглибоких зазвичай близько 70 см, а в чорноземах звичайних неглибоких на півдні 50 см. В напрямку до півдня зменшується і потужність загалом профілю ґрунтів, близько 1 м.</w:t>
      </w:r>
    </w:p>
    <w:p w:rsidR="00215562" w:rsidRPr="00B811CA" w:rsidRDefault="00215562" w:rsidP="00215562">
      <w:pPr>
        <w:spacing w:line="360" w:lineRule="auto"/>
        <w:ind w:firstLine="709"/>
        <w:jc w:val="both"/>
        <w:rPr>
          <w:rFonts w:ascii="Times New Roman" w:hAnsi="Times New Roman"/>
          <w:sz w:val="28"/>
          <w:szCs w:val="28"/>
          <w:lang w:val="uk-UA"/>
        </w:rPr>
      </w:pPr>
      <w:r w:rsidRPr="00B811CA">
        <w:rPr>
          <w:rFonts w:ascii="Times New Roman" w:hAnsi="Times New Roman"/>
          <w:sz w:val="28"/>
          <w:szCs w:val="28"/>
          <w:lang w:val="uk-UA"/>
        </w:rPr>
        <w:t>Слід також зазначити, що серед чорноземів звичайних міцелярно-карбонатних, так і особливо  південних міцелярно-карбонатних часто зустрічаються поверхневоскипаючі (високоміцелярно) міцелярно-карбонатні чорноземи.</w:t>
      </w:r>
    </w:p>
    <w:p w:rsidR="00215562" w:rsidRPr="00B811CA" w:rsidRDefault="00215562" w:rsidP="00215562">
      <w:pPr>
        <w:spacing w:line="360" w:lineRule="auto"/>
        <w:ind w:firstLine="709"/>
        <w:jc w:val="both"/>
        <w:rPr>
          <w:rFonts w:ascii="Times New Roman" w:hAnsi="Times New Roman"/>
          <w:color w:val="000000"/>
          <w:sz w:val="28"/>
          <w:szCs w:val="28"/>
          <w:lang w:val="uk-UA"/>
        </w:rPr>
      </w:pPr>
      <w:r w:rsidRPr="00B811CA">
        <w:rPr>
          <w:rFonts w:ascii="Times New Roman" w:hAnsi="Times New Roman"/>
          <w:color w:val="000000"/>
          <w:sz w:val="28"/>
          <w:szCs w:val="28"/>
          <w:lang w:val="uk-UA"/>
        </w:rPr>
        <w:t>Аналіз глибини лінії скипання від соляної кислоти засвідчує, що вона підвищується в чорноземах звичайних в напрямку з півночі на південь. В глибоких і 6середньоглибоких чорноземах звичайних вона складає 62 см і до 43-45 см, а в чорноземах звичайних неглибоких близько 30 см.</w:t>
      </w:r>
    </w:p>
    <w:p w:rsidR="00215562" w:rsidRPr="00B811CA" w:rsidRDefault="00215562" w:rsidP="00215562">
      <w:pPr>
        <w:tabs>
          <w:tab w:val="left" w:pos="540"/>
        </w:tabs>
        <w:spacing w:line="360" w:lineRule="auto"/>
        <w:ind w:firstLine="567"/>
        <w:jc w:val="both"/>
        <w:rPr>
          <w:rFonts w:ascii="Times New Roman" w:hAnsi="Times New Roman"/>
          <w:color w:val="000000"/>
          <w:sz w:val="28"/>
          <w:szCs w:val="28"/>
          <w:lang w:val="uk-UA"/>
        </w:rPr>
      </w:pPr>
      <w:r w:rsidRPr="00B811CA">
        <w:rPr>
          <w:rFonts w:ascii="Times New Roman" w:hAnsi="Times New Roman"/>
          <w:color w:val="000000"/>
          <w:sz w:val="28"/>
          <w:szCs w:val="28"/>
          <w:lang w:val="uk-UA"/>
        </w:rPr>
        <w:t xml:space="preserve">В карбонатному профілі ґрунтів можна виділити декілька ярусів: невидимих (розсіяних) карбонатів, вицвітів (плісняви, псевдоміцелію), білозірки і прожилок кристалічного або мучнистого вапна. Ярус білозірки характеризується скупченням карбонатів округлої або витягнутої форми </w:t>
      </w:r>
      <w:r w:rsidRPr="00B811CA">
        <w:rPr>
          <w:rFonts w:ascii="Times New Roman" w:hAnsi="Times New Roman"/>
          <w:color w:val="000000"/>
          <w:sz w:val="28"/>
          <w:szCs w:val="28"/>
          <w:lang w:val="uk-UA"/>
        </w:rPr>
        <w:lastRenderedPageBreak/>
        <w:t>білястого забарвлення, які різко відмежовуються від загальної маси. В чорноземах звичайних міцелярно-карбонатних цей ярус охоплює більшу частину карбонатно-акумулятивного горизонту і часто верхню частину ґрунтоутворюючої породи. Ярус білозірки характеризується скупченням карбонатів округлої або витягнутої форми білястого забарвлення, які різко відмежовуються від загальної маси. В чорноземах звичайних міцелярно-карбонатних цей ярус охоплює більшу частину карбонатно-акумулятивного горизонту і часто верхню частину ґрунтоутворюючої породи.</w:t>
      </w:r>
    </w:p>
    <w:p w:rsidR="00215562" w:rsidRPr="00B811CA" w:rsidRDefault="00215562" w:rsidP="00215562">
      <w:pPr>
        <w:tabs>
          <w:tab w:val="left" w:pos="540"/>
        </w:tabs>
        <w:spacing w:line="360" w:lineRule="auto"/>
        <w:ind w:firstLine="567"/>
        <w:jc w:val="both"/>
        <w:rPr>
          <w:rFonts w:ascii="Times New Roman" w:hAnsi="Times New Roman"/>
          <w:color w:val="000000"/>
          <w:sz w:val="28"/>
          <w:szCs w:val="28"/>
          <w:lang w:val="uk-UA"/>
        </w:rPr>
      </w:pPr>
      <w:r w:rsidRPr="00B811CA">
        <w:rPr>
          <w:rFonts w:ascii="Times New Roman" w:hAnsi="Times New Roman"/>
          <w:color w:val="000000"/>
          <w:sz w:val="28"/>
          <w:szCs w:val="28"/>
          <w:lang w:val="uk-UA"/>
        </w:rPr>
        <w:t>Кожен ярус карбонатів в тій чи іншій формі приурочений до певних горизонтів. Так розсіяні карбонати характерний для горизонтів Нор і Н п/ор.</w:t>
      </w:r>
    </w:p>
    <w:p w:rsidR="00215562" w:rsidRPr="00B811CA" w:rsidRDefault="00215562" w:rsidP="00215562">
      <w:pPr>
        <w:tabs>
          <w:tab w:val="left" w:pos="540"/>
        </w:tabs>
        <w:spacing w:line="360" w:lineRule="auto"/>
        <w:ind w:firstLine="567"/>
        <w:jc w:val="both"/>
        <w:rPr>
          <w:rFonts w:ascii="Times New Roman" w:hAnsi="Times New Roman"/>
          <w:color w:val="000000"/>
          <w:sz w:val="28"/>
          <w:szCs w:val="28"/>
          <w:lang w:val="uk-UA"/>
        </w:rPr>
      </w:pPr>
      <w:r w:rsidRPr="00B811CA">
        <w:rPr>
          <w:rFonts w:ascii="Times New Roman" w:hAnsi="Times New Roman"/>
          <w:color w:val="000000"/>
          <w:sz w:val="28"/>
          <w:szCs w:val="28"/>
          <w:lang w:val="uk-UA"/>
        </w:rPr>
        <w:t>Вуглекислі солі у формі міцелярних карбонатів білястого кольору рівномірно розташовані у ґрунтовій масі нижньої частини горизонту Нр, повністю охоплюють перехідний горизонт НРk (РНk), а в середньопотужних і глибоких видах і верхню частину карбонатно-акумулятивного горизонту Р(h)k.</w:t>
      </w:r>
    </w:p>
    <w:p w:rsidR="00215562" w:rsidRPr="00B811CA" w:rsidRDefault="00215562" w:rsidP="00215562">
      <w:pPr>
        <w:tabs>
          <w:tab w:val="left" w:pos="540"/>
        </w:tabs>
        <w:spacing w:line="360" w:lineRule="auto"/>
        <w:ind w:firstLine="567"/>
        <w:jc w:val="both"/>
        <w:rPr>
          <w:rFonts w:ascii="Times New Roman" w:hAnsi="Times New Roman"/>
          <w:color w:val="000000"/>
          <w:sz w:val="28"/>
          <w:szCs w:val="28"/>
          <w:lang w:val="uk-UA"/>
        </w:rPr>
      </w:pPr>
      <w:r w:rsidRPr="00B811CA">
        <w:rPr>
          <w:rFonts w:ascii="Times New Roman" w:hAnsi="Times New Roman"/>
          <w:color w:val="000000"/>
          <w:sz w:val="28"/>
          <w:szCs w:val="28"/>
          <w:lang w:val="uk-UA"/>
        </w:rPr>
        <w:t>Ярус білозірки характеризується скупченням карбонатів округлої або витягнутої форми білястого забарвлення, які різко відмежовуються від загальної маси. В чорноземах звичайних і південних міцелярно-карбонатних цей ярус охоплює більшу частину карбонатно-акумулятивного горизонту і часто верхню частину ґрунтоутворюючої породи.</w:t>
      </w:r>
    </w:p>
    <w:p w:rsidR="00215562" w:rsidRPr="00B811CA" w:rsidRDefault="00215562" w:rsidP="00215562">
      <w:pPr>
        <w:spacing w:line="360" w:lineRule="auto"/>
        <w:ind w:firstLine="709"/>
        <w:jc w:val="both"/>
        <w:rPr>
          <w:rFonts w:ascii="Times New Roman" w:hAnsi="Times New Roman"/>
          <w:sz w:val="28"/>
          <w:szCs w:val="28"/>
          <w:lang w:val="uk-UA"/>
        </w:rPr>
      </w:pPr>
      <w:r w:rsidRPr="00B811CA">
        <w:rPr>
          <w:rFonts w:ascii="Times New Roman" w:hAnsi="Times New Roman"/>
          <w:sz w:val="28"/>
          <w:szCs w:val="28"/>
          <w:lang w:val="uk-UA"/>
        </w:rPr>
        <w:t>В профілі чорноземів звичайних міцелярно-карбонатних  в межах безпосередньо гумусового горизонту Н карбонати відсутні. В гумусовому перехідному горизонті, де карбонати представлені карбонатним міцелієм, спостерігається різке збільшення вмісту карбонатів до більш ніж 5 %. В перехідному горизонті НРk, вміст карбонатів збільшується практично вдвічі і складає близько 11 %. Нагадаємо, що карбонати в цьому горизонті також представлені карбонатною пліснявою. Максимальна акумуляція карбонатів характерна для карбонатно-акумулятивного горизонту Р(h)k і складає близько 20 %. В чорноземах південних міцелярно-карбонатних вміст і розподіл карбонатів у профілі ґрунтів аналогічний чорноземам звичайним</w:t>
      </w:r>
    </w:p>
    <w:p w:rsidR="00215562" w:rsidRPr="00B811CA" w:rsidRDefault="00215562" w:rsidP="00215562">
      <w:pPr>
        <w:tabs>
          <w:tab w:val="left" w:pos="540"/>
        </w:tabs>
        <w:spacing w:line="360" w:lineRule="auto"/>
        <w:ind w:firstLine="567"/>
        <w:jc w:val="both"/>
        <w:rPr>
          <w:rFonts w:ascii="Times New Roman" w:hAnsi="Times New Roman"/>
          <w:sz w:val="28"/>
          <w:szCs w:val="28"/>
          <w:lang w:val="uk-UA"/>
        </w:rPr>
      </w:pPr>
      <w:r w:rsidRPr="00B811CA">
        <w:rPr>
          <w:rFonts w:ascii="Times New Roman" w:hAnsi="Times New Roman"/>
          <w:color w:val="000000"/>
          <w:sz w:val="28"/>
          <w:szCs w:val="28"/>
          <w:lang w:val="uk-UA"/>
        </w:rPr>
        <w:lastRenderedPageBreak/>
        <w:t>Профіль чорноземів звичайних і південних міцелярно-карбонатних практично у всіх випадках однорідного важкосуглинкового складу, а в межах Придунайської терасової рівними на крайньому півдні</w:t>
      </w:r>
      <w:r w:rsidRPr="00B811CA">
        <w:rPr>
          <w:rFonts w:ascii="Times New Roman" w:hAnsi="Times New Roman"/>
          <w:lang w:val="uk-UA"/>
        </w:rPr>
        <w:t xml:space="preserve">   </w:t>
      </w:r>
      <w:r w:rsidRPr="00B811CA">
        <w:rPr>
          <w:rFonts w:ascii="Times New Roman" w:hAnsi="Times New Roman"/>
          <w:sz w:val="28"/>
          <w:szCs w:val="28"/>
          <w:lang w:val="uk-UA"/>
        </w:rPr>
        <w:t>середньосуглинкового гранулометричного складу.</w:t>
      </w:r>
    </w:p>
    <w:p w:rsidR="00215562" w:rsidRPr="00B811CA" w:rsidRDefault="00215562" w:rsidP="00215562">
      <w:pPr>
        <w:tabs>
          <w:tab w:val="left" w:pos="540"/>
        </w:tabs>
        <w:spacing w:line="360" w:lineRule="auto"/>
        <w:ind w:firstLine="567"/>
        <w:jc w:val="both"/>
        <w:rPr>
          <w:rFonts w:ascii="Times New Roman" w:hAnsi="Times New Roman"/>
          <w:sz w:val="28"/>
          <w:szCs w:val="28"/>
          <w:lang w:val="uk-UA"/>
        </w:rPr>
      </w:pPr>
      <w:r w:rsidRPr="00B811CA">
        <w:rPr>
          <w:rFonts w:ascii="Times New Roman" w:hAnsi="Times New Roman"/>
          <w:sz w:val="28"/>
          <w:szCs w:val="28"/>
          <w:lang w:val="uk-UA"/>
        </w:rPr>
        <w:t>Вміст гумусу у верхніх горизонтах чорноземів регіону за останні 40-50 років зменшився на 15-20 (25)</w:t>
      </w:r>
      <w:r>
        <w:rPr>
          <w:rFonts w:ascii="Times New Roman" w:hAnsi="Times New Roman"/>
          <w:sz w:val="28"/>
          <w:szCs w:val="28"/>
          <w:lang w:val="uk-UA"/>
        </w:rPr>
        <w:t xml:space="preserve"> </w:t>
      </w:r>
      <w:r w:rsidRPr="00B811CA">
        <w:rPr>
          <w:rFonts w:ascii="Times New Roman" w:hAnsi="Times New Roman"/>
          <w:sz w:val="28"/>
          <w:szCs w:val="28"/>
          <w:lang w:val="uk-UA"/>
        </w:rPr>
        <w:t xml:space="preserve">%. На сьогодні у верхніх горизонтах чорноземів південних вміщується 2,5-2,8 (3,0) % гумуса, всі вони класифікуються як слабогумусовані.. До виду слабогумусованих віднесені і чорноземи звичайні неглибокі, в яких вміст  гумусу у верхніх горизонтах дещо нижче 3 %. На </w:t>
      </w:r>
      <w:r w:rsidRPr="00B811CA">
        <w:rPr>
          <w:rFonts w:ascii="Times New Roman" w:hAnsi="Times New Roman"/>
          <w:color w:val="000000"/>
          <w:sz w:val="28"/>
          <w:szCs w:val="28"/>
          <w:lang w:val="uk-UA"/>
        </w:rPr>
        <w:t>ґ</w:t>
      </w:r>
      <w:r w:rsidRPr="00B811CA">
        <w:rPr>
          <w:rFonts w:ascii="Times New Roman" w:hAnsi="Times New Roman"/>
          <w:sz w:val="28"/>
          <w:szCs w:val="28"/>
          <w:lang w:val="uk-UA"/>
        </w:rPr>
        <w:t xml:space="preserve">рунтових же картах минулих років вони  виділялись як малогумусні с вмістом гумусу більше  3 %. Така достатньо масштабна дегуміфікація чорноземів регіону обумовлена в основном двумя групами причин: по-перше, процесами ерозії ґрунтів; по-друге, домінуванням процесів мінералізації гумусу над процесами відтворення його запасів внаслідок некомпенсованого надходження в </w:t>
      </w:r>
      <w:r w:rsidRPr="00B811CA">
        <w:rPr>
          <w:rFonts w:ascii="Times New Roman" w:hAnsi="Times New Roman"/>
          <w:color w:val="000000"/>
          <w:sz w:val="28"/>
          <w:szCs w:val="28"/>
          <w:lang w:val="uk-UA"/>
        </w:rPr>
        <w:t>ґ</w:t>
      </w:r>
      <w:r w:rsidRPr="00B811CA">
        <w:rPr>
          <w:rFonts w:ascii="Times New Roman" w:hAnsi="Times New Roman"/>
          <w:sz w:val="28"/>
          <w:szCs w:val="28"/>
          <w:lang w:val="uk-UA"/>
        </w:rPr>
        <w:t>рунт органічних речовин, в т.ч. органічних добрив.</w:t>
      </w:r>
    </w:p>
    <w:p w:rsidR="00215562" w:rsidRPr="00B811CA" w:rsidRDefault="00215562" w:rsidP="00215562">
      <w:pPr>
        <w:tabs>
          <w:tab w:val="left" w:pos="540"/>
        </w:tabs>
        <w:spacing w:line="360" w:lineRule="auto"/>
        <w:ind w:firstLine="567"/>
        <w:jc w:val="both"/>
        <w:rPr>
          <w:rFonts w:ascii="Times New Roman" w:hAnsi="Times New Roman"/>
          <w:sz w:val="28"/>
          <w:szCs w:val="28"/>
          <w:lang w:val="uk-UA"/>
        </w:rPr>
      </w:pPr>
      <w:r w:rsidRPr="00B811CA">
        <w:rPr>
          <w:rFonts w:ascii="Times New Roman" w:hAnsi="Times New Roman"/>
          <w:sz w:val="28"/>
          <w:szCs w:val="28"/>
          <w:lang w:val="uk-UA"/>
        </w:rPr>
        <w:t xml:space="preserve">Обмінно-поглинальний комплекс чорноземів у вихідному стані природно насичений кальцієм (75-80 %). У чорноземах південних поверхнево міцелярно-карбонатних його частка досягає 84 %. На другому місці магній </w:t>
      </w:r>
      <w:r>
        <w:rPr>
          <w:rFonts w:ascii="Times New Roman" w:hAnsi="Times New Roman"/>
          <w:sz w:val="28"/>
          <w:szCs w:val="28"/>
          <w:lang w:val="uk-UA"/>
        </w:rPr>
        <w:t>–</w:t>
      </w:r>
      <w:r w:rsidRPr="00B811CA">
        <w:rPr>
          <w:rFonts w:ascii="Times New Roman" w:hAnsi="Times New Roman"/>
          <w:sz w:val="28"/>
          <w:szCs w:val="28"/>
          <w:lang w:val="uk-UA"/>
        </w:rPr>
        <w:t xml:space="preserve"> чуть більше 20%. Частка обмінного натрію складає менше 1 %, тобто </w:t>
      </w:r>
      <w:r w:rsidRPr="00B811CA">
        <w:rPr>
          <w:rFonts w:ascii="Times New Roman" w:hAnsi="Times New Roman"/>
          <w:color w:val="000000"/>
          <w:sz w:val="28"/>
          <w:szCs w:val="28"/>
          <w:lang w:val="uk-UA"/>
        </w:rPr>
        <w:t>ґ</w:t>
      </w:r>
      <w:r w:rsidRPr="00B811CA">
        <w:rPr>
          <w:rFonts w:ascii="Times New Roman" w:hAnsi="Times New Roman"/>
          <w:sz w:val="28"/>
          <w:szCs w:val="28"/>
          <w:lang w:val="uk-UA"/>
        </w:rPr>
        <w:t>рунти природно є не солонцюватими.</w:t>
      </w:r>
    </w:p>
    <w:p w:rsidR="00215562" w:rsidRPr="00B811CA" w:rsidRDefault="00215562" w:rsidP="00215562">
      <w:pPr>
        <w:pStyle w:val="a4"/>
        <w:widowControl/>
        <w:tabs>
          <w:tab w:val="left" w:pos="142"/>
        </w:tabs>
        <w:suppressAutoHyphens/>
        <w:autoSpaceDE/>
        <w:autoSpaceDN/>
        <w:adjustRightInd/>
        <w:spacing w:line="360" w:lineRule="auto"/>
        <w:ind w:firstLine="709"/>
        <w:rPr>
          <w:lang w:val="uk-UA"/>
        </w:rPr>
      </w:pPr>
      <w:r w:rsidRPr="00B811CA">
        <w:rPr>
          <w:szCs w:val="28"/>
          <w:lang w:val="uk-UA" w:eastAsia="ar-SA"/>
        </w:rPr>
        <w:t>Серед агротехнічних заходів, що сприяють</w:t>
      </w:r>
      <w:r w:rsidRPr="00B811CA">
        <w:rPr>
          <w:lang w:val="uk-UA"/>
        </w:rPr>
        <w:t xml:space="preserve"> відновленню і покращанню властивостей чорноземів насамперед слід вважати перехід від комбінованої технології обробітку с/г культур на ґрунтозахисну мінімальну технологію з усіма її перевагами.</w:t>
      </w:r>
    </w:p>
    <w:p w:rsidR="00215562" w:rsidRPr="00B811CA" w:rsidRDefault="00215562" w:rsidP="00215562">
      <w:pPr>
        <w:pStyle w:val="a4"/>
        <w:widowControl/>
        <w:tabs>
          <w:tab w:val="left" w:pos="142"/>
        </w:tabs>
        <w:suppressAutoHyphens/>
        <w:autoSpaceDE/>
        <w:autoSpaceDN/>
        <w:adjustRightInd/>
        <w:spacing w:line="360" w:lineRule="auto"/>
        <w:ind w:firstLine="709"/>
        <w:rPr>
          <w:szCs w:val="28"/>
          <w:lang w:val="uk-UA"/>
        </w:rPr>
      </w:pPr>
      <w:r w:rsidRPr="00B811CA">
        <w:rPr>
          <w:lang w:val="uk-UA"/>
        </w:rPr>
        <w:t xml:space="preserve">Серед організаційно-господарських заходів слід відзначити наступні: скорочення ріллі, перегляд структури посівних площ, дотримання рекомендованих сівозмін, мульчування </w:t>
      </w:r>
      <w:r w:rsidRPr="00B811CA">
        <w:rPr>
          <w:szCs w:val="28"/>
          <w:lang w:val="uk-UA"/>
        </w:rPr>
        <w:t>рослинними залишками, підтримання балансу органічної речовини, хімічна меліорація і ряд інших. Тільки комплексне дотримання всіх заходів дає найкращий результат.</w:t>
      </w:r>
    </w:p>
    <w:p w:rsidR="00215562" w:rsidRPr="00B811CA" w:rsidRDefault="00215562" w:rsidP="00215562">
      <w:pPr>
        <w:pStyle w:val="a4"/>
        <w:widowControl/>
        <w:tabs>
          <w:tab w:val="left" w:pos="142"/>
        </w:tabs>
        <w:suppressAutoHyphens/>
        <w:autoSpaceDE/>
        <w:autoSpaceDN/>
        <w:adjustRightInd/>
        <w:spacing w:line="360" w:lineRule="auto"/>
        <w:ind w:firstLine="0"/>
        <w:jc w:val="center"/>
        <w:rPr>
          <w:b/>
          <w:szCs w:val="28"/>
          <w:lang w:val="uk-UA"/>
        </w:rPr>
      </w:pPr>
      <w:r>
        <w:rPr>
          <w:b/>
          <w:szCs w:val="28"/>
          <w:lang w:val="uk-UA"/>
        </w:rPr>
        <w:br w:type="page"/>
      </w:r>
    </w:p>
    <w:p w:rsidR="00215562" w:rsidRPr="00B811CA" w:rsidRDefault="00215562" w:rsidP="00215562">
      <w:pPr>
        <w:pStyle w:val="a4"/>
        <w:widowControl/>
        <w:tabs>
          <w:tab w:val="left" w:pos="142"/>
        </w:tabs>
        <w:suppressAutoHyphens/>
        <w:autoSpaceDE/>
        <w:autoSpaceDN/>
        <w:adjustRightInd/>
        <w:spacing w:line="360" w:lineRule="auto"/>
        <w:ind w:firstLine="0"/>
        <w:jc w:val="center"/>
        <w:rPr>
          <w:b/>
          <w:szCs w:val="28"/>
          <w:lang w:val="uk-UA"/>
        </w:rPr>
      </w:pPr>
      <w:r w:rsidRPr="00B811CA">
        <w:rPr>
          <w:b/>
          <w:szCs w:val="28"/>
          <w:lang w:val="uk-UA"/>
        </w:rPr>
        <w:lastRenderedPageBreak/>
        <w:t>ПЕРЕЛІК ВИКОРИСТАНИХ ДЖЕРЕЛ</w:t>
      </w:r>
    </w:p>
    <w:p w:rsidR="00215562" w:rsidRPr="00B811CA" w:rsidRDefault="00215562" w:rsidP="00215562">
      <w:pPr>
        <w:pStyle w:val="a4"/>
        <w:widowControl/>
        <w:tabs>
          <w:tab w:val="left" w:pos="142"/>
        </w:tabs>
        <w:suppressAutoHyphens/>
        <w:autoSpaceDE/>
        <w:autoSpaceDN/>
        <w:adjustRightInd/>
        <w:spacing w:line="360" w:lineRule="auto"/>
        <w:ind w:firstLine="709"/>
        <w:jc w:val="center"/>
        <w:rPr>
          <w:szCs w:val="28"/>
          <w:lang w:val="uk-UA"/>
        </w:rPr>
      </w:pPr>
    </w:p>
    <w:p w:rsidR="00215562" w:rsidRPr="00B811CA" w:rsidRDefault="00215562" w:rsidP="00215562">
      <w:pPr>
        <w:spacing w:line="360" w:lineRule="auto"/>
        <w:jc w:val="both"/>
        <w:rPr>
          <w:rFonts w:ascii="Times New Roman" w:eastAsia="Calibri" w:hAnsi="Times New Roman"/>
          <w:sz w:val="28"/>
          <w:szCs w:val="28"/>
          <w:lang w:val="uk-UA"/>
        </w:rPr>
      </w:pPr>
      <w:r w:rsidRPr="00B811CA">
        <w:rPr>
          <w:rFonts w:ascii="Times New Roman" w:eastAsia="Calibri" w:hAnsi="Times New Roman"/>
          <w:sz w:val="28"/>
          <w:szCs w:val="28"/>
          <w:lang w:val="uk-UA"/>
        </w:rPr>
        <w:t>1.  Агрохімічна характеристика та родючість ґрунтів Одеської області / За ред. Е. В. Куліджанова. Одеса, 2010. 26 с.</w:t>
      </w:r>
    </w:p>
    <w:p w:rsidR="00215562" w:rsidRPr="00B811CA" w:rsidRDefault="00215562" w:rsidP="00215562">
      <w:pPr>
        <w:pStyle w:val="a3"/>
        <w:spacing w:after="0" w:line="360" w:lineRule="auto"/>
        <w:ind w:left="0"/>
        <w:contextualSpacing w:val="0"/>
        <w:jc w:val="both"/>
        <w:rPr>
          <w:rFonts w:ascii="Times New Roman" w:eastAsia="Calibri" w:hAnsi="Times New Roman" w:cs="Times New Roman"/>
          <w:sz w:val="28"/>
          <w:szCs w:val="28"/>
        </w:rPr>
      </w:pPr>
      <w:r w:rsidRPr="00B811CA">
        <w:rPr>
          <w:rFonts w:ascii="Times New Roman" w:hAnsi="Times New Roman" w:cs="Times New Roman"/>
          <w:sz w:val="28"/>
          <w:szCs w:val="28"/>
        </w:rPr>
        <w:t>2. Атлас Одеської області. Одеса: Форс. 2002.198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3. Атлас почв Украинской ССР / Под ред. Н. К. Крупского, Н. И. Полупана. К.: Урожай, 1979. 145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4. Вальда О. К., Краковський М. І.  Ґрунти Одеської області. Одеса: Одеська землевпорядна експедиція, 1969. 52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sz w:val="28"/>
          <w:szCs w:val="28"/>
          <w:lang w:val="uk-UA"/>
        </w:rPr>
        <w:t>5.</w:t>
      </w:r>
      <w:r w:rsidRPr="00B811CA">
        <w:rPr>
          <w:rFonts w:ascii="Times New Roman" w:hAnsi="Times New Roman"/>
          <w:color w:val="000000"/>
          <w:sz w:val="28"/>
          <w:szCs w:val="28"/>
          <w:lang w:val="uk-UA"/>
        </w:rPr>
        <w:t xml:space="preserve"> Вишневський В. І. Річки і водойми України. Стан і використання: монографія. Київ: Віпас, 2000. 376с.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6. Водний фонд України / За ред. В. М. Хроєва, К. А.Алієва.  К.:Ніка-Центр, 2001. 392с.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7. Выхованец Г.В. Эоловый процесс на морском берегу. Одесса: Астропринт, 2003. 368.</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8. Гарецкий Р. Г. Тектоника молодых платформ Евразии.  М.: Недра, 1972. 390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9. Геологическая карта Северо-Западного Причерноморья (масштаб 1:200000): Объяснительная записка. К., УГКГУ. 1990. 180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color w:val="000000"/>
          <w:sz w:val="28"/>
          <w:szCs w:val="28"/>
          <w:lang w:val="uk-UA"/>
        </w:rPr>
        <w:t xml:space="preserve">10. </w:t>
      </w:r>
      <w:r w:rsidRPr="00B811CA">
        <w:rPr>
          <w:rFonts w:ascii="Times New Roman" w:hAnsi="Times New Roman"/>
          <w:sz w:val="28"/>
          <w:szCs w:val="28"/>
          <w:lang w:val="uk-UA"/>
        </w:rPr>
        <w:t xml:space="preserve">Ґрунти Одеської області. Карта. Масштаб 1:200000. Київ, 1967. 6 арк. </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 xml:space="preserve">11. </w:t>
      </w:r>
      <w:r w:rsidRPr="00B811CA">
        <w:rPr>
          <w:rFonts w:ascii="Times New Roman" w:hAnsi="Times New Roman"/>
          <w:sz w:val="28"/>
          <w:szCs w:val="28"/>
          <w:lang w:val="uk-UA"/>
        </w:rPr>
        <w:t>Ґрунтові ресурси Одеської області / За ред. Е. В. Куліджанова. Одеса, 2015. 46 с.</w:t>
      </w:r>
    </w:p>
    <w:p w:rsidR="00215562" w:rsidRPr="00B811CA" w:rsidRDefault="00215562" w:rsidP="00215562">
      <w:pPr>
        <w:spacing w:line="360" w:lineRule="auto"/>
        <w:jc w:val="both"/>
        <w:rPr>
          <w:rFonts w:ascii="Times New Roman" w:eastAsia="Calibri" w:hAnsi="Times New Roman"/>
          <w:sz w:val="28"/>
          <w:szCs w:val="28"/>
          <w:lang w:val="uk-UA"/>
        </w:rPr>
      </w:pPr>
      <w:r w:rsidRPr="00B811CA">
        <w:rPr>
          <w:rFonts w:ascii="Times New Roman" w:hAnsi="Times New Roman"/>
          <w:sz w:val="28"/>
          <w:szCs w:val="28"/>
          <w:lang w:val="uk-UA"/>
        </w:rPr>
        <w:t xml:space="preserve">12. </w:t>
      </w:r>
      <w:r w:rsidRPr="00B811CA">
        <w:rPr>
          <w:rFonts w:ascii="Times New Roman" w:eastAsia="Calibri" w:hAnsi="Times New Roman"/>
          <w:sz w:val="28"/>
          <w:szCs w:val="28"/>
          <w:lang w:val="uk-UA"/>
        </w:rPr>
        <w:t>Звіт з НДР «Розробити екологічно безпечну систему землеробства черноземної зони України в умовах інтенсивних агротехнологій та зміни клімату» (заключний). Держбюджетна тема № 473. Одеса: ОНУ, 2012. № держреєстрації 0111U001379. 160 с.</w:t>
      </w:r>
    </w:p>
    <w:p w:rsidR="00215562" w:rsidRPr="00B811CA" w:rsidRDefault="00215562" w:rsidP="00215562">
      <w:pPr>
        <w:tabs>
          <w:tab w:val="left" w:pos="273"/>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13. Зрошувані землі Дунай-Дністровської зрошуваної системи: еволюція, екологія, моніторинг, охорона, родючість / За ред. С. А. Балюка. Харків: ПФ «Антіква», 2001. 260 с.</w:t>
      </w:r>
    </w:p>
    <w:p w:rsidR="00215562" w:rsidRPr="00B811CA" w:rsidRDefault="00215562" w:rsidP="00215562">
      <w:pPr>
        <w:tabs>
          <w:tab w:val="left" w:pos="273"/>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14. Кліматичний кадастр України [Електронний ресурс]: стандартні </w:t>
      </w:r>
      <w:r w:rsidRPr="00B811CA">
        <w:rPr>
          <w:rFonts w:ascii="Times New Roman" w:hAnsi="Times New Roman"/>
          <w:sz w:val="28"/>
          <w:szCs w:val="28"/>
          <w:lang w:val="uk-UA"/>
        </w:rPr>
        <w:lastRenderedPageBreak/>
        <w:t>кліматичні норми за період 1961-1990 рр. 80 Міn/700 Мb – К.: Центральна геофізична обсерваторія, 2006. 1 електрон. опт. диск (CD-ROM); 12 см  Системні вимоги: Pentium; 32 Mb RAM; Windows 95, 98,2000, XP MS Word 97, 2000. Назва з титул. екрану.</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15. Клімат України / За ред. В. М. Ліпінського, В. А. Дячука, В. М. Бабіченка.  Київ: Вид-во Раєвського, 2003. 343 с.</w:t>
      </w:r>
    </w:p>
    <w:p w:rsidR="00215562" w:rsidRPr="00B811CA" w:rsidRDefault="00215562" w:rsidP="00215562">
      <w:pPr>
        <w:tabs>
          <w:tab w:val="left" w:pos="7620"/>
        </w:tabs>
        <w:spacing w:line="360" w:lineRule="auto"/>
        <w:jc w:val="both"/>
        <w:rPr>
          <w:rFonts w:ascii="Times New Roman" w:hAnsi="Times New Roman"/>
          <w:bCs/>
          <w:sz w:val="28"/>
          <w:szCs w:val="28"/>
          <w:lang w:val="uk-UA"/>
        </w:rPr>
      </w:pPr>
      <w:r w:rsidRPr="00B811CA">
        <w:rPr>
          <w:rFonts w:ascii="Times New Roman" w:hAnsi="Times New Roman"/>
          <w:sz w:val="28"/>
          <w:szCs w:val="28"/>
          <w:lang w:val="uk-UA"/>
        </w:rPr>
        <w:t xml:space="preserve">16. </w:t>
      </w:r>
      <w:r w:rsidRPr="00B811CA">
        <w:rPr>
          <w:rFonts w:ascii="Times New Roman" w:hAnsi="Times New Roman"/>
          <w:bCs/>
          <w:sz w:val="28"/>
          <w:szCs w:val="28"/>
          <w:lang w:val="uk-UA"/>
        </w:rPr>
        <w:t>Лебедева И. Н. Генетический профиль черноземов и его изменение в зависимости от биоклиматических условий. // Черноземы СССР. Т. 1.  М. 1974. С. 84-108.</w:t>
      </w:r>
    </w:p>
    <w:p w:rsidR="00215562" w:rsidRPr="00B811CA" w:rsidRDefault="00215562" w:rsidP="00215562">
      <w:pPr>
        <w:spacing w:line="360" w:lineRule="auto"/>
        <w:jc w:val="both"/>
        <w:rPr>
          <w:rFonts w:ascii="Times New Roman" w:hAnsi="Times New Roman"/>
          <w:b/>
          <w:sz w:val="28"/>
          <w:szCs w:val="28"/>
          <w:lang w:val="uk-UA"/>
        </w:rPr>
      </w:pPr>
      <w:r w:rsidRPr="00B811CA">
        <w:rPr>
          <w:rFonts w:ascii="Times New Roman" w:hAnsi="Times New Roman"/>
          <w:sz w:val="28"/>
          <w:szCs w:val="28"/>
          <w:lang w:val="uk-UA"/>
        </w:rPr>
        <w:t>17. Ледідь Є. М., Андрусенко І. І., Пабат І. А. Сівозміни при інтенсивному землеробстві. Київ: Вид. «Урожай», 1992. 214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18. Маринич О. М., Шищенко П. Г. Фізична географія України: Підручник. К.: Знання, КОО, 2003. 479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19. Медведев В. В., Лактионова Т. Н. Почвенно-технологическое районирование пахотных земель Украины. Харьков: Изд. «13 типография», 2007. 396 с.</w:t>
      </w:r>
    </w:p>
    <w:p w:rsidR="00215562" w:rsidRPr="00B811CA" w:rsidRDefault="00215562" w:rsidP="00215562">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20. Медведев В. В. Структура почвы (методы, генезис, классификация, эволюция, география, мониторинг, охрана). Харьков: Изд-во «13 типография», 2008.  406 с. </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21. Медведев В.В. Физическая деградация черноземов. Диагностика. Причины. Следствия. Предупреждение. Харьков: Изд-во «Городская типография», 2013. 324 с.</w:t>
      </w:r>
    </w:p>
    <w:p w:rsidR="00215562" w:rsidRPr="00B811CA" w:rsidRDefault="00215562" w:rsidP="00215562">
      <w:pPr>
        <w:tabs>
          <w:tab w:val="left" w:pos="540"/>
        </w:tabs>
        <w:spacing w:line="360" w:lineRule="auto"/>
        <w:jc w:val="both"/>
        <w:rPr>
          <w:rFonts w:ascii="Times New Roman" w:eastAsia="Calibri" w:hAnsi="Times New Roman"/>
          <w:sz w:val="28"/>
          <w:szCs w:val="28"/>
          <w:lang w:val="uk-UA"/>
        </w:rPr>
      </w:pPr>
      <w:r w:rsidRPr="00B811CA">
        <w:rPr>
          <w:rFonts w:ascii="Times New Roman" w:eastAsia="Calibri" w:hAnsi="Times New Roman"/>
          <w:sz w:val="28"/>
          <w:szCs w:val="28"/>
          <w:lang w:val="uk-UA"/>
        </w:rPr>
        <w:t>22. Медведев В. В. Физические свойства почв и обработка почв в Украине.  Харьков: Изд-во «Городская типография», 2013. 224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sz w:val="28"/>
          <w:szCs w:val="28"/>
          <w:lang w:val="uk-UA"/>
        </w:rPr>
        <w:t xml:space="preserve">23. </w:t>
      </w:r>
      <w:r w:rsidRPr="00B811CA">
        <w:rPr>
          <w:rFonts w:ascii="Times New Roman" w:hAnsi="Times New Roman"/>
          <w:color w:val="000000"/>
          <w:sz w:val="28"/>
          <w:szCs w:val="28"/>
          <w:lang w:val="uk-UA"/>
        </w:rPr>
        <w:t>Мороз С. А., Сулимов И. Н., Гожик П. Ф. Геологическое строение Северного Черноморья. Киев: Наукова думка, 1995.183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 xml:space="preserve">24. </w:t>
      </w:r>
      <w:r w:rsidRPr="00B811CA">
        <w:rPr>
          <w:rFonts w:ascii="Times New Roman" w:hAnsi="Times New Roman"/>
          <w:sz w:val="28"/>
          <w:szCs w:val="28"/>
          <w:lang w:val="uk-UA"/>
        </w:rPr>
        <w:t>Онищук В. П., Голубченко В.Ф., Капустіна Г. А. та ін. Агрохімічний стан ґрунтів Одеської області і шляхи його поліпшення. Довідкове видання / Під ред. В. П. Онищука. Одеса : СМИЛ, 2007. 52 с.</w:t>
      </w:r>
    </w:p>
    <w:p w:rsidR="00215562" w:rsidRPr="00B811CA" w:rsidRDefault="00215562" w:rsidP="00215562">
      <w:pPr>
        <w:spacing w:line="360" w:lineRule="auto"/>
        <w:jc w:val="both"/>
        <w:rPr>
          <w:rFonts w:ascii="Times New Roman" w:eastAsia="Calibri" w:hAnsi="Times New Roman"/>
          <w:sz w:val="28"/>
          <w:szCs w:val="28"/>
          <w:lang w:val="uk-UA"/>
        </w:rPr>
      </w:pPr>
      <w:r w:rsidRPr="00B811CA">
        <w:rPr>
          <w:rFonts w:ascii="Times New Roman" w:hAnsi="Times New Roman"/>
          <w:color w:val="000000"/>
          <w:sz w:val="28"/>
          <w:szCs w:val="28"/>
          <w:lang w:val="uk-UA"/>
        </w:rPr>
        <w:t xml:space="preserve">25. </w:t>
      </w:r>
      <w:r w:rsidRPr="00B811CA">
        <w:rPr>
          <w:rFonts w:ascii="Times New Roman" w:eastAsia="Calibri" w:hAnsi="Times New Roman"/>
          <w:sz w:val="28"/>
          <w:szCs w:val="28"/>
          <w:lang w:val="uk-UA"/>
        </w:rPr>
        <w:t xml:space="preserve">Одесская область: Территориальная организация и структура хозяйства. </w:t>
      </w:r>
      <w:r w:rsidRPr="00B811CA">
        <w:rPr>
          <w:rFonts w:ascii="Times New Roman" w:eastAsia="Calibri" w:hAnsi="Times New Roman"/>
          <w:sz w:val="28"/>
          <w:szCs w:val="28"/>
          <w:lang w:val="uk-UA"/>
        </w:rPr>
        <w:lastRenderedPageBreak/>
        <w:t>Концепция социально-єкономического развития / Под ред. А. Г. Топчиева.  Одесса, Маяк, 1991. 312 с.</w:t>
      </w:r>
    </w:p>
    <w:p w:rsidR="00215562" w:rsidRPr="00B811CA" w:rsidRDefault="00215562" w:rsidP="00215562">
      <w:pPr>
        <w:pStyle w:val="a4"/>
        <w:tabs>
          <w:tab w:val="left" w:pos="540"/>
        </w:tabs>
        <w:spacing w:line="360" w:lineRule="auto"/>
        <w:ind w:firstLine="0"/>
        <w:rPr>
          <w:szCs w:val="28"/>
          <w:lang w:val="uk-UA"/>
        </w:rPr>
      </w:pPr>
      <w:r w:rsidRPr="00B811CA">
        <w:rPr>
          <w:rFonts w:eastAsia="Calibri"/>
          <w:szCs w:val="28"/>
          <w:lang w:val="uk-UA"/>
        </w:rPr>
        <w:t xml:space="preserve">26. </w:t>
      </w:r>
      <w:r w:rsidRPr="00B811CA">
        <w:rPr>
          <w:szCs w:val="28"/>
          <w:lang w:val="uk-UA"/>
        </w:rPr>
        <w:t>Орошение на Одесщине. Почвенно-экологические и агротехнические аспекты / И.Н.Гоголев, Р.А.Баер,  Я.М.Биланчин и др. Одесса, 1992. 436 с.</w:t>
      </w:r>
    </w:p>
    <w:p w:rsidR="00215562" w:rsidRPr="00B811CA" w:rsidRDefault="00215562" w:rsidP="00215562">
      <w:pPr>
        <w:tabs>
          <w:tab w:val="left" w:pos="7620"/>
        </w:tabs>
        <w:spacing w:line="360" w:lineRule="auto"/>
        <w:jc w:val="both"/>
        <w:rPr>
          <w:rFonts w:ascii="Times New Roman" w:hAnsi="Times New Roman"/>
          <w:bCs/>
          <w:sz w:val="28"/>
          <w:szCs w:val="28"/>
          <w:lang w:val="uk-UA"/>
        </w:rPr>
      </w:pPr>
      <w:r w:rsidRPr="00B811CA">
        <w:rPr>
          <w:rFonts w:ascii="Times New Roman" w:hAnsi="Times New Roman"/>
          <w:sz w:val="28"/>
          <w:szCs w:val="28"/>
          <w:lang w:val="uk-UA"/>
        </w:rPr>
        <w:t xml:space="preserve">27. </w:t>
      </w:r>
      <w:r w:rsidRPr="00B811CA">
        <w:rPr>
          <w:rFonts w:ascii="Times New Roman" w:hAnsi="Times New Roman"/>
          <w:bCs/>
          <w:sz w:val="28"/>
          <w:szCs w:val="28"/>
          <w:lang w:val="uk-UA"/>
        </w:rPr>
        <w:t>Платонова Г. Ю. Особенности карбонатного режима в черноземе обыкновенном мицелярно-карбонатном Заднестровья Украины. Почвы, плодородие, урожай. М., 1968. С. 75-82.</w:t>
      </w:r>
    </w:p>
    <w:p w:rsidR="00215562" w:rsidRPr="00B811CA" w:rsidRDefault="00215562" w:rsidP="00215562">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28. Позняк С.П. Орошаемые черноземы юго-запада Украины. Львов: ВНТЛ, 1997. 240 с. </w:t>
      </w:r>
    </w:p>
    <w:p w:rsidR="00215562" w:rsidRPr="00B811CA" w:rsidRDefault="00215562" w:rsidP="00215562">
      <w:pPr>
        <w:tabs>
          <w:tab w:val="left" w:pos="720"/>
        </w:tabs>
        <w:spacing w:line="360" w:lineRule="auto"/>
        <w:jc w:val="both"/>
        <w:rPr>
          <w:rFonts w:ascii="Times New Roman" w:hAnsi="Times New Roman"/>
          <w:bCs/>
          <w:sz w:val="28"/>
          <w:szCs w:val="28"/>
          <w:lang w:val="uk-UA"/>
        </w:rPr>
      </w:pPr>
      <w:r w:rsidRPr="00B811CA">
        <w:rPr>
          <w:rFonts w:ascii="Times New Roman" w:hAnsi="Times New Roman"/>
          <w:bCs/>
          <w:sz w:val="28"/>
          <w:szCs w:val="28"/>
          <w:lang w:val="uk-UA"/>
        </w:rPr>
        <w:t>29. Почвы Украины и повышение их плодородия. Экология, режимы и процессы, классификация и генетико-производственные аспекты / Под ред. Н. И. Полупана. К</w:t>
      </w:r>
      <w:r>
        <w:rPr>
          <w:rFonts w:ascii="Times New Roman" w:hAnsi="Times New Roman"/>
          <w:bCs/>
          <w:sz w:val="28"/>
          <w:szCs w:val="28"/>
          <w:lang w:val="uk-UA"/>
        </w:rPr>
        <w:t>иїв</w:t>
      </w:r>
      <w:r w:rsidRPr="00B811CA">
        <w:rPr>
          <w:rFonts w:ascii="Times New Roman" w:hAnsi="Times New Roman"/>
          <w:bCs/>
          <w:sz w:val="28"/>
          <w:szCs w:val="28"/>
          <w:lang w:val="uk-UA"/>
        </w:rPr>
        <w:t>: Урожай, 1988. Т. 1.296 с.</w:t>
      </w:r>
    </w:p>
    <w:p w:rsidR="00215562" w:rsidRPr="00B811CA" w:rsidRDefault="00215562" w:rsidP="00215562">
      <w:pPr>
        <w:tabs>
          <w:tab w:val="left" w:pos="720"/>
        </w:tabs>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30. Природа Одесской области. Ресурсы, их рациональное использование и охрана / Под ред. Г. И . Швебса, Ю. А. Амброз. Киев-Одесса: Вища школа, 1979. 144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31. Природа Украинской ССР. Геология и полезные ископаемые / Е. Ф. Шнюков, А. В. Чекунов, О. С. Вялов [и др.]. К</w:t>
      </w:r>
      <w:r>
        <w:rPr>
          <w:rFonts w:ascii="Times New Roman" w:hAnsi="Times New Roman"/>
          <w:color w:val="000000"/>
          <w:sz w:val="28"/>
          <w:szCs w:val="28"/>
          <w:lang w:val="uk-UA"/>
        </w:rPr>
        <w:t>иїв</w:t>
      </w:r>
      <w:r w:rsidRPr="00B811CA">
        <w:rPr>
          <w:rFonts w:ascii="Times New Roman" w:hAnsi="Times New Roman"/>
          <w:color w:val="000000"/>
          <w:sz w:val="28"/>
          <w:szCs w:val="28"/>
          <w:lang w:val="uk-UA"/>
        </w:rPr>
        <w:t>: Наукова думка, 1986. 184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32. Природа Украинской ССР. Климат / В. Н. Бабиченко, М. Б. Барабаш, К. Т. Логвинов [и др.] К</w:t>
      </w:r>
      <w:r>
        <w:rPr>
          <w:rFonts w:ascii="Times New Roman" w:hAnsi="Times New Roman"/>
          <w:sz w:val="28"/>
          <w:szCs w:val="28"/>
          <w:lang w:val="uk-UA"/>
        </w:rPr>
        <w:t>иїв</w:t>
      </w:r>
      <w:r w:rsidRPr="00B811CA">
        <w:rPr>
          <w:rFonts w:ascii="Times New Roman" w:hAnsi="Times New Roman"/>
          <w:sz w:val="28"/>
          <w:szCs w:val="28"/>
          <w:lang w:val="uk-UA"/>
        </w:rPr>
        <w:t>: Наук. думка, 1984. 232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33. Природа Украинской ССР. Почвы / Н. Б.   Вернандер, И. Н. Гоголев, Д. И. Ковалишин [и др.]. К</w:t>
      </w:r>
      <w:r>
        <w:rPr>
          <w:rFonts w:ascii="Times New Roman" w:hAnsi="Times New Roman"/>
          <w:color w:val="000000"/>
          <w:sz w:val="28"/>
          <w:szCs w:val="28"/>
          <w:lang w:val="uk-UA"/>
        </w:rPr>
        <w:t>иїв</w:t>
      </w:r>
      <w:r w:rsidRPr="00B811CA">
        <w:rPr>
          <w:rFonts w:ascii="Times New Roman" w:hAnsi="Times New Roman"/>
          <w:color w:val="000000"/>
          <w:sz w:val="28"/>
          <w:szCs w:val="28"/>
          <w:lang w:val="uk-UA"/>
        </w:rPr>
        <w:t>: Наук. думка, 1986. 216 с.</w:t>
      </w:r>
    </w:p>
    <w:p w:rsidR="00215562" w:rsidRPr="00B811CA" w:rsidRDefault="00215562" w:rsidP="00215562">
      <w:pPr>
        <w:tabs>
          <w:tab w:val="left" w:pos="72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34. Природа Украинской ССР. Растительный мир / Т. Л. Андриенко,  О. Б. Блюм, С. П. Вассер [и др.]. </w:t>
      </w:r>
      <w:r w:rsidRPr="00B811CA">
        <w:rPr>
          <w:rFonts w:ascii="Times New Roman" w:hAnsi="Times New Roman"/>
          <w:color w:val="000000"/>
          <w:sz w:val="28"/>
          <w:szCs w:val="28"/>
          <w:lang w:val="uk-UA"/>
        </w:rPr>
        <w:t>К</w:t>
      </w:r>
      <w:r>
        <w:rPr>
          <w:rFonts w:ascii="Times New Roman" w:hAnsi="Times New Roman"/>
          <w:color w:val="000000"/>
          <w:sz w:val="28"/>
          <w:szCs w:val="28"/>
          <w:lang w:val="uk-UA"/>
        </w:rPr>
        <w:t>иїв</w:t>
      </w:r>
      <w:r w:rsidRPr="00B811CA">
        <w:rPr>
          <w:rFonts w:ascii="Times New Roman" w:hAnsi="Times New Roman"/>
          <w:sz w:val="28"/>
          <w:szCs w:val="28"/>
          <w:lang w:val="uk-UA"/>
        </w:rPr>
        <w:t>: Наук. думка, 198. 208 с.</w:t>
      </w:r>
    </w:p>
    <w:p w:rsidR="00215562" w:rsidRPr="00B811CA" w:rsidRDefault="00215562" w:rsidP="00215562">
      <w:pPr>
        <w:spacing w:line="360" w:lineRule="auto"/>
        <w:jc w:val="both"/>
        <w:rPr>
          <w:rFonts w:ascii="Times New Roman" w:eastAsia="Calibri" w:hAnsi="Times New Roman"/>
          <w:sz w:val="28"/>
          <w:szCs w:val="28"/>
          <w:lang w:val="uk-UA"/>
        </w:rPr>
      </w:pPr>
      <w:r w:rsidRPr="00B811CA">
        <w:rPr>
          <w:rFonts w:ascii="Times New Roman" w:hAnsi="Times New Roman"/>
          <w:sz w:val="28"/>
          <w:szCs w:val="28"/>
          <w:lang w:val="uk-UA"/>
        </w:rPr>
        <w:t xml:space="preserve">35. </w:t>
      </w:r>
      <w:r w:rsidRPr="00B811CA">
        <w:rPr>
          <w:rFonts w:ascii="Times New Roman" w:eastAsia="Calibri" w:hAnsi="Times New Roman"/>
          <w:sz w:val="28"/>
          <w:szCs w:val="28"/>
          <w:lang w:val="uk-UA"/>
        </w:rPr>
        <w:t>Родючість ґрунтів. Моніторинг та управління / За ред. В. В. Медведєва. Київ: Урожай, 1992. 248 с.</w:t>
      </w:r>
    </w:p>
    <w:p w:rsidR="00215562" w:rsidRPr="00B811CA" w:rsidRDefault="00215562" w:rsidP="00215562">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36. Сайт «Подробные карты районов Одесской области». [Електронний ресурс]. Режим доступу: </w:t>
      </w:r>
      <w:hyperlink r:id="rId5" w:history="1">
        <w:r w:rsidRPr="00B811CA">
          <w:rPr>
            <w:rStyle w:val="a6"/>
            <w:rFonts w:ascii="Times New Roman" w:eastAsiaTheme="majorEastAsia" w:hAnsi="Times New Roman"/>
            <w:sz w:val="28"/>
            <w:szCs w:val="28"/>
            <w:lang w:val="uk-UA"/>
          </w:rPr>
          <w:t>http://odessa-oblast.com.ua/</w:t>
        </w:r>
      </w:hyperlink>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37. Сайко В. Ф., Медведєв В. В., Булигін С. Ю. Вилучення з інтенсивного обробітку малопродуктивних земель і їх раціональне використання. Аграрна наука, 2000. 38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lastRenderedPageBreak/>
        <w:t>38. Светличный А. А., Черный С. Г., Швебс Г. И. Эрозиоведение. Теоретические и прикладные аспекты. Сумы: Университетская книга, 2004. 410 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eastAsia="Calibri" w:hAnsi="Times New Roman"/>
          <w:sz w:val="28"/>
          <w:szCs w:val="28"/>
          <w:lang w:val="uk-UA"/>
        </w:rPr>
        <w:t xml:space="preserve">39. </w:t>
      </w:r>
      <w:r w:rsidRPr="00B811CA">
        <w:rPr>
          <w:rFonts w:ascii="Times New Roman" w:hAnsi="Times New Roman"/>
          <w:color w:val="000000"/>
          <w:sz w:val="28"/>
          <w:szCs w:val="28"/>
          <w:lang w:val="uk-UA"/>
        </w:rPr>
        <w:t>Сливка П. Д., Новосад Я. О., Будз О. П. Гідрологія та регулюванння стоку: Навчальний посібник. Рівне: УДУВГП, 2003. 288с.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40. Справочник по водным ресурсам/ Под ред. Стрельца. К</w:t>
      </w:r>
      <w:r>
        <w:rPr>
          <w:rFonts w:ascii="Times New Roman" w:hAnsi="Times New Roman"/>
          <w:color w:val="000000"/>
          <w:sz w:val="28"/>
          <w:szCs w:val="28"/>
          <w:lang w:val="uk-UA"/>
        </w:rPr>
        <w:t>иїв</w:t>
      </w:r>
      <w:r w:rsidRPr="00B811CA">
        <w:rPr>
          <w:rFonts w:ascii="Times New Roman" w:hAnsi="Times New Roman"/>
          <w:color w:val="000000"/>
          <w:sz w:val="28"/>
          <w:szCs w:val="28"/>
          <w:lang w:val="uk-UA"/>
        </w:rPr>
        <w:t>: Урожай, 1987. 204с.</w:t>
      </w:r>
    </w:p>
    <w:p w:rsidR="00215562" w:rsidRPr="00B811CA" w:rsidRDefault="00215562" w:rsidP="00215562">
      <w:pPr>
        <w:spacing w:line="360" w:lineRule="auto"/>
        <w:jc w:val="both"/>
        <w:rPr>
          <w:rFonts w:ascii="Times New Roman" w:hAnsi="Times New Roman"/>
          <w:color w:val="000000"/>
          <w:sz w:val="28"/>
          <w:szCs w:val="28"/>
          <w:lang w:val="uk-UA"/>
        </w:rPr>
      </w:pPr>
      <w:r w:rsidRPr="00B811CA">
        <w:rPr>
          <w:rFonts w:ascii="Times New Roman" w:hAnsi="Times New Roman"/>
          <w:color w:val="000000"/>
          <w:sz w:val="28"/>
          <w:szCs w:val="28"/>
          <w:lang w:val="uk-UA"/>
        </w:rPr>
        <w:t xml:space="preserve">41. </w:t>
      </w:r>
      <w:r w:rsidRPr="00B811CA">
        <w:rPr>
          <w:rFonts w:ascii="Times New Roman" w:hAnsi="Times New Roman"/>
          <w:sz w:val="28"/>
          <w:szCs w:val="28"/>
          <w:lang w:val="uk-UA"/>
        </w:rPr>
        <w:t>Стан родючості ґрунтів України та прогноз його змін за умов сучасного землеробства / За ред. В. В. Медведєва та М. В. Лісового. Харків: Штрих, 2001. 100 с.</w:t>
      </w:r>
    </w:p>
    <w:p w:rsidR="00215562" w:rsidRPr="00B811CA" w:rsidRDefault="00215562" w:rsidP="00215562">
      <w:pPr>
        <w:tabs>
          <w:tab w:val="left" w:pos="720"/>
        </w:tabs>
        <w:spacing w:line="360" w:lineRule="auto"/>
        <w:jc w:val="both"/>
        <w:rPr>
          <w:rFonts w:ascii="Times New Roman" w:eastAsia="Calibri" w:hAnsi="Times New Roman"/>
          <w:sz w:val="28"/>
          <w:szCs w:val="28"/>
          <w:lang w:val="uk-UA"/>
        </w:rPr>
      </w:pPr>
      <w:r w:rsidRPr="00B811CA">
        <w:rPr>
          <w:rFonts w:ascii="Times New Roman" w:eastAsia="Calibri" w:hAnsi="Times New Roman"/>
          <w:sz w:val="28"/>
          <w:szCs w:val="28"/>
          <w:lang w:val="uk-UA"/>
        </w:rPr>
        <w:t>42. Стратегія збалансованого використання, відтворення і управління грунтовими ресурсами України / За ред. С. А. Балюка, В. В. Медведєва. К</w:t>
      </w:r>
      <w:r>
        <w:rPr>
          <w:rFonts w:ascii="Times New Roman" w:eastAsia="Calibri" w:hAnsi="Times New Roman"/>
          <w:sz w:val="28"/>
          <w:szCs w:val="28"/>
          <w:lang w:val="uk-UA"/>
        </w:rPr>
        <w:t>иїв</w:t>
      </w:r>
      <w:r w:rsidRPr="00B811CA">
        <w:rPr>
          <w:rFonts w:ascii="Times New Roman" w:eastAsia="Calibri" w:hAnsi="Times New Roman"/>
          <w:sz w:val="28"/>
          <w:szCs w:val="28"/>
          <w:lang w:val="uk-UA"/>
        </w:rPr>
        <w:t>: Аграрна наука, 2012. 240 с.</w:t>
      </w:r>
    </w:p>
    <w:p w:rsidR="00215562" w:rsidRPr="00B811CA" w:rsidRDefault="00215562" w:rsidP="00215562">
      <w:pPr>
        <w:tabs>
          <w:tab w:val="left" w:pos="720"/>
        </w:tabs>
        <w:spacing w:line="360" w:lineRule="auto"/>
        <w:jc w:val="both"/>
        <w:rPr>
          <w:rFonts w:ascii="Times New Roman" w:hAnsi="Times New Roman"/>
          <w:sz w:val="28"/>
          <w:szCs w:val="28"/>
          <w:lang w:val="uk-UA"/>
        </w:rPr>
      </w:pPr>
      <w:r w:rsidRPr="00B811CA">
        <w:rPr>
          <w:rFonts w:ascii="Times New Roman" w:eastAsia="Calibri" w:hAnsi="Times New Roman"/>
          <w:sz w:val="28"/>
          <w:szCs w:val="28"/>
          <w:lang w:val="uk-UA"/>
        </w:rPr>
        <w:t xml:space="preserve">43. </w:t>
      </w:r>
      <w:r w:rsidRPr="00B811CA">
        <w:rPr>
          <w:rFonts w:ascii="Times New Roman" w:hAnsi="Times New Roman"/>
          <w:sz w:val="28"/>
          <w:szCs w:val="28"/>
          <w:lang w:val="uk-UA"/>
        </w:rPr>
        <w:t>Украина. Одесская область.</w:t>
      </w:r>
      <w:r w:rsidRPr="00B811CA">
        <w:rPr>
          <w:rFonts w:ascii="Times New Roman" w:hAnsi="Times New Roman"/>
          <w:color w:val="000000"/>
          <w:sz w:val="28"/>
          <w:szCs w:val="28"/>
          <w:shd w:val="clear" w:color="auto" w:fill="FFFFFF"/>
          <w:lang w:val="uk-UA"/>
        </w:rPr>
        <w:t xml:space="preserve"> [Електронний ресурс]. Режим доступу:</w:t>
      </w:r>
      <w:r>
        <w:rPr>
          <w:rStyle w:val="apple-converted-space"/>
          <w:rFonts w:ascii="Times New Roman" w:hAnsi="Times New Roman"/>
          <w:color w:val="000000"/>
          <w:sz w:val="28"/>
          <w:szCs w:val="28"/>
          <w:shd w:val="clear" w:color="auto" w:fill="FFFFFF"/>
          <w:lang w:val="uk-UA"/>
        </w:rPr>
        <w:t xml:space="preserve"> </w:t>
      </w:r>
      <w:hyperlink r:id="rId6" w:history="1">
        <w:r w:rsidRPr="0098189D">
          <w:rPr>
            <w:rStyle w:val="a6"/>
            <w:rFonts w:ascii="Times New Roman" w:eastAsiaTheme="majorEastAsia" w:hAnsi="Times New Roman"/>
            <w:sz w:val="28"/>
            <w:szCs w:val="28"/>
            <w:shd w:val="clear" w:color="auto" w:fill="FFFFFF" w:themeFill="background1"/>
            <w:lang w:val="uk-UA"/>
          </w:rPr>
          <w:t>https://ru.wikipedia.org/wiki/Одесская область</w:t>
        </w:r>
      </w:hyperlink>
    </w:p>
    <w:p w:rsidR="00215562" w:rsidRPr="00B811CA" w:rsidRDefault="00215562" w:rsidP="00215562">
      <w:pPr>
        <w:tabs>
          <w:tab w:val="left" w:pos="72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44. Черноземы СССР. Т. 1. / Под ред. В. М. Фридланда, И. И. Лебедевой.  М.: Колос, 1974. 560 с.</w:t>
      </w:r>
    </w:p>
    <w:p w:rsidR="00215562" w:rsidRPr="00B811CA" w:rsidRDefault="00215562" w:rsidP="00215562">
      <w:pPr>
        <w:spacing w:line="360" w:lineRule="auto"/>
        <w:jc w:val="both"/>
        <w:rPr>
          <w:rFonts w:ascii="Times New Roman" w:hAnsi="Times New Roman"/>
          <w:sz w:val="28"/>
          <w:szCs w:val="28"/>
          <w:lang w:val="uk-UA"/>
        </w:rPr>
      </w:pPr>
      <w:r w:rsidRPr="00B811CA">
        <w:rPr>
          <w:rFonts w:ascii="Times New Roman" w:hAnsi="Times New Roman"/>
          <w:sz w:val="28"/>
          <w:szCs w:val="28"/>
          <w:lang w:val="uk-UA"/>
        </w:rPr>
        <w:t>45. Черноземы СССР. Украина / Под ред. В. М. Фридланда, И. И. Лебедевой, В. Д. Кисель. М.: Колос, 1981. 256 с.</w:t>
      </w:r>
    </w:p>
    <w:p w:rsidR="00215562" w:rsidRPr="00B811CA" w:rsidRDefault="00215562" w:rsidP="00215562">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 xml:space="preserve">46. Чорноземи масивів зрошення Одещини: монографія / За науковою редакцією д. біол, наук, проф. Є. Н. Красєхи та к. геогр. наук, доц. Я. М. Біланчина. Одеса: Одеський національний університет імені І. І. Мечниикова, 2016. 194 с. </w:t>
      </w:r>
    </w:p>
    <w:p w:rsidR="00215562" w:rsidRPr="00B811CA" w:rsidRDefault="00215562" w:rsidP="00215562">
      <w:pPr>
        <w:tabs>
          <w:tab w:val="left" w:pos="540"/>
        </w:tabs>
        <w:spacing w:line="360" w:lineRule="auto"/>
        <w:jc w:val="both"/>
        <w:rPr>
          <w:rFonts w:ascii="Times New Roman" w:hAnsi="Times New Roman"/>
          <w:sz w:val="28"/>
          <w:szCs w:val="28"/>
          <w:lang w:val="uk-UA"/>
        </w:rPr>
      </w:pPr>
      <w:r w:rsidRPr="00B811CA">
        <w:rPr>
          <w:rFonts w:ascii="Times New Roman" w:hAnsi="Times New Roman"/>
          <w:sz w:val="28"/>
          <w:szCs w:val="28"/>
          <w:lang w:val="uk-UA"/>
        </w:rPr>
        <w:t>47. Швебс Г.І. Ігошин М.І. Каталог річок і водойм України. Навчально-довідковий посібник: Одеса: Астропринт. 390 с.</w:t>
      </w:r>
    </w:p>
    <w:p w:rsidR="00123A83" w:rsidRPr="00CF4E6D" w:rsidRDefault="00123A83" w:rsidP="00CF4E6D">
      <w:pPr>
        <w:rPr>
          <w:lang w:val="ru-RU"/>
        </w:rPr>
      </w:pPr>
      <w:bookmarkStart w:id="2" w:name="_GoBack"/>
      <w:bookmarkEnd w:id="2"/>
    </w:p>
    <w:sectPr w:rsidR="00123A83" w:rsidRPr="00CF4E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BB3093"/>
    <w:multiLevelType w:val="hybridMultilevel"/>
    <w:tmpl w:val="39142B2E"/>
    <w:lvl w:ilvl="0" w:tplc="23B8A898">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E6D"/>
    <w:rsid w:val="00123A83"/>
    <w:rsid w:val="00215562"/>
    <w:rsid w:val="00CF4E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6C640C-CC5C-443D-8F9F-80C396887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4E6D"/>
    <w:pPr>
      <w:widowControl w:val="0"/>
      <w:suppressAutoHyphens/>
      <w:spacing w:after="0" w:line="240" w:lineRule="auto"/>
    </w:pPr>
    <w:rPr>
      <w:rFonts w:ascii="Calibri" w:eastAsia="Times New Roman" w:hAnsi="Calibri" w:cs="Times New Roman"/>
      <w:szCs w:val="20"/>
      <w:lang w:val="en-US"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4E6D"/>
    <w:pPr>
      <w:widowControl/>
      <w:suppressAutoHyphens w:val="0"/>
      <w:spacing w:after="200" w:line="276" w:lineRule="auto"/>
      <w:ind w:left="720"/>
      <w:contextualSpacing/>
    </w:pPr>
    <w:rPr>
      <w:rFonts w:asciiTheme="minorHAnsi" w:eastAsiaTheme="minorHAnsi" w:hAnsiTheme="minorHAnsi" w:cstheme="minorBidi"/>
      <w:szCs w:val="22"/>
      <w:lang w:val="uk-UA" w:eastAsia="en-US"/>
    </w:rPr>
  </w:style>
  <w:style w:type="paragraph" w:styleId="a4">
    <w:name w:val="Body Text Indent"/>
    <w:basedOn w:val="a"/>
    <w:link w:val="a5"/>
    <w:rsid w:val="00CF4E6D"/>
    <w:pPr>
      <w:suppressAutoHyphens w:val="0"/>
      <w:autoSpaceDE w:val="0"/>
      <w:autoSpaceDN w:val="0"/>
      <w:adjustRightInd w:val="0"/>
      <w:ind w:firstLine="720"/>
      <w:jc w:val="both"/>
    </w:pPr>
    <w:rPr>
      <w:rFonts w:ascii="Times New Roman" w:hAnsi="Times New Roman"/>
      <w:sz w:val="28"/>
      <w:lang w:val="ru-RU" w:eastAsia="ru-RU"/>
    </w:rPr>
  </w:style>
  <w:style w:type="character" w:customStyle="1" w:styleId="a5">
    <w:name w:val="Основной текст с отступом Знак"/>
    <w:basedOn w:val="a0"/>
    <w:link w:val="a4"/>
    <w:rsid w:val="00CF4E6D"/>
    <w:rPr>
      <w:rFonts w:ascii="Times New Roman" w:eastAsia="Times New Roman" w:hAnsi="Times New Roman" w:cs="Times New Roman"/>
      <w:sz w:val="28"/>
      <w:szCs w:val="20"/>
      <w:lang w:eastAsia="ru-RU"/>
    </w:rPr>
  </w:style>
  <w:style w:type="paragraph" w:styleId="3">
    <w:name w:val="Body Text Indent 3"/>
    <w:basedOn w:val="a"/>
    <w:link w:val="30"/>
    <w:rsid w:val="00CF4E6D"/>
    <w:pPr>
      <w:widowControl/>
      <w:suppressAutoHyphens w:val="0"/>
      <w:spacing w:after="120"/>
      <w:ind w:left="283"/>
    </w:pPr>
    <w:rPr>
      <w:rFonts w:ascii="Times New Roman" w:hAnsi="Times New Roman"/>
      <w:sz w:val="16"/>
      <w:szCs w:val="16"/>
      <w:lang w:val="ru-RU" w:eastAsia="ru-RU"/>
    </w:rPr>
  </w:style>
  <w:style w:type="character" w:customStyle="1" w:styleId="30">
    <w:name w:val="Основной текст с отступом 3 Знак"/>
    <w:basedOn w:val="a0"/>
    <w:link w:val="3"/>
    <w:rsid w:val="00CF4E6D"/>
    <w:rPr>
      <w:rFonts w:ascii="Times New Roman" w:eastAsia="Times New Roman" w:hAnsi="Times New Roman" w:cs="Times New Roman"/>
      <w:sz w:val="16"/>
      <w:szCs w:val="16"/>
      <w:lang w:eastAsia="ru-RU"/>
    </w:rPr>
  </w:style>
  <w:style w:type="character" w:styleId="a6">
    <w:name w:val="Hyperlink"/>
    <w:basedOn w:val="a0"/>
    <w:uiPriority w:val="99"/>
    <w:unhideWhenUsed/>
    <w:rsid w:val="00215562"/>
    <w:rPr>
      <w:color w:val="0000FF"/>
      <w:u w:val="single"/>
    </w:rPr>
  </w:style>
  <w:style w:type="character" w:customStyle="1" w:styleId="apple-converted-space">
    <w:name w:val="apple-converted-space"/>
    <w:basedOn w:val="a0"/>
    <w:rsid w:val="002155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1054;&#1076;&#1077;&#1089;&#1089;&#1082;&#1072;&#1103;%20&#1086;&#1073;&#1083;&#1072;&#1089;&#1090;&#1100;" TargetMode="External"/><Relationship Id="rId5" Type="http://schemas.openxmlformats.org/officeDocument/2006/relationships/hyperlink" Target="http://odessa-oblast.com.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3144</Words>
  <Characters>17923</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2024-03-01T09:56:00Z</dcterms:created>
  <dcterms:modified xsi:type="dcterms:W3CDTF">2024-03-01T09:58:00Z</dcterms:modified>
</cp:coreProperties>
</file>