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3D4" w:rsidRDefault="000B63D4" w:rsidP="000B63D4">
      <w:pPr>
        <w:jc w:val="center"/>
        <w:rPr>
          <w:sz w:val="28"/>
          <w:szCs w:val="28"/>
          <w:lang w:val="uk-UA"/>
        </w:rPr>
      </w:pPr>
      <w:r>
        <w:rPr>
          <w:rFonts w:ascii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0B63D4" w:rsidRDefault="000B63D4" w:rsidP="000B63D4">
      <w:pPr>
        <w:spacing w:before="240"/>
        <w:jc w:val="center"/>
        <w:rPr>
          <w:sz w:val="28"/>
          <w:szCs w:val="28"/>
        </w:rPr>
      </w:pPr>
      <w:r>
        <w:rPr>
          <w:rFonts w:ascii="Times New Roman"/>
          <w:sz w:val="28"/>
          <w:szCs w:val="28"/>
          <w:lang w:val="uk-UA"/>
        </w:rPr>
        <w:t>Інститут соціальних наук</w:t>
      </w:r>
    </w:p>
    <w:p w:rsidR="000B63D4" w:rsidRDefault="000B63D4" w:rsidP="000B63D4">
      <w:pPr>
        <w:spacing w:before="240"/>
        <w:jc w:val="center"/>
        <w:rPr>
          <w:sz w:val="28"/>
          <w:szCs w:val="28"/>
        </w:rPr>
      </w:pPr>
      <w:r>
        <w:rPr>
          <w:rFonts w:ascii="Times New Roman"/>
          <w:sz w:val="28"/>
          <w:szCs w:val="28"/>
        </w:rPr>
        <w:t>Кафедра міжнародних відносин</w:t>
      </w:r>
    </w:p>
    <w:p w:rsidR="000B63D4" w:rsidRDefault="000B63D4" w:rsidP="000B63D4">
      <w:pPr>
        <w:rPr>
          <w:rFonts w:ascii="Carlito"/>
          <w:sz w:val="28"/>
          <w:szCs w:val="28"/>
        </w:rPr>
      </w:pPr>
    </w:p>
    <w:p w:rsidR="000B63D4" w:rsidRDefault="000B63D4" w:rsidP="000B63D4">
      <w:pPr>
        <w:jc w:val="center"/>
        <w:rPr>
          <w:b/>
          <w:spacing w:val="60"/>
          <w:sz w:val="32"/>
          <w:szCs w:val="32"/>
        </w:rPr>
      </w:pPr>
      <w:r>
        <w:rPr>
          <w:rFonts w:ascii="Times New Roman"/>
          <w:b/>
          <w:spacing w:val="60"/>
          <w:sz w:val="32"/>
          <w:szCs w:val="32"/>
        </w:rPr>
        <w:t>Дипломна робота</w:t>
      </w:r>
    </w:p>
    <w:p w:rsidR="000B63D4" w:rsidRDefault="000B63D4" w:rsidP="000B63D4">
      <w:pP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rFonts w:ascii="Times New Roman"/>
          <w:sz w:val="28"/>
          <w:szCs w:val="28"/>
          <w:lang w:val="uk-UA"/>
        </w:rPr>
        <w:t>Бакалавра</w:t>
      </w:r>
    </w:p>
    <w:p w:rsidR="000B63D4" w:rsidRDefault="000B63D4" w:rsidP="000B63D4">
      <w:pPr>
        <w:jc w:val="center"/>
        <w:rPr>
          <w:sz w:val="28"/>
          <w:lang w:val="en-US"/>
        </w:rPr>
      </w:pPr>
      <w:r>
        <w:rPr>
          <w:sz w:val="28"/>
        </w:rPr>
        <w:t>на</w:t>
      </w:r>
      <w:r>
        <w:rPr>
          <w:sz w:val="28"/>
        </w:rPr>
        <w:t xml:space="preserve"> </w:t>
      </w:r>
      <w:r>
        <w:rPr>
          <w:sz w:val="28"/>
        </w:rPr>
        <w:t>тему</w:t>
      </w:r>
      <w:r>
        <w:rPr>
          <w:sz w:val="28"/>
        </w:rPr>
        <w:t xml:space="preserve">: </w:t>
      </w:r>
      <w:r>
        <w:rPr>
          <w:sz w:val="28"/>
        </w:rPr>
        <w:t>«Особливі</w:t>
      </w:r>
      <w:r>
        <w:rPr>
          <w:sz w:val="28"/>
        </w:rPr>
        <w:t xml:space="preserve"> </w:t>
      </w:r>
      <w:r>
        <w:rPr>
          <w:sz w:val="28"/>
        </w:rPr>
        <w:t>відносини</w:t>
      </w:r>
      <w:r>
        <w:rPr>
          <w:sz w:val="28"/>
        </w:rPr>
        <w:t xml:space="preserve">" </w:t>
      </w:r>
      <w:r>
        <w:rPr>
          <w:sz w:val="28"/>
        </w:rPr>
        <w:t>Великобританії</w:t>
      </w:r>
      <w:r>
        <w:rPr>
          <w:sz w:val="28"/>
        </w:rPr>
        <w:t xml:space="preserve"> </w:t>
      </w:r>
      <w:r>
        <w:rPr>
          <w:sz w:val="28"/>
        </w:rPr>
        <w:t>та</w:t>
      </w:r>
      <w:r>
        <w:rPr>
          <w:sz w:val="28"/>
        </w:rPr>
        <w:t xml:space="preserve"> </w:t>
      </w:r>
      <w:r>
        <w:rPr>
          <w:sz w:val="28"/>
        </w:rPr>
        <w:t>США</w:t>
      </w:r>
      <w:r>
        <w:rPr>
          <w:sz w:val="28"/>
        </w:rPr>
        <w:t xml:space="preserve"> </w:t>
      </w:r>
      <w:r>
        <w:rPr>
          <w:sz w:val="28"/>
        </w:rPr>
        <w:t>у</w:t>
      </w:r>
      <w:r>
        <w:rPr>
          <w:sz w:val="28"/>
        </w:rPr>
        <w:t xml:space="preserve"> 80-</w:t>
      </w:r>
      <w:r>
        <w:rPr>
          <w:sz w:val="28"/>
        </w:rPr>
        <w:t>х</w:t>
      </w:r>
      <w:r>
        <w:rPr>
          <w:sz w:val="28"/>
        </w:rPr>
        <w:t xml:space="preserve"> </w:t>
      </w:r>
      <w:r>
        <w:rPr>
          <w:sz w:val="28"/>
        </w:rPr>
        <w:t>рр</w:t>
      </w:r>
      <w:r>
        <w:rPr>
          <w:sz w:val="28"/>
        </w:rPr>
        <w:t xml:space="preserve">. </w:t>
      </w:r>
      <w:r>
        <w:rPr>
          <w:sz w:val="28"/>
        </w:rPr>
        <w:t>ХХ</w:t>
      </w:r>
      <w:r w:rsidRPr="00553B02">
        <w:rPr>
          <w:sz w:val="28"/>
          <w:lang w:val="en-US"/>
        </w:rPr>
        <w:t xml:space="preserve"> </w:t>
      </w:r>
      <w:r>
        <w:rPr>
          <w:sz w:val="28"/>
        </w:rPr>
        <w:t>ст</w:t>
      </w:r>
      <w:r w:rsidRPr="00553B02">
        <w:rPr>
          <w:sz w:val="28"/>
          <w:lang w:val="en-US"/>
        </w:rPr>
        <w:t>»</w:t>
      </w:r>
    </w:p>
    <w:p w:rsidR="000B63D4" w:rsidRDefault="000B63D4" w:rsidP="000B63D4">
      <w:pPr>
        <w:tabs>
          <w:tab w:val="right" w:pos="9355"/>
        </w:tabs>
        <w:jc w:val="center"/>
        <w:rPr>
          <w:rFonts w:ascii="Times New Roman"/>
          <w:u w:val="single"/>
          <w:lang w:val="en-US"/>
        </w:rPr>
      </w:pPr>
      <w:r>
        <w:rPr>
          <w:rFonts w:ascii="Times New Roman"/>
          <w:u w:val="single"/>
          <w:lang w:val="en-US"/>
        </w:rPr>
        <w:t>«</w:t>
      </w:r>
      <w:r>
        <w:rPr>
          <w:rFonts w:ascii="Times New Roman"/>
          <w:color w:val="000000"/>
          <w:u w:val="single"/>
          <w:shd w:val="clear" w:color="auto" w:fill="F1F0F0"/>
          <w:lang w:val="en-US"/>
        </w:rPr>
        <w:t xml:space="preserve"> The special relationships between the UK and the US in the 1980s of the XX century.</w:t>
      </w:r>
      <w:r>
        <w:rPr>
          <w:rFonts w:ascii="Times New Roman"/>
          <w:u w:val="single"/>
          <w:lang w:val="en-US"/>
        </w:rPr>
        <w:t xml:space="preserve"> »</w:t>
      </w:r>
    </w:p>
    <w:p w:rsidR="000B63D4" w:rsidRDefault="000B63D4" w:rsidP="000B63D4">
      <w:pPr>
        <w:tabs>
          <w:tab w:val="right" w:pos="9355"/>
        </w:tabs>
        <w:rPr>
          <w:rFonts w:ascii="Carlito"/>
          <w:sz w:val="28"/>
          <w:szCs w:val="28"/>
          <w:u w:val="single"/>
          <w:lang w:val="uk-UA"/>
        </w:rPr>
      </w:pPr>
    </w:p>
    <w:p w:rsidR="000B63D4" w:rsidRDefault="000B63D4" w:rsidP="000B63D4">
      <w:pPr>
        <w:spacing w:line="240" w:lineRule="auto"/>
        <w:jc w:val="center"/>
        <w:rPr>
          <w:sz w:val="28"/>
          <w:szCs w:val="28"/>
          <w:lang w:val="uk-UA"/>
        </w:rPr>
      </w:pPr>
      <w:r>
        <w:rPr>
          <w:rFonts w:ascii="Times New Roman"/>
          <w:sz w:val="28"/>
          <w:szCs w:val="28"/>
        </w:rPr>
        <w:t>Виконав: студент 4 курсу</w:t>
      </w:r>
    </w:p>
    <w:p w:rsidR="000B63D4" w:rsidRDefault="000B63D4" w:rsidP="000B63D4">
      <w:pPr>
        <w:spacing w:line="240" w:lineRule="auto"/>
        <w:jc w:val="center"/>
        <w:rPr>
          <w:sz w:val="28"/>
          <w:szCs w:val="28"/>
        </w:rPr>
      </w:pPr>
      <w:r>
        <w:rPr>
          <w:rFonts w:ascii="Times New Roman"/>
          <w:sz w:val="28"/>
          <w:szCs w:val="28"/>
          <w:lang w:val="uk-UA"/>
        </w:rPr>
        <w:t>денної форми навчання</w:t>
      </w:r>
    </w:p>
    <w:p w:rsidR="000B63D4" w:rsidRDefault="000B63D4" w:rsidP="000B63D4">
      <w:pPr>
        <w:spacing w:line="240" w:lineRule="auto"/>
        <w:jc w:val="center"/>
        <w:rPr>
          <w:sz w:val="28"/>
          <w:szCs w:val="28"/>
          <w:lang w:val="uk-UA"/>
        </w:rPr>
      </w:pPr>
      <w:r>
        <w:rPr>
          <w:rFonts w:ascii="Times New Roman"/>
          <w:sz w:val="28"/>
          <w:szCs w:val="28"/>
        </w:rPr>
        <w:t>напряму підготовки</w:t>
      </w:r>
    </w:p>
    <w:p w:rsidR="000B63D4" w:rsidRDefault="000B63D4" w:rsidP="000B63D4">
      <w:pPr>
        <w:spacing w:line="240" w:lineRule="auto"/>
        <w:jc w:val="center"/>
        <w:rPr>
          <w:sz w:val="28"/>
          <w:szCs w:val="28"/>
          <w:lang w:val="uk-UA"/>
        </w:rPr>
      </w:pPr>
      <w:r>
        <w:rPr>
          <w:rFonts w:ascii="Times New Roman"/>
          <w:sz w:val="28"/>
          <w:szCs w:val="28"/>
        </w:rPr>
        <w:t>6.030201 Міжнародні відносини</w:t>
      </w:r>
    </w:p>
    <w:p w:rsidR="000B63D4" w:rsidRDefault="000B63D4" w:rsidP="000B63D4">
      <w:pPr>
        <w:spacing w:line="24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Кучеренко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Андрій</w:t>
      </w:r>
      <w:r>
        <w:rPr>
          <w:rFonts w:asci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Миколайович</w:t>
      </w:r>
    </w:p>
    <w:p w:rsidR="000B63D4" w:rsidRDefault="000B63D4" w:rsidP="000B63D4">
      <w:pPr>
        <w:spacing w:line="240" w:lineRule="auto"/>
        <w:ind w:left="3540" w:firstLine="708"/>
        <w:jc w:val="center"/>
        <w:rPr>
          <w:rFonts w:ascii="Carlito"/>
          <w:sz w:val="16"/>
          <w:szCs w:val="16"/>
        </w:rPr>
      </w:pPr>
    </w:p>
    <w:p w:rsidR="000B63D4" w:rsidRDefault="000B63D4" w:rsidP="000B63D4">
      <w:pPr>
        <w:spacing w:line="240" w:lineRule="auto"/>
        <w:jc w:val="center"/>
        <w:rPr>
          <w:sz w:val="28"/>
          <w:szCs w:val="28"/>
          <w:lang w:val="uk-UA"/>
        </w:rPr>
      </w:pPr>
      <w:r>
        <w:rPr>
          <w:rFonts w:ascii="Times New Roman"/>
          <w:sz w:val="28"/>
          <w:szCs w:val="28"/>
          <w:lang w:val="uk-UA"/>
        </w:rPr>
        <w:t xml:space="preserve">Керівник 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політичних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професор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Коваль</w:t>
      </w:r>
      <w:r>
        <w:rPr>
          <w:rFonts w:asci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rFonts w:ascii="Times New Roman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М</w:t>
      </w:r>
      <w:r>
        <w:rPr>
          <w:rFonts w:ascii="Times New Roman"/>
          <w:sz w:val="28"/>
          <w:szCs w:val="28"/>
          <w:lang w:val="uk-UA"/>
        </w:rPr>
        <w:t>.</w:t>
      </w:r>
    </w:p>
    <w:p w:rsidR="000B63D4" w:rsidRDefault="000B63D4" w:rsidP="000B63D4">
      <w:pPr>
        <w:tabs>
          <w:tab w:val="left" w:pos="5245"/>
          <w:tab w:val="right" w:pos="9355"/>
        </w:tabs>
        <w:spacing w:line="240" w:lineRule="auto"/>
        <w:jc w:val="center"/>
        <w:rPr>
          <w:sz w:val="28"/>
          <w:szCs w:val="28"/>
        </w:rPr>
      </w:pPr>
      <w:r>
        <w:rPr>
          <w:rFonts w:ascii="Times New Roman"/>
          <w:sz w:val="28"/>
          <w:szCs w:val="28"/>
          <w:lang w:val="uk-UA"/>
        </w:rPr>
        <w:t>Рецензент к</w:t>
      </w:r>
      <w:r>
        <w:rPr>
          <w:sz w:val="28"/>
          <w:szCs w:val="28"/>
          <w:lang w:val="uk-UA"/>
        </w:rPr>
        <w:t>.</w:t>
      </w:r>
      <w:r>
        <w:rPr>
          <w:rFonts w:asci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політичних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доцент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Романова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</w:t>
      </w:r>
      <w:r>
        <w:rPr>
          <w:rFonts w:ascii="Times New Roman"/>
          <w:sz w:val="28"/>
          <w:szCs w:val="28"/>
        </w:rPr>
        <w:t>.</w:t>
      </w:r>
      <w:r>
        <w:rPr>
          <w:sz w:val="28"/>
          <w:szCs w:val="28"/>
          <w:lang w:val="uk-UA"/>
        </w:rPr>
        <w:t>В</w:t>
      </w:r>
    </w:p>
    <w:p w:rsidR="000B63D4" w:rsidRDefault="000B63D4" w:rsidP="000B63D4">
      <w:pPr>
        <w:ind w:left="3969"/>
        <w:rPr>
          <w:rFonts w:ascii="Carlito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B63D4" w:rsidTr="0027495C">
        <w:trPr>
          <w:jc w:val="center"/>
        </w:trPr>
        <w:tc>
          <w:tcPr>
            <w:tcW w:w="4967" w:type="dxa"/>
          </w:tcPr>
          <w:p w:rsidR="000B63D4" w:rsidRDefault="000B63D4" w:rsidP="0027495C">
            <w:pPr>
              <w:rPr>
                <w:sz w:val="28"/>
                <w:szCs w:val="28"/>
              </w:rPr>
            </w:pPr>
            <w:r>
              <w:rPr>
                <w:rFonts w:ascii="Times New Roman"/>
                <w:sz w:val="28"/>
                <w:szCs w:val="28"/>
              </w:rPr>
              <w:t>Рекомендовано до захисту:</w:t>
            </w:r>
          </w:p>
          <w:p w:rsidR="000B63D4" w:rsidRDefault="000B63D4" w:rsidP="0027495C">
            <w:pPr>
              <w:spacing w:before="120"/>
              <w:rPr>
                <w:sz w:val="28"/>
                <w:szCs w:val="28"/>
              </w:rPr>
            </w:pPr>
            <w:r>
              <w:rPr>
                <w:rFonts w:ascii="Times New Roman"/>
                <w:sz w:val="28"/>
                <w:szCs w:val="28"/>
              </w:rPr>
              <w:t>Протокол засідання кафедри</w:t>
            </w:r>
          </w:p>
          <w:p w:rsidR="000B63D4" w:rsidRDefault="000B63D4" w:rsidP="0027495C">
            <w:pPr>
              <w:spacing w:before="120"/>
              <w:rPr>
                <w:sz w:val="28"/>
                <w:szCs w:val="28"/>
              </w:rPr>
            </w:pPr>
            <w:r>
              <w:rPr>
                <w:rFonts w:ascii="Times New Roman"/>
                <w:sz w:val="28"/>
                <w:szCs w:val="28"/>
              </w:rPr>
              <w:t xml:space="preserve">№ ___ від ___________ р. </w:t>
            </w:r>
          </w:p>
          <w:p w:rsidR="000B63D4" w:rsidRDefault="000B63D4" w:rsidP="0027495C">
            <w:pPr>
              <w:spacing w:before="600"/>
              <w:rPr>
                <w:sz w:val="28"/>
                <w:szCs w:val="28"/>
                <w:lang w:val="uk-UA"/>
              </w:rPr>
            </w:pPr>
            <w:r>
              <w:rPr>
                <w:rFonts w:ascii="Times New Roman"/>
                <w:sz w:val="28"/>
                <w:szCs w:val="28"/>
              </w:rPr>
              <w:t>Завідувач кафедри</w:t>
            </w:r>
          </w:p>
          <w:p w:rsidR="000B63D4" w:rsidRDefault="000B63D4" w:rsidP="0027495C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/>
                <w:sz w:val="28"/>
                <w:szCs w:val="28"/>
              </w:rPr>
              <w:t xml:space="preserve">            Брусиловська О.І.</w:t>
            </w:r>
          </w:p>
          <w:p w:rsidR="000B63D4" w:rsidRDefault="000B63D4" w:rsidP="0027495C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rFonts w:ascii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0B63D4" w:rsidRDefault="000B63D4" w:rsidP="0027495C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rFonts w:ascii="Times New Roman"/>
                <w:sz w:val="28"/>
                <w:szCs w:val="28"/>
              </w:rPr>
              <w:t>Захищено на засіданні ЕК №_____</w:t>
            </w:r>
          </w:p>
          <w:p w:rsidR="000B63D4" w:rsidRDefault="000B63D4" w:rsidP="0027495C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rFonts w:ascii="Times New Roman"/>
                <w:sz w:val="28"/>
                <w:szCs w:val="28"/>
              </w:rPr>
              <w:t>протокол № ___ від ____________ р.</w:t>
            </w:r>
            <w:r>
              <w:rPr>
                <w:rFonts w:ascii="Times New Roman"/>
                <w:sz w:val="28"/>
                <w:szCs w:val="28"/>
              </w:rPr>
              <w:tab/>
            </w:r>
          </w:p>
          <w:p w:rsidR="000B63D4" w:rsidRDefault="000B63D4" w:rsidP="0027495C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rFonts w:ascii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/>
                <w:sz w:val="20"/>
                <w:szCs w:val="20"/>
              </w:rPr>
              <w:tab/>
            </w:r>
            <w:r>
              <w:rPr>
                <w:rFonts w:ascii="Times New Roman"/>
                <w:sz w:val="28"/>
                <w:szCs w:val="28"/>
              </w:rPr>
              <w:t>___/____</w:t>
            </w:r>
          </w:p>
          <w:p w:rsidR="000B63D4" w:rsidRDefault="000B63D4" w:rsidP="0027495C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0B63D4" w:rsidRDefault="000B63D4" w:rsidP="0027495C">
            <w:pPr>
              <w:spacing w:before="360"/>
              <w:rPr>
                <w:sz w:val="28"/>
                <w:szCs w:val="28"/>
              </w:rPr>
            </w:pPr>
            <w:r>
              <w:rPr>
                <w:rFonts w:ascii="Times New Roman"/>
                <w:sz w:val="28"/>
                <w:szCs w:val="28"/>
              </w:rPr>
              <w:t>Голова ЕК</w:t>
            </w:r>
          </w:p>
          <w:p w:rsidR="000B63D4" w:rsidRDefault="000B63D4" w:rsidP="0027495C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/>
                <w:sz w:val="28"/>
                <w:szCs w:val="28"/>
              </w:rPr>
              <w:t xml:space="preserve">           Брусиловська О.І.</w:t>
            </w:r>
          </w:p>
          <w:p w:rsidR="000B63D4" w:rsidRDefault="000B63D4" w:rsidP="0027495C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rFonts w:ascii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/>
                <w:sz w:val="20"/>
                <w:szCs w:val="20"/>
              </w:rPr>
              <w:tab/>
            </w:r>
          </w:p>
        </w:tc>
      </w:tr>
      <w:tr w:rsidR="000B63D4" w:rsidTr="0027495C">
        <w:trPr>
          <w:jc w:val="center"/>
        </w:trPr>
        <w:tc>
          <w:tcPr>
            <w:tcW w:w="4967" w:type="dxa"/>
          </w:tcPr>
          <w:p w:rsidR="000B63D4" w:rsidRDefault="000B63D4" w:rsidP="0027495C">
            <w:pPr>
              <w:rPr>
                <w:rFonts w:ascii="Carlito"/>
                <w:sz w:val="28"/>
                <w:szCs w:val="28"/>
              </w:rPr>
            </w:pPr>
          </w:p>
        </w:tc>
        <w:tc>
          <w:tcPr>
            <w:tcW w:w="4678" w:type="dxa"/>
          </w:tcPr>
          <w:p w:rsidR="000B63D4" w:rsidRDefault="000B63D4" w:rsidP="0027495C">
            <w:pPr>
              <w:rPr>
                <w:rFonts w:ascii="Carlito"/>
                <w:sz w:val="28"/>
                <w:szCs w:val="28"/>
              </w:rPr>
            </w:pPr>
          </w:p>
        </w:tc>
      </w:tr>
    </w:tbl>
    <w:p w:rsidR="000B63D4" w:rsidRDefault="000B63D4" w:rsidP="000B63D4">
      <w:pPr>
        <w:jc w:val="center"/>
        <w:rPr>
          <w:b/>
          <w:sz w:val="28"/>
          <w:szCs w:val="28"/>
          <w:lang w:val="en-US"/>
        </w:rPr>
      </w:pPr>
      <w:r>
        <w:rPr>
          <w:rFonts w:ascii="Times New Roman"/>
          <w:b/>
          <w:sz w:val="28"/>
          <w:szCs w:val="28"/>
        </w:rPr>
        <w:t>Одеса – 2017</w:t>
      </w:r>
    </w:p>
    <w:p w:rsidR="000B63D4" w:rsidRDefault="000B63D4" w:rsidP="000B63D4">
      <w:pPr>
        <w:tabs>
          <w:tab w:val="left" w:pos="2220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:rsidR="000B63D4" w:rsidRPr="009939D8" w:rsidRDefault="000B63D4" w:rsidP="000B63D4">
      <w:pPr>
        <w:rPr>
          <w:sz w:val="28"/>
          <w:szCs w:val="28"/>
        </w:rPr>
      </w:pPr>
      <w:r w:rsidRPr="00795CB1">
        <w:rPr>
          <w:sz w:val="28"/>
          <w:szCs w:val="28"/>
        </w:rPr>
        <w:br w:type="column"/>
      </w:r>
      <w:r w:rsidRPr="009939D8">
        <w:rPr>
          <w:sz w:val="28"/>
          <w:szCs w:val="28"/>
        </w:rPr>
        <w:lastRenderedPageBreak/>
        <w:t>Содержание</w:t>
      </w:r>
    </w:p>
    <w:p w:rsidR="000B63D4" w:rsidRDefault="000B63D4" w:rsidP="000B63D4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r>
        <w:rPr>
          <w:color w:val="000000"/>
          <w:szCs w:val="28"/>
        </w:rPr>
        <w:fldChar w:fldCharType="begin"/>
      </w:r>
      <w:r>
        <w:rPr>
          <w:color w:val="000000"/>
          <w:szCs w:val="28"/>
        </w:rPr>
        <w:instrText xml:space="preserve"> TOC \o "1-3" \h \z \u </w:instrText>
      </w:r>
      <w:r>
        <w:rPr>
          <w:color w:val="000000"/>
          <w:szCs w:val="28"/>
        </w:rPr>
        <w:fldChar w:fldCharType="separate"/>
      </w:r>
      <w:hyperlink w:anchor="_Toc480754564" w:history="1">
        <w:r w:rsidRPr="00862AA7">
          <w:rPr>
            <w:rStyle w:val="a4"/>
            <w:noProof/>
          </w:rPr>
          <w:t>Введение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_Toc480754564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B63D4" w:rsidRDefault="000B63D4" w:rsidP="000B63D4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480754565" w:history="1">
        <w:r w:rsidRPr="00862AA7">
          <w:rPr>
            <w:rStyle w:val="a4"/>
            <w:noProof/>
          </w:rPr>
          <w:t>Глава 1. Стратегические отношения США – Великобритании: Эволюция в 80-ые годы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_Toc480754565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0B63D4" w:rsidRDefault="000B63D4" w:rsidP="000B63D4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480754566" w:history="1">
        <w:r w:rsidRPr="00862AA7">
          <w:rPr>
            <w:rStyle w:val="a4"/>
            <w:noProof/>
          </w:rPr>
          <w:t>Глава 2. «Рейганомика» и «тетчеризм»: домашняя среда формирования внешней политики США и Великобритании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_Toc480754566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0B63D4" w:rsidRDefault="000B63D4" w:rsidP="000B63D4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480754567" w:history="1">
        <w:r w:rsidRPr="00862AA7">
          <w:rPr>
            <w:rStyle w:val="a4"/>
            <w:noProof/>
          </w:rPr>
          <w:t>Глава 3. «Советский фактор» во внешней политике США и Великобритании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_Toc480754567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:rsidR="000B63D4" w:rsidRDefault="000B63D4" w:rsidP="000B63D4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480754568" w:history="1">
        <w:r w:rsidRPr="00862AA7">
          <w:rPr>
            <w:rStyle w:val="a4"/>
            <w:noProof/>
            <w:lang w:val="uk-UA"/>
          </w:rPr>
          <w:t>Заключение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_Toc480754568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67</w:t>
        </w:r>
        <w:r>
          <w:rPr>
            <w:noProof/>
            <w:webHidden/>
          </w:rPr>
          <w:fldChar w:fldCharType="end"/>
        </w:r>
      </w:hyperlink>
    </w:p>
    <w:p w:rsidR="000B63D4" w:rsidRDefault="000B63D4" w:rsidP="000B63D4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480754569" w:history="1">
        <w:r w:rsidRPr="00862AA7">
          <w:rPr>
            <w:rStyle w:val="a4"/>
            <w:noProof/>
          </w:rPr>
          <w:t>Список изученных источников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_Toc480754569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70</w:t>
        </w:r>
        <w:r>
          <w:rPr>
            <w:noProof/>
            <w:webHidden/>
          </w:rPr>
          <w:fldChar w:fldCharType="end"/>
        </w:r>
      </w:hyperlink>
    </w:p>
    <w:p w:rsidR="000B63D4" w:rsidRDefault="000B63D4" w:rsidP="000B63D4">
      <w:pPr>
        <w:spacing w:line="360" w:lineRule="auto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b/>
          <w:color w:val="000000"/>
          <w:sz w:val="28"/>
          <w:szCs w:val="28"/>
        </w:rPr>
        <w:fldChar w:fldCharType="end"/>
      </w:r>
    </w:p>
    <w:p w:rsidR="000B63D4" w:rsidRDefault="000B63D4" w:rsidP="000B63D4">
      <w:pPr>
        <w:pStyle w:val="1"/>
        <w:spacing w:line="360" w:lineRule="auto"/>
        <w:jc w:val="center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br w:type="column"/>
      </w:r>
      <w:bookmarkStart w:id="0" w:name="_Toc480754564"/>
      <w:r>
        <w:rPr>
          <w:rFonts w:ascii="Times New Roman"/>
          <w:color w:val="000000"/>
          <w:sz w:val="28"/>
          <w:szCs w:val="28"/>
        </w:rPr>
        <w:lastRenderedPageBreak/>
        <w:t>Введение</w:t>
      </w:r>
      <w:bookmarkEnd w:id="0"/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Темой данной дипломной работы является «Особые отношения Великобритании и США в 1980-ые годы ХХ века».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Этот период является одним из наиболее интересных в развитие отношений, которые установились между двумя великими странами за всю протяженность их совместной истории. Так как в период нахождения у власти Рональда Рейгана и Маргарет Тэтчер отношения между этими двумя странами достигли максимума.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  <w:shd w:val="clear" w:color="auto" w:fill="F7F7F7"/>
        </w:rPr>
      </w:pPr>
      <w:r>
        <w:rPr>
          <w:rStyle w:val="apple-converted-space"/>
          <w:rFonts w:ascii="Times New Roman"/>
          <w:color w:val="000000"/>
          <w:sz w:val="28"/>
          <w:szCs w:val="28"/>
          <w:shd w:val="clear" w:color="auto" w:fill="FFFFFF"/>
        </w:rPr>
        <w:t>Актуальность данной темы состоит в том, что</w:t>
      </w:r>
      <w:r>
        <w:rPr>
          <w:rFonts w:ascii="Times New Roman"/>
          <w:color w:val="000000"/>
          <w:sz w:val="28"/>
          <w:szCs w:val="28"/>
        </w:rPr>
        <w:t xml:space="preserve">, нет в истории международных отношений четкой отправной точки, когда «особые отношения» между этими двумя великими державами зародились. </w:t>
      </w:r>
      <w:r>
        <w:rPr>
          <w:rFonts w:ascii="Times New Roman"/>
          <w:color w:val="000000"/>
          <w:sz w:val="28"/>
          <w:szCs w:val="28"/>
          <w:shd w:val="clear" w:color="auto" w:fill="F7F7F7"/>
        </w:rPr>
        <w:t>Большинство известных нам научных работ, затрагивающих данную проблематику, дают представление о том, что такое «особые отношения» Великобритании и Соединенных Штатов Америки прежде всего как исторический феномен.</w:t>
      </w:r>
      <w:r>
        <w:rPr>
          <w:rFonts w:ascii="Times New Roman"/>
          <w:color w:val="000000"/>
          <w:sz w:val="28"/>
          <w:szCs w:val="28"/>
        </w:rPr>
        <w:t xml:space="preserve"> С утратой Британией статуса великой державы «особые отношения» становились все более ассиметричными</w:t>
      </w:r>
      <w:r>
        <w:rPr>
          <w:rFonts w:ascii="Times New Roman"/>
          <w:color w:val="000000"/>
          <w:sz w:val="28"/>
          <w:szCs w:val="28"/>
          <w:shd w:val="clear" w:color="auto" w:fill="F7F7F7"/>
        </w:rPr>
        <w:t>. Идеи экономических преобразований («рейганомика» и «тэтчеризм») помогли поднять финансово-экономический уровень этих стран</w:t>
      </w:r>
      <w:r>
        <w:rPr>
          <w:rFonts w:ascii="Times New Roman"/>
          <w:color w:val="000000"/>
          <w:sz w:val="28"/>
          <w:szCs w:val="28"/>
          <w:shd w:val="clear" w:color="auto" w:fill="FFFFFF"/>
        </w:rPr>
        <w:t>. Высокая инфляция в 1970-х годах, вызванная резким повышением цен на нефть, а также высокая безработица породили тревогу в обществе.</w:t>
      </w:r>
      <w:r>
        <w:rPr>
          <w:rFonts w:ascii="Times New Roman"/>
          <w:color w:val="000000"/>
          <w:sz w:val="28"/>
          <w:szCs w:val="28"/>
          <w:shd w:val="clear" w:color="auto" w:fill="F7F7F7"/>
        </w:rPr>
        <w:t xml:space="preserve"> В этот период экономика обеих великих держав находилась в кризисе, но общая история помогла им преодолеть трудности не только во внешней, но и внутренней политики. В большинстве работ по теме «особые отношения» рассматриваются как проблема взаимодействия Соединенных Штатов и Великобритании на международной политической арене в контексте «холодной войны». В этом контексте США и Великобритания играли на одной стороне, а на другой - СССР, с которым у этих двух государств возникали общие проблемы. Приход к власти двух политиков с уважением друг другу, общими взглядами помог укрепить и без того крепкий и старый союз, не поддающийся времени. Более </w:t>
      </w:r>
      <w:r>
        <w:rPr>
          <w:rFonts w:ascii="Times New Roman"/>
          <w:color w:val="000000"/>
          <w:sz w:val="28"/>
          <w:szCs w:val="28"/>
          <w:shd w:val="clear" w:color="auto" w:fill="F7F7F7"/>
        </w:rPr>
        <w:lastRenderedPageBreak/>
        <w:t xml:space="preserve">того этот союз совместными усилиями смог нанести катастрофический удар по СССР, который был дня него роковым и вызвал распад СССР и трансформировал международные отношения и карту Европы до теперешнего состояния. 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Эта тема не утрачивает своей актуальности, так как влияние «особых отношений», которые были развиты в тот период существует и по наше время. Так как, кто бы ни приходил к власти в обеих странах отношения между ними никоим образом не затрагиваются, и имеют первоочередное значение для обоих сторон. И до сих пор они действуют как единое целое в борьбе с проблемами и глобальными угрозами, с которыми казалось уже покончено, и достигнуто все, заставляет вновь испытывать на прочность эти «особые отношения», которые до сих пор остаются не повторимыми.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Целью данной дипломной работы является изучение понятия «особые отношения» и их применение в контексте отношений Великобритании и США в 1980-ые годы.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Хронологическими рамками курсовой работы являются 1980-1989 г. 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В соответствие с поставленной целью сформированы следующие задачи:</w:t>
      </w:r>
    </w:p>
    <w:p w:rsidR="000B63D4" w:rsidRDefault="000B63D4" w:rsidP="000B63D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Охарактеризовать стратегические отношения США – Великобритании и описать их эволюцию в 80-ые годы;</w:t>
      </w:r>
    </w:p>
    <w:p w:rsidR="000B63D4" w:rsidRDefault="000B63D4" w:rsidP="000B63D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uk-UA"/>
        </w:rPr>
      </w:pPr>
      <w:r>
        <w:rPr>
          <w:rFonts w:ascii="Times New Roman"/>
          <w:color w:val="000000"/>
          <w:sz w:val="28"/>
          <w:szCs w:val="28"/>
        </w:rPr>
        <w:t>Провести анализ двух экономических течений - «рейганомика» и «тетчеризм». Изучить домашнюю среду формирования внешней политики США и Великобритании;</w:t>
      </w:r>
    </w:p>
    <w:p w:rsidR="000B63D4" w:rsidRDefault="000B63D4" w:rsidP="000B63D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Рассмотреть «советский фактор» во внешней политике США и Великобритании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В ходе написания данной дипломной работы были изучены</w:t>
      </w:r>
      <w:r>
        <w:rPr>
          <w:rFonts w:asci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/>
          <w:color w:val="000000"/>
          <w:sz w:val="28"/>
          <w:szCs w:val="28"/>
        </w:rPr>
        <w:t xml:space="preserve">и использованы различные документальные источники, а также научные труды </w:t>
      </w:r>
      <w:r>
        <w:rPr>
          <w:rFonts w:ascii="Times New Roman"/>
          <w:color w:val="000000"/>
          <w:sz w:val="28"/>
          <w:szCs w:val="28"/>
        </w:rPr>
        <w:lastRenderedPageBreak/>
        <w:t>историков, политологов и специалистов в области международных отношений.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Основными источниками были работы Перегудова С. П. «Тэтчер и тэтчеризм», в которой автор проанализировал </w:t>
      </w:r>
      <w:r>
        <w:rPr>
          <w:rFonts w:ascii="Times New Roman"/>
          <w:color w:val="000000"/>
          <w:sz w:val="28"/>
          <w:szCs w:val="28"/>
          <w:shd w:val="clear" w:color="auto" w:fill="FFFFFF"/>
        </w:rPr>
        <w:t>основные черты и особенности британской версии неоконсерватизма, какой вклад внесла в него Маргарет Тэтчер и рассмотрел какие изменения были при правительстве Маргарет Тэтчер в основных сферах общественно-политической жизни и системе политической власти страны, а также причины, приведшие к смещению Тэтчер и выдвижению Джона Мейджора.</w:t>
      </w:r>
      <w:r>
        <w:rPr>
          <w:rFonts w:ascii="Times New Roman"/>
          <w:color w:val="000000"/>
          <w:sz w:val="28"/>
          <w:szCs w:val="28"/>
        </w:rPr>
        <w:t xml:space="preserve"> Работа Иваняна Э.А. «Рональд Рейган. Хроника жизни и времени», посвящена развитию и становлению Рональда Рейгана как 40-го Президента США и его политическая деятельность на протяжение двух сроков. В работе Криса Огдена «Маргарет Тэтчер. Женщина у власти: Портрет человека и политика» проанализирована личность Маргарет Тэтчер в период её нахождения у власти с 1979 по 1990 и показано ее отношение к Рональду Рейгану. Благодаря работе Лебедев А.А.  «Очерки британской внешней политики (60-80-е годы)» удалось проанализировать как зародилось само понятие «особые отношения» и узнать его историю, которая показывает, что нет четкого ответа, когда были они зарождены. 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Источники предоставляют обширную информацию о проблемах и важнейших событиях, с которыми столкнулись Великобритания и США в период 80-х годов.</w:t>
      </w:r>
    </w:p>
    <w:p w:rsidR="000B63D4" w:rsidRDefault="000B63D4" w:rsidP="000B63D4">
      <w:pPr>
        <w:pStyle w:val="Default"/>
        <w:tabs>
          <w:tab w:val="left" w:pos="9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По своей структуре дипломная работа состоит из введения, 3 глав, заключения и списка использованных источников.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В первой главе представлена информация о стратегических отношениях США – Великобритании и их эволюция в 80-ые годы. Таким образом, дано краткое описание исторических событий и анализ возникновения термина «особые отношения».  В этой главе также описывается уникальность этих отношений и излагаются причины почему этот союз, который образовался еще в период 2 Мировой войны, оказался настолько прочным, что не утратил </w:t>
      </w:r>
      <w:r>
        <w:rPr>
          <w:rFonts w:ascii="Times New Roman"/>
          <w:color w:val="000000"/>
          <w:sz w:val="28"/>
          <w:szCs w:val="28"/>
        </w:rPr>
        <w:lastRenderedPageBreak/>
        <w:t>своего значения в современных международных отношениях.  Также показано что дало толчок установлению личных отношений между пришедшими к власти в Великобритании и США Маргарет Тэтчер и Рональда Рейгана. В их взаимоотношениях проявлялись противоречия и разногласия, которые тесно переплетались с координацией и сотрудничеством. И несмотря на тот факт, что «особые отношения» с самого начала не были равноценным партнерством, они возникли в результате жизненно необходимых потребностей США и Великобритании, и не были ограничены определенными рамками. Они оказались гораздо крепче и продуктивнее, чем партнерство стран, которое осуществлялось путем заключения и подписания различных договоров и соглашений.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     Вторая глава посвящена описанию введения во внутреннюю политику США и Великобритании экономических течений, получивших название «рейганомика» и «тэтчеризм». Анализируя политику консервативного правительства Маргарет Тэтчер и президента США Рональда Рейгана были выявлены причины, которые привели к необходимости введения реформ, а также трудности, с которыми столкнулись эти державы во время воплощения их жизнь. Также были изучены основные условия, способствующие экономическому росту в США и в Великобритании, которые в свою очередь приведению к оздоровлению экономик и испытания нового экономического подъема.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Задачей третьей главы стало рассмотрение «советского фактора» во внешней политике США и Великобритании. В ней анализируется политика таких лидеров, как Рональд Рейгана, Маргарет Тэтчер и Михаила Горбачева.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В главе показано как США использовали Великобританию для продвижения своих интересов в Европейском регионе. А также, начало появления «наступательного глобализма» США в военно-политической области в форме намерения сломать стратегическое равновесие с Советским Союзом и изменить соотношение сил в пользу Соединенных Штатов. </w:t>
      </w:r>
    </w:p>
    <w:p w:rsidR="000B63D4" w:rsidRDefault="000B63D4" w:rsidP="000B63D4">
      <w:pPr>
        <w:spacing w:line="360" w:lineRule="auto"/>
        <w:ind w:firstLine="708"/>
        <w:jc w:val="both"/>
        <w:rPr>
          <w:rFonts w:ascii="Times New Roman"/>
          <w:b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lastRenderedPageBreak/>
        <w:t>В заключении приведены выводы и обобщения по всей дипломной работе в целом.</w:t>
      </w:r>
    </w:p>
    <w:p w:rsidR="00D33393" w:rsidRDefault="00D33393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/>
    <w:p w:rsidR="00187645" w:rsidRDefault="00187645" w:rsidP="00187645">
      <w:pPr>
        <w:pStyle w:val="1"/>
        <w:spacing w:line="360" w:lineRule="auto"/>
        <w:jc w:val="center"/>
        <w:rPr>
          <w:rFonts w:ascii="Times New Roman"/>
          <w:color w:val="000000"/>
          <w:sz w:val="28"/>
          <w:szCs w:val="28"/>
          <w:lang w:val="uk-UA"/>
        </w:rPr>
      </w:pPr>
      <w:bookmarkStart w:id="1" w:name="_Toc480754568"/>
      <w:r>
        <w:rPr>
          <w:rFonts w:ascii="Times New Roman"/>
          <w:color w:val="000000"/>
          <w:sz w:val="28"/>
          <w:szCs w:val="28"/>
          <w:lang w:val="uk-UA"/>
        </w:rPr>
        <w:lastRenderedPageBreak/>
        <w:t>Заключение</w:t>
      </w:r>
      <w:bookmarkEnd w:id="1"/>
    </w:p>
    <w:p w:rsidR="00187645" w:rsidRDefault="00187645" w:rsidP="00187645">
      <w:p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      На основании проведенного исследования можно прийти к следующим выводам.</w:t>
      </w:r>
    </w:p>
    <w:p w:rsidR="00187645" w:rsidRDefault="00187645" w:rsidP="00187645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Нет четкого понимания в истории международных отношений, когда возник термин «особые отношения» и с какого периода можно начинать их отсчет в анализе отношений между Великобританией и США.  Одни ведут отсчет с колониальных времен, где Великобритания была метрополией, а Америка ее колонией, другие с окончания 2 Мировой Войны. Рассмотрев различные источники, можно сделать вывод, что «особые отношения» нужны были более Британии, чем США. Великобритания понимала место, которое она занимала в политике США, но все равно делала все возможное для того, чтобы быть полезной для «старшего партнера». На союз двух государств, кроме исторических и культурных причин, также повлияла и личная дружба лидеров двух великих держав. Общие взгляды относительно руководства государством, влияли на тесные американо-британские отношения, а также испытанность друг друга борьбой в двух мировых войнах. «Особые отношения» показали, что отношения равных партнеров, сложившиеся за длинную историю взаимодействия, не только не ухудшились, а и достигли пика развития с приходом к власти в этих двух великих державах Маргарет Тэтчер и Рональда Рейгана. Эти отношения показывают одновременно, как и взаимное уважение, так и совместную кооперацию двух стран, обладающих не только одной общей историей, но и общей культурой и языком. Поэтому весь период их отношений можно описать как переход одного младшего партнера в старшего, а некогда старшего в младшего.  </w:t>
      </w:r>
    </w:p>
    <w:p w:rsidR="00187645" w:rsidRDefault="00187645" w:rsidP="00187645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У обоих лидеров наблюдались за весь период их правления похожие проблемы во внутренней и внешней политике, одинаковые взгляды на мир, пусть даже с некоторыми отличиями. </w:t>
      </w:r>
    </w:p>
    <w:p w:rsidR="00187645" w:rsidRDefault="00187645" w:rsidP="00187645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Однако англо-американский альянс не был беспроблемным и, более того, не раз подвергался критике. Одним из ярких подтверждений проверки на </w:t>
      </w:r>
      <w:r>
        <w:rPr>
          <w:rFonts w:ascii="Times New Roman"/>
          <w:color w:val="000000"/>
          <w:sz w:val="28"/>
          <w:szCs w:val="28"/>
        </w:rPr>
        <w:lastRenderedPageBreak/>
        <w:t xml:space="preserve">прочность этих отношений можно считать Фолклендскую войну 1982 г., в ходе </w:t>
      </w:r>
      <w:r>
        <w:rPr>
          <w:rFonts w:ascii="Times New Roman"/>
          <w:color w:val="000000"/>
          <w:sz w:val="28"/>
          <w:szCs w:val="28"/>
          <w:shd w:val="clear" w:color="auto" w:fill="FFFFFF"/>
        </w:rPr>
        <w:t>которой США оказались вовлечены в конфликт своих младших партнеров в отличие от типичной схемы холодной войны, где поддержка геополитических проектов со стороны союзников требовалась Вашингтону. Вторжение США в Гренаду в 1983 году также показало, что, несмотря на определенное недовольство, стороны в основном мирились со сложившейся ситуацией и, как правило, защищали друг друга. Несмотря на обстоятельства, отношения между собой были важнее любого конфликта. При этом</w:t>
      </w:r>
      <w:r>
        <w:rPr>
          <w:rFonts w:ascii="Times New Roman"/>
          <w:color w:val="000000"/>
          <w:sz w:val="28"/>
          <w:szCs w:val="28"/>
        </w:rPr>
        <w:t xml:space="preserve"> США всегда демонстрировали действенность нового формата "особых" отношений, при которых Соединенные Штаты как старший партнер готовы нести ответственность за зону своего влияния и защищать верных союзников. Таким образом, Фолклендский кризис – это точка отсчета той конфигурации взаимодействия Лондона и Вашингтона, которая функционирует на рубеже столетий и доказала свою состоятельность не только во времена холодной войны, но и сохранилась в новой эпохе. </w:t>
      </w:r>
    </w:p>
    <w:p w:rsidR="00187645" w:rsidRDefault="00187645" w:rsidP="00187645">
      <w:pPr>
        <w:spacing w:line="360" w:lineRule="auto"/>
        <w:ind w:firstLine="708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«Особые отношения» отражали не только культурную близость между странами, но и четко указывали на беспрецедентно высокий уровень двустороннего сотрудничества по стандартам международной политики.  Американо-британские отношения с самого начала не были равноценным партнерством, поскольку зарождались в период ослабления могущества Британской империи и выхода Соединенных Штатов на международную арену в качестве мирового лидера. Эти отношения возникли в результате жизненно необходимых потребностей США и Великобритании и не были ограничены определенными рамками. Они оказались гораздо крепче и продуктивнее, чем партнерство стран, которое осуществлялось путем заключения и подписания различных договоров и соглашений. Такие отношения являются примером отношений качественно более высокого уровня взаимоуважения между партнерами.              </w:t>
      </w:r>
    </w:p>
    <w:p w:rsidR="00187645" w:rsidRPr="00A92205" w:rsidRDefault="00187645" w:rsidP="00187645">
      <w:pPr>
        <w:pStyle w:val="1"/>
        <w:spacing w:line="360" w:lineRule="auto"/>
        <w:jc w:val="center"/>
        <w:rPr>
          <w:color w:val="000000" w:themeColor="text1"/>
          <w:sz w:val="28"/>
        </w:rPr>
      </w:pPr>
      <w:r w:rsidRPr="00A92205">
        <w:rPr>
          <w:color w:val="000000" w:themeColor="text1"/>
          <w:sz w:val="28"/>
        </w:rPr>
        <w:br w:type="column"/>
      </w:r>
      <w:bookmarkStart w:id="2" w:name="_Toc480754569"/>
      <w:r w:rsidRPr="00A92205">
        <w:rPr>
          <w:color w:val="000000" w:themeColor="text1"/>
          <w:sz w:val="28"/>
        </w:rPr>
        <w:lastRenderedPageBreak/>
        <w:t>Список</w:t>
      </w:r>
      <w:r w:rsidRPr="00A92205">
        <w:rPr>
          <w:color w:val="000000" w:themeColor="text1"/>
          <w:sz w:val="28"/>
        </w:rPr>
        <w:t xml:space="preserve"> </w:t>
      </w:r>
      <w:r w:rsidRPr="00A92205">
        <w:rPr>
          <w:color w:val="000000" w:themeColor="text1"/>
          <w:sz w:val="28"/>
        </w:rPr>
        <w:t>изученных</w:t>
      </w:r>
      <w:r w:rsidRPr="00A92205">
        <w:rPr>
          <w:color w:val="000000" w:themeColor="text1"/>
          <w:sz w:val="28"/>
        </w:rPr>
        <w:t xml:space="preserve"> </w:t>
      </w:r>
      <w:r w:rsidRPr="00A92205">
        <w:rPr>
          <w:color w:val="000000" w:themeColor="text1"/>
          <w:sz w:val="28"/>
        </w:rPr>
        <w:t>источников</w:t>
      </w:r>
      <w:bookmarkEnd w:id="2"/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Белевцева С.Н. Реализация Американской стратегии «распространения демократии» посредством урегулирования региональных конфликтов в период второго президентского срок Р. Рейгана - Изв. Сарат. ун-та. -  Нов. сер. Сер. История. Международные отношения. 2013. - вып. 3, с.8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Богатуров А. Д., Аверков В. В. История международных отношений. 1945—2008: Учеб. пособие для студентов вузов Аверков. — М.: Аспект Пресс, 2010. -520 с.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Бредихин А.В. Крысенко Д.С. Эволюция политики США относительно СССР в период администрации Р. Рейгана (1981-1989) - Журнал исторических, политологических и международных исследований № 2 (56) - 2015 г.</w:t>
      </w:r>
      <w:r w:rsidRPr="009E47BB">
        <w:rPr>
          <w:rFonts w:ascii="Times New Roman"/>
          <w:color w:val="000000"/>
          <w:sz w:val="28"/>
          <w:szCs w:val="28"/>
        </w:rPr>
        <w:t xml:space="preserve"> - </w:t>
      </w:r>
      <w:r>
        <w:rPr>
          <w:rFonts w:ascii="Times New Roman"/>
          <w:color w:val="000000"/>
          <w:sz w:val="28"/>
          <w:szCs w:val="28"/>
          <w:lang w:val="en-US"/>
        </w:rPr>
        <w:t>c</w:t>
      </w:r>
      <w:r w:rsidRPr="009E47BB">
        <w:rPr>
          <w:rFonts w:ascii="Times New Roman"/>
          <w:color w:val="000000"/>
          <w:sz w:val="28"/>
          <w:szCs w:val="28"/>
        </w:rPr>
        <w:t>.109-118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Бриттан С. Капитализм с человеческим лицом. - СПб.: Экономическая школа. - 1998. - с.399 с. 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Style w:val="apple-converted-space"/>
          <w:rFonts w:ascii="Times New Roman"/>
          <w:color w:val="000000"/>
          <w:sz w:val="28"/>
          <w:szCs w:val="28"/>
        </w:rPr>
        <w:t> Грайнер Б. Американская внешняя политика от Трумэна до наших дней: Дебаты о внешнеполитических принципах и стратегии США -М. : Междунар. отношения -1986. -176 с.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Дейл К. Воспоминания о Мэгги: Портрет Маргарет Тэтчер [Текст] / пер. с англ. М. Ю. Зарицкая; - К. : Знання-Прес, 2003. - 349 с.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Добрынин А.Ф. Сугубо доверительно. Посол в Вашингтоне при шести президентах США (1962 - 1986 гг.) М. - 1996. - 688 с.</w:t>
      </w:r>
    </w:p>
    <w:p w:rsidR="00187645" w:rsidRDefault="00187645" w:rsidP="00187645">
      <w:pPr>
        <w:pStyle w:val="a3"/>
        <w:numPr>
          <w:ilvl w:val="0"/>
          <w:numId w:val="2"/>
        </w:numPr>
        <w:shd w:val="clear" w:color="auto" w:fill="FFFFFF"/>
        <w:spacing w:before="360" w:after="240"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Договор между Союзом Советских Социалистических Республик и Соединенными Штатами Америки о ликвидации их ракет средней дальности и меньшей дальности / /www.zakon3.rada.gov.ua/laws/show/840_021</w:t>
      </w:r>
    </w:p>
    <w:p w:rsidR="00187645" w:rsidRDefault="00187645" w:rsidP="00187645">
      <w:pPr>
        <w:pStyle w:val="a3"/>
        <w:numPr>
          <w:ilvl w:val="0"/>
          <w:numId w:val="2"/>
        </w:numPr>
        <w:shd w:val="clear" w:color="auto" w:fill="FFFFFF"/>
        <w:spacing w:before="360" w:after="240" w:line="360" w:lineRule="auto"/>
        <w:jc w:val="both"/>
        <w:rPr>
          <w:rFonts w:ascii="Times New Roman"/>
          <w:color w:val="000000"/>
          <w:sz w:val="28"/>
          <w:szCs w:val="28"/>
          <w:lang w:eastAsia="ru-RU"/>
        </w:rPr>
      </w:pPr>
      <w:r>
        <w:rPr>
          <w:rFonts w:ascii="Times New Roman"/>
          <w:color w:val="000000"/>
          <w:sz w:val="28"/>
          <w:szCs w:val="28"/>
          <w:lang w:eastAsia="ru-RU"/>
        </w:rPr>
        <w:t>Договор между Союзом Советских Социалистических Республик и Соединенными Штатами Америки о сокращении и ограничении стратегических наступательных вооружений // www. un.org/ru/documents/ decl_conv/conventions/russia_usa.shtml</w:t>
      </w:r>
    </w:p>
    <w:p w:rsidR="00187645" w:rsidRDefault="00187645" w:rsidP="00187645">
      <w:pPr>
        <w:pStyle w:val="a3"/>
        <w:numPr>
          <w:ilvl w:val="0"/>
          <w:numId w:val="2"/>
        </w:numPr>
        <w:shd w:val="clear" w:color="auto" w:fill="FFFFFF"/>
        <w:spacing w:before="360" w:after="240" w:line="360" w:lineRule="auto"/>
        <w:jc w:val="both"/>
        <w:rPr>
          <w:rFonts w:ascii="Times New Roman"/>
          <w:color w:val="000000"/>
          <w:sz w:val="28"/>
          <w:szCs w:val="28"/>
          <w:lang w:eastAsia="ru-RU"/>
        </w:rPr>
      </w:pPr>
      <w:r>
        <w:rPr>
          <w:rFonts w:ascii="Times New Roman"/>
          <w:color w:val="000000"/>
          <w:sz w:val="28"/>
          <w:szCs w:val="28"/>
        </w:rPr>
        <w:lastRenderedPageBreak/>
        <w:t>Иванян Э.А. Рональд Рейган. Хроника жизни и времени -Мысль,1991 г.-с.411</w:t>
      </w:r>
    </w:p>
    <w:p w:rsidR="00187645" w:rsidRDefault="00187645" w:rsidP="00187645">
      <w:pPr>
        <w:pStyle w:val="a3"/>
        <w:numPr>
          <w:ilvl w:val="0"/>
          <w:numId w:val="2"/>
        </w:numPr>
        <w:shd w:val="clear" w:color="auto" w:fill="FFFFFF"/>
        <w:spacing w:line="360" w:lineRule="auto"/>
        <w:jc w:val="both"/>
        <w:rPr>
          <w:rFonts w:ascii="Times New Roman"/>
          <w:color w:val="000000"/>
          <w:sz w:val="28"/>
          <w:szCs w:val="28"/>
          <w:lang w:eastAsia="ru-RU"/>
        </w:rPr>
      </w:pPr>
      <w:r>
        <w:rPr>
          <w:rFonts w:ascii="Times New Roman"/>
          <w:color w:val="000000"/>
          <w:sz w:val="28"/>
          <w:szCs w:val="28"/>
          <w:shd w:val="clear" w:color="auto" w:fill="FFFFFF"/>
        </w:rPr>
        <w:t xml:space="preserve">Кеннет О. Морган </w:t>
      </w:r>
      <w:r>
        <w:rPr>
          <w:rFonts w:ascii="Times New Roman"/>
          <w:color w:val="000000"/>
          <w:sz w:val="28"/>
          <w:szCs w:val="28"/>
          <w:lang w:eastAsia="ru-RU"/>
        </w:rPr>
        <w:t xml:space="preserve">История Великобритании. - </w:t>
      </w:r>
      <w:r>
        <w:rPr>
          <w:rFonts w:ascii="Times New Roman"/>
          <w:color w:val="000000"/>
          <w:sz w:val="28"/>
          <w:szCs w:val="28"/>
          <w:shd w:val="clear" w:color="auto" w:fill="FFFFFF"/>
        </w:rPr>
        <w:t xml:space="preserve">М.: Издательство «Весь Мир», 2003. - </w:t>
      </w:r>
      <w:r>
        <w:rPr>
          <w:rFonts w:ascii="Times New Roman"/>
          <w:color w:val="000000"/>
          <w:sz w:val="28"/>
          <w:szCs w:val="28"/>
          <w:lang w:eastAsia="ru-RU"/>
        </w:rPr>
        <w:t>680 с.</w:t>
      </w:r>
    </w:p>
    <w:p w:rsidR="00187645" w:rsidRDefault="00187645" w:rsidP="00187645">
      <w:pPr>
        <w:pStyle w:val="a3"/>
        <w:numPr>
          <w:ilvl w:val="0"/>
          <w:numId w:val="2"/>
        </w:numPr>
        <w:shd w:val="clear" w:color="auto" w:fill="FFFFFF"/>
        <w:spacing w:line="360" w:lineRule="auto"/>
        <w:jc w:val="both"/>
        <w:rPr>
          <w:rFonts w:ascii="Times New Roman"/>
          <w:color w:val="000000"/>
          <w:sz w:val="28"/>
          <w:szCs w:val="28"/>
          <w:lang w:eastAsia="ru-RU"/>
        </w:rPr>
      </w:pPr>
      <w:r>
        <w:rPr>
          <w:rFonts w:ascii="Times New Roman"/>
          <w:color w:val="000000"/>
          <w:sz w:val="28"/>
          <w:szCs w:val="28"/>
          <w:lang w:eastAsia="ru-RU"/>
        </w:rPr>
        <w:t xml:space="preserve"> Клиніна Т. С. «Особливі» англо-американські відносини: історіографія проблеми - Схід. – 2012. – № 6. – сс. 104-108.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Консолидированный бюджет СССР и России// </w:t>
      </w:r>
      <w:hyperlink r:id="rId5" w:history="1">
        <w:r>
          <w:rPr>
            <w:rStyle w:val="a4"/>
            <w:rFonts w:ascii="Times New Roman"/>
            <w:color w:val="000000"/>
            <w:sz w:val="28"/>
            <w:szCs w:val="28"/>
            <w:lang w:val="en-US"/>
          </w:rPr>
          <w:t>www</w:t>
        </w:r>
        <w:r w:rsidRPr="005A00FC">
          <w:rPr>
            <w:rStyle w:val="a4"/>
            <w:rFonts w:ascii="Times New Roman"/>
            <w:color w:val="000000"/>
            <w:sz w:val="28"/>
            <w:szCs w:val="28"/>
          </w:rPr>
          <w:t>.</w:t>
        </w:r>
        <w:r>
          <w:rPr>
            <w:rStyle w:val="a4"/>
            <w:rFonts w:ascii="Times New Roman"/>
            <w:color w:val="000000"/>
            <w:sz w:val="28"/>
            <w:szCs w:val="28"/>
            <w:lang w:val="en-US"/>
          </w:rPr>
          <w:t>budgetrf</w:t>
        </w:r>
        <w:r w:rsidRPr="005A00FC">
          <w:rPr>
            <w:rStyle w:val="a4"/>
            <w:rFonts w:ascii="Times New Roman"/>
            <w:color w:val="000000"/>
            <w:sz w:val="28"/>
            <w:szCs w:val="28"/>
          </w:rPr>
          <w:t>.</w:t>
        </w:r>
        <w:r>
          <w:rPr>
            <w:rStyle w:val="a4"/>
            <w:rFonts w:ascii="Times New Roman"/>
            <w:color w:val="000000"/>
            <w:sz w:val="28"/>
            <w:szCs w:val="28"/>
            <w:lang w:val="en-US"/>
          </w:rPr>
          <w:t>ru</w:t>
        </w:r>
        <w:r w:rsidRPr="005A00FC">
          <w:rPr>
            <w:rStyle w:val="a4"/>
            <w:rFonts w:ascii="Times New Roman"/>
            <w:color w:val="000000"/>
            <w:sz w:val="28"/>
            <w:szCs w:val="28"/>
          </w:rPr>
          <w:t>/</w:t>
        </w:r>
      </w:hyperlink>
      <w:r>
        <w:rPr>
          <w:rFonts w:ascii="Times New Roman"/>
          <w:color w:val="000000"/>
          <w:sz w:val="28"/>
          <w:szCs w:val="28"/>
        </w:rPr>
        <w:t xml:space="preserve"> Publications/ Magazaines/ Ve/1995/95-7illarionov/95-7illarionov020.htm</w:t>
      </w:r>
    </w:p>
    <w:p w:rsidR="00187645" w:rsidRDefault="00187645" w:rsidP="00187645">
      <w:pPr>
        <w:pStyle w:val="a3"/>
        <w:numPr>
          <w:ilvl w:val="0"/>
          <w:numId w:val="2"/>
        </w:numPr>
        <w:shd w:val="clear" w:color="auto" w:fill="FFFFFF"/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Красиков, А.; Воловец, С.; Шестаков, Б. О них говорят. Политические портреты зарубежных деятелей - М.: Политиздат, 1989 -с.447</w:t>
      </w:r>
    </w:p>
    <w:p w:rsidR="00187645" w:rsidRDefault="00187645" w:rsidP="00187645">
      <w:pPr>
        <w:pStyle w:val="Default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Крысенко Д.C, Бабик А.O, Американо-советское соперничество в Южной Атлантике в период Фолклендского конфликта 1982 года - Вестник КГУ им. Н.А. Некрасова № 4, 2015 – с.48-52 </w:t>
      </w:r>
    </w:p>
    <w:p w:rsidR="00187645" w:rsidRDefault="00187645" w:rsidP="00187645">
      <w:pPr>
        <w:pStyle w:val="Default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Крисенко Д.С. Радянсько-американський «ядерний диалог» періоду першої адміністрації Р. Рейгана (1981-1984 гг.) - Вісник Державної академії керівних кадрів культури і мистецтв. – № 1. – 2013. – С. 212–215.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Кузнецов Д.В. Внешняя политика США. Хрестоматия – Благовещенск: Благовещенский государственный педагогический университет, 2014. – 1058 с.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 Лебедев А.А.  Очерки британской внешней политики (60-80-е годы) – М.: Междунар. отношения, 1988. – 304 с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Лемин И. М. Англо-американские противоречия после Второй мировой войны. — М.: Изд-во АН СССР, 1955. — 487 с.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Литвак Б.Г. Великие женщины Англии — М.: ЗАО «Издательство «Экономика», 2009. — 95 с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hyperlink r:id="rId6" w:history="1">
        <w:r>
          <w:rPr>
            <w:rStyle w:val="a4"/>
            <w:rFonts w:ascii="Times New Roman"/>
            <w:color w:val="000000"/>
            <w:sz w:val="28"/>
            <w:szCs w:val="28"/>
          </w:rPr>
          <w:t>Медведев, Д.</w:t>
        </w:r>
      </w:hyperlink>
      <w:r>
        <w:rPr>
          <w:rFonts w:ascii="Times New Roman"/>
          <w:color w:val="000000"/>
          <w:sz w:val="28"/>
          <w:szCs w:val="28"/>
        </w:rPr>
        <w:t xml:space="preserve"> Тэтчер: неизвестная Мэгги . – М.: РИПОЛ классик, 2012. – 495 с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lastRenderedPageBreak/>
        <w:t>Огден Крис. Маргарет Тэтчер. Женщина у власти Портрет человека и политика: [Пер. с англ.]. — М.: Новости, 1992. — 541 с.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Олійник О.В. Еволюція сутності американо-британських «особливих відносин» - Збірник наукових праць «Політологічні студії». — Випуск 1— 2010. – с.42-51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i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О’Салливан Дж. Тэтчер и Рейган: Феномен дружбы</w:t>
      </w:r>
      <w:r>
        <w:rPr>
          <w:rFonts w:ascii="Times New Roman"/>
          <w:i/>
          <w:color w:val="000000"/>
          <w:sz w:val="28"/>
          <w:szCs w:val="28"/>
        </w:rPr>
        <w:t xml:space="preserve"> </w:t>
      </w:r>
      <w:r>
        <w:rPr>
          <w:rStyle w:val="a5"/>
          <w:rFonts w:ascii="Times New Roman"/>
          <w:i w:val="0"/>
          <w:color w:val="000000"/>
          <w:sz w:val="28"/>
          <w:szCs w:val="28"/>
          <w:shd w:val="clear" w:color="auto" w:fill="FFFFFF"/>
        </w:rPr>
        <w:t>//</w:t>
      </w:r>
      <w:r>
        <w:rPr>
          <w:rFonts w:ascii="Times New Roman"/>
          <w:i/>
          <w:color w:val="000000"/>
          <w:sz w:val="28"/>
          <w:szCs w:val="28"/>
        </w:rPr>
        <w:t xml:space="preserve"> </w:t>
      </w:r>
      <w:r>
        <w:rPr>
          <w:rStyle w:val="a5"/>
          <w:rFonts w:ascii="Times New Roman"/>
          <w:i w:val="0"/>
          <w:color w:val="000000"/>
          <w:sz w:val="28"/>
          <w:szCs w:val="28"/>
          <w:shd w:val="clear" w:color="auto" w:fill="FFFFFF"/>
        </w:rPr>
        <w:t>www.svoboda.org/a/24952679.html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Очканов С.А. Партнерство США и Великобритании в рамках НАТО (1980-е гг.). - Томский государственный университет-2009.-№10 - С.22-27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Перегудов С.П. Тэтчер и тэтчеризм. - М: Наука, 1996. - 301 с.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Пик С. М. США — Велика Британія: «особливі відносини». — К.: Знання, 2006. — 283 с.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Полынов М. С. «Постоянно советская сторона делала значительные уступки…». Политика ядерного разоружения М.С. Горбачева. 1985-1991 - Общество. Среда. Развитие (Terra Humana) Выпуск № 4 (33) – 2014 –с.45-49</w:t>
      </w:r>
    </w:p>
    <w:p w:rsidR="00187645" w:rsidRDefault="00187645" w:rsidP="00187645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jc w:val="both"/>
        <w:rPr>
          <w:rFonts w:ascii="Times New Roman"/>
          <w:color w:val="000000"/>
          <w:sz w:val="28"/>
          <w:szCs w:val="28"/>
          <w:lang w:eastAsia="ru-RU"/>
        </w:rPr>
      </w:pPr>
      <w:r>
        <w:rPr>
          <w:rFonts w:ascii="Times New Roman"/>
          <w:color w:val="000000"/>
          <w:sz w:val="28"/>
          <w:szCs w:val="28"/>
          <w:lang w:eastAsia="ru-RU"/>
        </w:rPr>
        <w:t>Полынов М. C. Советско-американские отношения во внешней политике М. С. Горбачева. 1985—1988 гг. - Труды исторического факультета Санкт-Петербургского университета. - 2013. № 14. с. 307‒326.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Порецкова В.А. Маргарет Тэтчер и Джо Мейджер. Битва за власть- Изв. Сарат. ун-та. Нов. сер. 2012. Т. 12. Сер. История. Международные отношения, №. 4 - с.73-77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Рахшмир П.Ю. Маргарет Тэтчер и американский консерватизм -  Вестник Пермского университета. – 2012. - №2(19) – с.61-69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Спицын А.Г. Фолклендская война 30 лет спустя- Вестник МГЛУ. Выпуск 24 (684). – 2013. - с.204-213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lastRenderedPageBreak/>
        <w:t>Степанова Н.М. Британский неоконсерватизм и трудящиеся, 70 – 80-е годы. – М. : Наука, 1987. – с. 472.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Тьерио, Жан Луи. Маргарет Тэтчер: от бакалейной лавки до палаты лордов; [пер. с фр. Юлии Розенберг]. - Москва: Молодая гвардия, 2010. - с. 518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Удовенко О. Ю. Неоконсерватизм як актуальна проблема на прикладі Великої Британії за часів урядів Маргарет Тетчер // Наука Релігія Суспільство. – 2013. – № 1. – С. 62–64.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У Тэтчер было определённое женское чувство к Горбачёву //Коммерсантъ–Власть. №16 (619), 25.04.2005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>Швейцер П. Тайная стратегия развала СССР. – М.: ЭКСМО, 2010. – 304 c.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</w:rPr>
        <w:t xml:space="preserve"> Шлыков К.В. Первый визит М.С. Горбачева в Великобританию: взгляд через 30 лет – Вестник МГИМО Университета - 2014 – Выпуск 2 (35) – с.95-101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  <w:shd w:val="clear" w:color="auto" w:fill="FFFFFF"/>
        </w:rPr>
        <w:t>Явнова И.И. Проблемы социального реформирования в политике консервативного правительства М. Тэтчер (1979-1990 гг.): Дисс. – Уфа – 2002. – 152 с.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shd w:val="clear" w:color="auto" w:fill="FFFFFF"/>
          <w:lang w:val="en-US"/>
        </w:rPr>
        <w:t>Address to the 40-th Session of the United Nations General Assembly in New York, New York October 24, 1985 // www.reaganlibrary.archives.gov/archives/speeches/1985/102485a.htm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>Agreements on the Settlement of the Situation Relating to Afghanistan //www.peacemaker.un.org/sites/peacemaker.un.org/files/AF_880414_AgreementsSettlementoftheSituationRelatingAfghanistan%28eng%29.pdf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>Baylis J. Anglo-American defense relations 1939 – 1980: the special relationship. London, 1981. – p. 7.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lastRenderedPageBreak/>
        <w:t>Brown Rebekah, ‘A history of the Anglo-American special relationship’, Ashbrook Statesmanship Thesis, p. 59 // www.ashbrook.org/wp-content/uploads/2012/06/ShermanBrown-Printable.pdf ,(13/04/13)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 xml:space="preserve">Campbell John Margaret Thatcher: Grocer’s Daughter to Iron Lady. Vintage Books, 2009. – p. 576 </w:t>
      </w:r>
    </w:p>
    <w:p w:rsidR="00187645" w:rsidRDefault="00187645" w:rsidP="00187645">
      <w:pPr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>Cronin James Markets, Rights and Power: The Rise (and Fall?) of the Anglo-American Vision of World Order, 1975-2005-Center for European Studies Working Paper Series #164 (2008)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shd w:val="clear" w:color="auto" w:fill="FFFFFF"/>
          <w:lang w:val="en-US"/>
        </w:rPr>
        <w:t>Engdahl F. William A Century of War: Anglo-American Oil Politics and the New World Order. London: Pluto</w:t>
      </w:r>
      <w:r>
        <w:rPr>
          <w:rFonts w:ascii="Times New Roman"/>
          <w:color w:val="000000"/>
          <w:sz w:val="28"/>
          <w:szCs w:val="28"/>
          <w:lang w:val="en-US"/>
        </w:rPr>
        <w:t xml:space="preserve"> -</w:t>
      </w:r>
      <w:r>
        <w:rPr>
          <w:rStyle w:val="apple-converted-space"/>
          <w:rFonts w:ascii="Times New Roman"/>
          <w:color w:val="000000"/>
          <w:sz w:val="28"/>
          <w:szCs w:val="28"/>
          <w:shd w:val="clear" w:color="auto" w:fill="FFFFFF"/>
          <w:lang w:val="en-US"/>
        </w:rPr>
        <w:t> 2004, 303 p.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shd w:val="clear" w:color="auto" w:fill="FFFFFF"/>
          <w:lang w:val="en-US"/>
        </w:rPr>
        <w:t xml:space="preserve">Gamble Andrew and Ian Kerns. Recasting the special relationship. Ed. by David Held and David Mepham. - Cambridge, UK: Polity, 2007, p.142-161. 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>Kosman Marceli. Droga na Downing Street: uwagi nad karierą polityczną Margaret Thatcher/. - Streszcz. ang. -W: Przegląd Politologiczny. - R. 17, nr 2 (2012), s. 85-92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</w:rPr>
      </w:pPr>
      <w:r>
        <w:rPr>
          <w:rFonts w:ascii="Times New Roman"/>
          <w:color w:val="000000"/>
          <w:sz w:val="28"/>
          <w:szCs w:val="28"/>
          <w:lang w:val="en-US"/>
        </w:rPr>
        <w:t>Lambeth Benjamin S. The Strategic Defense Initiative in Soviet planning and Policy. Santa Monica, Calif.: Rand corporation, 1988. – p.134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 xml:space="preserve">NSDD  41.  December 30, 1981 Sanctions on Oil and Gas Equipment Exports to USSR,Junе 22, 1982 //www.fas.org/irp/offdocs/nsdd/index.html 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>Radio Address to the Nation on Central America February 16, 1985 // www. reaganlibrary.archives.gov/archives/speeches/1985/21685a.htm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>Siwierski Paweł Mysl polityczna Thatcheryzmu– Вісник Волинського Інституту Економіки та Менеджменту №4, - 2012-c.63-72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>Thatcher M.  Statecraft: Strategies for A Changing World – London: Harper Collins, 2002 - p.320</w:t>
      </w:r>
    </w:p>
    <w:p w:rsidR="00187645" w:rsidRDefault="00187645" w:rsidP="0018764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/>
          <w:color w:val="000000"/>
          <w:sz w:val="28"/>
          <w:szCs w:val="28"/>
          <w:lang w:val="en-US"/>
        </w:rPr>
      </w:pPr>
      <w:r>
        <w:rPr>
          <w:rFonts w:ascii="Times New Roman"/>
          <w:color w:val="000000"/>
          <w:sz w:val="28"/>
          <w:szCs w:val="28"/>
          <w:lang w:val="en-US"/>
        </w:rPr>
        <w:t>Yakovenko Natalya US-UK Special relationship in the Modern World. Актуальні проблеми міжнародних відносин. Випуск 91 (Частина І) – 2010-p.14-18</w:t>
      </w:r>
    </w:p>
    <w:p w:rsidR="00187645" w:rsidRDefault="00187645">
      <w:bookmarkStart w:id="3" w:name="_GoBack"/>
      <w:bookmarkEnd w:id="3"/>
    </w:p>
    <w:sectPr w:rsidR="001876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rlito">
    <w:altName w:val="Calibri"/>
    <w:panose1 w:val="00000000000000000000"/>
    <w:charset w:val="00"/>
    <w:family w:val="auto"/>
    <w:notTrueType/>
    <w:pitch w:val="variable"/>
    <w:sig w:usb0="E10002FF" w:usb1="5000E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1BE451D"/>
    <w:multiLevelType w:val="hybridMultilevel"/>
    <w:tmpl w:val="32D2135C"/>
    <w:lvl w:ilvl="0" w:tplc="33A485A4">
      <w:start w:val="1"/>
      <w:numFmt w:val="decimal"/>
      <w:lvlText w:val="%1."/>
      <w:lvlJc w:val="left"/>
      <w:pPr>
        <w:ind w:left="1428" w:hanging="360"/>
      </w:pPr>
    </w:lvl>
    <w:lvl w:ilvl="1" w:tplc="5D8C43B6">
      <w:start w:val="1"/>
      <w:numFmt w:val="lowerLetter"/>
      <w:lvlText w:val="%2."/>
      <w:lvlJc w:val="left"/>
      <w:pPr>
        <w:ind w:left="2148" w:hanging="360"/>
      </w:pPr>
    </w:lvl>
    <w:lvl w:ilvl="2" w:tplc="05D87528">
      <w:start w:val="1"/>
      <w:numFmt w:val="lowerRoman"/>
      <w:lvlText w:val="%3."/>
      <w:lvlJc w:val="right"/>
      <w:pPr>
        <w:ind w:left="2868" w:hanging="180"/>
      </w:pPr>
    </w:lvl>
    <w:lvl w:ilvl="3" w:tplc="0726896A">
      <w:start w:val="1"/>
      <w:numFmt w:val="decimal"/>
      <w:lvlText w:val="%4."/>
      <w:lvlJc w:val="left"/>
      <w:pPr>
        <w:ind w:left="3588" w:hanging="360"/>
      </w:pPr>
    </w:lvl>
    <w:lvl w:ilvl="4" w:tplc="36B29530">
      <w:start w:val="1"/>
      <w:numFmt w:val="lowerLetter"/>
      <w:lvlText w:val="%5."/>
      <w:lvlJc w:val="left"/>
      <w:pPr>
        <w:ind w:left="4308" w:hanging="360"/>
      </w:pPr>
    </w:lvl>
    <w:lvl w:ilvl="5" w:tplc="FBE63DC6">
      <w:start w:val="1"/>
      <w:numFmt w:val="lowerRoman"/>
      <w:lvlText w:val="%6."/>
      <w:lvlJc w:val="right"/>
      <w:pPr>
        <w:ind w:left="5028" w:hanging="180"/>
      </w:pPr>
    </w:lvl>
    <w:lvl w:ilvl="6" w:tplc="583A1AEA">
      <w:start w:val="1"/>
      <w:numFmt w:val="decimal"/>
      <w:lvlText w:val="%7."/>
      <w:lvlJc w:val="left"/>
      <w:pPr>
        <w:ind w:left="5748" w:hanging="360"/>
      </w:pPr>
    </w:lvl>
    <w:lvl w:ilvl="7" w:tplc="02B2A7FC">
      <w:start w:val="1"/>
      <w:numFmt w:val="lowerLetter"/>
      <w:lvlText w:val="%8."/>
      <w:lvlJc w:val="left"/>
      <w:pPr>
        <w:ind w:left="6468" w:hanging="360"/>
      </w:pPr>
    </w:lvl>
    <w:lvl w:ilvl="8" w:tplc="01848A92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7E2B0316"/>
    <w:multiLevelType w:val="hybridMultilevel"/>
    <w:tmpl w:val="200E2DF2"/>
    <w:lvl w:ilvl="0" w:tplc="E3C81B24">
      <w:start w:val="1"/>
      <w:numFmt w:val="decimal"/>
      <w:lvlText w:val="%1."/>
      <w:lvlJc w:val="left"/>
      <w:pPr>
        <w:ind w:left="720" w:hanging="360"/>
      </w:pPr>
      <w:rPr>
        <w:color w:val="000000"/>
        <w:sz w:val="28"/>
      </w:rPr>
    </w:lvl>
    <w:lvl w:ilvl="1" w:tplc="AC4099AE">
      <w:start w:val="1"/>
      <w:numFmt w:val="lowerLetter"/>
      <w:lvlText w:val="%2."/>
      <w:lvlJc w:val="left"/>
      <w:pPr>
        <w:ind w:left="1440" w:hanging="360"/>
      </w:pPr>
    </w:lvl>
    <w:lvl w:ilvl="2" w:tplc="564026A8">
      <w:start w:val="1"/>
      <w:numFmt w:val="lowerRoman"/>
      <w:lvlText w:val="%3."/>
      <w:lvlJc w:val="right"/>
      <w:pPr>
        <w:ind w:left="2160" w:hanging="180"/>
      </w:pPr>
    </w:lvl>
    <w:lvl w:ilvl="3" w:tplc="6C16FC12">
      <w:start w:val="1"/>
      <w:numFmt w:val="decimal"/>
      <w:lvlText w:val="%4."/>
      <w:lvlJc w:val="left"/>
      <w:pPr>
        <w:ind w:left="2880" w:hanging="360"/>
      </w:pPr>
    </w:lvl>
    <w:lvl w:ilvl="4" w:tplc="032C1B9A">
      <w:start w:val="1"/>
      <w:numFmt w:val="lowerLetter"/>
      <w:lvlText w:val="%5."/>
      <w:lvlJc w:val="left"/>
      <w:pPr>
        <w:ind w:left="3600" w:hanging="360"/>
      </w:pPr>
    </w:lvl>
    <w:lvl w:ilvl="5" w:tplc="6BC274D2">
      <w:start w:val="1"/>
      <w:numFmt w:val="lowerRoman"/>
      <w:lvlText w:val="%6."/>
      <w:lvlJc w:val="right"/>
      <w:pPr>
        <w:ind w:left="4320" w:hanging="180"/>
      </w:pPr>
    </w:lvl>
    <w:lvl w:ilvl="6" w:tplc="06C4031A">
      <w:start w:val="1"/>
      <w:numFmt w:val="decimal"/>
      <w:lvlText w:val="%7."/>
      <w:lvlJc w:val="left"/>
      <w:pPr>
        <w:ind w:left="5040" w:hanging="360"/>
      </w:pPr>
    </w:lvl>
    <w:lvl w:ilvl="7" w:tplc="4432B410">
      <w:start w:val="1"/>
      <w:numFmt w:val="lowerLetter"/>
      <w:lvlText w:val="%8."/>
      <w:lvlJc w:val="left"/>
      <w:pPr>
        <w:ind w:left="5760" w:hanging="360"/>
      </w:pPr>
    </w:lvl>
    <w:lvl w:ilvl="8" w:tplc="3A2ACC3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E60"/>
    <w:rsid w:val="00092E60"/>
    <w:rsid w:val="000B63D4"/>
    <w:rsid w:val="00187645"/>
    <w:rsid w:val="00D33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E78A97-D351-40FC-A9DA-E9F9677ED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63D4"/>
    <w:pPr>
      <w:spacing w:line="256" w:lineRule="auto"/>
    </w:pPr>
    <w:rPr>
      <w:rFonts w:ascii="Calibri" w:eastAsia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0B63D4"/>
    <w:pPr>
      <w:keepNext/>
      <w:keepLines/>
      <w:spacing w:before="240" w:after="0"/>
      <w:outlineLvl w:val="0"/>
    </w:pPr>
    <w:rPr>
      <w:rFonts w:ascii="Calibri Light"/>
      <w:color w:val="2E74B5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63D4"/>
    <w:rPr>
      <w:rFonts w:ascii="Calibri Light" w:eastAsia="Times New Roman" w:hAnsi="Times New Roman" w:cs="Times New Roman"/>
      <w:color w:val="2E74B5"/>
      <w:sz w:val="32"/>
      <w:szCs w:val="32"/>
    </w:rPr>
  </w:style>
  <w:style w:type="paragraph" w:customStyle="1" w:styleId="Default">
    <w:name w:val="Default"/>
    <w:rsid w:val="000B63D4"/>
    <w:pPr>
      <w:spacing w:after="0" w:line="240" w:lineRule="auto"/>
    </w:pPr>
    <w:rPr>
      <w:rFonts w:ascii="Book Antiqua" w:eastAsia="Times New Roman" w:hAnsi="Book Antiqua" w:cs="Book Antiqua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0B63D4"/>
    <w:pPr>
      <w:spacing w:line="259" w:lineRule="auto"/>
      <w:ind w:left="720"/>
      <w:contextualSpacing/>
    </w:pPr>
  </w:style>
  <w:style w:type="character" w:customStyle="1" w:styleId="apple-converted-space">
    <w:name w:val="apple-converted-space"/>
    <w:basedOn w:val="a0"/>
    <w:rsid w:val="000B63D4"/>
  </w:style>
  <w:style w:type="character" w:styleId="a4">
    <w:name w:val="Hyperlink"/>
    <w:basedOn w:val="a0"/>
    <w:uiPriority w:val="99"/>
    <w:rsid w:val="000B63D4"/>
    <w:rPr>
      <w:color w:val="0000FF"/>
      <w:u w:val="single"/>
    </w:rPr>
  </w:style>
  <w:style w:type="paragraph" w:styleId="11">
    <w:name w:val="toc 1"/>
    <w:basedOn w:val="a"/>
    <w:uiPriority w:val="39"/>
    <w:rsid w:val="000B63D4"/>
    <w:pPr>
      <w:tabs>
        <w:tab w:val="right" w:leader="dot" w:pos="9345"/>
      </w:tabs>
      <w:spacing w:after="100" w:line="360" w:lineRule="auto"/>
      <w:jc w:val="both"/>
    </w:pPr>
    <w:rPr>
      <w:rFonts w:ascii="Times New Roman"/>
      <w:sz w:val="28"/>
    </w:rPr>
  </w:style>
  <w:style w:type="character" w:styleId="a5">
    <w:name w:val="Emphasis"/>
    <w:basedOn w:val="a0"/>
    <w:uiPriority w:val="20"/>
    <w:qFormat/>
    <w:rsid w:val="00187645"/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talog.turgenev.ru/opacunicode/index.php?url=/auteurs/view/99407/source:default" TargetMode="External"/><Relationship Id="rId5" Type="http://schemas.openxmlformats.org/officeDocument/2006/relationships/hyperlink" Target="http://www.budgetrf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2983</Words>
  <Characters>17006</Characters>
  <Application>Microsoft Office Word</Application>
  <DocSecurity>0</DocSecurity>
  <Lines>141</Lines>
  <Paragraphs>39</Paragraphs>
  <ScaleCrop>false</ScaleCrop>
  <Company/>
  <LinksUpToDate>false</LinksUpToDate>
  <CharactersWithSpaces>19950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2018-04-19T12:01:00Z</dcterms:created>
  <dcterms:modified xsi:type="dcterms:W3CDTF">2018-04-19T12:04:00Z</dcterms:modified>
</cp:coreProperties>
</file>