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5.xml" ContentType="application/vnd.openxmlformats-officedocument.wordprocessingml.head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charts/chart3.xml" ContentType="application/vnd.openxmlformats-officedocument.drawingml.chart+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5BD" w:rsidRPr="00294EE1" w:rsidRDefault="00BE05BD" w:rsidP="00BE05BD">
      <w:pPr>
        <w:spacing w:before="28" w:line="360" w:lineRule="auto"/>
        <w:jc w:val="center"/>
        <w:rPr>
          <w:rFonts w:eastAsia="Calibri"/>
          <w:bCs/>
          <w:caps/>
          <w:kern w:val="1"/>
          <w:sz w:val="28"/>
          <w:szCs w:val="28"/>
        </w:rPr>
      </w:pPr>
      <w:r w:rsidRPr="00294EE1">
        <w:rPr>
          <w:rFonts w:eastAsia="Calibri"/>
          <w:bCs/>
          <w:caps/>
          <w:kern w:val="1"/>
          <w:sz w:val="28"/>
          <w:szCs w:val="28"/>
        </w:rPr>
        <w:t>Одеський НАЦІОНАЛЬНИЙ університет імені і.і.мечникова</w:t>
      </w:r>
    </w:p>
    <w:p w:rsidR="00BE05BD" w:rsidRPr="00294EE1" w:rsidRDefault="00BE05BD" w:rsidP="00BE05BD">
      <w:pPr>
        <w:spacing w:before="28" w:line="360" w:lineRule="auto"/>
        <w:jc w:val="center"/>
        <w:rPr>
          <w:rFonts w:eastAsia="Calibri"/>
          <w:b/>
          <w:kern w:val="1"/>
          <w:sz w:val="28"/>
          <w:szCs w:val="28"/>
        </w:rPr>
      </w:pPr>
      <w:r w:rsidRPr="00294EE1">
        <w:rPr>
          <w:rFonts w:eastAsia="Calibri"/>
          <w:bCs/>
          <w:caps/>
          <w:kern w:val="1"/>
          <w:sz w:val="28"/>
          <w:szCs w:val="28"/>
        </w:rPr>
        <w:t>інститут МАТЕМАТИКИ, ЕКОНОМІКИ ТА МЕХАНІКИ</w:t>
      </w:r>
    </w:p>
    <w:p w:rsidR="00BE05BD" w:rsidRPr="00294EE1" w:rsidRDefault="00BE05BD" w:rsidP="00BE05BD">
      <w:pPr>
        <w:spacing w:before="28" w:line="360" w:lineRule="auto"/>
        <w:jc w:val="center"/>
        <w:rPr>
          <w:rFonts w:eastAsia="Calibri"/>
          <w:b/>
          <w:kern w:val="1"/>
          <w:szCs w:val="28"/>
        </w:rPr>
      </w:pPr>
      <w:r w:rsidRPr="00294EE1">
        <w:rPr>
          <w:rFonts w:eastAsia="Calibri"/>
          <w:b/>
          <w:kern w:val="1"/>
          <w:sz w:val="28"/>
          <w:szCs w:val="28"/>
        </w:rPr>
        <w:t>Кафедра світового господарства і міжнародних економічних  відносин</w:t>
      </w:r>
    </w:p>
    <w:p w:rsidR="00BE05BD" w:rsidRPr="00294EE1" w:rsidRDefault="00BE05BD" w:rsidP="00BE05BD">
      <w:pPr>
        <w:spacing w:before="28" w:line="360" w:lineRule="auto"/>
        <w:rPr>
          <w:rFonts w:eastAsia="Calibri"/>
          <w:b/>
          <w:kern w:val="1"/>
          <w:szCs w:val="28"/>
        </w:rPr>
      </w:pPr>
    </w:p>
    <w:p w:rsidR="00BE05BD" w:rsidRPr="00294EE1" w:rsidRDefault="00BE05BD" w:rsidP="00BE05BD">
      <w:pPr>
        <w:spacing w:before="28" w:line="360" w:lineRule="auto"/>
        <w:jc w:val="center"/>
        <w:rPr>
          <w:rFonts w:eastAsia="Calibri"/>
          <w:kern w:val="1"/>
          <w:szCs w:val="28"/>
        </w:rPr>
      </w:pPr>
    </w:p>
    <w:p w:rsidR="00BE05BD" w:rsidRPr="00294EE1" w:rsidRDefault="00BE05BD" w:rsidP="00BE05BD">
      <w:pPr>
        <w:spacing w:before="28" w:line="360" w:lineRule="auto"/>
        <w:jc w:val="center"/>
        <w:rPr>
          <w:rFonts w:eastAsia="Calibri"/>
          <w:bCs/>
          <w:caps/>
          <w:kern w:val="1"/>
          <w:sz w:val="28"/>
          <w:szCs w:val="28"/>
        </w:rPr>
      </w:pPr>
      <w:r w:rsidRPr="00294EE1">
        <w:rPr>
          <w:rFonts w:eastAsia="Calibri"/>
          <w:b/>
          <w:bCs/>
          <w:caps/>
          <w:kern w:val="1"/>
          <w:szCs w:val="28"/>
        </w:rPr>
        <w:t xml:space="preserve">  </w:t>
      </w:r>
      <w:r w:rsidRPr="00294EE1">
        <w:rPr>
          <w:rFonts w:eastAsia="Calibri"/>
          <w:b/>
          <w:bCs/>
          <w:caps/>
          <w:kern w:val="1"/>
          <w:sz w:val="32"/>
          <w:szCs w:val="32"/>
        </w:rPr>
        <w:t>ДИПЛОМНА  робота</w:t>
      </w:r>
    </w:p>
    <w:p w:rsidR="00BE05BD" w:rsidRPr="00294EE1" w:rsidRDefault="00BE05BD" w:rsidP="00BE05BD">
      <w:pPr>
        <w:spacing w:before="28" w:line="360" w:lineRule="auto"/>
        <w:jc w:val="center"/>
        <w:rPr>
          <w:rFonts w:eastAsia="Calibri"/>
          <w:b/>
          <w:bCs/>
          <w:caps/>
          <w:kern w:val="1"/>
          <w:szCs w:val="28"/>
        </w:rPr>
      </w:pPr>
      <w:r w:rsidRPr="00294EE1">
        <w:rPr>
          <w:rFonts w:eastAsia="Calibri"/>
          <w:bCs/>
          <w:caps/>
          <w:kern w:val="1"/>
          <w:sz w:val="28"/>
          <w:szCs w:val="28"/>
          <w:lang w:val="uk-UA"/>
        </w:rPr>
        <w:t>МАГІСТ</w:t>
      </w:r>
      <w:r w:rsidRPr="00294EE1">
        <w:rPr>
          <w:rFonts w:eastAsia="Calibri"/>
          <w:bCs/>
          <w:caps/>
          <w:kern w:val="1"/>
          <w:sz w:val="28"/>
          <w:szCs w:val="28"/>
        </w:rPr>
        <w:t>ра</w:t>
      </w:r>
    </w:p>
    <w:p w:rsidR="00BE05BD" w:rsidRPr="00294EE1" w:rsidRDefault="00BE05BD" w:rsidP="00BE05BD">
      <w:pPr>
        <w:spacing w:before="28" w:line="360" w:lineRule="auto"/>
        <w:jc w:val="center"/>
        <w:rPr>
          <w:rFonts w:eastAsia="Calibri"/>
          <w:b/>
          <w:bCs/>
          <w:caps/>
          <w:kern w:val="1"/>
          <w:szCs w:val="28"/>
        </w:rPr>
      </w:pPr>
    </w:p>
    <w:p w:rsidR="00BE05BD" w:rsidRPr="00294EE1" w:rsidRDefault="00BE05BD" w:rsidP="00BE05BD">
      <w:pPr>
        <w:tabs>
          <w:tab w:val="right" w:pos="9355"/>
        </w:tabs>
        <w:spacing w:line="360" w:lineRule="auto"/>
        <w:jc w:val="center"/>
        <w:rPr>
          <w:kern w:val="1"/>
          <w:sz w:val="28"/>
          <w:szCs w:val="28"/>
        </w:rPr>
      </w:pPr>
      <w:r w:rsidRPr="00294EE1">
        <w:rPr>
          <w:kern w:val="1"/>
          <w:sz w:val="28"/>
          <w:szCs w:val="28"/>
        </w:rPr>
        <w:t xml:space="preserve">на тему: </w:t>
      </w:r>
      <w:r w:rsidRPr="00294EE1">
        <w:rPr>
          <w:b/>
          <w:kern w:val="1"/>
          <w:sz w:val="28"/>
          <w:szCs w:val="28"/>
        </w:rPr>
        <w:t>«</w:t>
      </w:r>
      <w:r w:rsidRPr="00920DD0">
        <w:rPr>
          <w:rStyle w:val="xfm79604822"/>
          <w:b/>
          <w:bCs/>
          <w:sz w:val="28"/>
          <w:szCs w:val="28"/>
          <w:lang w:val="az-Cyrl-AZ"/>
        </w:rPr>
        <w:t>Cтратегічні напрями розвитку регіональної торговельно-економічної інтеграції України та ЄС на сучасному етапі</w:t>
      </w:r>
      <w:r w:rsidRPr="00294EE1">
        <w:rPr>
          <w:b/>
          <w:kern w:val="1"/>
          <w:sz w:val="28"/>
          <w:szCs w:val="28"/>
        </w:rPr>
        <w:t>»</w:t>
      </w:r>
    </w:p>
    <w:p w:rsidR="00BE05BD" w:rsidRPr="00294EE1" w:rsidRDefault="00BE05BD" w:rsidP="00BE05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Courier New" w:hAnsi="Courier New"/>
          <w:kern w:val="1"/>
          <w:sz w:val="20"/>
          <w:szCs w:val="28"/>
          <w:lang w:val="en-US"/>
        </w:rPr>
      </w:pPr>
      <w:r w:rsidRPr="00CA072A">
        <w:rPr>
          <w:kern w:val="1"/>
          <w:sz w:val="28"/>
          <w:szCs w:val="28"/>
        </w:rPr>
        <w:t xml:space="preserve"> </w:t>
      </w:r>
      <w:r w:rsidRPr="00294EE1">
        <w:rPr>
          <w:kern w:val="1"/>
          <w:sz w:val="28"/>
          <w:szCs w:val="28"/>
          <w:lang w:val="en-US"/>
        </w:rPr>
        <w:t>«</w:t>
      </w:r>
      <w:r w:rsidRPr="00BE05BD">
        <w:rPr>
          <w:sz w:val="28"/>
          <w:szCs w:val="28"/>
          <w:lang w:val="uk-UA"/>
        </w:rPr>
        <w:t xml:space="preserve"> </w:t>
      </w:r>
      <w:r w:rsidRPr="00BB2E13">
        <w:rPr>
          <w:sz w:val="28"/>
          <w:szCs w:val="28"/>
          <w:lang w:val="uk-UA"/>
        </w:rPr>
        <w:t>The strategic directions of development of regional trade and ekonomic integration of Ukraine and countries of the European Union at the present stage</w:t>
      </w:r>
      <w:r w:rsidRPr="00294EE1">
        <w:rPr>
          <w:kern w:val="1"/>
          <w:sz w:val="28"/>
          <w:szCs w:val="28"/>
          <w:lang w:val="en-US"/>
        </w:rPr>
        <w:t xml:space="preserve"> »</w:t>
      </w:r>
    </w:p>
    <w:p w:rsidR="00BE05BD" w:rsidRPr="00294EE1" w:rsidRDefault="00BE05BD" w:rsidP="00BE05BD">
      <w:pPr>
        <w:spacing w:before="28" w:line="360" w:lineRule="auto"/>
        <w:rPr>
          <w:rFonts w:eastAsia="Calibri"/>
          <w:kern w:val="1"/>
          <w:szCs w:val="28"/>
          <w:lang w:val="en-US"/>
        </w:rPr>
      </w:pPr>
    </w:p>
    <w:p w:rsidR="00BE05BD" w:rsidRPr="00294EE1" w:rsidRDefault="00BE05BD" w:rsidP="00BE05BD">
      <w:pPr>
        <w:spacing w:before="28" w:line="360" w:lineRule="auto"/>
        <w:jc w:val="center"/>
        <w:rPr>
          <w:rFonts w:eastAsia="Calibri"/>
          <w:b/>
          <w:kern w:val="1"/>
          <w:sz w:val="28"/>
          <w:szCs w:val="28"/>
        </w:rPr>
      </w:pPr>
      <w:r w:rsidRPr="00294EE1">
        <w:rPr>
          <w:rFonts w:eastAsia="Calibri"/>
          <w:b/>
          <w:kern w:val="1"/>
          <w:sz w:val="28"/>
          <w:szCs w:val="28"/>
        </w:rPr>
        <w:t>Викона</w:t>
      </w:r>
      <w:r>
        <w:rPr>
          <w:rFonts w:eastAsia="Calibri"/>
          <w:b/>
          <w:kern w:val="1"/>
          <w:sz w:val="28"/>
          <w:szCs w:val="28"/>
          <w:lang w:val="uk-UA"/>
        </w:rPr>
        <w:t>в</w:t>
      </w:r>
      <w:r w:rsidRPr="00294EE1">
        <w:rPr>
          <w:rFonts w:eastAsia="Calibri"/>
          <w:b/>
          <w:kern w:val="1"/>
          <w:sz w:val="28"/>
          <w:szCs w:val="28"/>
        </w:rPr>
        <w:t>: студент денної форми навчання</w:t>
      </w:r>
    </w:p>
    <w:p w:rsidR="00BE05BD" w:rsidRPr="00294EE1" w:rsidRDefault="00BE05BD" w:rsidP="00BE05BD">
      <w:pPr>
        <w:spacing w:before="28" w:line="360" w:lineRule="auto"/>
        <w:rPr>
          <w:rFonts w:eastAsia="Calibri"/>
          <w:b/>
          <w:kern w:val="1"/>
          <w:szCs w:val="28"/>
        </w:rPr>
      </w:pPr>
      <w:r w:rsidRPr="00294EE1">
        <w:rPr>
          <w:rFonts w:eastAsia="Calibri"/>
          <w:b/>
          <w:kern w:val="1"/>
          <w:sz w:val="28"/>
          <w:szCs w:val="28"/>
        </w:rPr>
        <w:t xml:space="preserve">         </w:t>
      </w:r>
      <w:r w:rsidRPr="00294EE1">
        <w:rPr>
          <w:rFonts w:eastAsia="Calibri"/>
          <w:b/>
          <w:kern w:val="1"/>
          <w:sz w:val="28"/>
          <w:szCs w:val="28"/>
          <w:lang w:val="uk-UA"/>
        </w:rPr>
        <w:t>спеціальності</w:t>
      </w:r>
      <w:r w:rsidRPr="00294EE1">
        <w:rPr>
          <w:rFonts w:eastAsia="Calibri"/>
          <w:b/>
          <w:kern w:val="1"/>
          <w:sz w:val="28"/>
          <w:szCs w:val="28"/>
        </w:rPr>
        <w:t xml:space="preserve"> </w:t>
      </w:r>
      <w:r w:rsidR="001D4762">
        <w:rPr>
          <w:rFonts w:eastAsia="Calibri"/>
          <w:b/>
          <w:kern w:val="1"/>
          <w:sz w:val="28"/>
          <w:szCs w:val="28"/>
          <w:lang w:val="uk-UA"/>
        </w:rPr>
        <w:t xml:space="preserve"> </w:t>
      </w:r>
      <w:r w:rsidRPr="00294EE1">
        <w:rPr>
          <w:rFonts w:eastAsia="Calibri"/>
          <w:b/>
          <w:bCs/>
          <w:kern w:val="1"/>
          <w:sz w:val="28"/>
          <w:szCs w:val="28"/>
          <w:lang w:val="uk-UA"/>
        </w:rPr>
        <w:t>8</w:t>
      </w:r>
      <w:r w:rsidRPr="00294EE1">
        <w:rPr>
          <w:rFonts w:eastAsia="Calibri"/>
          <w:b/>
          <w:bCs/>
          <w:kern w:val="1"/>
          <w:sz w:val="28"/>
          <w:szCs w:val="28"/>
        </w:rPr>
        <w:t>.030203</w:t>
      </w:r>
      <w:r w:rsidRPr="00294EE1">
        <w:rPr>
          <w:rFonts w:eastAsia="Calibri"/>
          <w:b/>
          <w:bCs/>
          <w:kern w:val="1"/>
          <w:sz w:val="28"/>
          <w:szCs w:val="28"/>
          <w:lang w:val="uk-UA"/>
        </w:rPr>
        <w:t>01</w:t>
      </w:r>
      <w:r w:rsidRPr="00294EE1">
        <w:rPr>
          <w:rFonts w:eastAsia="Calibri"/>
          <w:b/>
          <w:bCs/>
          <w:kern w:val="1"/>
          <w:sz w:val="28"/>
          <w:szCs w:val="28"/>
        </w:rPr>
        <w:t xml:space="preserve"> </w:t>
      </w:r>
      <w:r w:rsidRPr="00294EE1">
        <w:rPr>
          <w:rFonts w:eastAsia="Calibri"/>
          <w:b/>
          <w:i/>
          <w:kern w:val="1"/>
          <w:sz w:val="28"/>
          <w:szCs w:val="28"/>
        </w:rPr>
        <w:t xml:space="preserve"> </w:t>
      </w:r>
      <w:r w:rsidRPr="00294EE1">
        <w:rPr>
          <w:rFonts w:eastAsia="Calibri"/>
          <w:b/>
          <w:kern w:val="1"/>
          <w:sz w:val="28"/>
          <w:szCs w:val="28"/>
        </w:rPr>
        <w:t>«Міжнародні економічні відносини»</w:t>
      </w:r>
    </w:p>
    <w:p w:rsidR="00BE05BD" w:rsidRPr="00294EE1" w:rsidRDefault="00BE05BD" w:rsidP="00BE05BD">
      <w:pPr>
        <w:spacing w:before="28" w:line="360" w:lineRule="auto"/>
        <w:rPr>
          <w:rFonts w:eastAsia="Calibri"/>
          <w:b/>
          <w:kern w:val="1"/>
          <w:szCs w:val="28"/>
        </w:rPr>
      </w:pPr>
      <w:r w:rsidRPr="00294EE1">
        <w:rPr>
          <w:rFonts w:eastAsia="Calibri"/>
          <w:b/>
          <w:kern w:val="1"/>
          <w:szCs w:val="28"/>
        </w:rPr>
        <w:t xml:space="preserve">                 </w:t>
      </w:r>
    </w:p>
    <w:p w:rsidR="00BE05BD" w:rsidRPr="00BE05BD" w:rsidRDefault="00BE05BD" w:rsidP="00BE05BD">
      <w:pPr>
        <w:spacing w:before="28" w:line="360" w:lineRule="auto"/>
        <w:rPr>
          <w:rFonts w:eastAsia="Calibri"/>
          <w:b/>
          <w:i/>
          <w:kern w:val="1"/>
          <w:sz w:val="28"/>
          <w:szCs w:val="28"/>
          <w:lang w:val="uk-UA"/>
        </w:rPr>
      </w:pPr>
      <w:r w:rsidRPr="00294EE1">
        <w:rPr>
          <w:rFonts w:eastAsia="Calibri"/>
          <w:b/>
          <w:kern w:val="1"/>
          <w:szCs w:val="28"/>
        </w:rPr>
        <w:t xml:space="preserve">                  </w:t>
      </w:r>
      <w:r>
        <w:rPr>
          <w:rFonts w:eastAsia="Calibri"/>
          <w:b/>
          <w:kern w:val="1"/>
          <w:szCs w:val="28"/>
        </w:rPr>
        <w:t xml:space="preserve">                     </w:t>
      </w:r>
      <w:r w:rsidRPr="00294EE1">
        <w:rPr>
          <w:rFonts w:eastAsia="Calibri"/>
          <w:b/>
          <w:kern w:val="1"/>
          <w:szCs w:val="28"/>
        </w:rPr>
        <w:t xml:space="preserve"> </w:t>
      </w:r>
      <w:r>
        <w:rPr>
          <w:rFonts w:eastAsia="Calibri"/>
          <w:b/>
          <w:kern w:val="1"/>
          <w:sz w:val="28"/>
          <w:szCs w:val="28"/>
          <w:lang w:val="uk-UA"/>
        </w:rPr>
        <w:t>Зубков</w:t>
      </w:r>
      <w:r w:rsidRPr="00294EE1">
        <w:rPr>
          <w:rFonts w:eastAsia="Calibri"/>
          <w:b/>
          <w:kern w:val="1"/>
          <w:sz w:val="28"/>
          <w:szCs w:val="28"/>
        </w:rPr>
        <w:t xml:space="preserve"> </w:t>
      </w:r>
      <w:r>
        <w:rPr>
          <w:rFonts w:eastAsia="Calibri"/>
          <w:b/>
          <w:kern w:val="1"/>
          <w:sz w:val="28"/>
          <w:szCs w:val="28"/>
          <w:lang w:val="uk-UA"/>
        </w:rPr>
        <w:t>Олексій</w:t>
      </w:r>
      <w:r w:rsidRPr="00294EE1">
        <w:rPr>
          <w:rFonts w:eastAsia="Calibri"/>
          <w:b/>
          <w:kern w:val="1"/>
          <w:sz w:val="28"/>
          <w:szCs w:val="28"/>
        </w:rPr>
        <w:t xml:space="preserve"> </w:t>
      </w:r>
      <w:r>
        <w:rPr>
          <w:rFonts w:eastAsia="Calibri"/>
          <w:b/>
          <w:kern w:val="1"/>
          <w:sz w:val="28"/>
          <w:szCs w:val="28"/>
          <w:lang w:val="uk-UA"/>
        </w:rPr>
        <w:t>Ігорович</w:t>
      </w:r>
    </w:p>
    <w:p w:rsidR="00BE05BD" w:rsidRPr="00F1514E" w:rsidRDefault="00BE05BD" w:rsidP="00BE05BD">
      <w:pPr>
        <w:spacing w:before="28" w:line="360" w:lineRule="auto"/>
        <w:rPr>
          <w:b/>
          <w:sz w:val="28"/>
          <w:szCs w:val="28"/>
          <w:lang w:val="uk-UA"/>
        </w:rPr>
      </w:pPr>
      <w:r w:rsidRPr="00294EE1">
        <w:rPr>
          <w:rFonts w:eastAsia="Calibri"/>
          <w:b/>
          <w:i/>
          <w:kern w:val="1"/>
          <w:sz w:val="28"/>
          <w:szCs w:val="28"/>
        </w:rPr>
        <w:t xml:space="preserve">       </w:t>
      </w:r>
      <w:r>
        <w:rPr>
          <w:rFonts w:eastAsia="Calibri"/>
          <w:b/>
          <w:i/>
          <w:kern w:val="1"/>
          <w:sz w:val="28"/>
          <w:szCs w:val="28"/>
        </w:rPr>
        <w:t xml:space="preserve">                          </w:t>
      </w:r>
      <w:r w:rsidRPr="00F1514E">
        <w:rPr>
          <w:b/>
          <w:sz w:val="28"/>
          <w:szCs w:val="28"/>
          <w:lang w:val="uk-UA"/>
        </w:rPr>
        <w:t xml:space="preserve"> Керівник   к.е.</w:t>
      </w:r>
      <w:r>
        <w:rPr>
          <w:b/>
          <w:sz w:val="28"/>
          <w:szCs w:val="28"/>
          <w:lang w:val="uk-UA"/>
        </w:rPr>
        <w:t>н.</w:t>
      </w:r>
      <w:r w:rsidRPr="00F1514E">
        <w:rPr>
          <w:b/>
          <w:sz w:val="28"/>
          <w:szCs w:val="28"/>
          <w:lang w:val="uk-UA"/>
        </w:rPr>
        <w:t xml:space="preserve">, доц. </w:t>
      </w:r>
      <w:r>
        <w:rPr>
          <w:b/>
          <w:sz w:val="28"/>
          <w:szCs w:val="28"/>
          <w:lang w:val="uk-UA"/>
        </w:rPr>
        <w:t>Ніколаєв Ю. О.</w:t>
      </w:r>
      <w:r w:rsidRPr="00F1514E">
        <w:rPr>
          <w:b/>
          <w:sz w:val="28"/>
          <w:szCs w:val="28"/>
          <w:lang w:val="uk-UA"/>
        </w:rPr>
        <w:t xml:space="preserve">  </w:t>
      </w:r>
      <w:r w:rsidRPr="00F1514E">
        <w:rPr>
          <w:b/>
          <w:i/>
          <w:sz w:val="28"/>
          <w:szCs w:val="28"/>
          <w:lang w:val="uk-UA"/>
        </w:rPr>
        <w:t>_________</w:t>
      </w:r>
    </w:p>
    <w:p w:rsidR="00BE05BD" w:rsidRPr="00087AA2" w:rsidRDefault="00BE05BD" w:rsidP="00BE05BD">
      <w:pPr>
        <w:spacing w:line="360" w:lineRule="auto"/>
        <w:jc w:val="both"/>
        <w:rPr>
          <w:b/>
          <w:bCs/>
          <w:sz w:val="28"/>
          <w:szCs w:val="28"/>
          <w:lang w:val="uk-UA"/>
        </w:rPr>
      </w:pPr>
      <w:r w:rsidRPr="00F1514E">
        <w:rPr>
          <w:b/>
          <w:sz w:val="28"/>
          <w:szCs w:val="28"/>
          <w:lang w:val="uk-UA"/>
        </w:rPr>
        <w:t xml:space="preserve">             </w:t>
      </w:r>
      <w:r>
        <w:rPr>
          <w:b/>
          <w:sz w:val="28"/>
          <w:szCs w:val="28"/>
          <w:lang w:val="uk-UA"/>
        </w:rPr>
        <w:t xml:space="preserve">                     Рецензент  к.е.н., доц. Пічугіна Ю. В.   </w:t>
      </w:r>
      <w:r>
        <w:rPr>
          <w:b/>
          <w:sz w:val="28"/>
          <w:szCs w:val="28"/>
          <w:lang w:val="uk-UA"/>
        </w:rPr>
        <w:softHyphen/>
      </w:r>
      <w:r>
        <w:rPr>
          <w:b/>
          <w:sz w:val="28"/>
          <w:szCs w:val="28"/>
          <w:lang w:val="uk-UA"/>
        </w:rPr>
        <w:softHyphen/>
      </w:r>
      <w:r>
        <w:rPr>
          <w:b/>
          <w:sz w:val="28"/>
          <w:szCs w:val="28"/>
          <w:lang w:val="uk-UA"/>
        </w:rPr>
        <w:softHyphen/>
      </w:r>
      <w:r>
        <w:rPr>
          <w:b/>
          <w:sz w:val="28"/>
          <w:szCs w:val="28"/>
          <w:lang w:val="uk-UA"/>
        </w:rPr>
        <w:softHyphen/>
      </w:r>
      <w:r>
        <w:rPr>
          <w:b/>
          <w:sz w:val="28"/>
          <w:szCs w:val="28"/>
          <w:lang w:val="uk-UA"/>
        </w:rPr>
        <w:softHyphen/>
        <w:t>_________</w:t>
      </w:r>
    </w:p>
    <w:p w:rsidR="00BE05BD" w:rsidRPr="00294EE1" w:rsidRDefault="00BE05BD" w:rsidP="00BE05BD">
      <w:pPr>
        <w:spacing w:before="28" w:line="360" w:lineRule="auto"/>
        <w:jc w:val="center"/>
        <w:rPr>
          <w:rFonts w:eastAsia="Calibri"/>
          <w:b/>
          <w:bCs/>
          <w:kern w:val="1"/>
          <w:szCs w:val="28"/>
        </w:rPr>
      </w:pPr>
    </w:p>
    <w:p w:rsidR="00BE05BD" w:rsidRPr="00294EE1" w:rsidRDefault="00BE05BD" w:rsidP="00BE05BD">
      <w:pPr>
        <w:spacing w:before="28" w:line="360" w:lineRule="auto"/>
        <w:rPr>
          <w:rFonts w:eastAsia="Calibri"/>
          <w:bCs/>
          <w:kern w:val="1"/>
          <w:szCs w:val="28"/>
        </w:rPr>
      </w:pPr>
      <w:r>
        <w:rPr>
          <w:rFonts w:eastAsia="Calibri"/>
          <w:bCs/>
          <w:kern w:val="1"/>
          <w:szCs w:val="28"/>
        </w:rPr>
        <w:t>Рекомендовано до захисту</w:t>
      </w:r>
      <w:r w:rsidRPr="00294EE1">
        <w:rPr>
          <w:rFonts w:eastAsia="Calibri"/>
          <w:bCs/>
          <w:kern w:val="1"/>
          <w:szCs w:val="28"/>
        </w:rPr>
        <w:t>:</w:t>
      </w:r>
      <w:r w:rsidRPr="00294EE1">
        <w:rPr>
          <w:rFonts w:eastAsia="Calibri"/>
          <w:b/>
          <w:bCs/>
          <w:kern w:val="1"/>
          <w:szCs w:val="28"/>
        </w:rPr>
        <w:t xml:space="preserve">                         </w:t>
      </w:r>
      <w:r w:rsidR="002452DB">
        <w:rPr>
          <w:rFonts w:eastAsia="Calibri"/>
          <w:b/>
          <w:bCs/>
          <w:kern w:val="1"/>
          <w:szCs w:val="28"/>
          <w:lang w:val="uk-UA"/>
        </w:rPr>
        <w:t xml:space="preserve"> </w:t>
      </w:r>
      <w:r w:rsidRPr="00294EE1">
        <w:rPr>
          <w:rFonts w:eastAsia="Calibri"/>
          <w:b/>
          <w:bCs/>
          <w:kern w:val="1"/>
          <w:szCs w:val="28"/>
        </w:rPr>
        <w:t xml:space="preserve"> </w:t>
      </w:r>
      <w:r w:rsidRPr="00294EE1">
        <w:rPr>
          <w:rFonts w:eastAsia="Calibri"/>
          <w:bCs/>
          <w:kern w:val="1"/>
          <w:szCs w:val="28"/>
        </w:rPr>
        <w:t>Захищено на засіданні ЕК № __</w:t>
      </w:r>
    </w:p>
    <w:p w:rsidR="00BE05BD" w:rsidRPr="00294EE1" w:rsidRDefault="00BE05BD" w:rsidP="00BE05BD">
      <w:pPr>
        <w:spacing w:before="28" w:line="360" w:lineRule="auto"/>
        <w:rPr>
          <w:rFonts w:eastAsia="Calibri"/>
          <w:bCs/>
          <w:kern w:val="1"/>
          <w:szCs w:val="28"/>
        </w:rPr>
      </w:pPr>
      <w:r w:rsidRPr="00294EE1">
        <w:rPr>
          <w:rFonts w:eastAsia="Calibri"/>
          <w:bCs/>
          <w:kern w:val="1"/>
          <w:szCs w:val="28"/>
        </w:rPr>
        <w:t>Протокол засідання кафедри                         протокол № ___від___ _______р.</w:t>
      </w:r>
    </w:p>
    <w:p w:rsidR="00BE05BD" w:rsidRPr="00294EE1" w:rsidRDefault="00BE05BD" w:rsidP="00BE05BD">
      <w:pPr>
        <w:spacing w:before="28" w:line="360" w:lineRule="auto"/>
        <w:rPr>
          <w:rFonts w:eastAsia="Calibri"/>
          <w:bCs/>
          <w:kern w:val="1"/>
        </w:rPr>
      </w:pPr>
      <w:r w:rsidRPr="00294EE1">
        <w:rPr>
          <w:rFonts w:eastAsia="Calibri"/>
          <w:bCs/>
          <w:kern w:val="1"/>
          <w:szCs w:val="28"/>
        </w:rPr>
        <w:t>№</w:t>
      </w:r>
      <w:r w:rsidRPr="00294EE1">
        <w:rPr>
          <w:rFonts w:eastAsia="Calibri"/>
          <w:bCs/>
          <w:kern w:val="1"/>
          <w:szCs w:val="28"/>
          <w:lang w:val="uk-UA"/>
        </w:rPr>
        <w:t xml:space="preserve">  4</w:t>
      </w:r>
      <w:r w:rsidRPr="00294EE1">
        <w:rPr>
          <w:rFonts w:eastAsia="Calibri"/>
          <w:bCs/>
          <w:kern w:val="1"/>
          <w:szCs w:val="28"/>
        </w:rPr>
        <w:t xml:space="preserve">  від_</w:t>
      </w:r>
      <w:r w:rsidRPr="00294EE1">
        <w:rPr>
          <w:rFonts w:eastAsia="Calibri"/>
          <w:bCs/>
          <w:kern w:val="1"/>
          <w:szCs w:val="28"/>
          <w:lang w:val="uk-UA"/>
        </w:rPr>
        <w:t>28</w:t>
      </w:r>
      <w:r w:rsidRPr="00294EE1">
        <w:rPr>
          <w:rFonts w:eastAsia="Calibri"/>
          <w:bCs/>
          <w:kern w:val="1"/>
          <w:szCs w:val="28"/>
        </w:rPr>
        <w:t>.</w:t>
      </w:r>
      <w:r w:rsidRPr="00294EE1">
        <w:rPr>
          <w:rFonts w:eastAsia="Calibri"/>
          <w:bCs/>
          <w:kern w:val="1"/>
          <w:szCs w:val="28"/>
          <w:lang w:val="uk-UA"/>
        </w:rPr>
        <w:t>12</w:t>
      </w:r>
      <w:r w:rsidRPr="00294EE1">
        <w:rPr>
          <w:rFonts w:eastAsia="Calibri"/>
          <w:bCs/>
          <w:kern w:val="1"/>
          <w:szCs w:val="28"/>
        </w:rPr>
        <w:t xml:space="preserve">.2016 р.                                 </w:t>
      </w:r>
      <w:r w:rsidRPr="00294EE1">
        <w:rPr>
          <w:rFonts w:eastAsia="Calibri"/>
          <w:bCs/>
          <w:kern w:val="1"/>
          <w:szCs w:val="28"/>
          <w:lang w:val="uk-UA"/>
        </w:rPr>
        <w:t xml:space="preserve">  </w:t>
      </w:r>
      <w:r w:rsidRPr="00294EE1">
        <w:rPr>
          <w:rFonts w:eastAsia="Calibri"/>
          <w:bCs/>
          <w:kern w:val="1"/>
          <w:szCs w:val="28"/>
        </w:rPr>
        <w:t>Оцінка _____________________</w:t>
      </w:r>
    </w:p>
    <w:p w:rsidR="00BE05BD" w:rsidRPr="00294EE1" w:rsidRDefault="00BE05BD" w:rsidP="00BE05BD">
      <w:pPr>
        <w:tabs>
          <w:tab w:val="left" w:pos="5505"/>
        </w:tabs>
        <w:spacing w:before="28" w:line="360" w:lineRule="auto"/>
        <w:rPr>
          <w:rFonts w:eastAsia="Calibri"/>
          <w:bCs/>
          <w:kern w:val="1"/>
          <w:szCs w:val="28"/>
        </w:rPr>
      </w:pPr>
      <w:r w:rsidRPr="00294EE1">
        <w:rPr>
          <w:rFonts w:eastAsia="Calibri"/>
          <w:bCs/>
          <w:kern w:val="1"/>
        </w:rPr>
        <w:t xml:space="preserve">                                                              </w:t>
      </w:r>
      <w:r>
        <w:rPr>
          <w:rFonts w:eastAsia="Calibri"/>
          <w:bCs/>
          <w:kern w:val="1"/>
        </w:rPr>
        <w:t xml:space="preserve">                 </w:t>
      </w:r>
      <w:r w:rsidRPr="00294EE1">
        <w:rPr>
          <w:rFonts w:eastAsia="Calibri"/>
          <w:bCs/>
          <w:kern w:val="1"/>
        </w:rPr>
        <w:t xml:space="preserve"> (за національною шкалою,шкалою ECTS,бали)</w:t>
      </w:r>
    </w:p>
    <w:p w:rsidR="00BE05BD" w:rsidRPr="00294EE1" w:rsidRDefault="00BE05BD" w:rsidP="00BE05BD">
      <w:pPr>
        <w:tabs>
          <w:tab w:val="left" w:pos="5505"/>
        </w:tabs>
        <w:spacing w:before="28" w:line="360" w:lineRule="auto"/>
        <w:rPr>
          <w:rFonts w:eastAsia="Calibri"/>
          <w:bCs/>
          <w:kern w:val="1"/>
          <w:szCs w:val="28"/>
        </w:rPr>
      </w:pPr>
    </w:p>
    <w:p w:rsidR="00BE05BD" w:rsidRPr="00294EE1" w:rsidRDefault="00BE05BD" w:rsidP="00BE05BD">
      <w:pPr>
        <w:spacing w:before="28" w:line="360" w:lineRule="auto"/>
        <w:rPr>
          <w:rFonts w:eastAsia="Calibri"/>
          <w:bCs/>
          <w:kern w:val="1"/>
          <w:szCs w:val="28"/>
        </w:rPr>
      </w:pPr>
      <w:r w:rsidRPr="00294EE1">
        <w:rPr>
          <w:rFonts w:eastAsia="Calibri"/>
          <w:bCs/>
          <w:kern w:val="1"/>
          <w:sz w:val="28"/>
          <w:szCs w:val="28"/>
        </w:rPr>
        <w:t xml:space="preserve">ЗАВІДУВАЧ   КАФЕДРИ  </w:t>
      </w:r>
      <w:r>
        <w:rPr>
          <w:rFonts w:eastAsia="Calibri"/>
          <w:bCs/>
          <w:kern w:val="1"/>
          <w:szCs w:val="28"/>
        </w:rPr>
        <w:t xml:space="preserve">                     </w:t>
      </w:r>
      <w:r w:rsidRPr="00294EE1">
        <w:rPr>
          <w:rFonts w:eastAsia="Calibri"/>
          <w:bCs/>
          <w:kern w:val="1"/>
          <w:sz w:val="28"/>
          <w:szCs w:val="28"/>
        </w:rPr>
        <w:t xml:space="preserve">ГОЛОВА  ЕК  </w:t>
      </w:r>
      <w:r w:rsidRPr="00294EE1">
        <w:rPr>
          <w:rFonts w:eastAsia="Calibri"/>
          <w:bCs/>
          <w:kern w:val="1"/>
          <w:szCs w:val="28"/>
        </w:rPr>
        <w:t xml:space="preserve"> </w:t>
      </w:r>
    </w:p>
    <w:p w:rsidR="00BE05BD" w:rsidRPr="00294EE1" w:rsidRDefault="00BE05BD" w:rsidP="00BE05BD">
      <w:pPr>
        <w:spacing w:before="28" w:line="360" w:lineRule="auto"/>
        <w:rPr>
          <w:rFonts w:eastAsia="Calibri"/>
          <w:bCs/>
          <w:kern w:val="1"/>
          <w:szCs w:val="28"/>
          <w:lang w:val="uk-UA"/>
        </w:rPr>
      </w:pPr>
      <w:r w:rsidRPr="00294EE1">
        <w:rPr>
          <w:rFonts w:eastAsia="Calibri"/>
          <w:bCs/>
          <w:kern w:val="1"/>
          <w:szCs w:val="28"/>
        </w:rPr>
        <w:t xml:space="preserve">____________  </w:t>
      </w:r>
      <w:r w:rsidRPr="00294EE1">
        <w:rPr>
          <w:rFonts w:eastAsia="Calibri"/>
          <w:bCs/>
          <w:kern w:val="1"/>
          <w:sz w:val="28"/>
          <w:szCs w:val="28"/>
        </w:rPr>
        <w:t xml:space="preserve">Якубовський С.О. </w:t>
      </w:r>
      <w:r>
        <w:rPr>
          <w:rFonts w:eastAsia="Calibri"/>
          <w:bCs/>
          <w:kern w:val="1"/>
          <w:szCs w:val="28"/>
        </w:rPr>
        <w:t xml:space="preserve">            ____________  </w:t>
      </w:r>
      <w:r w:rsidRPr="00294EE1">
        <w:rPr>
          <w:rFonts w:eastAsia="Calibri"/>
          <w:bCs/>
          <w:kern w:val="1"/>
          <w:sz w:val="28"/>
          <w:szCs w:val="28"/>
          <w:lang w:val="uk-UA"/>
        </w:rPr>
        <w:t>Степанов В.М.</w:t>
      </w:r>
    </w:p>
    <w:p w:rsidR="00BE05BD" w:rsidRPr="00294EE1" w:rsidRDefault="00BE05BD" w:rsidP="00BE05BD">
      <w:pPr>
        <w:spacing w:before="28" w:line="360" w:lineRule="auto"/>
        <w:rPr>
          <w:rFonts w:eastAsia="Calibri"/>
          <w:bCs/>
          <w:kern w:val="1"/>
          <w:sz w:val="20"/>
          <w:szCs w:val="20"/>
        </w:rPr>
      </w:pPr>
      <w:r w:rsidRPr="00294EE1">
        <w:rPr>
          <w:rFonts w:eastAsia="Calibri"/>
          <w:bCs/>
          <w:kern w:val="1"/>
          <w:szCs w:val="28"/>
        </w:rPr>
        <w:t xml:space="preserve">    (</w:t>
      </w:r>
      <w:r w:rsidRPr="00294EE1">
        <w:rPr>
          <w:rFonts w:eastAsia="Calibri"/>
          <w:bCs/>
          <w:kern w:val="1"/>
          <w:sz w:val="20"/>
          <w:szCs w:val="20"/>
        </w:rPr>
        <w:t xml:space="preserve">підпис)                                                                           </w:t>
      </w:r>
      <w:r w:rsidRPr="00294EE1">
        <w:rPr>
          <w:rFonts w:eastAsia="Calibri"/>
          <w:bCs/>
          <w:kern w:val="1"/>
          <w:szCs w:val="28"/>
        </w:rPr>
        <w:t>(</w:t>
      </w:r>
      <w:r w:rsidRPr="00294EE1">
        <w:rPr>
          <w:rFonts w:eastAsia="Calibri"/>
          <w:bCs/>
          <w:kern w:val="1"/>
          <w:sz w:val="20"/>
          <w:szCs w:val="20"/>
        </w:rPr>
        <w:t xml:space="preserve">підпис)                 </w:t>
      </w:r>
    </w:p>
    <w:p w:rsidR="00BE05BD" w:rsidRPr="00294EE1" w:rsidRDefault="00BE05BD" w:rsidP="00BE05BD">
      <w:pPr>
        <w:spacing w:before="28" w:line="360" w:lineRule="auto"/>
        <w:rPr>
          <w:rFonts w:eastAsia="Calibri"/>
          <w:bCs/>
          <w:kern w:val="1"/>
          <w:sz w:val="20"/>
          <w:szCs w:val="20"/>
        </w:rPr>
      </w:pPr>
    </w:p>
    <w:p w:rsidR="00BE05BD" w:rsidRPr="00294EE1" w:rsidRDefault="00BE05BD" w:rsidP="00BE05BD">
      <w:pPr>
        <w:spacing w:before="28" w:line="360" w:lineRule="auto"/>
        <w:jc w:val="center"/>
        <w:rPr>
          <w:rFonts w:eastAsia="Calibri"/>
          <w:b/>
          <w:bCs/>
          <w:kern w:val="1"/>
          <w:sz w:val="28"/>
          <w:szCs w:val="28"/>
          <w:lang w:val="uk-UA"/>
        </w:rPr>
      </w:pPr>
      <w:r w:rsidRPr="00294EE1">
        <w:rPr>
          <w:rFonts w:eastAsia="Calibri"/>
          <w:b/>
          <w:bCs/>
          <w:kern w:val="1"/>
          <w:sz w:val="28"/>
          <w:szCs w:val="28"/>
        </w:rPr>
        <w:t>Одеса – 201</w:t>
      </w:r>
      <w:r w:rsidRPr="00294EE1">
        <w:rPr>
          <w:rFonts w:eastAsia="Calibri"/>
          <w:b/>
          <w:bCs/>
          <w:kern w:val="1"/>
          <w:sz w:val="28"/>
          <w:szCs w:val="28"/>
          <w:lang w:val="uk-UA"/>
        </w:rPr>
        <w:t>7</w:t>
      </w:r>
    </w:p>
    <w:p w:rsidR="0068582D" w:rsidRPr="00BB5A77" w:rsidRDefault="0068582D" w:rsidP="0068582D">
      <w:pPr>
        <w:jc w:val="center"/>
        <w:rPr>
          <w:sz w:val="28"/>
          <w:lang w:val="uk-UA"/>
        </w:rPr>
        <w:sectPr w:rsidR="0068582D" w:rsidRPr="00BB5A77" w:rsidSect="00A843EB">
          <w:headerReference w:type="default" r:id="rId8"/>
          <w:footerReference w:type="even" r:id="rId9"/>
          <w:footerReference w:type="default" r:id="rId10"/>
          <w:pgSz w:w="11906" w:h="16838"/>
          <w:pgMar w:top="1134" w:right="567" w:bottom="1134" w:left="1134" w:header="709" w:footer="709" w:gutter="0"/>
          <w:cols w:space="708"/>
          <w:titlePg/>
          <w:docGrid w:linePitch="360"/>
        </w:sectPr>
      </w:pPr>
    </w:p>
    <w:p w:rsidR="00391E36" w:rsidRDefault="00391E36" w:rsidP="00391E36">
      <w:pPr>
        <w:spacing w:line="360" w:lineRule="auto"/>
        <w:jc w:val="center"/>
        <w:rPr>
          <w:b/>
          <w:noProof/>
          <w:sz w:val="28"/>
          <w:szCs w:val="28"/>
          <w:lang w:val="az-Cyrl-AZ" w:eastAsia="en-US"/>
        </w:rPr>
      </w:pPr>
      <w:r w:rsidRPr="00391E36">
        <w:rPr>
          <w:b/>
          <w:noProof/>
          <w:sz w:val="28"/>
          <w:szCs w:val="28"/>
          <w:lang w:val="az-Cyrl-AZ" w:eastAsia="en-US"/>
        </w:rPr>
        <w:lastRenderedPageBreak/>
        <w:t>ЗМІСТ</w:t>
      </w:r>
    </w:p>
    <w:p w:rsidR="002452DB" w:rsidRDefault="002452DB" w:rsidP="00391E36">
      <w:pPr>
        <w:spacing w:line="360" w:lineRule="auto"/>
        <w:jc w:val="center"/>
        <w:rPr>
          <w:b/>
          <w:noProof/>
          <w:sz w:val="28"/>
          <w:szCs w:val="28"/>
          <w:lang w:val="az-Cyrl-AZ" w:eastAsia="en-US"/>
        </w:rPr>
      </w:pPr>
    </w:p>
    <w:p w:rsidR="00391E36" w:rsidRPr="00391E36" w:rsidRDefault="00391E36" w:rsidP="002452DB">
      <w:pPr>
        <w:spacing w:after="200" w:line="360" w:lineRule="auto"/>
        <w:jc w:val="both"/>
        <w:rPr>
          <w:noProof/>
          <w:sz w:val="28"/>
          <w:szCs w:val="28"/>
          <w:lang w:val="az-Cyrl-AZ" w:eastAsia="en-US"/>
        </w:rPr>
      </w:pPr>
      <w:r w:rsidRPr="00391E36">
        <w:rPr>
          <w:noProof/>
          <w:sz w:val="28"/>
          <w:szCs w:val="28"/>
          <w:lang w:val="az-Cyrl-AZ" w:eastAsia="en-US"/>
        </w:rPr>
        <w:t>ВСТУП......................................................................................................................</w:t>
      </w:r>
      <w:r w:rsidR="002452DB">
        <w:rPr>
          <w:noProof/>
          <w:sz w:val="28"/>
          <w:szCs w:val="28"/>
          <w:lang w:val="az-Cyrl-AZ" w:eastAsia="en-US"/>
        </w:rPr>
        <w:t>...........</w:t>
      </w:r>
      <w:r w:rsidR="000B03D8">
        <w:rPr>
          <w:noProof/>
          <w:sz w:val="28"/>
          <w:szCs w:val="28"/>
          <w:lang w:val="az-Cyrl-AZ" w:eastAsia="en-US"/>
        </w:rPr>
        <w:t>.4</w:t>
      </w:r>
    </w:p>
    <w:p w:rsidR="00391E36" w:rsidRPr="00391E36" w:rsidRDefault="002452DB" w:rsidP="002452DB">
      <w:pPr>
        <w:spacing w:after="200" w:line="360" w:lineRule="auto"/>
        <w:jc w:val="both"/>
        <w:rPr>
          <w:noProof/>
          <w:shd w:val="clear" w:color="auto" w:fill="FFFFFF"/>
          <w:lang w:val="az-Cyrl-AZ" w:eastAsia="en-US"/>
        </w:rPr>
      </w:pPr>
      <w:r>
        <w:rPr>
          <w:noProof/>
          <w:sz w:val="28"/>
          <w:szCs w:val="28"/>
          <w:lang w:val="az-Cyrl-AZ" w:eastAsia="en-US"/>
        </w:rPr>
        <w:t>РОЗДІЛ 1</w:t>
      </w:r>
      <w:r w:rsidR="00391E36" w:rsidRPr="00391E36">
        <w:rPr>
          <w:noProof/>
          <w:sz w:val="28"/>
          <w:szCs w:val="28"/>
          <w:lang w:val="az-Cyrl-AZ" w:eastAsia="en-US"/>
        </w:rPr>
        <w:t xml:space="preserve"> </w:t>
      </w:r>
      <w:r w:rsidR="00391E36" w:rsidRPr="00391E36">
        <w:rPr>
          <w:caps/>
          <w:sz w:val="28"/>
          <w:szCs w:val="28"/>
          <w:lang w:val="uk-UA" w:eastAsia="en-US"/>
        </w:rPr>
        <w:t>Теоретичні засади міжнародної торговельно-економічної інтеграції</w:t>
      </w:r>
      <w:r>
        <w:rPr>
          <w:noProof/>
          <w:sz w:val="28"/>
          <w:szCs w:val="28"/>
          <w:shd w:val="clear" w:color="auto" w:fill="FFFFFF"/>
          <w:lang w:val="az-Cyrl-AZ" w:eastAsia="en-US"/>
        </w:rPr>
        <w:t xml:space="preserve"> ………………...................................................................</w:t>
      </w:r>
      <w:r w:rsidR="000B03D8">
        <w:rPr>
          <w:noProof/>
          <w:sz w:val="28"/>
          <w:szCs w:val="28"/>
          <w:shd w:val="clear" w:color="auto" w:fill="FFFFFF"/>
          <w:lang w:val="az-Cyrl-AZ" w:eastAsia="en-US"/>
        </w:rPr>
        <w:t>8</w:t>
      </w:r>
    </w:p>
    <w:p w:rsidR="00391E36" w:rsidRPr="00391E36" w:rsidRDefault="00391E36" w:rsidP="002452DB">
      <w:pPr>
        <w:numPr>
          <w:ilvl w:val="1"/>
          <w:numId w:val="17"/>
        </w:numPr>
        <w:spacing w:line="360" w:lineRule="auto"/>
        <w:ind w:left="0" w:firstLine="0"/>
        <w:jc w:val="both"/>
        <w:rPr>
          <w:noProof/>
          <w:sz w:val="28"/>
          <w:szCs w:val="28"/>
          <w:lang w:val="az-Cyrl-AZ" w:eastAsia="en-US"/>
        </w:rPr>
      </w:pPr>
      <w:r w:rsidRPr="00391E36">
        <w:rPr>
          <w:noProof/>
          <w:sz w:val="28"/>
          <w:szCs w:val="28"/>
          <w:lang w:val="az-Cyrl-AZ" w:eastAsia="en-US"/>
        </w:rPr>
        <w:t>Теорії та дефініції поняття “міжнародна економічна інтеграція”……....</w:t>
      </w:r>
      <w:r w:rsidR="005E10F6">
        <w:rPr>
          <w:noProof/>
          <w:sz w:val="28"/>
          <w:szCs w:val="28"/>
          <w:lang w:val="az-Cyrl-AZ" w:eastAsia="en-US"/>
        </w:rPr>
        <w:t>...........</w:t>
      </w:r>
      <w:r w:rsidR="000B03D8">
        <w:rPr>
          <w:noProof/>
          <w:sz w:val="28"/>
          <w:szCs w:val="28"/>
          <w:lang w:val="az-Cyrl-AZ" w:eastAsia="en-US"/>
        </w:rPr>
        <w:t>.8</w:t>
      </w:r>
    </w:p>
    <w:p w:rsidR="00391E36" w:rsidRPr="00391E36" w:rsidRDefault="00391E36" w:rsidP="002452DB">
      <w:pPr>
        <w:numPr>
          <w:ilvl w:val="1"/>
          <w:numId w:val="17"/>
        </w:numPr>
        <w:spacing w:line="360" w:lineRule="auto"/>
        <w:ind w:left="0" w:firstLine="0"/>
        <w:jc w:val="both"/>
        <w:rPr>
          <w:noProof/>
          <w:sz w:val="28"/>
          <w:szCs w:val="28"/>
          <w:lang w:val="az-Cyrl-AZ" w:eastAsia="en-US"/>
        </w:rPr>
      </w:pPr>
      <w:r w:rsidRPr="00391E36">
        <w:rPr>
          <w:sz w:val="28"/>
          <w:szCs w:val="28"/>
          <w:lang w:val="uk-UA" w:eastAsia="en-US"/>
        </w:rPr>
        <w:t>Аналіз факторних передумов утворення торговельно-економічних груп та сучасних детермінант інтеграційних стратегій країн світу</w:t>
      </w:r>
      <w:r w:rsidRPr="00391E36">
        <w:rPr>
          <w:noProof/>
          <w:sz w:val="28"/>
          <w:szCs w:val="28"/>
          <w:lang w:val="az-Cyrl-AZ" w:eastAsia="en-US"/>
        </w:rPr>
        <w:t xml:space="preserve"> </w:t>
      </w:r>
      <w:r w:rsidR="005E10F6">
        <w:rPr>
          <w:noProof/>
          <w:sz w:val="28"/>
          <w:szCs w:val="28"/>
          <w:lang w:val="az-Cyrl-AZ" w:eastAsia="en-US"/>
        </w:rPr>
        <w:t>.</w:t>
      </w:r>
      <w:r w:rsidRPr="00391E36">
        <w:rPr>
          <w:noProof/>
          <w:sz w:val="28"/>
          <w:szCs w:val="28"/>
          <w:lang w:val="az-Cyrl-AZ" w:eastAsia="en-US"/>
        </w:rPr>
        <w:t>…….................</w:t>
      </w:r>
      <w:r w:rsidR="005E10F6">
        <w:rPr>
          <w:noProof/>
          <w:sz w:val="28"/>
          <w:szCs w:val="28"/>
          <w:lang w:val="az-Cyrl-AZ" w:eastAsia="en-US"/>
        </w:rPr>
        <w:t>...............</w:t>
      </w:r>
      <w:r w:rsidR="000B03D8">
        <w:rPr>
          <w:noProof/>
          <w:sz w:val="28"/>
          <w:szCs w:val="28"/>
          <w:lang w:val="az-Cyrl-AZ" w:eastAsia="en-US"/>
        </w:rPr>
        <w:t>.17</w:t>
      </w:r>
    </w:p>
    <w:p w:rsidR="00391E36" w:rsidRPr="00391E36" w:rsidRDefault="00391E36" w:rsidP="002452DB">
      <w:pPr>
        <w:numPr>
          <w:ilvl w:val="1"/>
          <w:numId w:val="17"/>
        </w:numPr>
        <w:spacing w:after="200" w:line="360" w:lineRule="auto"/>
        <w:ind w:left="0" w:firstLine="0"/>
        <w:jc w:val="both"/>
        <w:rPr>
          <w:noProof/>
          <w:sz w:val="28"/>
          <w:szCs w:val="28"/>
          <w:lang w:val="az-Cyrl-AZ" w:eastAsia="en-US"/>
        </w:rPr>
      </w:pPr>
      <w:r w:rsidRPr="00391E36">
        <w:rPr>
          <w:noProof/>
          <w:sz w:val="28"/>
          <w:szCs w:val="28"/>
          <w:lang w:val="az-Cyrl-AZ" w:eastAsia="en-US"/>
        </w:rPr>
        <w:t>Концепція поглибленої інтеграції та її складові елементи.....................</w:t>
      </w:r>
      <w:r w:rsidR="005E10F6">
        <w:rPr>
          <w:noProof/>
          <w:sz w:val="28"/>
          <w:szCs w:val="28"/>
          <w:lang w:val="az-Cyrl-AZ" w:eastAsia="en-US"/>
        </w:rPr>
        <w:t>............</w:t>
      </w:r>
      <w:r w:rsidR="000B03D8">
        <w:rPr>
          <w:noProof/>
          <w:sz w:val="28"/>
          <w:szCs w:val="28"/>
          <w:lang w:val="az-Cyrl-AZ" w:eastAsia="en-US"/>
        </w:rPr>
        <w:t>.30</w:t>
      </w:r>
    </w:p>
    <w:p w:rsidR="00391E36" w:rsidRPr="00391E36" w:rsidRDefault="002452DB" w:rsidP="002452DB">
      <w:pPr>
        <w:spacing w:after="200" w:line="360" w:lineRule="auto"/>
        <w:jc w:val="both"/>
        <w:rPr>
          <w:noProof/>
          <w:sz w:val="28"/>
          <w:szCs w:val="28"/>
          <w:lang w:val="az-Cyrl-AZ" w:eastAsia="en-US"/>
        </w:rPr>
      </w:pPr>
      <w:r>
        <w:rPr>
          <w:noProof/>
          <w:sz w:val="28"/>
          <w:szCs w:val="28"/>
          <w:lang w:val="az-Cyrl-AZ" w:eastAsia="en-US"/>
        </w:rPr>
        <w:t>РОЗДІЛ 2</w:t>
      </w:r>
      <w:r w:rsidR="00391E36" w:rsidRPr="00391E36">
        <w:rPr>
          <w:noProof/>
          <w:lang w:val="az-Cyrl-AZ" w:eastAsia="en-US"/>
        </w:rPr>
        <w:t xml:space="preserve"> </w:t>
      </w:r>
      <w:r w:rsidR="00391E36" w:rsidRPr="00391E36">
        <w:rPr>
          <w:caps/>
          <w:sz w:val="28"/>
          <w:szCs w:val="28"/>
          <w:lang w:val="uk-UA" w:eastAsia="en-US"/>
        </w:rPr>
        <w:t>Особливості процесів економічної інтеграції на європейському континенті</w:t>
      </w:r>
      <w:r w:rsidR="00391E36" w:rsidRPr="00391E36">
        <w:rPr>
          <w:caps/>
          <w:noProof/>
          <w:sz w:val="28"/>
          <w:szCs w:val="28"/>
          <w:lang w:val="az-Cyrl-AZ" w:eastAsia="en-US"/>
        </w:rPr>
        <w:t xml:space="preserve"> </w:t>
      </w:r>
      <w:r w:rsidR="00391E36" w:rsidRPr="00391E36">
        <w:rPr>
          <w:noProof/>
          <w:sz w:val="28"/>
          <w:szCs w:val="28"/>
          <w:lang w:val="az-Cyrl-AZ" w:eastAsia="en-US"/>
        </w:rPr>
        <w:t>………………………………………......</w:t>
      </w:r>
      <w:r w:rsidR="000B03D8">
        <w:rPr>
          <w:noProof/>
          <w:sz w:val="28"/>
          <w:szCs w:val="28"/>
          <w:lang w:val="az-Cyrl-AZ" w:eastAsia="en-US"/>
        </w:rPr>
        <w:t>............41</w:t>
      </w:r>
    </w:p>
    <w:p w:rsidR="00391E36" w:rsidRPr="002452DB" w:rsidRDefault="00391E36" w:rsidP="002452DB">
      <w:pPr>
        <w:pStyle w:val="afe"/>
        <w:numPr>
          <w:ilvl w:val="0"/>
          <w:numId w:val="19"/>
        </w:numPr>
        <w:spacing w:line="360" w:lineRule="auto"/>
        <w:ind w:left="0" w:firstLine="0"/>
        <w:jc w:val="both"/>
        <w:rPr>
          <w:noProof/>
          <w:sz w:val="28"/>
          <w:szCs w:val="28"/>
          <w:lang w:val="az-Cyrl-AZ" w:eastAsia="en-US"/>
        </w:rPr>
      </w:pPr>
      <w:r w:rsidRPr="002452DB">
        <w:rPr>
          <w:noProof/>
          <w:sz w:val="28"/>
          <w:szCs w:val="28"/>
          <w:lang w:val="az-Cyrl-AZ" w:eastAsia="en-US"/>
        </w:rPr>
        <w:t>Аналіз практично апробованих моделей регіональної економічної</w:t>
      </w:r>
      <w:r w:rsidR="002452DB">
        <w:rPr>
          <w:noProof/>
          <w:sz w:val="28"/>
          <w:szCs w:val="28"/>
          <w:lang w:val="az-Cyrl-AZ" w:eastAsia="en-US"/>
        </w:rPr>
        <w:t xml:space="preserve"> </w:t>
      </w:r>
      <w:r w:rsidRPr="002452DB">
        <w:rPr>
          <w:noProof/>
          <w:sz w:val="28"/>
          <w:szCs w:val="28"/>
          <w:lang w:val="az-Cyrl-AZ" w:eastAsia="en-US"/>
        </w:rPr>
        <w:t>інтеграції за участі ЄС......................................................................................…</w:t>
      </w:r>
      <w:r w:rsidR="002452DB">
        <w:rPr>
          <w:noProof/>
          <w:sz w:val="28"/>
          <w:szCs w:val="28"/>
          <w:lang w:val="az-Cyrl-AZ" w:eastAsia="en-US"/>
        </w:rPr>
        <w:t>.....</w:t>
      </w:r>
      <w:r w:rsidR="000B03D8">
        <w:rPr>
          <w:noProof/>
          <w:sz w:val="28"/>
          <w:szCs w:val="28"/>
          <w:lang w:val="az-Cyrl-AZ" w:eastAsia="en-US"/>
        </w:rPr>
        <w:t>..............................41</w:t>
      </w:r>
    </w:p>
    <w:p w:rsidR="00391E36" w:rsidRPr="002452DB" w:rsidRDefault="00391E36" w:rsidP="002452DB">
      <w:pPr>
        <w:pStyle w:val="afe"/>
        <w:numPr>
          <w:ilvl w:val="0"/>
          <w:numId w:val="19"/>
        </w:numPr>
        <w:spacing w:line="360" w:lineRule="auto"/>
        <w:ind w:left="0" w:firstLine="0"/>
        <w:jc w:val="both"/>
        <w:rPr>
          <w:noProof/>
          <w:sz w:val="28"/>
          <w:szCs w:val="28"/>
          <w:lang w:val="az-Cyrl-AZ" w:eastAsia="en-US"/>
        </w:rPr>
      </w:pPr>
      <w:r w:rsidRPr="002452DB">
        <w:rPr>
          <w:sz w:val="28"/>
          <w:szCs w:val="28"/>
          <w:lang w:val="uk-UA" w:eastAsia="en-US"/>
        </w:rPr>
        <w:t>Дослідження особливостей коінтеграції країн Центральної та Східної Європи</w:t>
      </w:r>
      <w:r w:rsidR="002452DB">
        <w:rPr>
          <w:noProof/>
          <w:sz w:val="28"/>
          <w:szCs w:val="28"/>
          <w:lang w:val="az-Cyrl-AZ" w:eastAsia="en-US"/>
        </w:rPr>
        <w:t>...................................................................................................</w:t>
      </w:r>
      <w:r w:rsidR="000B03D8">
        <w:rPr>
          <w:noProof/>
          <w:sz w:val="28"/>
          <w:szCs w:val="28"/>
          <w:lang w:val="az-Cyrl-AZ" w:eastAsia="en-US"/>
        </w:rPr>
        <w:t>.............................5</w:t>
      </w:r>
      <w:r w:rsidR="007B175E">
        <w:rPr>
          <w:noProof/>
          <w:sz w:val="28"/>
          <w:szCs w:val="28"/>
          <w:lang w:val="az-Cyrl-AZ" w:eastAsia="en-US"/>
        </w:rPr>
        <w:t>5</w:t>
      </w:r>
    </w:p>
    <w:p w:rsidR="00391E36" w:rsidRPr="002452DB" w:rsidRDefault="00391E36" w:rsidP="002452DB">
      <w:pPr>
        <w:pStyle w:val="afe"/>
        <w:numPr>
          <w:ilvl w:val="0"/>
          <w:numId w:val="19"/>
        </w:numPr>
        <w:spacing w:after="200" w:line="360" w:lineRule="auto"/>
        <w:ind w:left="0" w:firstLine="0"/>
        <w:jc w:val="both"/>
        <w:rPr>
          <w:noProof/>
          <w:sz w:val="28"/>
          <w:szCs w:val="28"/>
          <w:lang w:val="az-Cyrl-AZ" w:eastAsia="en-US"/>
        </w:rPr>
      </w:pPr>
      <w:r w:rsidRPr="002452DB">
        <w:rPr>
          <w:sz w:val="28"/>
          <w:szCs w:val="28"/>
          <w:lang w:val="uk-UA" w:eastAsia="en-US"/>
        </w:rPr>
        <w:t>Групи інтересів в ЄС та характер їх впливу на інтеграційні процеси</w:t>
      </w:r>
      <w:r w:rsidRPr="002452DB">
        <w:rPr>
          <w:noProof/>
          <w:sz w:val="28"/>
          <w:szCs w:val="28"/>
          <w:lang w:val="az-Cyrl-AZ" w:eastAsia="en-US"/>
        </w:rPr>
        <w:t xml:space="preserve"> ….</w:t>
      </w:r>
      <w:r w:rsidR="007B175E">
        <w:rPr>
          <w:noProof/>
          <w:sz w:val="28"/>
          <w:szCs w:val="28"/>
          <w:lang w:val="az-Cyrl-AZ" w:eastAsia="en-US"/>
        </w:rPr>
        <w:t>........</w:t>
      </w:r>
      <w:r w:rsidR="000B03D8">
        <w:rPr>
          <w:noProof/>
          <w:sz w:val="28"/>
          <w:szCs w:val="28"/>
          <w:lang w:val="az-Cyrl-AZ" w:eastAsia="en-US"/>
        </w:rPr>
        <w:t>.6</w:t>
      </w:r>
      <w:r w:rsidR="007B175E">
        <w:rPr>
          <w:noProof/>
          <w:sz w:val="28"/>
          <w:szCs w:val="28"/>
          <w:lang w:val="az-Cyrl-AZ" w:eastAsia="en-US"/>
        </w:rPr>
        <w:t>5</w:t>
      </w:r>
    </w:p>
    <w:p w:rsidR="00391E36" w:rsidRPr="00391E36" w:rsidRDefault="002452DB" w:rsidP="002452DB">
      <w:pPr>
        <w:spacing w:after="200" w:line="360" w:lineRule="auto"/>
        <w:jc w:val="both"/>
        <w:rPr>
          <w:noProof/>
          <w:sz w:val="28"/>
          <w:szCs w:val="28"/>
          <w:lang w:val="az-Cyrl-AZ" w:eastAsia="en-US"/>
        </w:rPr>
      </w:pPr>
      <w:r>
        <w:rPr>
          <w:noProof/>
          <w:sz w:val="28"/>
          <w:szCs w:val="28"/>
          <w:lang w:val="az-Cyrl-AZ" w:eastAsia="en-US"/>
        </w:rPr>
        <w:t>РОЗДІЛ 3</w:t>
      </w:r>
      <w:r w:rsidR="00391E36" w:rsidRPr="00391E36">
        <w:rPr>
          <w:noProof/>
          <w:sz w:val="28"/>
          <w:szCs w:val="28"/>
          <w:lang w:val="az-Cyrl-AZ" w:eastAsia="en-US"/>
        </w:rPr>
        <w:t xml:space="preserve"> </w:t>
      </w:r>
      <w:r w:rsidR="00391E36" w:rsidRPr="00391E36">
        <w:rPr>
          <w:caps/>
          <w:sz w:val="28"/>
          <w:szCs w:val="28"/>
          <w:lang w:val="uk-UA" w:eastAsia="en-US"/>
        </w:rPr>
        <w:t>Стратегічні напрями розвитку регіональної торговельно-економічної інтеграції України та ЄС</w:t>
      </w:r>
      <w:r w:rsidR="005E10F6">
        <w:rPr>
          <w:noProof/>
          <w:sz w:val="28"/>
          <w:szCs w:val="28"/>
          <w:lang w:val="az-Cyrl-AZ" w:eastAsia="en-US"/>
        </w:rPr>
        <w:t>...........................</w:t>
      </w:r>
      <w:r w:rsidR="000B03D8">
        <w:rPr>
          <w:noProof/>
          <w:sz w:val="28"/>
          <w:szCs w:val="28"/>
          <w:lang w:val="az-Cyrl-AZ" w:eastAsia="en-US"/>
        </w:rPr>
        <w:t>.73</w:t>
      </w:r>
    </w:p>
    <w:p w:rsidR="00391E36" w:rsidRPr="002452DB" w:rsidRDefault="00391E36" w:rsidP="002452DB">
      <w:pPr>
        <w:pStyle w:val="afe"/>
        <w:numPr>
          <w:ilvl w:val="0"/>
          <w:numId w:val="20"/>
        </w:numPr>
        <w:spacing w:line="360" w:lineRule="auto"/>
        <w:ind w:left="0" w:firstLine="0"/>
        <w:jc w:val="both"/>
        <w:rPr>
          <w:noProof/>
          <w:sz w:val="28"/>
          <w:szCs w:val="28"/>
          <w:lang w:val="az-Cyrl-AZ" w:eastAsia="en-US"/>
        </w:rPr>
      </w:pPr>
      <w:r w:rsidRPr="002452DB">
        <w:rPr>
          <w:sz w:val="28"/>
          <w:szCs w:val="28"/>
          <w:lang w:val="uk-UA" w:eastAsia="en-US"/>
        </w:rPr>
        <w:t>Аналіз сучасних передумов та механізмів переходу від міжнародної співпраці до початкової стадії регіональної торговельно-економічної інтеграції України з ЄС</w:t>
      </w:r>
      <w:r w:rsidR="002452DB">
        <w:rPr>
          <w:noProof/>
          <w:sz w:val="28"/>
          <w:szCs w:val="28"/>
          <w:lang w:val="az-Cyrl-AZ" w:eastAsia="en-US"/>
        </w:rPr>
        <w:t>.........................................................................................................</w:t>
      </w:r>
      <w:r w:rsidR="000B03D8">
        <w:rPr>
          <w:noProof/>
          <w:sz w:val="28"/>
          <w:szCs w:val="28"/>
          <w:lang w:val="az-Cyrl-AZ" w:eastAsia="en-US"/>
        </w:rPr>
        <w:t>...............................73</w:t>
      </w:r>
    </w:p>
    <w:p w:rsidR="00391E36" w:rsidRPr="002452DB" w:rsidRDefault="00391E36" w:rsidP="002452DB">
      <w:pPr>
        <w:pStyle w:val="afe"/>
        <w:numPr>
          <w:ilvl w:val="0"/>
          <w:numId w:val="20"/>
        </w:numPr>
        <w:spacing w:line="360" w:lineRule="auto"/>
        <w:ind w:left="0" w:firstLine="0"/>
        <w:jc w:val="both"/>
        <w:rPr>
          <w:noProof/>
          <w:sz w:val="28"/>
          <w:szCs w:val="28"/>
          <w:lang w:val="az-Cyrl-AZ" w:eastAsia="en-US"/>
        </w:rPr>
      </w:pPr>
      <w:r w:rsidRPr="002452DB">
        <w:rPr>
          <w:sz w:val="28"/>
          <w:szCs w:val="28"/>
          <w:lang w:val="uk-UA" w:eastAsia="en-US"/>
        </w:rPr>
        <w:t>Принципи та елементи національної інтеграційної моделі</w:t>
      </w:r>
      <w:r w:rsidR="005E10F6">
        <w:rPr>
          <w:noProof/>
          <w:sz w:val="28"/>
          <w:szCs w:val="28"/>
          <w:lang w:val="az-Cyrl-AZ" w:eastAsia="en-US"/>
        </w:rPr>
        <w:t xml:space="preserve"> України..................</w:t>
      </w:r>
      <w:r w:rsidR="000B03D8">
        <w:rPr>
          <w:noProof/>
          <w:sz w:val="28"/>
          <w:szCs w:val="28"/>
          <w:lang w:val="az-Cyrl-AZ" w:eastAsia="en-US"/>
        </w:rPr>
        <w:t>84</w:t>
      </w:r>
    </w:p>
    <w:p w:rsidR="00391E36" w:rsidRPr="002452DB" w:rsidRDefault="00391E36" w:rsidP="002452DB">
      <w:pPr>
        <w:pStyle w:val="afe"/>
        <w:numPr>
          <w:ilvl w:val="0"/>
          <w:numId w:val="20"/>
        </w:numPr>
        <w:spacing w:after="200" w:line="360" w:lineRule="auto"/>
        <w:ind w:left="0" w:firstLine="0"/>
        <w:jc w:val="both"/>
        <w:rPr>
          <w:noProof/>
          <w:sz w:val="28"/>
          <w:szCs w:val="28"/>
          <w:lang w:val="uk-UA" w:eastAsia="en-US"/>
        </w:rPr>
      </w:pPr>
      <w:r w:rsidRPr="002452DB">
        <w:rPr>
          <w:sz w:val="28"/>
          <w:szCs w:val="28"/>
          <w:lang w:val="uk-UA" w:eastAsia="en-US"/>
        </w:rPr>
        <w:t xml:space="preserve">Розробка системи заходів у розрізі стратегічних напрямів торговельно-економічного переговорного </w:t>
      </w:r>
      <w:r w:rsidR="002452DB">
        <w:rPr>
          <w:sz w:val="28"/>
          <w:szCs w:val="28"/>
          <w:lang w:val="uk-UA" w:eastAsia="en-US"/>
        </w:rPr>
        <w:t>п</w:t>
      </w:r>
      <w:r w:rsidR="005E10F6">
        <w:rPr>
          <w:sz w:val="28"/>
          <w:szCs w:val="28"/>
          <w:lang w:val="uk-UA" w:eastAsia="en-US"/>
        </w:rPr>
        <w:t>роцесу України та ЄС……………………………</w:t>
      </w:r>
      <w:r w:rsidR="002452DB">
        <w:rPr>
          <w:sz w:val="28"/>
          <w:szCs w:val="28"/>
          <w:lang w:val="uk-UA" w:eastAsia="en-US"/>
        </w:rPr>
        <w:t>….</w:t>
      </w:r>
      <w:r w:rsidR="000B03D8">
        <w:rPr>
          <w:sz w:val="28"/>
          <w:szCs w:val="28"/>
          <w:lang w:val="uk-UA" w:eastAsia="en-US"/>
        </w:rPr>
        <w:t>95</w:t>
      </w:r>
    </w:p>
    <w:p w:rsidR="00391E36" w:rsidRPr="00391E36" w:rsidRDefault="00391E36" w:rsidP="002452DB">
      <w:pPr>
        <w:spacing w:line="360" w:lineRule="auto"/>
        <w:jc w:val="both"/>
        <w:rPr>
          <w:noProof/>
          <w:sz w:val="28"/>
          <w:szCs w:val="28"/>
          <w:lang w:val="az-Cyrl-AZ" w:eastAsia="en-US"/>
        </w:rPr>
      </w:pPr>
      <w:r w:rsidRPr="00391E36">
        <w:rPr>
          <w:noProof/>
          <w:sz w:val="28"/>
          <w:szCs w:val="28"/>
          <w:lang w:val="az-Cyrl-AZ" w:eastAsia="en-US"/>
        </w:rPr>
        <w:t>ВИСНОВКИ...........................................................................................................</w:t>
      </w:r>
      <w:r w:rsidR="000B03D8">
        <w:rPr>
          <w:noProof/>
          <w:sz w:val="28"/>
          <w:szCs w:val="28"/>
          <w:lang w:val="az-Cyrl-AZ" w:eastAsia="en-US"/>
        </w:rPr>
        <w:t>..........10</w:t>
      </w:r>
      <w:r w:rsidR="007B175E">
        <w:rPr>
          <w:noProof/>
          <w:sz w:val="28"/>
          <w:szCs w:val="28"/>
          <w:lang w:val="az-Cyrl-AZ" w:eastAsia="en-US"/>
        </w:rPr>
        <w:t>4</w:t>
      </w:r>
    </w:p>
    <w:p w:rsidR="00391E36" w:rsidRDefault="00391E36" w:rsidP="002452DB">
      <w:pPr>
        <w:spacing w:line="360" w:lineRule="auto"/>
        <w:jc w:val="both"/>
        <w:rPr>
          <w:noProof/>
          <w:sz w:val="28"/>
          <w:szCs w:val="28"/>
          <w:lang w:val="az-Cyrl-AZ" w:eastAsia="en-US"/>
        </w:rPr>
      </w:pPr>
      <w:r w:rsidRPr="00391E36">
        <w:rPr>
          <w:bCs/>
          <w:caps/>
          <w:noProof/>
          <w:sz w:val="28"/>
          <w:szCs w:val="28"/>
          <w:lang w:val="az-Cyrl-AZ" w:eastAsia="en-US"/>
        </w:rPr>
        <w:t>список використаних Джерел</w:t>
      </w:r>
      <w:r w:rsidRPr="00391E36">
        <w:rPr>
          <w:noProof/>
          <w:sz w:val="28"/>
          <w:szCs w:val="28"/>
          <w:lang w:val="az-Cyrl-AZ" w:eastAsia="en-US"/>
        </w:rPr>
        <w:t xml:space="preserve"> ............................................................</w:t>
      </w:r>
      <w:r w:rsidR="000B03D8">
        <w:rPr>
          <w:noProof/>
          <w:sz w:val="28"/>
          <w:szCs w:val="28"/>
          <w:lang w:val="az-Cyrl-AZ" w:eastAsia="en-US"/>
        </w:rPr>
        <w:t>...........106</w:t>
      </w:r>
    </w:p>
    <w:p w:rsidR="002452DB" w:rsidRPr="00391E36" w:rsidRDefault="002452DB" w:rsidP="002452DB">
      <w:pPr>
        <w:spacing w:line="360" w:lineRule="auto"/>
        <w:jc w:val="both"/>
        <w:rPr>
          <w:noProof/>
          <w:sz w:val="28"/>
          <w:szCs w:val="28"/>
          <w:lang w:val="az-Cyrl-AZ" w:eastAsia="en-US"/>
        </w:rPr>
      </w:pPr>
      <w:r>
        <w:rPr>
          <w:noProof/>
          <w:sz w:val="28"/>
          <w:szCs w:val="28"/>
          <w:lang w:val="az-Cyrl-AZ" w:eastAsia="en-US"/>
        </w:rPr>
        <w:t>ДОДАТКИ..........................................................................................</w:t>
      </w:r>
      <w:r w:rsidR="000B03D8">
        <w:rPr>
          <w:noProof/>
          <w:sz w:val="28"/>
          <w:szCs w:val="28"/>
          <w:lang w:val="az-Cyrl-AZ" w:eastAsia="en-US"/>
        </w:rPr>
        <w:t>..............................116</w:t>
      </w:r>
    </w:p>
    <w:p w:rsidR="0068582D" w:rsidRPr="00BB5A77" w:rsidRDefault="00391E36" w:rsidP="00391E36">
      <w:pPr>
        <w:spacing w:line="360" w:lineRule="auto"/>
        <w:jc w:val="center"/>
        <w:rPr>
          <w:b/>
          <w:sz w:val="28"/>
          <w:szCs w:val="28"/>
          <w:lang w:val="uk-UA"/>
        </w:rPr>
      </w:pPr>
      <w:r w:rsidRPr="00391E36">
        <w:rPr>
          <w:b/>
          <w:bCs/>
          <w:noProof/>
          <w:sz w:val="28"/>
          <w:szCs w:val="28"/>
          <w:lang w:val="az-Cyrl-AZ" w:eastAsia="en-US"/>
        </w:rPr>
        <w:br w:type="page"/>
      </w:r>
      <w:r w:rsidR="0068582D" w:rsidRPr="00BB5A77">
        <w:rPr>
          <w:b/>
          <w:sz w:val="28"/>
          <w:szCs w:val="28"/>
          <w:lang w:val="uk-UA"/>
        </w:rPr>
        <w:lastRenderedPageBreak/>
        <w:t>ПЕРЕЛІК УМОВНИ</w:t>
      </w:r>
      <w:r w:rsidR="0068582D">
        <w:rPr>
          <w:b/>
          <w:sz w:val="28"/>
          <w:szCs w:val="28"/>
          <w:lang w:val="uk-UA"/>
        </w:rPr>
        <w:t>Х</w:t>
      </w:r>
      <w:r w:rsidR="0068582D" w:rsidRPr="00BB5A77">
        <w:rPr>
          <w:b/>
          <w:sz w:val="28"/>
          <w:szCs w:val="28"/>
          <w:lang w:val="uk-UA"/>
        </w:rPr>
        <w:t xml:space="preserve"> СКОРОЧЕНЬ</w:t>
      </w:r>
    </w:p>
    <w:p w:rsidR="0068582D" w:rsidRPr="00BB5A77" w:rsidRDefault="0068582D" w:rsidP="0068582D">
      <w:pPr>
        <w:spacing w:line="360" w:lineRule="auto"/>
        <w:jc w:val="center"/>
        <w:rPr>
          <w:b/>
          <w:sz w:val="28"/>
          <w:szCs w:val="28"/>
          <w:lang w:val="uk-UA"/>
        </w:rPr>
      </w:pPr>
    </w:p>
    <w:p w:rsidR="0068582D" w:rsidRPr="00BB5A77" w:rsidRDefault="0068582D" w:rsidP="0068582D">
      <w:pPr>
        <w:spacing w:line="360" w:lineRule="auto"/>
        <w:rPr>
          <w:sz w:val="28"/>
          <w:szCs w:val="28"/>
          <w:lang w:val="uk-UA"/>
        </w:rPr>
      </w:pPr>
      <w:r w:rsidRPr="00BB5A77">
        <w:rPr>
          <w:sz w:val="28"/>
          <w:szCs w:val="28"/>
          <w:lang w:val="uk-UA"/>
        </w:rPr>
        <w:t xml:space="preserve">АСЕАН –– Асоціація держав Південно-Східної Азії </w:t>
      </w:r>
    </w:p>
    <w:p w:rsidR="0068582D" w:rsidRPr="00BB5A77" w:rsidRDefault="0068582D" w:rsidP="0068582D">
      <w:pPr>
        <w:spacing w:line="360" w:lineRule="auto"/>
        <w:rPr>
          <w:sz w:val="28"/>
          <w:szCs w:val="28"/>
          <w:lang w:val="uk-UA"/>
        </w:rPr>
      </w:pPr>
      <w:r w:rsidRPr="00BB5A77">
        <w:rPr>
          <w:sz w:val="28"/>
          <w:szCs w:val="28"/>
          <w:lang w:val="uk-UA"/>
        </w:rPr>
        <w:t>ГАТС –– Генеральна угода з торгівлі послугами</w:t>
      </w:r>
    </w:p>
    <w:p w:rsidR="0068582D" w:rsidRPr="00BB5A77" w:rsidRDefault="0068582D" w:rsidP="0068582D">
      <w:pPr>
        <w:spacing w:line="360" w:lineRule="auto"/>
        <w:rPr>
          <w:sz w:val="28"/>
          <w:szCs w:val="28"/>
          <w:lang w:val="uk-UA"/>
        </w:rPr>
      </w:pPr>
      <w:r w:rsidRPr="00BB5A77">
        <w:rPr>
          <w:sz w:val="28"/>
          <w:szCs w:val="28"/>
          <w:lang w:val="uk-UA"/>
        </w:rPr>
        <w:t>ЄАВТ –– Європейська асоціація вільної торгівлі</w:t>
      </w:r>
    </w:p>
    <w:p w:rsidR="0068582D" w:rsidRPr="00BB5A77" w:rsidRDefault="0068582D" w:rsidP="0068582D">
      <w:pPr>
        <w:spacing w:line="360" w:lineRule="auto"/>
        <w:rPr>
          <w:sz w:val="28"/>
          <w:szCs w:val="28"/>
          <w:lang w:val="uk-UA"/>
        </w:rPr>
      </w:pPr>
      <w:r w:rsidRPr="00BB5A77">
        <w:rPr>
          <w:sz w:val="28"/>
          <w:szCs w:val="28"/>
          <w:lang w:val="uk-UA"/>
        </w:rPr>
        <w:t xml:space="preserve">ЄБРР –– Європейський банк реконструкції та розвитку </w:t>
      </w:r>
    </w:p>
    <w:p w:rsidR="0068582D" w:rsidRPr="00BB5A77" w:rsidRDefault="0068582D" w:rsidP="0068582D">
      <w:pPr>
        <w:spacing w:line="360" w:lineRule="auto"/>
        <w:rPr>
          <w:sz w:val="28"/>
          <w:szCs w:val="28"/>
          <w:lang w:val="uk-UA"/>
        </w:rPr>
      </w:pPr>
      <w:r w:rsidRPr="00BB5A77">
        <w:rPr>
          <w:sz w:val="28"/>
          <w:szCs w:val="28"/>
          <w:lang w:val="uk-UA"/>
        </w:rPr>
        <w:t xml:space="preserve">ЄЕЗ –– Європейська економічна зона </w:t>
      </w:r>
    </w:p>
    <w:p w:rsidR="0068582D" w:rsidRPr="00BB5A77" w:rsidRDefault="0068582D" w:rsidP="0068582D">
      <w:pPr>
        <w:spacing w:line="360" w:lineRule="auto"/>
        <w:rPr>
          <w:sz w:val="28"/>
          <w:szCs w:val="28"/>
          <w:lang w:val="uk-UA"/>
        </w:rPr>
      </w:pPr>
      <w:r w:rsidRPr="00BB5A77">
        <w:rPr>
          <w:sz w:val="28"/>
          <w:szCs w:val="28"/>
          <w:lang w:val="uk-UA"/>
        </w:rPr>
        <w:t xml:space="preserve">ЄІБ –– Європейський інвестиційний банк </w:t>
      </w:r>
    </w:p>
    <w:p w:rsidR="0068582D" w:rsidRPr="00BB5A77" w:rsidRDefault="0068582D" w:rsidP="0068582D">
      <w:pPr>
        <w:spacing w:line="360" w:lineRule="auto"/>
        <w:rPr>
          <w:sz w:val="28"/>
          <w:szCs w:val="28"/>
          <w:lang w:val="uk-UA"/>
        </w:rPr>
      </w:pPr>
      <w:r w:rsidRPr="00BB5A77">
        <w:rPr>
          <w:sz w:val="28"/>
          <w:szCs w:val="28"/>
          <w:lang w:val="uk-UA"/>
        </w:rPr>
        <w:t>ЄК –– Європейська Комісія</w:t>
      </w:r>
    </w:p>
    <w:p w:rsidR="0068582D" w:rsidRPr="00BB5A77" w:rsidRDefault="0068582D" w:rsidP="0068582D">
      <w:pPr>
        <w:spacing w:line="360" w:lineRule="auto"/>
        <w:rPr>
          <w:sz w:val="28"/>
          <w:szCs w:val="28"/>
          <w:lang w:val="uk-UA"/>
        </w:rPr>
      </w:pPr>
      <w:r w:rsidRPr="00BB5A77">
        <w:rPr>
          <w:sz w:val="28"/>
          <w:szCs w:val="28"/>
          <w:lang w:val="uk-UA"/>
        </w:rPr>
        <w:t>ЄПС –– Європейська політика сусідства</w:t>
      </w:r>
    </w:p>
    <w:p w:rsidR="0068582D" w:rsidRPr="00BB5A77" w:rsidRDefault="0068582D" w:rsidP="0068582D">
      <w:pPr>
        <w:spacing w:line="360" w:lineRule="auto"/>
        <w:rPr>
          <w:sz w:val="28"/>
          <w:szCs w:val="28"/>
          <w:lang w:val="uk-UA"/>
        </w:rPr>
      </w:pPr>
      <w:r w:rsidRPr="00BB5A77">
        <w:rPr>
          <w:sz w:val="28"/>
          <w:szCs w:val="28"/>
          <w:lang w:val="uk-UA"/>
        </w:rPr>
        <w:t>ЗВТ –– зона вільної торгівлі</w:t>
      </w:r>
    </w:p>
    <w:p w:rsidR="0068582D" w:rsidRPr="00BB5A77" w:rsidRDefault="0068582D" w:rsidP="0068582D">
      <w:pPr>
        <w:spacing w:line="360" w:lineRule="auto"/>
        <w:rPr>
          <w:bCs/>
          <w:iCs/>
          <w:sz w:val="28"/>
          <w:szCs w:val="28"/>
          <w:lang w:val="uk-UA"/>
        </w:rPr>
      </w:pPr>
      <w:r w:rsidRPr="00BB5A77">
        <w:rPr>
          <w:bCs/>
          <w:iCs/>
          <w:sz w:val="28"/>
          <w:szCs w:val="28"/>
          <w:lang w:val="uk-UA"/>
        </w:rPr>
        <w:t xml:space="preserve">ІЕД </w:t>
      </w:r>
      <w:r w:rsidRPr="00BB5A77">
        <w:rPr>
          <w:sz w:val="28"/>
          <w:szCs w:val="28"/>
          <w:lang w:val="uk-UA"/>
        </w:rPr>
        <w:t>––</w:t>
      </w:r>
      <w:r w:rsidRPr="00BB5A77">
        <w:rPr>
          <w:bCs/>
          <w:iCs/>
          <w:sz w:val="28"/>
          <w:szCs w:val="28"/>
          <w:lang w:val="uk-UA"/>
        </w:rPr>
        <w:t xml:space="preserve"> Інститут економічних досліджень та політичних консультацій </w:t>
      </w:r>
    </w:p>
    <w:p w:rsidR="0068582D" w:rsidRPr="00BB5A77" w:rsidRDefault="0068582D" w:rsidP="0068582D">
      <w:pPr>
        <w:spacing w:line="360" w:lineRule="auto"/>
        <w:rPr>
          <w:sz w:val="28"/>
          <w:szCs w:val="28"/>
          <w:lang w:val="uk-UA"/>
        </w:rPr>
      </w:pPr>
      <w:r w:rsidRPr="00BB5A77">
        <w:rPr>
          <w:sz w:val="28"/>
          <w:szCs w:val="28"/>
          <w:lang w:val="uk-UA"/>
        </w:rPr>
        <w:t xml:space="preserve">ІЄПС –– інструмент Європейської політики сусідства </w:t>
      </w:r>
    </w:p>
    <w:p w:rsidR="0068582D" w:rsidRPr="00BB5A77" w:rsidRDefault="0068582D" w:rsidP="0068582D">
      <w:pPr>
        <w:spacing w:line="360" w:lineRule="auto"/>
        <w:jc w:val="both"/>
        <w:rPr>
          <w:sz w:val="28"/>
          <w:szCs w:val="28"/>
          <w:lang w:val="uk-UA"/>
        </w:rPr>
      </w:pPr>
      <w:r w:rsidRPr="00BB5A77">
        <w:rPr>
          <w:sz w:val="28"/>
          <w:szCs w:val="28"/>
          <w:lang w:val="uk-UA"/>
        </w:rPr>
        <w:t xml:space="preserve">ІУ –– інтеграційна угода </w:t>
      </w:r>
    </w:p>
    <w:p w:rsidR="0068582D" w:rsidRPr="00BB5A77" w:rsidRDefault="0068582D" w:rsidP="0068582D">
      <w:pPr>
        <w:spacing w:line="360" w:lineRule="auto"/>
        <w:rPr>
          <w:sz w:val="28"/>
          <w:szCs w:val="28"/>
          <w:lang w:val="uk-UA"/>
        </w:rPr>
      </w:pPr>
      <w:r w:rsidRPr="00BB5A77">
        <w:rPr>
          <w:sz w:val="28"/>
          <w:szCs w:val="28"/>
          <w:lang w:val="uk-UA"/>
        </w:rPr>
        <w:t>МЕРКОСУР –– спільний ринок країн Південної Америки</w:t>
      </w:r>
    </w:p>
    <w:p w:rsidR="0068582D" w:rsidRPr="00BB5A77" w:rsidRDefault="0068582D" w:rsidP="0068582D">
      <w:pPr>
        <w:spacing w:line="360" w:lineRule="auto"/>
        <w:rPr>
          <w:sz w:val="28"/>
          <w:szCs w:val="28"/>
          <w:lang w:val="uk-UA"/>
        </w:rPr>
      </w:pPr>
      <w:r w:rsidRPr="00BB5A77">
        <w:rPr>
          <w:sz w:val="28"/>
          <w:szCs w:val="28"/>
          <w:lang w:val="uk-UA"/>
        </w:rPr>
        <w:t xml:space="preserve">МФК –– Міжнародна фінансова корпорація </w:t>
      </w:r>
    </w:p>
    <w:p w:rsidR="0068582D" w:rsidRPr="00BB5A77" w:rsidRDefault="0068582D" w:rsidP="0068582D">
      <w:pPr>
        <w:spacing w:line="360" w:lineRule="auto"/>
        <w:rPr>
          <w:sz w:val="28"/>
          <w:szCs w:val="28"/>
          <w:lang w:val="uk-UA"/>
        </w:rPr>
      </w:pPr>
      <w:r w:rsidRPr="00BB5A77">
        <w:rPr>
          <w:sz w:val="28"/>
          <w:szCs w:val="28"/>
          <w:lang w:val="uk-UA"/>
        </w:rPr>
        <w:t xml:space="preserve">МЦПД –– Міжнародний центр перспективних досліджень </w:t>
      </w:r>
    </w:p>
    <w:p w:rsidR="0068582D" w:rsidRPr="00BB5A77" w:rsidRDefault="0068582D" w:rsidP="0068582D">
      <w:pPr>
        <w:spacing w:line="360" w:lineRule="auto"/>
        <w:rPr>
          <w:sz w:val="28"/>
          <w:szCs w:val="28"/>
          <w:lang w:val="uk-UA"/>
        </w:rPr>
      </w:pPr>
      <w:r w:rsidRPr="00BB5A77">
        <w:rPr>
          <w:sz w:val="28"/>
          <w:szCs w:val="28"/>
          <w:lang w:val="uk-UA"/>
        </w:rPr>
        <w:t>НАФТА –– Північноамериканська зона вільної торгівлі</w:t>
      </w:r>
    </w:p>
    <w:p w:rsidR="0068582D" w:rsidRPr="00BB5A77" w:rsidRDefault="0068582D" w:rsidP="0068582D">
      <w:pPr>
        <w:spacing w:line="360" w:lineRule="auto"/>
        <w:rPr>
          <w:sz w:val="28"/>
          <w:szCs w:val="28"/>
          <w:lang w:val="uk-UA"/>
        </w:rPr>
      </w:pPr>
      <w:r w:rsidRPr="00BB5A77">
        <w:rPr>
          <w:sz w:val="28"/>
          <w:szCs w:val="28"/>
          <w:lang w:val="uk-UA"/>
        </w:rPr>
        <w:t>ОЕСР –– Організація економічного співробітництва і розвитку</w:t>
      </w:r>
    </w:p>
    <w:p w:rsidR="0068582D" w:rsidRPr="00BB5A77" w:rsidRDefault="0068582D" w:rsidP="0068582D">
      <w:pPr>
        <w:spacing w:line="360" w:lineRule="auto"/>
        <w:rPr>
          <w:sz w:val="28"/>
          <w:szCs w:val="28"/>
          <w:lang w:val="uk-UA"/>
        </w:rPr>
      </w:pPr>
      <w:r w:rsidRPr="00BB5A77">
        <w:rPr>
          <w:sz w:val="28"/>
          <w:szCs w:val="28"/>
          <w:lang w:val="uk-UA"/>
        </w:rPr>
        <w:t xml:space="preserve">НУО –– неурядова організація </w:t>
      </w:r>
    </w:p>
    <w:p w:rsidR="0068582D" w:rsidRPr="00BB5A77" w:rsidRDefault="0068582D" w:rsidP="0068582D">
      <w:pPr>
        <w:spacing w:line="360" w:lineRule="auto"/>
        <w:rPr>
          <w:sz w:val="28"/>
          <w:szCs w:val="28"/>
          <w:lang w:val="uk-UA"/>
        </w:rPr>
      </w:pPr>
      <w:r w:rsidRPr="00BB5A77">
        <w:rPr>
          <w:sz w:val="28"/>
          <w:szCs w:val="28"/>
          <w:lang w:val="uk-UA"/>
        </w:rPr>
        <w:t>ПІІ –– прямі іноземні інвестиції</w:t>
      </w:r>
    </w:p>
    <w:p w:rsidR="0068582D" w:rsidRPr="00BB5A77" w:rsidRDefault="0068582D" w:rsidP="0068582D">
      <w:pPr>
        <w:spacing w:line="360" w:lineRule="auto"/>
        <w:rPr>
          <w:sz w:val="28"/>
          <w:szCs w:val="28"/>
          <w:lang w:val="uk-UA"/>
        </w:rPr>
      </w:pPr>
      <w:r w:rsidRPr="00BB5A77">
        <w:rPr>
          <w:sz w:val="28"/>
          <w:szCs w:val="28"/>
          <w:lang w:val="uk-UA"/>
        </w:rPr>
        <w:t>СОТ –– Світова організація торгівлі</w:t>
      </w:r>
    </w:p>
    <w:p w:rsidR="0068582D" w:rsidRPr="00BB5A77" w:rsidRDefault="0068582D" w:rsidP="0068582D">
      <w:pPr>
        <w:spacing w:line="360" w:lineRule="auto"/>
        <w:rPr>
          <w:sz w:val="28"/>
          <w:szCs w:val="28"/>
          <w:lang w:val="uk-UA"/>
        </w:rPr>
      </w:pPr>
      <w:r w:rsidRPr="00BB5A77">
        <w:rPr>
          <w:sz w:val="28"/>
          <w:szCs w:val="28"/>
          <w:lang w:val="uk-UA"/>
        </w:rPr>
        <w:t>УПС –– Угоди про партнерство та співробітництво</w:t>
      </w:r>
    </w:p>
    <w:p w:rsidR="0068582D" w:rsidRPr="00BB5A77" w:rsidRDefault="0068582D" w:rsidP="0068582D">
      <w:pPr>
        <w:spacing w:line="360" w:lineRule="auto"/>
        <w:rPr>
          <w:sz w:val="28"/>
          <w:szCs w:val="28"/>
          <w:lang w:val="uk-UA"/>
        </w:rPr>
      </w:pPr>
      <w:r w:rsidRPr="00BB5A77">
        <w:rPr>
          <w:sz w:val="28"/>
          <w:szCs w:val="28"/>
          <w:lang w:val="uk-UA"/>
        </w:rPr>
        <w:t>ЦСЄ –– країни Центральної і Східної Європи</w:t>
      </w:r>
    </w:p>
    <w:p w:rsidR="0068582D" w:rsidRPr="00BB5A77" w:rsidRDefault="0068582D" w:rsidP="0068582D">
      <w:pPr>
        <w:spacing w:line="360" w:lineRule="auto"/>
        <w:ind w:right="-263"/>
        <w:rPr>
          <w:sz w:val="28"/>
          <w:szCs w:val="28"/>
          <w:lang w:val="uk-UA"/>
        </w:rPr>
      </w:pPr>
      <w:r w:rsidRPr="00BB5A77">
        <w:rPr>
          <w:sz w:val="28"/>
          <w:szCs w:val="28"/>
          <w:lang w:val="uk-UA"/>
        </w:rPr>
        <w:t>АСАА –– Угоди про оцінку відповідності та прийнятність промислов</w:t>
      </w:r>
      <w:r>
        <w:rPr>
          <w:sz w:val="28"/>
          <w:szCs w:val="28"/>
          <w:lang w:val="uk-UA"/>
        </w:rPr>
        <w:t>их</w:t>
      </w:r>
      <w:r w:rsidRPr="00BB5A77">
        <w:rPr>
          <w:sz w:val="28"/>
          <w:szCs w:val="28"/>
          <w:lang w:val="uk-UA"/>
        </w:rPr>
        <w:t xml:space="preserve"> товарів </w:t>
      </w:r>
      <w:r w:rsidRPr="00BB5A77">
        <w:rPr>
          <w:i/>
          <w:sz w:val="28"/>
          <w:szCs w:val="28"/>
          <w:lang w:val="uk-UA"/>
        </w:rPr>
        <w:t xml:space="preserve">(англ. </w:t>
      </w:r>
      <w:r w:rsidRPr="00BB5A77">
        <w:rPr>
          <w:sz w:val="28"/>
          <w:szCs w:val="28"/>
          <w:lang w:val="uk-UA"/>
        </w:rPr>
        <w:t xml:space="preserve">Agreement on Conformity Assessment and Acceptance of Industrial Products) </w:t>
      </w:r>
    </w:p>
    <w:p w:rsidR="0068582D" w:rsidRPr="00BB5A77" w:rsidRDefault="0068582D" w:rsidP="0068582D">
      <w:pPr>
        <w:spacing w:line="360" w:lineRule="auto"/>
        <w:rPr>
          <w:sz w:val="28"/>
          <w:szCs w:val="28"/>
          <w:lang w:val="uk-UA"/>
        </w:rPr>
      </w:pPr>
      <w:r w:rsidRPr="00BB5A77">
        <w:rPr>
          <w:sz w:val="28"/>
          <w:szCs w:val="28"/>
          <w:lang w:val="uk-UA"/>
        </w:rPr>
        <w:t>CEPS –– Центр дослідження європейської політики (</w:t>
      </w:r>
      <w:r w:rsidRPr="00BB5A77">
        <w:rPr>
          <w:i/>
          <w:sz w:val="28"/>
          <w:szCs w:val="28"/>
          <w:lang w:val="uk-UA"/>
        </w:rPr>
        <w:t>англ.</w:t>
      </w:r>
      <w:r w:rsidRPr="00BB5A77">
        <w:rPr>
          <w:sz w:val="28"/>
          <w:szCs w:val="28"/>
          <w:lang w:val="uk-UA"/>
        </w:rPr>
        <w:t xml:space="preserve"> Centre for European Policy Studies)</w:t>
      </w:r>
    </w:p>
    <w:p w:rsidR="0068582D" w:rsidRPr="00BB5A77" w:rsidRDefault="0068582D" w:rsidP="0068582D">
      <w:pPr>
        <w:ind w:firstLine="708"/>
        <w:jc w:val="center"/>
        <w:rPr>
          <w:b/>
          <w:sz w:val="28"/>
          <w:szCs w:val="28"/>
          <w:lang w:val="uk-UA"/>
        </w:rPr>
      </w:pPr>
      <w:r w:rsidRPr="00BB5A77">
        <w:rPr>
          <w:b/>
          <w:sz w:val="28"/>
          <w:szCs w:val="28"/>
          <w:lang w:val="uk-UA"/>
        </w:rPr>
        <w:br w:type="page"/>
      </w:r>
      <w:r w:rsidRPr="00BB5A77">
        <w:rPr>
          <w:b/>
          <w:sz w:val="28"/>
          <w:szCs w:val="28"/>
          <w:lang w:val="uk-UA"/>
        </w:rPr>
        <w:lastRenderedPageBreak/>
        <w:t>ВСТУП</w:t>
      </w:r>
    </w:p>
    <w:p w:rsidR="0068582D" w:rsidRPr="00BB5A77" w:rsidRDefault="0068582D" w:rsidP="0068582D">
      <w:pPr>
        <w:spacing w:line="360" w:lineRule="auto"/>
        <w:ind w:firstLine="709"/>
        <w:jc w:val="center"/>
        <w:rPr>
          <w:b/>
          <w:sz w:val="28"/>
          <w:szCs w:val="28"/>
          <w:lang w:val="uk-UA"/>
        </w:rPr>
      </w:pPr>
    </w:p>
    <w:p w:rsidR="00391E36" w:rsidRPr="00391E36" w:rsidRDefault="00391E36" w:rsidP="00391E36">
      <w:pPr>
        <w:spacing w:line="360" w:lineRule="auto"/>
        <w:ind w:firstLine="709"/>
        <w:jc w:val="both"/>
        <w:rPr>
          <w:sz w:val="28"/>
          <w:szCs w:val="28"/>
          <w:lang w:val="uk-UA" w:eastAsia="en-US"/>
        </w:rPr>
      </w:pPr>
      <w:r w:rsidRPr="00AB6F2B">
        <w:rPr>
          <w:bCs/>
          <w:iCs/>
          <w:noProof/>
          <w:sz w:val="28"/>
          <w:szCs w:val="28"/>
          <w:lang w:val="az-Cyrl-AZ" w:eastAsia="en-US"/>
        </w:rPr>
        <w:t>Актуальність теми</w:t>
      </w:r>
      <w:r w:rsidRPr="00391E36">
        <w:rPr>
          <w:noProof/>
          <w:sz w:val="28"/>
          <w:szCs w:val="28"/>
          <w:lang w:val="az-Cyrl-AZ" w:eastAsia="en-US"/>
        </w:rPr>
        <w:t xml:space="preserve"> визначається наступними міркуваннями. </w:t>
      </w:r>
      <w:r w:rsidRPr="00391E36">
        <w:rPr>
          <w:sz w:val="28"/>
          <w:szCs w:val="28"/>
          <w:lang w:val="uk-UA" w:eastAsia="en-US"/>
        </w:rPr>
        <w:t>Розвиток регіональних інтеграційних угруповань в сучасному світовому господарстві, з одного боку, набув глобального характеру за ступенем свого поширення (кількість угод, охоплених країн, регіонів, сфер регулювання), з іншого, –– еволюціонував від простих схем до більш розвинутих форм інтеграції. Водночас зони вільної торгівлі, які виконують функцію гнучкого та селективного інструменту доступу до стратегічних ринків зі збереженням незалежності проведення торгової політики щодо третіх країн та дозволяють реалізовувати інтеграційні стратегії країн з різними рівнями соціально-економічного розвитку, домінують у структурі відповідних угруповань країн світу. При цьому проголошена Україною стратегічна мета вступу до ЄС, знайшла відображення переважно у зовнішньополітичному вимірі, що зумовило неефективність попередніх інтеграційних стратегій. Передумови переходу від співпраці до інтеграції є закономірними з огляду на вихід реальної взаємодії за межі традиційного співробітництва, що підтверджується початком переговорів щодо угоди про асоціацію,</w:t>
      </w:r>
      <w:r w:rsidRPr="00391E36">
        <w:rPr>
          <w:i/>
          <w:iCs/>
          <w:sz w:val="28"/>
          <w:szCs w:val="28"/>
          <w:lang w:val="uk-UA" w:eastAsia="en-US"/>
        </w:rPr>
        <w:t xml:space="preserve"> </w:t>
      </w:r>
      <w:r w:rsidRPr="00391E36">
        <w:rPr>
          <w:sz w:val="28"/>
          <w:szCs w:val="28"/>
          <w:lang w:val="uk-UA" w:eastAsia="en-US"/>
        </w:rPr>
        <w:t>яка має вивести Україну на якісно новий рівень економічних відносин з ЄС і може стати однією із найбільш амбітних торговельних угод, укладених Європейським Союзом.</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t>Проблематика міжнародної економічної інтеграції як специфічного економічного явища світового економічного розвитку досліджувалась у працях Б. Баласса, Дж. Вайнера, Ч. Кіндлебергера, М. Кордена, Р. Ліпсі, Дж. Міда, Г. Мюрдаля, Я. Тінбергена, Ю. Шишкова та ін. Значний науковий доробок з даної проблематики, особливо в контексті суперечливих процесів глобалізації світової економіки, становлять праці вітчизняних вчених: О. Білоруса, А. Кредісова, Д. Лук’яненка, Ю. Макогона, В. Новицького, Ю. Пахомова, А. Поручника, В. Сіденка, А. Філіпенка, Т. Циганкової, В. Чужикова, І. Школи, О. Шниркова. Серед досліджень, присвячених специфіці функціонування і розвитку регіональних торговельних угруповань, необхідно виокремити праці таких зарубіжних фахівців, як: Р. Болдвін, Дж. Бхагваті,</w:t>
      </w:r>
      <w:r w:rsidRPr="00391E36">
        <w:rPr>
          <w:b/>
          <w:bCs/>
          <w:sz w:val="28"/>
          <w:szCs w:val="28"/>
          <w:lang w:val="uk-UA" w:eastAsia="en-US"/>
        </w:rPr>
        <w:t xml:space="preserve"> </w:t>
      </w:r>
      <w:r w:rsidRPr="00391E36">
        <w:rPr>
          <w:sz w:val="28"/>
          <w:szCs w:val="28"/>
          <w:lang w:val="uk-UA" w:eastAsia="en-US"/>
        </w:rPr>
        <w:t xml:space="preserve">П. Кругман, Р. Лоуренс, А. Панагарія, О. Солано, </w:t>
      </w:r>
      <w:r w:rsidRPr="00391E36">
        <w:rPr>
          <w:sz w:val="28"/>
          <w:szCs w:val="28"/>
          <w:lang w:val="uk-UA" w:eastAsia="en-US"/>
        </w:rPr>
        <w:lastRenderedPageBreak/>
        <w:t>Л.А. Уінтерс, К. Фінк, Б. Хоукман, М. Шифф. Розвиток механізмів, структури та еволюції європейських інтеграційних процесів є сферою досліджень П. Брентона, І. Бураковського, М. Валя, А. Гончарука, М. Емерсона, Б. Камінські, А. Мейхью, Д. Мюллер-Джентша, Л. Поліщук, Х. Тіммерманна, О. Шумило.</w:t>
      </w:r>
    </w:p>
    <w:p w:rsidR="00391E36" w:rsidRPr="00391E36" w:rsidRDefault="00391E36" w:rsidP="00391E36">
      <w:pPr>
        <w:tabs>
          <w:tab w:val="left" w:pos="720"/>
        </w:tabs>
        <w:spacing w:line="360" w:lineRule="auto"/>
        <w:ind w:firstLine="709"/>
        <w:jc w:val="both"/>
        <w:rPr>
          <w:sz w:val="28"/>
          <w:szCs w:val="28"/>
          <w:lang w:val="uk-UA" w:eastAsia="en-US"/>
        </w:rPr>
      </w:pPr>
      <w:r w:rsidRPr="00391E36">
        <w:rPr>
          <w:sz w:val="28"/>
          <w:szCs w:val="28"/>
          <w:lang w:val="uk-UA" w:eastAsia="en-US"/>
        </w:rPr>
        <w:t>Разом з тим, недостатньо дослідженими залишаються сучасні тенденції розвитку форм міжнародної інтеграційної взаємодії країн, особливості формування пріоритетів політики торговельно-економічної інтеграції Європейського Союзу з третіми країнами, характер та особливості впливу груп інтересів на інтеграційні процеси за участі ЄС; потребують удосконалення принципи та заходи щодо реалізації євроінтеграційної стратегії України в умовах створення зони вільної торгівлі. Таким чином, зазначене вище зумовлює актуальність теми дипломної магістерської  роботи.</w:t>
      </w:r>
    </w:p>
    <w:p w:rsidR="00391E36" w:rsidRPr="00391E36" w:rsidRDefault="00391E36" w:rsidP="00391E36">
      <w:pPr>
        <w:spacing w:line="360" w:lineRule="auto"/>
        <w:ind w:firstLine="709"/>
        <w:jc w:val="both"/>
        <w:rPr>
          <w:sz w:val="28"/>
          <w:szCs w:val="28"/>
          <w:lang w:val="uk-UA" w:eastAsia="en-US"/>
        </w:rPr>
      </w:pPr>
      <w:r w:rsidRPr="00AB6F2B">
        <w:rPr>
          <w:bCs/>
          <w:iCs/>
          <w:sz w:val="28"/>
          <w:szCs w:val="28"/>
          <w:lang w:val="uk-UA" w:eastAsia="en-US"/>
        </w:rPr>
        <w:t>Метою дипломної магістерської роботи</w:t>
      </w:r>
      <w:r w:rsidRPr="00391E36">
        <w:rPr>
          <w:sz w:val="28"/>
          <w:szCs w:val="28"/>
          <w:lang w:val="uk-UA" w:eastAsia="en-US"/>
        </w:rPr>
        <w:t xml:space="preserve"> є наукове обґрунтування ключових напрямів і параметрів стратегії регіональної торговельно-економічної інтеграції України та ЄС на основі комплексного аналізу сучасних тенденцій модифікації форм інтеграційної взаємодії та моделей регіональної інтеграції ЄС з третіми країнами. </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t xml:space="preserve">Реалізація визначеної мети зумовила розв’язання таких дослідницьких </w:t>
      </w:r>
      <w:r w:rsidRPr="00AB6F2B">
        <w:rPr>
          <w:bCs/>
          <w:iCs/>
          <w:sz w:val="28"/>
          <w:szCs w:val="28"/>
          <w:lang w:val="uk-UA" w:eastAsia="en-US"/>
        </w:rPr>
        <w:t>завдань</w:t>
      </w:r>
      <w:r w:rsidRPr="00391E36">
        <w:rPr>
          <w:sz w:val="28"/>
          <w:szCs w:val="28"/>
          <w:lang w:val="uk-UA" w:eastAsia="en-US"/>
        </w:rPr>
        <w:t>:</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систематизувати теоретичні підходи до визначення поняття міжнародної економічної інтеграції, виявити характерні особливості розвитку форм сучасної інтеграційної взаємодії країн;</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виявити тенденції та ключові економічні ефекти функціонування регіональних інтеграційних угруповань;</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визначити причини, ідентифікувати прояви та охарактеризувати наслідки модифікації форм міжнародної інтеграційної взаємодії;</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обґрунтувати типові, практично апробовані моделі системної конвергенції ЄС з третіми країнами;</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виявити умови та механізми процесу коінтеграції країн Центральної та Східної Європи до ЄС; </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lastRenderedPageBreak/>
        <w:noBreakHyphen/>
        <w:t xml:space="preserve"> розкрити технології та характер впливу груп інтересів на політику торговельно-економічної інтеграції</w:t>
      </w:r>
      <w:r w:rsidRPr="00391E36">
        <w:rPr>
          <w:color w:val="000000"/>
          <w:spacing w:val="-4"/>
          <w:sz w:val="28"/>
          <w:szCs w:val="28"/>
          <w:lang w:val="uk-UA" w:eastAsia="en-US"/>
        </w:rPr>
        <w:t xml:space="preserve"> Європейського Союзу; </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дати системну оцінку існуючим передумовам та механізмам переходу від співпраці до торговельно-економічної інтеграції України та ЄС;</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noBreakHyphen/>
        <w:t xml:space="preserve"> обґрунтувати формат національної моделі євроінтеграції та розробити комплекс заходів у розрізі стратегічних напрямів інтеграційної взаємодії України і ЄС.</w:t>
      </w:r>
    </w:p>
    <w:p w:rsidR="00391E36" w:rsidRPr="00391E36" w:rsidRDefault="00391E36" w:rsidP="00391E36">
      <w:pPr>
        <w:spacing w:line="360" w:lineRule="auto"/>
        <w:ind w:firstLine="709"/>
        <w:jc w:val="both"/>
        <w:rPr>
          <w:sz w:val="28"/>
          <w:szCs w:val="28"/>
          <w:lang w:val="uk-UA" w:eastAsia="en-US"/>
        </w:rPr>
      </w:pPr>
      <w:r w:rsidRPr="00AB6F2B">
        <w:rPr>
          <w:bCs/>
          <w:iCs/>
          <w:sz w:val="28"/>
          <w:szCs w:val="28"/>
          <w:lang w:val="uk-UA" w:eastAsia="en-US"/>
        </w:rPr>
        <w:t>Об’єктом дослідження</w:t>
      </w:r>
      <w:r w:rsidRPr="00391E36">
        <w:rPr>
          <w:sz w:val="28"/>
          <w:szCs w:val="28"/>
          <w:lang w:val="uk-UA" w:eastAsia="en-US"/>
        </w:rPr>
        <w:t xml:space="preserve"> є сучасні процеси регіональної торговельно-економічної інтеграції.</w:t>
      </w:r>
    </w:p>
    <w:p w:rsidR="00391E36" w:rsidRPr="00391E36" w:rsidRDefault="00391E36" w:rsidP="00391E36">
      <w:pPr>
        <w:spacing w:line="360" w:lineRule="auto"/>
        <w:ind w:firstLine="709"/>
        <w:jc w:val="both"/>
        <w:rPr>
          <w:sz w:val="28"/>
          <w:szCs w:val="28"/>
          <w:lang w:val="uk-UA" w:eastAsia="en-US"/>
        </w:rPr>
      </w:pPr>
      <w:r w:rsidRPr="00AB6F2B">
        <w:rPr>
          <w:bCs/>
          <w:iCs/>
          <w:sz w:val="28"/>
          <w:szCs w:val="28"/>
          <w:lang w:val="uk-UA" w:eastAsia="en-US"/>
        </w:rPr>
        <w:t>Предметом дослідження</w:t>
      </w:r>
      <w:r w:rsidRPr="00391E36">
        <w:rPr>
          <w:i/>
          <w:iCs/>
          <w:sz w:val="28"/>
          <w:szCs w:val="28"/>
          <w:lang w:val="uk-UA" w:eastAsia="en-US"/>
        </w:rPr>
        <w:t xml:space="preserve"> </w:t>
      </w:r>
      <w:r w:rsidRPr="00391E36">
        <w:rPr>
          <w:sz w:val="28"/>
          <w:szCs w:val="28"/>
          <w:lang w:val="uk-UA" w:eastAsia="en-US"/>
        </w:rPr>
        <w:t xml:space="preserve">є передумови, принципи, механізми та напрями інтеграційної взаємодії України з ЄС. </w:t>
      </w:r>
    </w:p>
    <w:p w:rsidR="00391E36" w:rsidRPr="00391E36" w:rsidRDefault="00391E36" w:rsidP="00391E36">
      <w:pPr>
        <w:spacing w:line="360" w:lineRule="auto"/>
        <w:ind w:firstLine="709"/>
        <w:jc w:val="both"/>
        <w:rPr>
          <w:sz w:val="28"/>
          <w:szCs w:val="28"/>
          <w:lang w:val="uk-UA" w:eastAsia="en-US"/>
        </w:rPr>
      </w:pPr>
      <w:r w:rsidRPr="00391E36">
        <w:rPr>
          <w:sz w:val="28"/>
          <w:szCs w:val="28"/>
          <w:lang w:val="uk-UA" w:eastAsia="en-US"/>
        </w:rPr>
        <w:t xml:space="preserve">Для вирішення завдань дипломної магістерської роботи були використані як загальнонаукові, так і спеціальні методи пізнання. У дослідженні теоретичних засад міжнародної торговельно-економічної інтеграції буде використано історико-логічний метод (під час виокремлення вітчизняного та західного підходів до визначення поняття «міжнародна економічна інтеграція» та надання його авторського уточнення); системно-структурний аналіз економічних процесів та явищ (дослідження співвідношення регіоналізму та білатералізму); метод системного узагальнення (для концептуалізації ідеї поглибленої інтеграції); аналіз і синтез (при оцінюванні функціонування моделей взаємодії за участі ЄС, переговорних позицій ЄС та країн Центральної і Східної Європи в процесі їх коінтеграції до Спільноти); методи кількісного та якісного порівняння (при дослідженні результатів трансформацій в розрізі регіональних порівнянь, а також для вироблення аналітичної оцінки динаміки та структури зовнішньої торгівлі України з ЄС); фактологічного аналізу (для унаочнення передумов переходу від співпраці до інтеграції з ЄС, в процесі системного вивчення фінансових інструментів забезпечення інтеграційних заходів); аналітичний метод прогнозування (для обґрунтування принципів національної євроінтеграційної моделі та розробки комплексу заходів щодо нової угоди про асоціацію з ЄС). </w:t>
      </w:r>
    </w:p>
    <w:p w:rsidR="00391E36" w:rsidRPr="00391E36" w:rsidRDefault="00391E36" w:rsidP="00391E36">
      <w:pPr>
        <w:spacing w:line="360" w:lineRule="auto"/>
        <w:ind w:firstLine="709"/>
        <w:jc w:val="both"/>
        <w:rPr>
          <w:sz w:val="28"/>
          <w:szCs w:val="28"/>
          <w:lang w:val="uk-UA"/>
        </w:rPr>
      </w:pPr>
      <w:r w:rsidRPr="00391E36">
        <w:rPr>
          <w:sz w:val="28"/>
          <w:szCs w:val="28"/>
          <w:lang w:val="uk-UA"/>
        </w:rPr>
        <w:lastRenderedPageBreak/>
        <w:t>Бу</w:t>
      </w:r>
      <w:r w:rsidR="00AB6F2B">
        <w:rPr>
          <w:sz w:val="28"/>
          <w:szCs w:val="28"/>
          <w:lang w:val="uk-UA"/>
        </w:rPr>
        <w:t>ло</w:t>
      </w:r>
      <w:r w:rsidRPr="00391E36">
        <w:rPr>
          <w:sz w:val="28"/>
          <w:szCs w:val="28"/>
          <w:lang w:val="uk-UA"/>
        </w:rPr>
        <w:t xml:space="preserve"> використано широке коло вітчизняних та зарубіжних наукових джерел, законодавство України та ЄС, а також: матеріали і аналітичні звіти Міністерства економіки України, Міністерства закордонних справ України, Державного комітету України з питань технічного регулювання та споживчої політики, Державного комітету статистики, а також міжнародних організацій (СОТ, ЮНКТАД, Світового банку і Міжнародної фінансової корпорації, ЄБРР, ОЕСР), результати наукових досліджень Центру економічних досліджень та політичних консультацій, Українського центру економічних та політичних досліджень ім. О. Разумкова, Центру європейських політичних досліджень (м. Брюссель), Європейського інституту Суссексу, неурядових організацій (Міжнародного центру перспективних досліджень, Європейської бізнес-асоціації, Українсько-європейського дорадчого центру з питань законодавства, Бізнес Ради ЄС –– Україна), консалтингових компаній (ECORYS, Case Ukraine, </w:t>
      </w:r>
      <w:r w:rsidRPr="00391E36">
        <w:rPr>
          <w:sz w:val="28"/>
          <w:szCs w:val="28"/>
        </w:rPr>
        <w:t>CTA</w:t>
      </w:r>
      <w:r w:rsidRPr="00391E36">
        <w:rPr>
          <w:sz w:val="28"/>
          <w:szCs w:val="28"/>
          <w:lang w:val="uk-UA"/>
        </w:rPr>
        <w:t> </w:t>
      </w:r>
      <w:r w:rsidRPr="00391E36">
        <w:rPr>
          <w:sz w:val="28"/>
          <w:szCs w:val="28"/>
        </w:rPr>
        <w:t>Economic</w:t>
      </w:r>
      <w:r w:rsidRPr="00391E36">
        <w:rPr>
          <w:sz w:val="28"/>
          <w:szCs w:val="28"/>
          <w:lang w:val="uk-UA"/>
        </w:rPr>
        <w:t xml:space="preserve"> &amp; </w:t>
      </w:r>
      <w:r w:rsidRPr="00391E36">
        <w:rPr>
          <w:sz w:val="28"/>
          <w:szCs w:val="28"/>
        </w:rPr>
        <w:t>Export</w:t>
      </w:r>
      <w:r w:rsidRPr="00391E36">
        <w:rPr>
          <w:sz w:val="28"/>
          <w:szCs w:val="28"/>
          <w:lang w:val="uk-UA"/>
        </w:rPr>
        <w:t xml:space="preserve"> </w:t>
      </w:r>
      <w:r w:rsidRPr="00391E36">
        <w:rPr>
          <w:sz w:val="28"/>
          <w:szCs w:val="28"/>
        </w:rPr>
        <w:t>Analysts</w:t>
      </w:r>
      <w:r w:rsidRPr="00391E36">
        <w:rPr>
          <w:sz w:val="28"/>
          <w:szCs w:val="28"/>
          <w:lang w:val="uk-UA"/>
        </w:rPr>
        <w:t xml:space="preserve"> </w:t>
      </w:r>
      <w:r w:rsidRPr="00391E36">
        <w:rPr>
          <w:sz w:val="28"/>
          <w:szCs w:val="28"/>
        </w:rPr>
        <w:t>Ltd</w:t>
      </w:r>
      <w:r w:rsidRPr="00391E36">
        <w:rPr>
          <w:sz w:val="28"/>
          <w:szCs w:val="28"/>
          <w:lang w:val="uk-UA"/>
        </w:rPr>
        <w:t>), матеріали міжнародних науково-практичних конференцій та практичних семінарів, круглих столів, тематичних презентацій.</w:t>
      </w:r>
    </w:p>
    <w:p w:rsidR="00391E36" w:rsidRPr="00391E36" w:rsidRDefault="00391E36" w:rsidP="00391E36">
      <w:pPr>
        <w:spacing w:line="360" w:lineRule="auto"/>
        <w:ind w:firstLine="709"/>
        <w:jc w:val="both"/>
        <w:rPr>
          <w:noProof/>
          <w:sz w:val="28"/>
          <w:szCs w:val="28"/>
          <w:lang w:val="az-Cyrl-AZ" w:eastAsia="en-US"/>
        </w:rPr>
      </w:pPr>
      <w:r w:rsidRPr="00391E36">
        <w:rPr>
          <w:sz w:val="28"/>
          <w:szCs w:val="28"/>
          <w:lang w:val="uk-UA" w:eastAsia="en-US"/>
        </w:rPr>
        <w:t xml:space="preserve">Дипломна магістерська робота </w:t>
      </w:r>
      <w:r w:rsidR="009453F0">
        <w:rPr>
          <w:sz w:val="28"/>
          <w:szCs w:val="28"/>
          <w:lang w:val="uk-UA" w:eastAsia="en-US"/>
        </w:rPr>
        <w:t>складається</w:t>
      </w:r>
      <w:r w:rsidRPr="00391E36">
        <w:rPr>
          <w:sz w:val="28"/>
          <w:szCs w:val="28"/>
          <w:lang w:val="uk-UA" w:eastAsia="en-US"/>
        </w:rPr>
        <w:t xml:space="preserve"> із вступу, трьох розділів, висновків, списку використаних джерел, додатків</w:t>
      </w:r>
      <w:r w:rsidRPr="00391E36">
        <w:rPr>
          <w:noProof/>
          <w:sz w:val="28"/>
          <w:szCs w:val="28"/>
          <w:lang w:val="az-Cyrl-AZ" w:eastAsia="en-US"/>
        </w:rPr>
        <w:t>.</w:t>
      </w:r>
    </w:p>
    <w:p w:rsidR="00391E36" w:rsidRPr="00391E36" w:rsidRDefault="00391E36" w:rsidP="00391E36">
      <w:pPr>
        <w:jc w:val="both"/>
        <w:rPr>
          <w:lang w:val="uk-UA" w:eastAsia="en-US"/>
        </w:rPr>
      </w:pPr>
    </w:p>
    <w:p w:rsidR="00B7586D" w:rsidRPr="00432673" w:rsidRDefault="0068582D" w:rsidP="00B7586D">
      <w:pPr>
        <w:spacing w:line="360" w:lineRule="auto"/>
        <w:jc w:val="center"/>
        <w:rPr>
          <w:b/>
          <w:sz w:val="28"/>
          <w:szCs w:val="28"/>
          <w:lang w:val="uk-UA"/>
        </w:rPr>
      </w:pPr>
      <w:r w:rsidRPr="00BB5A77">
        <w:rPr>
          <w:b/>
          <w:sz w:val="28"/>
          <w:lang w:val="uk-UA"/>
        </w:rPr>
        <w:br w:type="page"/>
      </w:r>
      <w:bookmarkStart w:id="0" w:name="_GoBack"/>
      <w:bookmarkEnd w:id="0"/>
      <w:r w:rsidR="00B7586D" w:rsidRPr="00432673">
        <w:rPr>
          <w:b/>
          <w:sz w:val="28"/>
          <w:szCs w:val="28"/>
          <w:lang w:val="uk-UA"/>
        </w:rPr>
        <w:lastRenderedPageBreak/>
        <w:t xml:space="preserve"> </w:t>
      </w:r>
    </w:p>
    <w:p w:rsidR="00432673" w:rsidRDefault="00432673" w:rsidP="00B401D2">
      <w:pPr>
        <w:spacing w:after="200" w:line="276" w:lineRule="auto"/>
        <w:jc w:val="center"/>
        <w:rPr>
          <w:b/>
          <w:sz w:val="28"/>
          <w:szCs w:val="28"/>
          <w:lang w:val="uk-UA"/>
        </w:rPr>
      </w:pPr>
      <w:r w:rsidRPr="00432673">
        <w:rPr>
          <w:b/>
          <w:sz w:val="28"/>
          <w:szCs w:val="28"/>
          <w:lang w:val="uk-UA"/>
        </w:rPr>
        <w:t>ВИСНОВКИ</w:t>
      </w:r>
    </w:p>
    <w:p w:rsidR="00E72AFA" w:rsidRPr="00432673" w:rsidRDefault="00E72AFA" w:rsidP="00432673">
      <w:pPr>
        <w:spacing w:line="360" w:lineRule="auto"/>
        <w:jc w:val="center"/>
        <w:rPr>
          <w:b/>
          <w:sz w:val="28"/>
          <w:szCs w:val="28"/>
          <w:lang w:val="uk-UA"/>
        </w:rPr>
      </w:pPr>
    </w:p>
    <w:p w:rsidR="00432673" w:rsidRPr="00432673" w:rsidRDefault="00432673" w:rsidP="00432673">
      <w:pPr>
        <w:spacing w:line="360" w:lineRule="auto"/>
        <w:ind w:firstLine="709"/>
        <w:jc w:val="both"/>
        <w:rPr>
          <w:sz w:val="28"/>
          <w:szCs w:val="28"/>
          <w:lang w:val="uk-UA"/>
        </w:rPr>
      </w:pPr>
      <w:r w:rsidRPr="00432673">
        <w:rPr>
          <w:sz w:val="28"/>
          <w:szCs w:val="28"/>
          <w:lang w:val="uk-UA"/>
        </w:rPr>
        <w:t xml:space="preserve">Проведене дослідження дає змогу сформулювати висновки теоретичного та практичного спрямування: </w:t>
      </w:r>
    </w:p>
    <w:p w:rsidR="00432673" w:rsidRPr="00432673" w:rsidRDefault="00432673" w:rsidP="00432673">
      <w:pPr>
        <w:spacing w:line="360" w:lineRule="auto"/>
        <w:ind w:firstLine="709"/>
        <w:jc w:val="both"/>
        <w:rPr>
          <w:sz w:val="28"/>
          <w:szCs w:val="28"/>
          <w:lang w:val="uk-UA"/>
        </w:rPr>
      </w:pPr>
      <w:r w:rsidRPr="00432673">
        <w:rPr>
          <w:sz w:val="28"/>
          <w:szCs w:val="28"/>
          <w:lang w:val="uk-UA"/>
        </w:rPr>
        <w:t xml:space="preserve">1.  Сучасний теоретичний доробок з проблематики міжнародної економічної інтеграції характеризується відмінністю підходів до визначення даного поняття. Вітчизняна наукова школа акцентує увагу на результаті процесу, описаного в класичній теорії, а саме –– </w:t>
      </w:r>
      <w:r w:rsidRPr="00432673">
        <w:rPr>
          <w:sz w:val="28"/>
          <w:lang w:val="uk-UA"/>
        </w:rPr>
        <w:t xml:space="preserve">формуванні цілісного господарського комплексу, тоді як західна школа в центр уваги ставить процес стирання відмінностей між господарюючими суб’єктами різної національної приналежності та поширення економічного лібералізму в зовнішньоторговельних політиках країн світу. Зіставлення класичної парадигми стадійності інтеграційних процесів із їх фактичним перебігом засвідчує, що </w:t>
      </w:r>
      <w:r w:rsidRPr="00432673">
        <w:rPr>
          <w:sz w:val="28"/>
          <w:szCs w:val="28"/>
          <w:lang w:val="uk-UA"/>
        </w:rPr>
        <w:t>більшість об’єднань функціонують в площині</w:t>
      </w:r>
      <w:r w:rsidRPr="00432673">
        <w:rPr>
          <w:i/>
          <w:sz w:val="28"/>
          <w:szCs w:val="28"/>
          <w:lang w:val="uk-UA"/>
        </w:rPr>
        <w:t xml:space="preserve"> </w:t>
      </w:r>
      <w:r w:rsidRPr="00432673">
        <w:rPr>
          <w:sz w:val="28"/>
          <w:szCs w:val="28"/>
          <w:lang w:val="uk-UA"/>
        </w:rPr>
        <w:t>торговельної інтеграції, яка характеризується процесами поглиблення та диверсифікації, запозичення окремих елементів виробничої інтеграції, що не лише істотно розширює усталену схему інтеграційного процесу, а й зумовлює необхідність модифікації сучасних форм інтеграційної взаємодії.</w:t>
      </w:r>
    </w:p>
    <w:p w:rsidR="00432673" w:rsidRPr="00432673" w:rsidRDefault="00432673" w:rsidP="00432673">
      <w:pPr>
        <w:spacing w:line="360" w:lineRule="auto"/>
        <w:ind w:firstLine="709"/>
        <w:jc w:val="both"/>
        <w:rPr>
          <w:sz w:val="28"/>
          <w:lang w:val="uk-UA"/>
        </w:rPr>
      </w:pPr>
      <w:r w:rsidRPr="00432673">
        <w:rPr>
          <w:sz w:val="28"/>
          <w:lang w:val="uk-UA"/>
        </w:rPr>
        <w:t>2.  На сучасному глобальному етапі розвитку міжнародних економічних відносин інтеграційні процеси характеризуються зростанням кількості укладених двосторонніх торговельних угод, тенденцією започаткування нового</w:t>
      </w:r>
      <w:r w:rsidRPr="00432673">
        <w:rPr>
          <w:b/>
          <w:sz w:val="28"/>
          <w:lang w:val="uk-UA"/>
        </w:rPr>
        <w:t xml:space="preserve"> </w:t>
      </w:r>
      <w:r w:rsidRPr="00432673">
        <w:rPr>
          <w:sz w:val="28"/>
          <w:lang w:val="uk-UA"/>
        </w:rPr>
        <w:t>міжрегіонального етапу інтеграції, трансформацією угруповань типу «Південь –– Південь» у «Північ –– Південь», розширенням та поглибленням сфер конвергенції.</w:t>
      </w:r>
    </w:p>
    <w:p w:rsidR="00432673" w:rsidRPr="00432673" w:rsidRDefault="00432673" w:rsidP="00432673">
      <w:pPr>
        <w:spacing w:line="360" w:lineRule="auto"/>
        <w:ind w:firstLine="708"/>
        <w:jc w:val="both"/>
        <w:rPr>
          <w:sz w:val="28"/>
          <w:szCs w:val="28"/>
          <w:lang w:val="uk-UA"/>
        </w:rPr>
      </w:pPr>
      <w:r w:rsidRPr="00432673">
        <w:rPr>
          <w:sz w:val="28"/>
          <w:lang w:val="uk-UA"/>
        </w:rPr>
        <w:t>3.  Класична тарифна лібералізація є лише одним із багатьох елементів сучасних інтеграційних угод, положення яких дедалі більше акумулюють окремі умови не тільки вільного ру</w:t>
      </w:r>
      <w:r w:rsidRPr="00432673">
        <w:rPr>
          <w:sz w:val="28"/>
          <w:szCs w:val="28"/>
          <w:lang w:val="uk-UA"/>
        </w:rPr>
        <w:t xml:space="preserve">ху товарів, а й послуг, капіталу, робочої сили, включають параторговельні сфери регулювання (конкурента політика, торговельні аспекти прав інтелектуальної власності, врегулювання суперечок), що проявилося через ускладнення об’єднань торговельного типу і отримало назву «поглиблена інтеграція». </w:t>
      </w:r>
    </w:p>
    <w:p w:rsidR="00432673" w:rsidRPr="00432673" w:rsidRDefault="00432673" w:rsidP="00432673">
      <w:pPr>
        <w:spacing w:line="360" w:lineRule="auto"/>
        <w:ind w:firstLine="708"/>
        <w:jc w:val="both"/>
        <w:rPr>
          <w:sz w:val="28"/>
          <w:szCs w:val="28"/>
          <w:lang w:val="uk-UA"/>
        </w:rPr>
      </w:pPr>
      <w:r w:rsidRPr="00432673">
        <w:rPr>
          <w:sz w:val="28"/>
          <w:lang w:val="uk-UA"/>
        </w:rPr>
        <w:lastRenderedPageBreak/>
        <w:t>4.  Г</w:t>
      </w:r>
      <w:r w:rsidRPr="00432673">
        <w:rPr>
          <w:sz w:val="28"/>
          <w:szCs w:val="28"/>
          <w:lang w:val="uk-UA"/>
        </w:rPr>
        <w:t xml:space="preserve">либина торговельно-економічної інтеграції з ЄС зумовлюється системним процесом гармонізації законодавства третіх країн із правом ЄС. Окремі елементи поглибленої інтеграції використовуються в межах різних за формою середземноморській та турецькій інтеграційних моделях. Селективний характер прийняття норм ЄС має місце в альтернативній швейцарській моделі, а всеохоплююча конвергенція покладена в основу Європейської економічної зони. </w:t>
      </w:r>
    </w:p>
    <w:p w:rsidR="00432673" w:rsidRPr="00432673" w:rsidRDefault="00432673" w:rsidP="00432673">
      <w:pPr>
        <w:spacing w:line="360" w:lineRule="auto"/>
        <w:jc w:val="both"/>
        <w:rPr>
          <w:sz w:val="28"/>
          <w:szCs w:val="28"/>
          <w:lang w:val="uk-UA"/>
        </w:rPr>
      </w:pPr>
      <w:r w:rsidRPr="00432673">
        <w:rPr>
          <w:sz w:val="28"/>
          <w:lang w:val="uk-UA"/>
        </w:rPr>
        <w:tab/>
        <w:t xml:space="preserve">5.  В умовах домінування політичних міркувань, відсутності досвіду і кваліфікованих спеціалістів у сфері торговельної політики та комерційної дипломатії уряди країн-кандидатів Центральної та Східної Європи не змогли ретельно проаналізувати потреби </w:t>
      </w:r>
      <w:r w:rsidRPr="00432673">
        <w:rPr>
          <w:sz w:val="28"/>
          <w:szCs w:val="28"/>
          <w:lang w:val="uk-UA"/>
        </w:rPr>
        <w:t xml:space="preserve">перехідного періоду та сформулювати систему обґрунтованих зобов’язань щодо коінтеграції до ЄС, що зумовило їх принципову згоду практично з усіма вимогами Союзу. Механізмом реалізації втіленої в положеннях Європейських угод концепції поглибленої інтеграції стало </w:t>
      </w:r>
      <w:r w:rsidRPr="00432673">
        <w:rPr>
          <w:iCs/>
          <w:sz w:val="28"/>
          <w:lang w:val="uk-UA"/>
        </w:rPr>
        <w:t xml:space="preserve">прийняття спільного доробку, що сприяло налагодженню системних </w:t>
      </w:r>
      <w:r w:rsidRPr="00432673">
        <w:rPr>
          <w:sz w:val="28"/>
          <w:szCs w:val="28"/>
          <w:lang w:val="uk-UA"/>
        </w:rPr>
        <w:t xml:space="preserve">внутрішніх реформ та дозволило створити сприятливе бізнес-середовище, залучити великі обсяги прямого іноземного інвестування та інтегруватися до регіональних виробничих мереж, наростити інституційну і адміністративну спроможність у країнах-кандидатах. </w:t>
      </w:r>
    </w:p>
    <w:p w:rsidR="00432673" w:rsidRPr="00432673" w:rsidRDefault="00432673" w:rsidP="00432673">
      <w:pPr>
        <w:spacing w:line="360" w:lineRule="auto"/>
        <w:jc w:val="both"/>
        <w:rPr>
          <w:sz w:val="28"/>
          <w:szCs w:val="28"/>
          <w:lang w:val="uk-UA"/>
        </w:rPr>
      </w:pPr>
      <w:r w:rsidRPr="00432673">
        <w:rPr>
          <w:iCs/>
          <w:sz w:val="28"/>
          <w:lang w:val="uk-UA"/>
        </w:rPr>
        <w:tab/>
        <w:t>6.  </w:t>
      </w:r>
      <w:r w:rsidRPr="00432673">
        <w:rPr>
          <w:sz w:val="28"/>
          <w:szCs w:val="28"/>
          <w:lang w:val="uk-UA"/>
        </w:rPr>
        <w:t xml:space="preserve">Залучення європейських груп інтересів до процесу розробки спільних політик є формалізованим через процедуру консультацій із зацікавленими сторонами у процесі імплементації наднаціонального регулювання і набуває дедалі більшого значення в контексті торговельної політики ЄС, тоді як характер впливу на </w:t>
      </w:r>
      <w:r w:rsidRPr="00432673">
        <w:rPr>
          <w:sz w:val="28"/>
          <w:lang w:val="uk-UA"/>
        </w:rPr>
        <w:t xml:space="preserve">переговорні позиції та зміст торговельних угод може варіюватися залежно від інтересів суб’єктів лобіювання. </w:t>
      </w:r>
      <w:r w:rsidRPr="00432673">
        <w:rPr>
          <w:sz w:val="28"/>
          <w:szCs w:val="28"/>
          <w:lang w:val="uk-UA"/>
        </w:rPr>
        <w:t>Аналіз позицій найпотужнішої конфедерації європейського бізнесу щодо переговорів про створення зони вільної торгівлі з Україною дозволяє спрогнозувати окремі вимоги ЄС до нашої держави та зумовлює необхідність опанування досвіду п</w:t>
      </w:r>
      <w:r w:rsidRPr="00432673">
        <w:rPr>
          <w:color w:val="000000"/>
          <w:sz w:val="28"/>
          <w:szCs w:val="28"/>
          <w:lang w:val="uk-UA"/>
        </w:rPr>
        <w:t>редставництва і захисту приватних інтересів вітчизняних підприємств шляхом участі (де є така можливість) в діяльності існуючих представництв європейського бізнесу.</w:t>
      </w:r>
    </w:p>
    <w:p w:rsidR="00D767A7" w:rsidRDefault="00432673" w:rsidP="00D767A7">
      <w:pPr>
        <w:spacing w:line="360" w:lineRule="auto"/>
        <w:ind w:firstLine="708"/>
        <w:jc w:val="both"/>
        <w:rPr>
          <w:sz w:val="28"/>
          <w:lang w:val="uk-UA"/>
        </w:rPr>
      </w:pPr>
      <w:r w:rsidRPr="00432673">
        <w:rPr>
          <w:iCs/>
          <w:sz w:val="28"/>
          <w:lang w:val="uk-UA"/>
        </w:rPr>
        <w:t xml:space="preserve">7.  Аналіз передумов </w:t>
      </w:r>
      <w:r w:rsidRPr="00432673">
        <w:rPr>
          <w:sz w:val="28"/>
          <w:lang w:val="uk-UA"/>
        </w:rPr>
        <w:t xml:space="preserve">переходу від співпраці до торговельно-економічної інтеграції України та ЄС свідчить про домінування геополітичної складової, а </w:t>
      </w:r>
      <w:r w:rsidRPr="00432673">
        <w:rPr>
          <w:sz w:val="28"/>
          <w:lang w:val="uk-UA"/>
        </w:rPr>
        <w:lastRenderedPageBreak/>
        <w:t>необхідність формування курсу на реалізацію євроінтеграційної політики поза межами Спільноти зумовлюється відсутністю перспективи членства в Союзі. При цьому задекларовані механізми інтеграції шляхом укладання угоди про асоціацію, яка передбачатиме значно глибший зміст двосторонніх відносин, ніж Угода про партнерство та співробітництво, а з низки питань дозволить досягти глибшого рівня наближення до ЄС, ніж той, що передбачався в Європейських угодах, потребують розробки національної конвергентної моделі та формулювання стратегії реалізації відповідних заходів, узгоджених із джерелами їх фінансування та інститу</w:t>
      </w:r>
      <w:r w:rsidR="00D767A7">
        <w:rPr>
          <w:sz w:val="28"/>
          <w:lang w:val="uk-UA"/>
        </w:rPr>
        <w:t>ційною спроможністю реалізації.</w:t>
      </w:r>
    </w:p>
    <w:p w:rsidR="00432673" w:rsidRPr="00D767A7" w:rsidRDefault="00432673" w:rsidP="00D767A7">
      <w:pPr>
        <w:spacing w:line="360" w:lineRule="auto"/>
        <w:ind w:firstLine="708"/>
        <w:jc w:val="both"/>
        <w:rPr>
          <w:sz w:val="28"/>
          <w:lang w:val="uk-UA"/>
        </w:rPr>
      </w:pPr>
      <w:r w:rsidRPr="00432673">
        <w:rPr>
          <w:sz w:val="28"/>
          <w:szCs w:val="28"/>
          <w:lang w:val="uk-UA"/>
        </w:rPr>
        <w:t xml:space="preserve">8.  Формат національної моделі торговельно-економічної інтеграції з ЄС включає створення зони поглибленої вільної торгівлі та розвиток секторального співробітництва, домовленості в межах яких реалізуються шляхом імплементації спільного доробку та відповідного інституціонального забезпечення його впровадження. При цьому особливості геополітичної кон’юнктури сприяють появі двох додаткових компонентів інтеграційного процесу –– участі в регіональних багатосторонніх ініціативах та програмах і агенціях ЄС. </w:t>
      </w:r>
    </w:p>
    <w:p w:rsidR="00432673" w:rsidRDefault="00432673" w:rsidP="00D767A7">
      <w:pPr>
        <w:spacing w:line="360" w:lineRule="auto"/>
        <w:ind w:firstLine="708"/>
        <w:jc w:val="both"/>
        <w:rPr>
          <w:sz w:val="28"/>
          <w:szCs w:val="28"/>
          <w:lang w:val="uk-UA"/>
        </w:rPr>
      </w:pPr>
      <w:r w:rsidRPr="00432673">
        <w:rPr>
          <w:sz w:val="28"/>
          <w:szCs w:val="28"/>
          <w:lang w:val="uk-UA"/>
        </w:rPr>
        <w:t>9.  Оскільки структурні особливості зовнішньої торгівлі України є несприятливими для прискореного входження України до економічного простору ЄС і потребують істотних змін, пріоритетом серед євроінтеграційних заходів має стати реформа технічного регулювання, яка уможливить зниження головних перешкод для українського експорту на міжнародних р</w:t>
      </w:r>
      <w:r w:rsidR="000D04F7">
        <w:rPr>
          <w:sz w:val="28"/>
          <w:szCs w:val="28"/>
          <w:lang w:val="uk-UA"/>
        </w:rPr>
        <w:t>инках –– нетарифних бар’єрів</w:t>
      </w:r>
      <w:r w:rsidR="00327126">
        <w:rPr>
          <w:sz w:val="28"/>
          <w:szCs w:val="28"/>
          <w:lang w:val="uk-UA"/>
        </w:rPr>
        <w:t xml:space="preserve"> </w:t>
      </w:r>
      <w:r w:rsidR="000D04F7">
        <w:rPr>
          <w:sz w:val="28"/>
          <w:szCs w:val="28"/>
          <w:lang w:val="uk-UA"/>
        </w:rPr>
        <w:t>––</w:t>
      </w:r>
      <w:r w:rsidR="00327126">
        <w:rPr>
          <w:sz w:val="28"/>
          <w:szCs w:val="28"/>
          <w:lang w:val="uk-UA"/>
        </w:rPr>
        <w:t xml:space="preserve"> </w:t>
      </w:r>
      <w:r w:rsidR="000D04F7">
        <w:rPr>
          <w:sz w:val="28"/>
          <w:szCs w:val="28"/>
          <w:lang w:val="uk-UA"/>
        </w:rPr>
        <w:t xml:space="preserve">та </w:t>
      </w:r>
      <w:r w:rsidRPr="00432673">
        <w:rPr>
          <w:sz w:val="28"/>
          <w:szCs w:val="28"/>
          <w:lang w:val="uk-UA"/>
        </w:rPr>
        <w:t>створить сприятливі передум</w:t>
      </w:r>
      <w:r w:rsidR="000D04F7">
        <w:rPr>
          <w:sz w:val="28"/>
          <w:szCs w:val="28"/>
          <w:lang w:val="uk-UA"/>
        </w:rPr>
        <w:t>ови для реалізаціїі</w:t>
      </w:r>
      <w:r w:rsidR="00327126">
        <w:rPr>
          <w:sz w:val="28"/>
          <w:szCs w:val="28"/>
          <w:lang w:val="uk-UA"/>
        </w:rPr>
        <w:t xml:space="preserve"> і</w:t>
      </w:r>
      <w:r w:rsidR="000D04F7">
        <w:rPr>
          <w:sz w:val="28"/>
          <w:szCs w:val="28"/>
          <w:lang w:val="uk-UA"/>
        </w:rPr>
        <w:t>нвестиційно</w:t>
      </w:r>
      <w:r w:rsidR="00327126">
        <w:rPr>
          <w:sz w:val="28"/>
          <w:szCs w:val="28"/>
          <w:lang w:val="uk-UA"/>
        </w:rPr>
        <w:t>-</w:t>
      </w:r>
      <w:r w:rsidRPr="00432673">
        <w:rPr>
          <w:sz w:val="28"/>
          <w:szCs w:val="28"/>
          <w:lang w:val="uk-UA"/>
        </w:rPr>
        <w:t>інноваційної</w:t>
      </w:r>
      <w:r w:rsidR="000D04F7">
        <w:rPr>
          <w:sz w:val="28"/>
          <w:szCs w:val="28"/>
          <w:lang w:val="uk-UA"/>
        </w:rPr>
        <w:t xml:space="preserve"> моделі економічного розвитку.</w:t>
      </w:r>
    </w:p>
    <w:p w:rsidR="00327126" w:rsidRPr="00D767A7" w:rsidRDefault="00327126" w:rsidP="00D767A7">
      <w:pPr>
        <w:spacing w:line="360" w:lineRule="auto"/>
        <w:ind w:firstLine="708"/>
        <w:jc w:val="both"/>
        <w:rPr>
          <w:sz w:val="28"/>
          <w:szCs w:val="28"/>
          <w:lang w:val="uk-UA"/>
        </w:rPr>
        <w:sectPr w:rsidR="00327126" w:rsidRPr="00D767A7" w:rsidSect="00E859E6">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134" w:header="0" w:footer="0" w:gutter="0"/>
          <w:cols w:space="708"/>
          <w:titlePg/>
          <w:docGrid w:linePitch="360"/>
        </w:sectPr>
      </w:pPr>
    </w:p>
    <w:p w:rsidR="006218AE" w:rsidRPr="00062076" w:rsidRDefault="006218AE">
      <w:pPr>
        <w:spacing w:after="200" w:line="276" w:lineRule="auto"/>
        <w:rPr>
          <w:b/>
          <w:sz w:val="28"/>
          <w:szCs w:val="28"/>
          <w:lang w:val="uk-UA"/>
        </w:rPr>
      </w:pPr>
      <w:r w:rsidRPr="00062076">
        <w:rPr>
          <w:b/>
          <w:sz w:val="28"/>
          <w:szCs w:val="28"/>
          <w:lang w:val="uk-UA"/>
        </w:rPr>
        <w:br w:type="page"/>
      </w:r>
    </w:p>
    <w:p w:rsidR="00086D01" w:rsidRPr="00086D01" w:rsidRDefault="00086D01" w:rsidP="00086D01">
      <w:pPr>
        <w:spacing w:line="360" w:lineRule="auto"/>
        <w:ind w:left="480"/>
        <w:jc w:val="center"/>
        <w:rPr>
          <w:b/>
          <w:sz w:val="28"/>
          <w:szCs w:val="28"/>
        </w:rPr>
      </w:pPr>
      <w:r w:rsidRPr="00086D01">
        <w:rPr>
          <w:b/>
          <w:sz w:val="28"/>
          <w:szCs w:val="28"/>
          <w:lang w:val="en-US"/>
        </w:rPr>
        <w:lastRenderedPageBreak/>
        <w:t>СПИСОК ВИКОРИСТАНИХ ДЖЕРЕЛ</w:t>
      </w:r>
    </w:p>
    <w:p w:rsidR="00086D01" w:rsidRPr="00086D01" w:rsidRDefault="00086D01" w:rsidP="00086D01">
      <w:pPr>
        <w:tabs>
          <w:tab w:val="left" w:pos="1080"/>
          <w:tab w:val="left" w:pos="1200"/>
        </w:tabs>
        <w:spacing w:line="360" w:lineRule="auto"/>
        <w:ind w:left="480"/>
        <w:jc w:val="center"/>
        <w:rPr>
          <w:b/>
          <w:sz w:val="28"/>
          <w:szCs w:val="28"/>
        </w:rPr>
      </w:pPr>
    </w:p>
    <w:p w:rsidR="00086D01" w:rsidRPr="00086D01" w:rsidRDefault="00086D01" w:rsidP="00086D01">
      <w:pPr>
        <w:numPr>
          <w:ilvl w:val="0"/>
          <w:numId w:val="14"/>
        </w:numPr>
        <w:tabs>
          <w:tab w:val="num" w:pos="240"/>
          <w:tab w:val="left" w:pos="960"/>
          <w:tab w:val="left" w:pos="1080"/>
          <w:tab w:val="left" w:pos="1200"/>
        </w:tabs>
        <w:autoSpaceDN w:val="0"/>
        <w:spacing w:line="360" w:lineRule="auto"/>
        <w:ind w:left="480" w:firstLine="238"/>
        <w:jc w:val="both"/>
        <w:rPr>
          <w:sz w:val="28"/>
          <w:szCs w:val="28"/>
        </w:rPr>
      </w:pPr>
      <w:r w:rsidRPr="00086D01">
        <w:rPr>
          <w:sz w:val="28"/>
          <w:szCs w:val="28"/>
        </w:rPr>
        <w:t>Аналіз впливу від запровадження Директиви ЄС щодо низьконапружного обладнання в українське законодавство : проект, фінансований ЄС EuropeAid/122038/C/SV/UA / Україно-європ. дорадчий центр з питань законодавства EUPLAC. — К., 20</w:t>
      </w:r>
      <w:r w:rsidR="00B53B01">
        <w:rPr>
          <w:sz w:val="28"/>
          <w:szCs w:val="28"/>
        </w:rPr>
        <w:t>12</w:t>
      </w:r>
      <w:r w:rsidRPr="00086D01">
        <w:rPr>
          <w:sz w:val="28"/>
          <w:szCs w:val="28"/>
        </w:rPr>
        <w:t>. — 112 c.</w:t>
      </w:r>
    </w:p>
    <w:p w:rsidR="00086D01" w:rsidRPr="00086D01" w:rsidRDefault="00086D01" w:rsidP="00086D01">
      <w:pPr>
        <w:numPr>
          <w:ilvl w:val="0"/>
          <w:numId w:val="14"/>
        </w:numPr>
        <w:tabs>
          <w:tab w:val="num" w:pos="240"/>
          <w:tab w:val="left" w:pos="360"/>
          <w:tab w:val="left" w:pos="960"/>
          <w:tab w:val="left" w:pos="1080"/>
          <w:tab w:val="left" w:pos="1200"/>
        </w:tabs>
        <w:spacing w:line="360" w:lineRule="auto"/>
        <w:ind w:left="480" w:firstLine="238"/>
        <w:jc w:val="both"/>
        <w:rPr>
          <w:sz w:val="28"/>
          <w:szCs w:val="28"/>
        </w:rPr>
      </w:pPr>
      <w:r w:rsidRPr="00086D01">
        <w:rPr>
          <w:sz w:val="28"/>
          <w:szCs w:val="28"/>
        </w:rPr>
        <w:t>Білорус О. Г. Глобальні трансформації і стратегії розвитку : монографія / О. Г. Білорус, Д. Г. Лук</w:t>
      </w:r>
      <w:r w:rsidR="00872044" w:rsidRPr="00111018">
        <w:rPr>
          <w:sz w:val="28"/>
          <w:szCs w:val="28"/>
        </w:rPr>
        <w:t>’</w:t>
      </w:r>
      <w:r w:rsidRPr="00086D01">
        <w:rPr>
          <w:sz w:val="28"/>
          <w:szCs w:val="28"/>
        </w:rPr>
        <w:t xml:space="preserve">яненко. </w:t>
      </w:r>
      <w:r w:rsidRPr="00086D01">
        <w:rPr>
          <w:snapToGrid w:val="0"/>
          <w:sz w:val="28"/>
          <w:szCs w:val="28"/>
        </w:rPr>
        <w:t>—</w:t>
      </w:r>
      <w:r w:rsidRPr="00086D01">
        <w:rPr>
          <w:sz w:val="28"/>
          <w:szCs w:val="28"/>
        </w:rPr>
        <w:t xml:space="preserve"> К. : Віпол, </w:t>
      </w:r>
      <w:r w:rsidR="00B53B01">
        <w:rPr>
          <w:sz w:val="28"/>
          <w:szCs w:val="28"/>
        </w:rPr>
        <w:t>2013</w:t>
      </w:r>
      <w:r w:rsidRPr="00086D01">
        <w:rPr>
          <w:sz w:val="28"/>
          <w:szCs w:val="28"/>
        </w:rPr>
        <w:t xml:space="preserve">. </w:t>
      </w:r>
      <w:r w:rsidRPr="00086D01">
        <w:rPr>
          <w:snapToGrid w:val="0"/>
          <w:sz w:val="28"/>
          <w:szCs w:val="28"/>
        </w:rPr>
        <w:t>—</w:t>
      </w:r>
      <w:r w:rsidRPr="00086D01">
        <w:rPr>
          <w:sz w:val="28"/>
          <w:szCs w:val="28"/>
        </w:rPr>
        <w:t xml:space="preserve"> 416 с. </w:t>
      </w:r>
    </w:p>
    <w:p w:rsidR="00086D01" w:rsidRPr="00086D01" w:rsidRDefault="00086D01" w:rsidP="00086D01">
      <w:pPr>
        <w:numPr>
          <w:ilvl w:val="0"/>
          <w:numId w:val="14"/>
        </w:numPr>
        <w:tabs>
          <w:tab w:val="num" w:pos="240"/>
          <w:tab w:val="left" w:pos="960"/>
          <w:tab w:val="left" w:pos="1080"/>
          <w:tab w:val="left" w:pos="1200"/>
        </w:tabs>
        <w:autoSpaceDE w:val="0"/>
        <w:autoSpaceDN w:val="0"/>
        <w:adjustRightInd w:val="0"/>
        <w:spacing w:line="360" w:lineRule="auto"/>
        <w:ind w:left="480" w:firstLine="238"/>
        <w:jc w:val="both"/>
        <w:rPr>
          <w:snapToGrid w:val="0"/>
          <w:sz w:val="28"/>
          <w:szCs w:val="28"/>
        </w:rPr>
      </w:pPr>
      <w:r w:rsidRPr="00086D01">
        <w:rPr>
          <w:snapToGrid w:val="0"/>
          <w:sz w:val="28"/>
          <w:szCs w:val="28"/>
        </w:rPr>
        <w:t>Бобицкий Н. Украина — ЕС: на пути к новому соглашению [Електронний ресурс] / Н. Бобицкий // Зеркало недели. — 20</w:t>
      </w:r>
      <w:r w:rsidR="00B53B01">
        <w:rPr>
          <w:snapToGrid w:val="0"/>
          <w:sz w:val="28"/>
          <w:szCs w:val="28"/>
        </w:rPr>
        <w:t>14</w:t>
      </w:r>
      <w:r w:rsidRPr="00086D01">
        <w:rPr>
          <w:snapToGrid w:val="0"/>
          <w:sz w:val="28"/>
          <w:szCs w:val="28"/>
        </w:rPr>
        <w:t>. — 14 —20</w:t>
      </w:r>
      <w:r w:rsidRPr="00086D01">
        <w:rPr>
          <w:snapToGrid w:val="0"/>
          <w:sz w:val="28"/>
          <w:szCs w:val="28"/>
          <w:lang w:val="uk-UA"/>
        </w:rPr>
        <w:t> </w:t>
      </w:r>
      <w:r w:rsidRPr="00086D01">
        <w:rPr>
          <w:snapToGrid w:val="0"/>
          <w:sz w:val="28"/>
          <w:szCs w:val="28"/>
        </w:rPr>
        <w:t xml:space="preserve">янв. (№ 1). — Режим доступу : </w:t>
      </w:r>
      <w:hyperlink r:id="rId17" w:history="1">
        <w:r w:rsidRPr="00086D01">
          <w:rPr>
            <w:snapToGrid w:val="0"/>
            <w:color w:val="0000FF"/>
            <w:sz w:val="28"/>
            <w:szCs w:val="28"/>
            <w:u w:val="single"/>
          </w:rPr>
          <w:t>http://www.zn.ua/1000/1600/52314/</w:t>
        </w:r>
      </w:hyperlink>
    </w:p>
    <w:p w:rsidR="00086D01" w:rsidRPr="00086D01" w:rsidRDefault="00086D01" w:rsidP="00086D01">
      <w:pPr>
        <w:numPr>
          <w:ilvl w:val="0"/>
          <w:numId w:val="14"/>
        </w:numPr>
        <w:tabs>
          <w:tab w:val="num" w:pos="240"/>
          <w:tab w:val="left" w:pos="960"/>
          <w:tab w:val="left" w:pos="1080"/>
          <w:tab w:val="left" w:pos="1200"/>
        </w:tabs>
        <w:spacing w:line="360" w:lineRule="auto"/>
        <w:ind w:left="480" w:firstLine="238"/>
        <w:jc w:val="both"/>
        <w:rPr>
          <w:sz w:val="28"/>
          <w:szCs w:val="28"/>
        </w:rPr>
      </w:pPr>
      <w:r w:rsidRPr="00086D01">
        <w:rPr>
          <w:sz w:val="28"/>
          <w:szCs w:val="28"/>
        </w:rPr>
        <w:t>Бордачев Т. Лоббизм по-европейски / Т. Бордаче</w:t>
      </w:r>
      <w:r w:rsidRPr="00086D01">
        <w:rPr>
          <w:sz w:val="28"/>
          <w:szCs w:val="28"/>
          <w:lang w:val="uk-UA"/>
        </w:rPr>
        <w:t>в</w:t>
      </w:r>
      <w:r w:rsidRPr="00086D01">
        <w:rPr>
          <w:sz w:val="28"/>
          <w:szCs w:val="28"/>
        </w:rPr>
        <w:t xml:space="preserve"> // Россия в глобальной политике. — 20</w:t>
      </w:r>
      <w:r w:rsidR="00B53B01">
        <w:rPr>
          <w:sz w:val="28"/>
          <w:szCs w:val="28"/>
        </w:rPr>
        <w:t>1</w:t>
      </w:r>
      <w:r w:rsidRPr="00086D01">
        <w:rPr>
          <w:sz w:val="28"/>
          <w:szCs w:val="28"/>
        </w:rPr>
        <w:t>4. — Т.</w:t>
      </w:r>
      <w:r w:rsidRPr="00086D01">
        <w:rPr>
          <w:sz w:val="28"/>
          <w:szCs w:val="28"/>
          <w:lang w:val="uk-UA"/>
        </w:rPr>
        <w:t xml:space="preserve"> </w:t>
      </w:r>
      <w:r w:rsidRPr="00086D01">
        <w:rPr>
          <w:sz w:val="28"/>
          <w:szCs w:val="28"/>
        </w:rPr>
        <w:t>2</w:t>
      </w:r>
      <w:r w:rsidRPr="00086D01">
        <w:rPr>
          <w:sz w:val="28"/>
          <w:szCs w:val="28"/>
          <w:lang w:val="uk-UA"/>
        </w:rPr>
        <w:t>,</w:t>
      </w:r>
      <w:r w:rsidRPr="00086D01">
        <w:rPr>
          <w:sz w:val="28"/>
          <w:szCs w:val="28"/>
        </w:rPr>
        <w:t xml:space="preserve"> №</w:t>
      </w:r>
      <w:r w:rsidRPr="00086D01">
        <w:rPr>
          <w:sz w:val="28"/>
          <w:szCs w:val="28"/>
          <w:lang w:val="uk-UA"/>
        </w:rPr>
        <w:t xml:space="preserve"> </w:t>
      </w:r>
      <w:r w:rsidRPr="00086D01">
        <w:rPr>
          <w:sz w:val="28"/>
          <w:szCs w:val="28"/>
        </w:rPr>
        <w:t xml:space="preserve">1. — </w:t>
      </w:r>
      <w:r w:rsidRPr="00086D01">
        <w:rPr>
          <w:sz w:val="28"/>
          <w:szCs w:val="28"/>
          <w:lang w:val="en-US"/>
        </w:rPr>
        <w:t>C</w:t>
      </w:r>
      <w:r w:rsidRPr="00086D01">
        <w:rPr>
          <w:sz w:val="28"/>
          <w:szCs w:val="28"/>
        </w:rPr>
        <w:t>. 88</w:t>
      </w:r>
      <w:r w:rsidRPr="00086D01">
        <w:rPr>
          <w:sz w:val="28"/>
          <w:szCs w:val="28"/>
          <w:lang w:val="uk-UA"/>
        </w:rPr>
        <w:t>—</w:t>
      </w:r>
      <w:r w:rsidRPr="00086D01">
        <w:rPr>
          <w:sz w:val="28"/>
          <w:szCs w:val="28"/>
        </w:rPr>
        <w:t>98.</w:t>
      </w:r>
    </w:p>
    <w:p w:rsidR="00086D01" w:rsidRPr="00086D01" w:rsidRDefault="00086D01" w:rsidP="00086D01">
      <w:pPr>
        <w:numPr>
          <w:ilvl w:val="0"/>
          <w:numId w:val="14"/>
        </w:numPr>
        <w:tabs>
          <w:tab w:val="num" w:pos="240"/>
          <w:tab w:val="left" w:pos="960"/>
          <w:tab w:val="left" w:pos="1080"/>
          <w:tab w:val="left" w:pos="1200"/>
        </w:tabs>
        <w:autoSpaceDE w:val="0"/>
        <w:autoSpaceDN w:val="0"/>
        <w:adjustRightInd w:val="0"/>
        <w:spacing w:line="360" w:lineRule="auto"/>
        <w:ind w:left="480" w:firstLine="238"/>
        <w:jc w:val="both"/>
        <w:rPr>
          <w:snapToGrid w:val="0"/>
          <w:sz w:val="28"/>
          <w:szCs w:val="28"/>
        </w:rPr>
      </w:pPr>
      <w:r w:rsidRPr="00086D01">
        <w:rPr>
          <w:snapToGrid w:val="0"/>
          <w:sz w:val="28"/>
          <w:szCs w:val="28"/>
        </w:rPr>
        <w:t>Бураковський І. Регіональні торговельні угоди за участю ЄС: уроки для України [Електронний ресурс] / І. Бураковський, В. Мовчан // Економічний Часопис-XXI. — 20</w:t>
      </w:r>
      <w:r w:rsidR="00B53B01">
        <w:rPr>
          <w:snapToGrid w:val="0"/>
          <w:sz w:val="28"/>
          <w:szCs w:val="28"/>
        </w:rPr>
        <w:t>1</w:t>
      </w:r>
      <w:r w:rsidRPr="00086D01">
        <w:rPr>
          <w:snapToGrid w:val="0"/>
          <w:sz w:val="28"/>
          <w:szCs w:val="28"/>
        </w:rPr>
        <w:t xml:space="preserve">5. — № 3/4. — Режим доступу : </w:t>
      </w:r>
      <w:hyperlink r:id="rId18" w:history="1">
        <w:r w:rsidRPr="00086D01">
          <w:rPr>
            <w:snapToGrid w:val="0"/>
            <w:color w:val="0000FF"/>
            <w:sz w:val="28"/>
            <w:szCs w:val="28"/>
            <w:u w:val="single"/>
          </w:rPr>
          <w:t>http://www.soskin.info/ea.php?pokazold=20050303&amp;n=3-4&amp;y=2005</w:t>
        </w:r>
      </w:hyperlink>
    </w:p>
    <w:p w:rsidR="00086D01" w:rsidRPr="00086D01" w:rsidRDefault="00086D01" w:rsidP="00086D01">
      <w:pPr>
        <w:numPr>
          <w:ilvl w:val="0"/>
          <w:numId w:val="14"/>
        </w:numPr>
        <w:tabs>
          <w:tab w:val="num" w:pos="240"/>
          <w:tab w:val="left" w:pos="960"/>
          <w:tab w:val="left" w:pos="1080"/>
          <w:tab w:val="left" w:pos="1200"/>
        </w:tabs>
        <w:autoSpaceDN w:val="0"/>
        <w:spacing w:line="360" w:lineRule="auto"/>
        <w:ind w:left="480" w:firstLine="238"/>
        <w:jc w:val="both"/>
        <w:rPr>
          <w:sz w:val="28"/>
          <w:szCs w:val="28"/>
        </w:rPr>
      </w:pPr>
      <w:r w:rsidRPr="00086D01">
        <w:rPr>
          <w:sz w:val="28"/>
          <w:szCs w:val="28"/>
        </w:rPr>
        <w:t>В центрі уваги: стандартизація : [аналіт. звіт, підгот. Комітетом з регуляторних питань Європ. Бізнес Асоц.]. — К. : Європ. Бізнес Асоц., 20</w:t>
      </w:r>
      <w:r w:rsidR="00B53B01">
        <w:rPr>
          <w:sz w:val="28"/>
          <w:szCs w:val="28"/>
        </w:rPr>
        <w:t>13</w:t>
      </w:r>
      <w:r w:rsidRPr="00086D01">
        <w:rPr>
          <w:sz w:val="28"/>
          <w:szCs w:val="28"/>
        </w:rPr>
        <w:t>. — 9</w:t>
      </w:r>
      <w:r w:rsidRPr="00086D01">
        <w:rPr>
          <w:sz w:val="28"/>
          <w:szCs w:val="28"/>
          <w:lang w:val="en-US"/>
        </w:rPr>
        <w:t> </w:t>
      </w:r>
      <w:r w:rsidRPr="00086D01">
        <w:rPr>
          <w:sz w:val="28"/>
          <w:szCs w:val="28"/>
        </w:rPr>
        <w:t xml:space="preserve">с. </w:t>
      </w:r>
    </w:p>
    <w:p w:rsidR="00086D01" w:rsidRPr="00086D01" w:rsidRDefault="00086D01" w:rsidP="00086D01">
      <w:pPr>
        <w:numPr>
          <w:ilvl w:val="0"/>
          <w:numId w:val="14"/>
        </w:numPr>
        <w:tabs>
          <w:tab w:val="num" w:pos="240"/>
          <w:tab w:val="left" w:pos="960"/>
          <w:tab w:val="left" w:pos="1080"/>
          <w:tab w:val="left" w:pos="1200"/>
        </w:tabs>
        <w:autoSpaceDE w:val="0"/>
        <w:autoSpaceDN w:val="0"/>
        <w:adjustRightInd w:val="0"/>
        <w:spacing w:line="360" w:lineRule="auto"/>
        <w:ind w:left="480" w:firstLine="238"/>
        <w:jc w:val="both"/>
        <w:rPr>
          <w:sz w:val="28"/>
          <w:szCs w:val="28"/>
        </w:rPr>
      </w:pPr>
      <w:r w:rsidRPr="00086D01">
        <w:rPr>
          <w:sz w:val="28"/>
          <w:szCs w:val="28"/>
        </w:rPr>
        <w:t>Воронов К.</w:t>
      </w:r>
      <w:r w:rsidRPr="00086D01">
        <w:rPr>
          <w:sz w:val="28"/>
          <w:szCs w:val="28"/>
          <w:lang w:val="uk-UA"/>
        </w:rPr>
        <w:t> </w:t>
      </w:r>
      <w:r w:rsidRPr="00086D01">
        <w:rPr>
          <w:sz w:val="28"/>
          <w:szCs w:val="28"/>
        </w:rPr>
        <w:t>В. Пятое расширение ЕС: судьбоносный выбор</w:t>
      </w:r>
      <w:r w:rsidRPr="00086D01">
        <w:rPr>
          <w:sz w:val="28"/>
          <w:szCs w:val="28"/>
          <w:lang w:val="uk-UA"/>
        </w:rPr>
        <w:t xml:space="preserve"> / К. В. </w:t>
      </w:r>
      <w:r w:rsidRPr="00086D01">
        <w:rPr>
          <w:sz w:val="28"/>
          <w:szCs w:val="28"/>
        </w:rPr>
        <w:t>Воронов // Мировая экономика и междунар</w:t>
      </w:r>
      <w:r w:rsidRPr="00086D01">
        <w:rPr>
          <w:sz w:val="28"/>
          <w:szCs w:val="28"/>
          <w:lang w:val="uk-UA"/>
        </w:rPr>
        <w:t>.</w:t>
      </w:r>
      <w:r w:rsidRPr="00086D01">
        <w:rPr>
          <w:sz w:val="28"/>
          <w:szCs w:val="28"/>
        </w:rPr>
        <w:t xml:space="preserve"> отношения. — 20</w:t>
      </w:r>
      <w:r w:rsidR="00B53B01">
        <w:rPr>
          <w:sz w:val="28"/>
          <w:szCs w:val="28"/>
        </w:rPr>
        <w:t>1</w:t>
      </w:r>
      <w:r w:rsidRPr="00086D01">
        <w:rPr>
          <w:sz w:val="28"/>
          <w:szCs w:val="28"/>
        </w:rPr>
        <w:t>2. — №</w:t>
      </w:r>
      <w:r w:rsidRPr="00086D01">
        <w:rPr>
          <w:sz w:val="28"/>
          <w:szCs w:val="28"/>
          <w:lang w:val="uk-UA"/>
        </w:rPr>
        <w:t xml:space="preserve"> </w:t>
      </w:r>
      <w:r w:rsidRPr="00086D01">
        <w:rPr>
          <w:sz w:val="28"/>
          <w:szCs w:val="28"/>
        </w:rPr>
        <w:t>9.</w:t>
      </w:r>
      <w:r w:rsidRPr="00086D01">
        <w:rPr>
          <w:sz w:val="28"/>
          <w:szCs w:val="28"/>
          <w:lang w:val="uk-UA"/>
        </w:rPr>
        <w:t xml:space="preserve"> </w:t>
      </w:r>
      <w:r w:rsidRPr="00086D01">
        <w:rPr>
          <w:sz w:val="28"/>
          <w:szCs w:val="28"/>
        </w:rPr>
        <w:t xml:space="preserve">— </w:t>
      </w:r>
      <w:r w:rsidRPr="00086D01">
        <w:rPr>
          <w:sz w:val="28"/>
          <w:szCs w:val="28"/>
          <w:lang w:val="uk-UA"/>
        </w:rPr>
        <w:t>С</w:t>
      </w:r>
      <w:r w:rsidRPr="00086D01">
        <w:rPr>
          <w:sz w:val="28"/>
          <w:szCs w:val="28"/>
        </w:rPr>
        <w:t>. 59</w:t>
      </w:r>
      <w:r w:rsidRPr="00086D01">
        <w:rPr>
          <w:sz w:val="28"/>
          <w:szCs w:val="28"/>
          <w:lang w:val="uk-UA"/>
        </w:rPr>
        <w:t>—</w:t>
      </w:r>
      <w:r w:rsidRPr="00086D01">
        <w:rPr>
          <w:sz w:val="28"/>
          <w:szCs w:val="28"/>
        </w:rPr>
        <w:t>69.</w:t>
      </w:r>
    </w:p>
    <w:p w:rsidR="00086D01" w:rsidRPr="00086D01" w:rsidRDefault="00086D01" w:rsidP="00086D01">
      <w:pPr>
        <w:numPr>
          <w:ilvl w:val="0"/>
          <w:numId w:val="14"/>
        </w:numPr>
        <w:tabs>
          <w:tab w:val="num" w:pos="240"/>
          <w:tab w:val="left" w:pos="960"/>
          <w:tab w:val="left" w:pos="1080"/>
          <w:tab w:val="left" w:pos="1200"/>
        </w:tabs>
        <w:autoSpaceDN w:val="0"/>
        <w:spacing w:line="360" w:lineRule="auto"/>
        <w:ind w:left="480" w:firstLine="238"/>
        <w:jc w:val="both"/>
        <w:rPr>
          <w:sz w:val="28"/>
          <w:szCs w:val="28"/>
        </w:rPr>
      </w:pPr>
      <w:r w:rsidRPr="00086D01">
        <w:rPr>
          <w:sz w:val="28"/>
          <w:szCs w:val="28"/>
        </w:rPr>
        <w:t>Геген Д. Європейське лобіювання / Д. Геген. — Брюссель : Бізнес Рада ЄС—Україна, 20</w:t>
      </w:r>
      <w:r w:rsidR="00B53B01">
        <w:rPr>
          <w:sz w:val="28"/>
          <w:szCs w:val="28"/>
        </w:rPr>
        <w:t>14</w:t>
      </w:r>
      <w:r w:rsidRPr="00086D01">
        <w:rPr>
          <w:sz w:val="28"/>
          <w:szCs w:val="28"/>
        </w:rPr>
        <w:t xml:space="preserve">. — 142 с. </w:t>
      </w:r>
    </w:p>
    <w:p w:rsidR="00086D01" w:rsidRPr="00086D01" w:rsidRDefault="00086D01" w:rsidP="00086D01">
      <w:pPr>
        <w:numPr>
          <w:ilvl w:val="0"/>
          <w:numId w:val="14"/>
        </w:numPr>
        <w:tabs>
          <w:tab w:val="num" w:pos="240"/>
          <w:tab w:val="num" w:pos="540"/>
          <w:tab w:val="left" w:pos="960"/>
          <w:tab w:val="left" w:pos="1080"/>
          <w:tab w:val="left" w:pos="1200"/>
        </w:tabs>
        <w:autoSpaceDN w:val="0"/>
        <w:spacing w:line="360" w:lineRule="auto"/>
        <w:ind w:left="480" w:firstLine="238"/>
        <w:jc w:val="both"/>
        <w:rPr>
          <w:sz w:val="28"/>
          <w:szCs w:val="28"/>
        </w:rPr>
      </w:pPr>
      <w:r w:rsidRPr="00086D01">
        <w:rPr>
          <w:sz w:val="28"/>
          <w:szCs w:val="28"/>
        </w:rPr>
        <w:t>Глобальна торгова система: розвиток інститутів, правил, інструментів СОТ : монографія / кер. авт. кол. і наук. ред. Т. М. Циганкова. — К. : КНЕУ, 20</w:t>
      </w:r>
      <w:r w:rsidR="00B53B01">
        <w:rPr>
          <w:sz w:val="28"/>
          <w:szCs w:val="28"/>
        </w:rPr>
        <w:t>1</w:t>
      </w:r>
      <w:r w:rsidRPr="00086D01">
        <w:rPr>
          <w:sz w:val="28"/>
          <w:szCs w:val="28"/>
        </w:rPr>
        <w:t>3. — 660 с.</w:t>
      </w:r>
    </w:p>
    <w:p w:rsidR="00086D01" w:rsidRPr="00086D01" w:rsidRDefault="00086D01" w:rsidP="00086D01">
      <w:pPr>
        <w:numPr>
          <w:ilvl w:val="0"/>
          <w:numId w:val="14"/>
        </w:numPr>
        <w:tabs>
          <w:tab w:val="clear" w:pos="840"/>
          <w:tab w:val="num" w:pos="240"/>
          <w:tab w:val="num" w:pos="960"/>
          <w:tab w:val="num" w:pos="1080"/>
        </w:tabs>
        <w:autoSpaceDN w:val="0"/>
        <w:spacing w:line="360" w:lineRule="auto"/>
        <w:ind w:left="480" w:firstLine="238"/>
        <w:jc w:val="both"/>
        <w:rPr>
          <w:sz w:val="28"/>
          <w:szCs w:val="28"/>
        </w:rPr>
      </w:pPr>
      <w:r w:rsidRPr="00086D01">
        <w:rPr>
          <w:sz w:val="28"/>
          <w:szCs w:val="28"/>
        </w:rPr>
        <w:t xml:space="preserve">Громадянське суспільство в Угоді про асоціацію між Україною та ЄС / І. Солоненко, Р. Хорольський, Н. Шаповалова, М. Лациба ; Громад. рада при укр. </w:t>
      </w:r>
      <w:r w:rsidRPr="00086D01">
        <w:rPr>
          <w:sz w:val="28"/>
          <w:szCs w:val="28"/>
        </w:rPr>
        <w:lastRenderedPageBreak/>
        <w:t>частині ком. з питань співробітництва між Україною та ЄС за підтримки Міжнар. фонду «Відродження». — К., 20</w:t>
      </w:r>
      <w:r w:rsidR="00B53B01">
        <w:rPr>
          <w:sz w:val="28"/>
          <w:szCs w:val="28"/>
        </w:rPr>
        <w:t>15</w:t>
      </w:r>
      <w:r w:rsidRPr="00086D01">
        <w:rPr>
          <w:sz w:val="28"/>
          <w:szCs w:val="28"/>
        </w:rPr>
        <w:t>. — 21 с.</w:t>
      </w:r>
    </w:p>
    <w:p w:rsidR="00086D01" w:rsidRPr="00086D01" w:rsidRDefault="00086D01" w:rsidP="00086D01">
      <w:pPr>
        <w:numPr>
          <w:ilvl w:val="0"/>
          <w:numId w:val="14"/>
        </w:numPr>
        <w:tabs>
          <w:tab w:val="clear" w:pos="840"/>
          <w:tab w:val="num" w:pos="240"/>
          <w:tab w:val="num" w:pos="540"/>
          <w:tab w:val="num" w:pos="960"/>
          <w:tab w:val="num" w:pos="1080"/>
        </w:tabs>
        <w:autoSpaceDN w:val="0"/>
        <w:spacing w:line="360" w:lineRule="auto"/>
        <w:ind w:left="480" w:firstLine="238"/>
        <w:jc w:val="both"/>
        <w:rPr>
          <w:sz w:val="28"/>
          <w:szCs w:val="28"/>
        </w:rPr>
      </w:pPr>
      <w:r w:rsidRPr="00086D01">
        <w:rPr>
          <w:sz w:val="28"/>
          <w:szCs w:val="28"/>
        </w:rPr>
        <w:t>Дегтерева Е. Лоббизм в процессе принятия решений ЕС: нормы регулирования, механизмы и модели / Е. Дегтерева // Мировая экономика и междунар. отношения. — 20</w:t>
      </w:r>
      <w:r w:rsidR="00B53B01">
        <w:rPr>
          <w:sz w:val="28"/>
          <w:szCs w:val="28"/>
        </w:rPr>
        <w:t>14</w:t>
      </w:r>
      <w:r w:rsidRPr="00086D01">
        <w:rPr>
          <w:sz w:val="28"/>
          <w:szCs w:val="28"/>
        </w:rPr>
        <w:t xml:space="preserve">. — № 4. — С. 42—49. </w:t>
      </w:r>
    </w:p>
    <w:p w:rsidR="00086D01" w:rsidRPr="00086D01" w:rsidRDefault="00086D01" w:rsidP="00086D01">
      <w:pPr>
        <w:numPr>
          <w:ilvl w:val="0"/>
          <w:numId w:val="14"/>
        </w:numPr>
        <w:tabs>
          <w:tab w:val="clear" w:pos="840"/>
          <w:tab w:val="num" w:pos="240"/>
          <w:tab w:val="num" w:pos="600"/>
          <w:tab w:val="num" w:pos="960"/>
          <w:tab w:val="num" w:pos="1080"/>
        </w:tabs>
        <w:autoSpaceDE w:val="0"/>
        <w:autoSpaceDN w:val="0"/>
        <w:adjustRightInd w:val="0"/>
        <w:spacing w:line="360" w:lineRule="auto"/>
        <w:ind w:left="480" w:firstLine="238"/>
        <w:jc w:val="both"/>
        <w:rPr>
          <w:iCs/>
          <w:sz w:val="28"/>
          <w:szCs w:val="28"/>
        </w:rPr>
      </w:pPr>
      <w:r w:rsidRPr="00086D01">
        <w:rPr>
          <w:sz w:val="28"/>
          <w:szCs w:val="28"/>
        </w:rPr>
        <w:t xml:space="preserve">Дослідження економічних передумов та оцінка можливих наслідків створення зони вільної торгівлі між Україною та ЄС : [звіт про науково-дослідну роботу </w:t>
      </w:r>
      <w:r w:rsidRPr="00086D01">
        <w:rPr>
          <w:bCs/>
          <w:iCs/>
          <w:sz w:val="28"/>
          <w:szCs w:val="28"/>
        </w:rPr>
        <w:t>Інституту економічних досліджень та політичних консультацій (ІЕД)</w:t>
      </w:r>
      <w:r w:rsidRPr="00086D01">
        <w:rPr>
          <w:sz w:val="28"/>
          <w:szCs w:val="28"/>
        </w:rPr>
        <w:t xml:space="preserve">] / І.В.Бураковський (кер. НДР). – К. : </w:t>
      </w:r>
      <w:r w:rsidRPr="00086D01">
        <w:rPr>
          <w:bCs/>
          <w:iCs/>
          <w:sz w:val="28"/>
          <w:szCs w:val="28"/>
        </w:rPr>
        <w:t>ІЕД, 20</w:t>
      </w:r>
      <w:r w:rsidR="00B53B01">
        <w:rPr>
          <w:bCs/>
          <w:iCs/>
          <w:sz w:val="28"/>
          <w:szCs w:val="28"/>
        </w:rPr>
        <w:t>12</w:t>
      </w:r>
      <w:r w:rsidRPr="00086D01">
        <w:rPr>
          <w:bCs/>
          <w:iCs/>
          <w:sz w:val="28"/>
          <w:szCs w:val="28"/>
        </w:rPr>
        <w:t xml:space="preserve">. – 165 с. </w:t>
      </w:r>
    </w:p>
    <w:p w:rsidR="00086D01" w:rsidRPr="00086D01" w:rsidRDefault="00733D82" w:rsidP="00086D01">
      <w:pPr>
        <w:numPr>
          <w:ilvl w:val="0"/>
          <w:numId w:val="14"/>
        </w:numPr>
        <w:tabs>
          <w:tab w:val="clear" w:pos="840"/>
          <w:tab w:val="num" w:pos="240"/>
          <w:tab w:val="num" w:pos="540"/>
          <w:tab w:val="num" w:pos="960"/>
          <w:tab w:val="num" w:pos="1080"/>
        </w:tabs>
        <w:autoSpaceDE w:val="0"/>
        <w:autoSpaceDN w:val="0"/>
        <w:adjustRightInd w:val="0"/>
        <w:spacing w:line="360" w:lineRule="auto"/>
        <w:ind w:left="480" w:firstLine="238"/>
        <w:jc w:val="both"/>
        <w:rPr>
          <w:sz w:val="28"/>
          <w:szCs w:val="28"/>
        </w:rPr>
      </w:pPr>
      <w:r>
        <w:rPr>
          <w:sz w:val="28"/>
          <w:szCs w:val="28"/>
          <w:lang w:val="uk-UA"/>
        </w:rPr>
        <w:t>Е</w:t>
      </w:r>
      <w:r w:rsidR="00086D01" w:rsidRPr="00086D01">
        <w:rPr>
          <w:sz w:val="28"/>
          <w:szCs w:val="28"/>
        </w:rPr>
        <w:t>вропейский Союз // Мировая экономика и междунар</w:t>
      </w:r>
      <w:r w:rsidR="00086D01" w:rsidRPr="00086D01">
        <w:rPr>
          <w:sz w:val="28"/>
          <w:szCs w:val="28"/>
          <w:lang w:val="uk-UA"/>
        </w:rPr>
        <w:t>.</w:t>
      </w:r>
      <w:r w:rsidR="00086D01" w:rsidRPr="00086D01">
        <w:rPr>
          <w:sz w:val="28"/>
          <w:szCs w:val="28"/>
        </w:rPr>
        <w:t xml:space="preserve"> отношения. — 20</w:t>
      </w:r>
      <w:r w:rsidR="00B53B01">
        <w:rPr>
          <w:sz w:val="28"/>
          <w:szCs w:val="28"/>
        </w:rPr>
        <w:t>1</w:t>
      </w:r>
      <w:r w:rsidR="00086D01" w:rsidRPr="00086D01">
        <w:rPr>
          <w:sz w:val="28"/>
          <w:szCs w:val="28"/>
        </w:rPr>
        <w:t>2. — №</w:t>
      </w:r>
      <w:r w:rsidR="00086D01" w:rsidRPr="00086D01">
        <w:rPr>
          <w:sz w:val="28"/>
          <w:szCs w:val="28"/>
          <w:lang w:val="uk-UA"/>
        </w:rPr>
        <w:t xml:space="preserve"> </w:t>
      </w:r>
      <w:r w:rsidR="00086D01" w:rsidRPr="00086D01">
        <w:rPr>
          <w:sz w:val="28"/>
          <w:szCs w:val="28"/>
        </w:rPr>
        <w:t xml:space="preserve">8.— </w:t>
      </w:r>
      <w:r w:rsidR="00086D01" w:rsidRPr="00086D01">
        <w:rPr>
          <w:sz w:val="28"/>
          <w:szCs w:val="28"/>
          <w:lang w:val="uk-UA"/>
        </w:rPr>
        <w:t>С</w:t>
      </w:r>
      <w:r w:rsidR="00086D01" w:rsidRPr="00086D01">
        <w:rPr>
          <w:sz w:val="28"/>
          <w:szCs w:val="28"/>
        </w:rPr>
        <w:t>. 43</w:t>
      </w:r>
      <w:r w:rsidR="00086D01" w:rsidRPr="00086D01">
        <w:rPr>
          <w:sz w:val="28"/>
          <w:szCs w:val="28"/>
          <w:lang w:val="uk-UA"/>
        </w:rPr>
        <w:t>—</w:t>
      </w:r>
      <w:r w:rsidR="00086D01" w:rsidRPr="00086D01">
        <w:rPr>
          <w:sz w:val="28"/>
          <w:szCs w:val="28"/>
        </w:rPr>
        <w:t>48.</w:t>
      </w:r>
    </w:p>
    <w:p w:rsidR="00086D01" w:rsidRPr="00086D01" w:rsidRDefault="00086D01" w:rsidP="00086D01">
      <w:pPr>
        <w:numPr>
          <w:ilvl w:val="0"/>
          <w:numId w:val="14"/>
        </w:numPr>
        <w:tabs>
          <w:tab w:val="clear" w:pos="840"/>
          <w:tab w:val="num" w:pos="240"/>
          <w:tab w:val="num" w:pos="540"/>
          <w:tab w:val="num" w:pos="960"/>
          <w:tab w:val="num" w:pos="1080"/>
        </w:tabs>
        <w:autoSpaceDE w:val="0"/>
        <w:autoSpaceDN w:val="0"/>
        <w:adjustRightInd w:val="0"/>
        <w:spacing w:line="360" w:lineRule="auto"/>
        <w:ind w:left="480" w:firstLine="238"/>
        <w:jc w:val="both"/>
        <w:rPr>
          <w:sz w:val="28"/>
          <w:szCs w:val="28"/>
          <w:lang w:val="uk-UA"/>
        </w:rPr>
      </w:pPr>
      <w:r w:rsidRPr="00086D01">
        <w:rPr>
          <w:bCs/>
          <w:sz w:val="28"/>
          <w:szCs w:val="28"/>
          <w:lang w:val="uk-UA"/>
        </w:rPr>
        <w:t xml:space="preserve">Європейська інтеграція </w:t>
      </w:r>
      <w:r w:rsidRPr="00086D01">
        <w:rPr>
          <w:sz w:val="28"/>
          <w:szCs w:val="28"/>
          <w:lang w:val="uk-UA"/>
        </w:rPr>
        <w:t xml:space="preserve">: навч. посіб. / [М. І. Карлін, В. П. Колесник, Н. Н. Коцан </w:t>
      </w:r>
      <w:r w:rsidRPr="00086D01">
        <w:rPr>
          <w:sz w:val="28"/>
          <w:szCs w:val="28"/>
        </w:rPr>
        <w:t>[</w:t>
      </w:r>
      <w:r w:rsidRPr="00086D01">
        <w:rPr>
          <w:sz w:val="28"/>
          <w:szCs w:val="28"/>
          <w:lang w:val="uk-UA"/>
        </w:rPr>
        <w:t>та ін.] ; під ред. С. В. Федонюка, В. Й. Лажніка. — Луцьк : РВВ «Вежа» Волин. нац. ун-ту ім. Л. Українки, 20</w:t>
      </w:r>
      <w:r w:rsidR="00B53B01">
        <w:rPr>
          <w:sz w:val="28"/>
          <w:szCs w:val="28"/>
          <w:lang w:val="uk-UA"/>
        </w:rPr>
        <w:t>11</w:t>
      </w:r>
      <w:r w:rsidRPr="00086D01">
        <w:rPr>
          <w:sz w:val="28"/>
          <w:szCs w:val="28"/>
          <w:lang w:val="uk-UA"/>
        </w:rPr>
        <w:t xml:space="preserve">. — 760 </w:t>
      </w:r>
      <w:r w:rsidRPr="00086D01">
        <w:rPr>
          <w:sz w:val="28"/>
          <w:szCs w:val="28"/>
        </w:rPr>
        <w:t>c</w:t>
      </w:r>
      <w:r w:rsidRPr="00086D01">
        <w:rPr>
          <w:sz w:val="28"/>
          <w:szCs w:val="28"/>
          <w:lang w:val="uk-UA"/>
        </w:rPr>
        <w:t xml:space="preserve">. </w:t>
      </w:r>
    </w:p>
    <w:p w:rsidR="00086D01" w:rsidRPr="00086D01" w:rsidRDefault="00086D01" w:rsidP="00086D01">
      <w:pPr>
        <w:numPr>
          <w:ilvl w:val="0"/>
          <w:numId w:val="14"/>
        </w:numPr>
        <w:tabs>
          <w:tab w:val="clear" w:pos="840"/>
          <w:tab w:val="num" w:pos="240"/>
          <w:tab w:val="num" w:pos="540"/>
          <w:tab w:val="num" w:pos="960"/>
          <w:tab w:val="num" w:pos="1080"/>
        </w:tabs>
        <w:autoSpaceDN w:val="0"/>
        <w:spacing w:line="360" w:lineRule="auto"/>
        <w:ind w:left="480" w:firstLine="238"/>
        <w:jc w:val="both"/>
        <w:rPr>
          <w:sz w:val="28"/>
          <w:szCs w:val="28"/>
        </w:rPr>
      </w:pPr>
      <w:r w:rsidRPr="00086D01">
        <w:rPr>
          <w:sz w:val="28"/>
          <w:szCs w:val="28"/>
          <w:lang w:val="uk-UA"/>
        </w:rPr>
        <w:t xml:space="preserve">Європейська інтеграція: новий контекст, нові інституції / [І. Газізуллін, Д. Депо, С. Калтигіна, Т. Коротка, О. Львова, О. Татаревський, І. Шевляков] ; під. ред. </w:t>
      </w:r>
      <w:r w:rsidRPr="00086D01">
        <w:rPr>
          <w:sz w:val="28"/>
          <w:szCs w:val="28"/>
        </w:rPr>
        <w:t>О. Шумило, В. Гуменюк. — К. : Міжнар. центр перспектив. дослідж., 20</w:t>
      </w:r>
      <w:r w:rsidR="00B53B01">
        <w:rPr>
          <w:sz w:val="28"/>
          <w:szCs w:val="28"/>
        </w:rPr>
        <w:t>10</w:t>
      </w:r>
      <w:r w:rsidRPr="00086D01">
        <w:rPr>
          <w:sz w:val="28"/>
          <w:szCs w:val="28"/>
        </w:rPr>
        <w:t>. — 60 с.</w:t>
      </w:r>
    </w:p>
    <w:p w:rsidR="00086D01" w:rsidRPr="00086D01" w:rsidRDefault="00086D01" w:rsidP="00086D01">
      <w:pPr>
        <w:numPr>
          <w:ilvl w:val="0"/>
          <w:numId w:val="14"/>
        </w:numPr>
        <w:tabs>
          <w:tab w:val="clear" w:pos="840"/>
          <w:tab w:val="num" w:pos="240"/>
          <w:tab w:val="num" w:pos="540"/>
          <w:tab w:val="num" w:pos="960"/>
          <w:tab w:val="num" w:pos="1080"/>
        </w:tabs>
        <w:autoSpaceDN w:val="0"/>
        <w:spacing w:line="360" w:lineRule="auto"/>
        <w:ind w:left="480" w:firstLine="238"/>
        <w:jc w:val="both"/>
        <w:rPr>
          <w:sz w:val="28"/>
          <w:szCs w:val="28"/>
        </w:rPr>
      </w:pPr>
      <w:r w:rsidRPr="00086D01">
        <w:rPr>
          <w:sz w:val="28"/>
          <w:szCs w:val="28"/>
        </w:rPr>
        <w:t>ЄС — Україна: економічні наслідки та перспективи Європейської політики сусідства (ЄПС) : [аналіт. доп., підгот. Ін-том екон. дослідж. і політ. консультацій] / Є. Раздорожний, К. Шинкарук ; під ред. І.</w:t>
      </w:r>
      <w:r w:rsidRPr="00086D01">
        <w:rPr>
          <w:sz w:val="28"/>
          <w:szCs w:val="28"/>
          <w:lang w:val="uk-UA"/>
        </w:rPr>
        <w:t> </w:t>
      </w:r>
      <w:r w:rsidRPr="00086D01">
        <w:rPr>
          <w:sz w:val="28"/>
          <w:szCs w:val="28"/>
        </w:rPr>
        <w:t>Бураковського. — К. : Фонд ім. Генріха Бьолля, 20</w:t>
      </w:r>
      <w:r w:rsidR="00B53B01">
        <w:rPr>
          <w:sz w:val="28"/>
          <w:szCs w:val="28"/>
        </w:rPr>
        <w:t>12</w:t>
      </w:r>
      <w:r w:rsidRPr="00086D01">
        <w:rPr>
          <w:sz w:val="28"/>
          <w:szCs w:val="28"/>
        </w:rPr>
        <w:t xml:space="preserve">. — 28 с. </w:t>
      </w:r>
    </w:p>
    <w:p w:rsidR="00086D01" w:rsidRPr="00086D01" w:rsidRDefault="00086D01" w:rsidP="00086D01">
      <w:pPr>
        <w:numPr>
          <w:ilvl w:val="0"/>
          <w:numId w:val="14"/>
        </w:numPr>
        <w:tabs>
          <w:tab w:val="clear" w:pos="840"/>
          <w:tab w:val="num" w:pos="240"/>
          <w:tab w:val="num" w:pos="540"/>
          <w:tab w:val="num" w:pos="960"/>
          <w:tab w:val="num" w:pos="1080"/>
        </w:tabs>
        <w:autoSpaceDN w:val="0"/>
        <w:spacing w:line="360" w:lineRule="auto"/>
        <w:ind w:left="480" w:firstLine="238"/>
        <w:jc w:val="both"/>
        <w:rPr>
          <w:sz w:val="28"/>
          <w:szCs w:val="28"/>
        </w:rPr>
      </w:pPr>
      <w:r w:rsidRPr="00086D01">
        <w:rPr>
          <w:sz w:val="28"/>
          <w:szCs w:val="28"/>
        </w:rPr>
        <w:t xml:space="preserve">Зближення законодавств з точки зору Угоди з оцінки відповідності та прийняття промислової продукції (АСАА). Технічна допомога українській інфраструктурі якості </w:t>
      </w:r>
      <w:r w:rsidRPr="00086D01">
        <w:rPr>
          <w:sz w:val="28"/>
          <w:szCs w:val="28"/>
          <w:lang w:val="en-US"/>
        </w:rPr>
        <w:t>EuropeAid</w:t>
      </w:r>
      <w:r w:rsidRPr="00086D01">
        <w:rPr>
          <w:sz w:val="28"/>
          <w:szCs w:val="28"/>
        </w:rPr>
        <w:t>/126112/</w:t>
      </w:r>
      <w:r w:rsidRPr="00086D01">
        <w:rPr>
          <w:sz w:val="28"/>
          <w:szCs w:val="28"/>
          <w:lang w:val="en-US"/>
        </w:rPr>
        <w:t>C</w:t>
      </w:r>
      <w:r w:rsidRPr="00086D01">
        <w:rPr>
          <w:sz w:val="28"/>
          <w:szCs w:val="28"/>
        </w:rPr>
        <w:t>/</w:t>
      </w:r>
      <w:r w:rsidRPr="00086D01">
        <w:rPr>
          <w:sz w:val="28"/>
          <w:szCs w:val="28"/>
          <w:lang w:val="en-US"/>
        </w:rPr>
        <w:t>SER</w:t>
      </w:r>
      <w:r w:rsidRPr="00086D01">
        <w:rPr>
          <w:sz w:val="28"/>
          <w:szCs w:val="28"/>
        </w:rPr>
        <w:t>/</w:t>
      </w:r>
      <w:r w:rsidRPr="00086D01">
        <w:rPr>
          <w:sz w:val="28"/>
          <w:szCs w:val="28"/>
          <w:lang w:val="en-US"/>
        </w:rPr>
        <w:t>UA</w:t>
      </w:r>
      <w:r w:rsidRPr="00086D01">
        <w:rPr>
          <w:sz w:val="28"/>
          <w:szCs w:val="28"/>
        </w:rPr>
        <w:t>/8, Київ, Афіни, Брюссель, липень 20</w:t>
      </w:r>
      <w:r w:rsidR="00B53B01">
        <w:rPr>
          <w:sz w:val="28"/>
          <w:szCs w:val="28"/>
        </w:rPr>
        <w:t>13</w:t>
      </w:r>
      <w:r w:rsidRPr="00086D01">
        <w:rPr>
          <w:sz w:val="28"/>
          <w:szCs w:val="28"/>
        </w:rPr>
        <w:t>. — К. [та ін.], 2009. — 9 с.</w:t>
      </w:r>
    </w:p>
    <w:p w:rsidR="00086D01" w:rsidRPr="00086D01" w:rsidRDefault="00086D01" w:rsidP="00086D01">
      <w:pPr>
        <w:numPr>
          <w:ilvl w:val="0"/>
          <w:numId w:val="14"/>
        </w:numPr>
        <w:tabs>
          <w:tab w:val="clear" w:pos="840"/>
          <w:tab w:val="num" w:pos="240"/>
          <w:tab w:val="num" w:pos="540"/>
          <w:tab w:val="num" w:pos="600"/>
          <w:tab w:val="num" w:pos="960"/>
          <w:tab w:val="num" w:pos="1080"/>
        </w:tabs>
        <w:autoSpaceDE w:val="0"/>
        <w:autoSpaceDN w:val="0"/>
        <w:adjustRightInd w:val="0"/>
        <w:spacing w:line="360" w:lineRule="auto"/>
        <w:ind w:left="482" w:firstLine="238"/>
        <w:jc w:val="both"/>
        <w:rPr>
          <w:sz w:val="28"/>
          <w:szCs w:val="28"/>
        </w:rPr>
      </w:pPr>
      <w:r w:rsidRPr="00086D01">
        <w:rPr>
          <w:snapToGrid w:val="0"/>
          <w:sz w:val="28"/>
          <w:szCs w:val="28"/>
        </w:rPr>
        <w:t xml:space="preserve">Інвестиційний клімат в Україні: яким його бачить бізнес </w:t>
      </w:r>
      <w:r w:rsidRPr="00086D01">
        <w:rPr>
          <w:sz w:val="28"/>
          <w:szCs w:val="28"/>
        </w:rPr>
        <w:t>/ Міжнар. фін. корпор. — К., 20</w:t>
      </w:r>
      <w:r w:rsidR="00B53B01">
        <w:rPr>
          <w:sz w:val="28"/>
          <w:szCs w:val="28"/>
        </w:rPr>
        <w:t>10</w:t>
      </w:r>
      <w:r w:rsidRPr="00086D01">
        <w:rPr>
          <w:sz w:val="28"/>
          <w:szCs w:val="28"/>
        </w:rPr>
        <w:t xml:space="preserve">. — 222 </w:t>
      </w:r>
      <w:r w:rsidRPr="00086D01">
        <w:rPr>
          <w:sz w:val="28"/>
          <w:szCs w:val="28"/>
          <w:lang w:val="en-US"/>
        </w:rPr>
        <w:t>c</w:t>
      </w:r>
      <w:r w:rsidRPr="00086D01">
        <w:rPr>
          <w:sz w:val="28"/>
          <w:szCs w:val="28"/>
        </w:rPr>
        <w:t xml:space="preserve">. </w:t>
      </w:r>
    </w:p>
    <w:p w:rsidR="00086D01" w:rsidRPr="00086D01" w:rsidRDefault="00086D01" w:rsidP="00086D01">
      <w:pPr>
        <w:numPr>
          <w:ilvl w:val="0"/>
          <w:numId w:val="14"/>
        </w:numPr>
        <w:tabs>
          <w:tab w:val="clear" w:pos="840"/>
          <w:tab w:val="num" w:pos="240"/>
          <w:tab w:val="num" w:pos="540"/>
          <w:tab w:val="num" w:pos="600"/>
          <w:tab w:val="num" w:pos="960"/>
          <w:tab w:val="left" w:pos="1080"/>
        </w:tabs>
        <w:autoSpaceDN w:val="0"/>
        <w:spacing w:line="360" w:lineRule="auto"/>
        <w:ind w:left="480" w:firstLine="238"/>
        <w:jc w:val="both"/>
        <w:rPr>
          <w:snapToGrid w:val="0"/>
          <w:sz w:val="28"/>
          <w:szCs w:val="28"/>
        </w:rPr>
      </w:pPr>
      <w:r w:rsidRPr="00086D01">
        <w:rPr>
          <w:snapToGrid w:val="0"/>
          <w:sz w:val="28"/>
          <w:szCs w:val="28"/>
        </w:rPr>
        <w:lastRenderedPageBreak/>
        <w:t>Ковальова О. Інтеграційні стратегії країн Центральної і Східної Європи на сучасному етапі розширення Євросоюзу / О. Ковальова // Аналіт. щоквартальник «Розширення ЄС». — 20</w:t>
      </w:r>
      <w:r w:rsidR="00B53B01">
        <w:rPr>
          <w:snapToGrid w:val="0"/>
          <w:sz w:val="28"/>
          <w:szCs w:val="28"/>
        </w:rPr>
        <w:t>1</w:t>
      </w:r>
      <w:r w:rsidRPr="00086D01">
        <w:rPr>
          <w:snapToGrid w:val="0"/>
          <w:sz w:val="28"/>
          <w:szCs w:val="28"/>
        </w:rPr>
        <w:t xml:space="preserve">3. — № 1. — С. 20—38. </w:t>
      </w:r>
    </w:p>
    <w:p w:rsidR="00086D01" w:rsidRPr="00086D01" w:rsidRDefault="00086D01" w:rsidP="00086D01">
      <w:pPr>
        <w:numPr>
          <w:ilvl w:val="0"/>
          <w:numId w:val="14"/>
        </w:numPr>
        <w:tabs>
          <w:tab w:val="clear" w:pos="840"/>
          <w:tab w:val="num" w:pos="240"/>
          <w:tab w:val="num" w:pos="540"/>
          <w:tab w:val="num" w:pos="60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Косгроув К. Перспективи укладення угоди про вільну торгівлю між Україною та ЄС </w:t>
      </w:r>
      <w:r w:rsidRPr="00086D01">
        <w:rPr>
          <w:snapToGrid w:val="0"/>
          <w:sz w:val="28"/>
          <w:szCs w:val="28"/>
        </w:rPr>
        <w:t xml:space="preserve">[Електронний ресурс] </w:t>
      </w:r>
      <w:r w:rsidRPr="00086D01">
        <w:rPr>
          <w:sz w:val="28"/>
          <w:szCs w:val="28"/>
        </w:rPr>
        <w:t>/ К. Косгроув, М. Хейлієр ;</w:t>
      </w:r>
      <w:r w:rsidRPr="00086D01">
        <w:rPr>
          <w:snapToGrid w:val="0"/>
          <w:sz w:val="28"/>
          <w:szCs w:val="28"/>
        </w:rPr>
        <w:t xml:space="preserve"> Фонд стратегічних програм, </w:t>
      </w:r>
      <w:r w:rsidRPr="00086D01">
        <w:rPr>
          <w:sz w:val="28"/>
          <w:szCs w:val="28"/>
        </w:rPr>
        <w:t>CTA Economic &amp; Export Analysts Ltd. — Харроу, 20</w:t>
      </w:r>
      <w:r w:rsidR="00B53B01">
        <w:rPr>
          <w:sz w:val="28"/>
          <w:szCs w:val="28"/>
        </w:rPr>
        <w:t>14</w:t>
      </w:r>
      <w:r w:rsidRPr="00086D01">
        <w:rPr>
          <w:snapToGrid w:val="0"/>
          <w:sz w:val="28"/>
          <w:szCs w:val="28"/>
        </w:rPr>
        <w:t xml:space="preserve">. — 58 с. </w:t>
      </w:r>
      <w:r w:rsidRPr="00086D01">
        <w:rPr>
          <w:snapToGrid w:val="0"/>
          <w:sz w:val="28"/>
          <w:szCs w:val="28"/>
        </w:rPr>
        <w:noBreakHyphen/>
        <w:t xml:space="preserve"> Режим доступу</w:t>
      </w:r>
      <w:r w:rsidRPr="00086D01">
        <w:rPr>
          <w:snapToGrid w:val="0"/>
          <w:sz w:val="28"/>
          <w:szCs w:val="28"/>
          <w:lang w:val="uk-UA"/>
        </w:rPr>
        <w:t xml:space="preserve"> </w:t>
      </w:r>
      <w:r w:rsidRPr="00086D01">
        <w:rPr>
          <w:snapToGrid w:val="0"/>
          <w:sz w:val="28"/>
          <w:szCs w:val="28"/>
        </w:rPr>
        <w:t xml:space="preserve">: </w:t>
      </w:r>
      <w:hyperlink r:id="rId19" w:history="1">
        <w:r w:rsidRPr="00086D01">
          <w:rPr>
            <w:color w:val="0000FF"/>
            <w:sz w:val="28"/>
            <w:szCs w:val="28"/>
            <w:u w:val="single"/>
          </w:rPr>
          <w:t>http://www.ctaeconomic.com/Scoping%20Report(final%20UKR).pdf</w:t>
        </w:r>
      </w:hyperlink>
    </w:p>
    <w:p w:rsidR="00086D01" w:rsidRPr="00086D01" w:rsidRDefault="00086D01" w:rsidP="00086D01">
      <w:pPr>
        <w:numPr>
          <w:ilvl w:val="0"/>
          <w:numId w:val="14"/>
        </w:numPr>
        <w:tabs>
          <w:tab w:val="clear" w:pos="840"/>
          <w:tab w:val="num" w:pos="240"/>
          <w:tab w:val="num" w:pos="540"/>
          <w:tab w:val="num" w:pos="600"/>
          <w:tab w:val="num" w:pos="960"/>
          <w:tab w:val="left" w:pos="1080"/>
        </w:tabs>
        <w:autoSpaceDN w:val="0"/>
        <w:spacing w:line="360" w:lineRule="auto"/>
        <w:ind w:left="480" w:firstLine="238"/>
        <w:jc w:val="both"/>
        <w:rPr>
          <w:sz w:val="28"/>
          <w:szCs w:val="28"/>
        </w:rPr>
      </w:pPr>
      <w:r w:rsidRPr="00086D01">
        <w:rPr>
          <w:sz w:val="28"/>
          <w:szCs w:val="28"/>
        </w:rPr>
        <w:t>Круглий стіл «Торговельна політика України від вступу до СОТ до створення зони вільної торгівлі з ЄС — взаємодія влади та бізнесу: підсумки, проблеми і перспективи» (29 вересня 20</w:t>
      </w:r>
      <w:r w:rsidR="00B53B01">
        <w:rPr>
          <w:sz w:val="28"/>
          <w:szCs w:val="28"/>
        </w:rPr>
        <w:t>15</w:t>
      </w:r>
      <w:r w:rsidRPr="00086D01">
        <w:rPr>
          <w:sz w:val="28"/>
          <w:szCs w:val="28"/>
        </w:rPr>
        <w:t xml:space="preserve"> року) / М-во економіки України, ЮФ «Василь Кісіль і Партнери». — К., 20</w:t>
      </w:r>
      <w:r w:rsidR="00B53B01">
        <w:rPr>
          <w:sz w:val="28"/>
          <w:szCs w:val="28"/>
        </w:rPr>
        <w:t>15</w:t>
      </w:r>
      <w:r w:rsidRPr="00086D01">
        <w:rPr>
          <w:sz w:val="28"/>
          <w:szCs w:val="28"/>
        </w:rPr>
        <w:t>. — 12 с.</w:t>
      </w:r>
    </w:p>
    <w:p w:rsidR="00086D01" w:rsidRPr="00086D01" w:rsidRDefault="00086D01" w:rsidP="00086D01">
      <w:pPr>
        <w:numPr>
          <w:ilvl w:val="0"/>
          <w:numId w:val="14"/>
        </w:numPr>
        <w:tabs>
          <w:tab w:val="clear" w:pos="840"/>
          <w:tab w:val="num" w:pos="240"/>
          <w:tab w:val="num" w:pos="540"/>
          <w:tab w:val="num" w:pos="600"/>
          <w:tab w:val="num" w:pos="960"/>
          <w:tab w:val="left" w:pos="1080"/>
        </w:tabs>
        <w:autoSpaceDN w:val="0"/>
        <w:spacing w:line="360" w:lineRule="auto"/>
        <w:ind w:left="480" w:firstLine="238"/>
        <w:jc w:val="both"/>
        <w:rPr>
          <w:sz w:val="28"/>
          <w:szCs w:val="28"/>
        </w:rPr>
      </w:pPr>
      <w:r w:rsidRPr="00086D01">
        <w:rPr>
          <w:sz w:val="28"/>
          <w:szCs w:val="28"/>
        </w:rPr>
        <w:t>Круглий стіл з питань виконання Плану дій Україна — ЄС за участю представників неурядових організацій та громадянського суспільства (Київ, 12 січня 20</w:t>
      </w:r>
      <w:r w:rsidR="00B53B01">
        <w:rPr>
          <w:sz w:val="28"/>
          <w:szCs w:val="28"/>
        </w:rPr>
        <w:t>15</w:t>
      </w:r>
      <w:r w:rsidRPr="00086D01">
        <w:rPr>
          <w:sz w:val="28"/>
          <w:szCs w:val="28"/>
        </w:rPr>
        <w:t xml:space="preserve"> року) / Європ. Коміс. в Україні. — К., 20</w:t>
      </w:r>
      <w:r w:rsidR="00B53B01">
        <w:rPr>
          <w:sz w:val="28"/>
          <w:szCs w:val="28"/>
        </w:rPr>
        <w:t>15</w:t>
      </w:r>
      <w:r w:rsidRPr="00086D01">
        <w:rPr>
          <w:sz w:val="28"/>
          <w:szCs w:val="28"/>
        </w:rPr>
        <w:t>. — 7 с.</w:t>
      </w:r>
    </w:p>
    <w:p w:rsidR="00086D01" w:rsidRPr="00086D01" w:rsidRDefault="00086D01" w:rsidP="00086D01">
      <w:pPr>
        <w:numPr>
          <w:ilvl w:val="0"/>
          <w:numId w:val="14"/>
        </w:numPr>
        <w:tabs>
          <w:tab w:val="clear" w:pos="840"/>
          <w:tab w:val="num" w:pos="240"/>
          <w:tab w:val="num" w:pos="540"/>
          <w:tab w:val="num" w:pos="600"/>
          <w:tab w:val="num" w:pos="960"/>
          <w:tab w:val="left" w:pos="1080"/>
        </w:tabs>
        <w:autoSpaceDN w:val="0"/>
        <w:spacing w:line="360" w:lineRule="auto"/>
        <w:ind w:left="480" w:firstLine="238"/>
        <w:jc w:val="both"/>
        <w:rPr>
          <w:sz w:val="28"/>
          <w:szCs w:val="28"/>
        </w:rPr>
      </w:pPr>
      <w:r w:rsidRPr="00086D01">
        <w:rPr>
          <w:sz w:val="28"/>
          <w:szCs w:val="28"/>
        </w:rPr>
        <w:t>Лук’яненко Д. Г. Економічна інтеграція і глобальні проблеми сучасності : навч. посіб. / Д. Г. Лук’яненко — К. : КНЕУ, 20</w:t>
      </w:r>
      <w:r w:rsidR="00885FC5">
        <w:rPr>
          <w:sz w:val="28"/>
          <w:szCs w:val="28"/>
          <w:lang w:val="uk-UA"/>
        </w:rPr>
        <w:t>1</w:t>
      </w:r>
      <w:r w:rsidRPr="00086D01">
        <w:rPr>
          <w:sz w:val="28"/>
          <w:szCs w:val="28"/>
        </w:rPr>
        <w:t>5. — 204 с.</w:t>
      </w:r>
    </w:p>
    <w:p w:rsidR="00086D01" w:rsidRPr="00086D01" w:rsidRDefault="00086D01" w:rsidP="00086D01">
      <w:pPr>
        <w:numPr>
          <w:ilvl w:val="0"/>
          <w:numId w:val="14"/>
        </w:numPr>
        <w:tabs>
          <w:tab w:val="clear" w:pos="840"/>
          <w:tab w:val="num" w:pos="240"/>
          <w:tab w:val="num" w:pos="540"/>
          <w:tab w:val="num" w:pos="60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Майбутні відносини між Україною та ЄС: стратегічні рекомендації новому Уряду України. Ключові стратегічні рішення на період </w:t>
      </w:r>
      <w:r w:rsidRPr="00086D01">
        <w:rPr>
          <w:sz w:val="28"/>
          <w:szCs w:val="28"/>
        </w:rPr>
        <w:br/>
        <w:t>20</w:t>
      </w:r>
      <w:r w:rsidR="00B53B01">
        <w:rPr>
          <w:sz w:val="28"/>
          <w:szCs w:val="28"/>
        </w:rPr>
        <w:t>14</w:t>
      </w:r>
      <w:r w:rsidRPr="00086D01">
        <w:rPr>
          <w:sz w:val="28"/>
          <w:szCs w:val="28"/>
        </w:rPr>
        <w:t>—20</w:t>
      </w:r>
      <w:r w:rsidR="00B53B01">
        <w:rPr>
          <w:sz w:val="28"/>
          <w:szCs w:val="28"/>
        </w:rPr>
        <w:t>15</w:t>
      </w:r>
      <w:r w:rsidRPr="00086D01">
        <w:rPr>
          <w:sz w:val="28"/>
          <w:szCs w:val="28"/>
          <w:lang w:val="uk-UA"/>
        </w:rPr>
        <w:t> </w:t>
      </w:r>
      <w:r w:rsidRPr="00086D01">
        <w:rPr>
          <w:sz w:val="28"/>
          <w:szCs w:val="28"/>
        </w:rPr>
        <w:t>рр. / Ін-т Схід — Захід ; ред. : В. Гудак, А. Мейхью, Г. Немиря, А.</w:t>
      </w:r>
      <w:r w:rsidRPr="00086D01">
        <w:rPr>
          <w:sz w:val="28"/>
          <w:szCs w:val="28"/>
          <w:lang w:val="uk-UA"/>
        </w:rPr>
        <w:t> </w:t>
      </w:r>
      <w:r w:rsidRPr="00086D01">
        <w:rPr>
          <w:sz w:val="28"/>
          <w:szCs w:val="28"/>
        </w:rPr>
        <w:t>Гончарук [та ін.]. — К., 20</w:t>
      </w:r>
      <w:r w:rsidR="00885FC5">
        <w:rPr>
          <w:sz w:val="28"/>
          <w:szCs w:val="28"/>
          <w:lang w:val="uk-UA"/>
        </w:rPr>
        <w:t>1</w:t>
      </w:r>
      <w:r w:rsidRPr="00086D01">
        <w:rPr>
          <w:sz w:val="28"/>
          <w:szCs w:val="28"/>
        </w:rPr>
        <w:t xml:space="preserve">6. — 40 с. </w:t>
      </w:r>
    </w:p>
    <w:p w:rsidR="00086D01" w:rsidRPr="00086D01" w:rsidRDefault="00086D01" w:rsidP="00086D01">
      <w:pPr>
        <w:numPr>
          <w:ilvl w:val="0"/>
          <w:numId w:val="14"/>
        </w:numPr>
        <w:tabs>
          <w:tab w:val="clear" w:pos="840"/>
          <w:tab w:val="num" w:pos="240"/>
          <w:tab w:val="left" w:pos="540"/>
          <w:tab w:val="num" w:pos="600"/>
          <w:tab w:val="num" w:pos="960"/>
          <w:tab w:val="left" w:pos="1080"/>
        </w:tabs>
        <w:spacing w:line="360" w:lineRule="auto"/>
        <w:ind w:left="480" w:firstLine="238"/>
        <w:jc w:val="both"/>
        <w:rPr>
          <w:sz w:val="28"/>
          <w:szCs w:val="28"/>
        </w:rPr>
      </w:pPr>
      <w:r w:rsidRPr="00086D01">
        <w:rPr>
          <w:sz w:val="28"/>
          <w:szCs w:val="28"/>
        </w:rPr>
        <w:t>Макогон Ю.В. Европейский Союз, страны Запада и Нидерланды в международном аспекте / Ю</w:t>
      </w:r>
      <w:r w:rsidRPr="00086D01">
        <w:rPr>
          <w:sz w:val="28"/>
          <w:szCs w:val="28"/>
          <w:lang w:val="uk-UA"/>
        </w:rPr>
        <w:t> </w:t>
      </w:r>
      <w:r w:rsidRPr="00086D01">
        <w:rPr>
          <w:sz w:val="28"/>
          <w:szCs w:val="28"/>
        </w:rPr>
        <w:t>.В.</w:t>
      </w:r>
      <w:r w:rsidRPr="00086D01">
        <w:rPr>
          <w:sz w:val="28"/>
          <w:szCs w:val="28"/>
          <w:lang w:val="uk-UA"/>
        </w:rPr>
        <w:t xml:space="preserve"> </w:t>
      </w:r>
      <w:r w:rsidRPr="00086D01">
        <w:rPr>
          <w:sz w:val="28"/>
          <w:szCs w:val="28"/>
        </w:rPr>
        <w:t>Макогон, Г.</w:t>
      </w:r>
      <w:r w:rsidRPr="00086D01">
        <w:rPr>
          <w:sz w:val="28"/>
          <w:szCs w:val="28"/>
          <w:lang w:val="uk-UA"/>
        </w:rPr>
        <w:t> </w:t>
      </w:r>
      <w:r w:rsidRPr="00086D01">
        <w:rPr>
          <w:sz w:val="28"/>
          <w:szCs w:val="28"/>
        </w:rPr>
        <w:t xml:space="preserve">Г Савина. </w:t>
      </w:r>
      <w:r w:rsidRPr="00086D01">
        <w:rPr>
          <w:snapToGrid w:val="0"/>
          <w:sz w:val="28"/>
          <w:szCs w:val="28"/>
        </w:rPr>
        <w:t xml:space="preserve">— </w:t>
      </w:r>
      <w:r w:rsidRPr="00086D01">
        <w:rPr>
          <w:sz w:val="28"/>
          <w:szCs w:val="28"/>
        </w:rPr>
        <w:t>Донецкий национальный ун-т; Нидерландская программа содействия управлению. — Донецк ; Гаага, 20</w:t>
      </w:r>
      <w:r w:rsidR="00B53B01">
        <w:rPr>
          <w:sz w:val="28"/>
          <w:szCs w:val="28"/>
        </w:rPr>
        <w:t>1</w:t>
      </w:r>
      <w:r w:rsidRPr="00086D01">
        <w:rPr>
          <w:sz w:val="28"/>
          <w:szCs w:val="28"/>
        </w:rPr>
        <w:t>1. — 70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 xml:space="preserve">Макроструктурні зміни в Польщі під час ринкової трансформації : аналіт. доп. ін-ту стратег. дослідж. (Польща) // Національна безпека і оборона. — 2003. — № 4 (40). — С. 42—64.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Международная экономическая интеграция : учеб. пособие / [Н.</w:t>
      </w:r>
      <w:r w:rsidRPr="00086D01">
        <w:rPr>
          <w:b/>
          <w:sz w:val="28"/>
          <w:szCs w:val="28"/>
        </w:rPr>
        <w:t> </w:t>
      </w:r>
      <w:r w:rsidRPr="00086D01">
        <w:rPr>
          <w:sz w:val="28"/>
          <w:szCs w:val="28"/>
        </w:rPr>
        <w:t>И.</w:t>
      </w:r>
      <w:r w:rsidRPr="00086D01">
        <w:rPr>
          <w:b/>
          <w:sz w:val="28"/>
          <w:szCs w:val="28"/>
        </w:rPr>
        <w:t> </w:t>
      </w:r>
      <w:r w:rsidRPr="00086D01">
        <w:rPr>
          <w:sz w:val="28"/>
          <w:szCs w:val="28"/>
        </w:rPr>
        <w:t xml:space="preserve">Ливенцев, В. Н. Харламова, В. Б. Буглай, Д. А. Алешин, Э. П. Бабин] ; </w:t>
      </w:r>
      <w:r w:rsidRPr="00086D01">
        <w:rPr>
          <w:sz w:val="28"/>
          <w:szCs w:val="28"/>
        </w:rPr>
        <w:lastRenderedPageBreak/>
        <w:t>под. ред. Н. И. Ливенцева ; Моск. гос. ин-т междунар. отношений (ун-т) — М. : Экономистъ, 20</w:t>
      </w:r>
      <w:r w:rsidR="00B53B01">
        <w:rPr>
          <w:sz w:val="28"/>
          <w:szCs w:val="28"/>
        </w:rPr>
        <w:t>15</w:t>
      </w:r>
      <w:r w:rsidRPr="00086D01">
        <w:rPr>
          <w:sz w:val="28"/>
          <w:szCs w:val="28"/>
        </w:rPr>
        <w:t xml:space="preserve">. — 430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Международные экономические отношения. Интеграция : [учеб. пособие для студ. вузов, обуч. по экон. спец.]. / Ю. А. Щербанин, К. Л. Рожков, В.</w:t>
      </w:r>
      <w:r w:rsidRPr="00086D01">
        <w:rPr>
          <w:sz w:val="28"/>
          <w:szCs w:val="28"/>
          <w:lang w:val="en-US"/>
        </w:rPr>
        <w:t> </w:t>
      </w:r>
      <w:r w:rsidRPr="00086D01">
        <w:rPr>
          <w:sz w:val="28"/>
          <w:szCs w:val="28"/>
        </w:rPr>
        <w:t xml:space="preserve">Е. Рыбалкин, Г. Фишер. — М. : Банки и биржи, </w:t>
      </w:r>
      <w:r w:rsidR="00B53B01">
        <w:rPr>
          <w:sz w:val="28"/>
          <w:szCs w:val="28"/>
        </w:rPr>
        <w:t>2011</w:t>
      </w:r>
      <w:r w:rsidRPr="00086D01">
        <w:rPr>
          <w:sz w:val="28"/>
          <w:szCs w:val="28"/>
        </w:rPr>
        <w:t xml:space="preserve">. — 128 с. </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Меморандум Європейської бізнес асоціації щодо переговорів між Європейським Союзом та Україною про утворення зони вільної торгівлі </w:t>
      </w:r>
      <w:r w:rsidRPr="00086D01">
        <w:rPr>
          <w:snapToGrid w:val="0"/>
          <w:sz w:val="28"/>
          <w:szCs w:val="28"/>
        </w:rPr>
        <w:t>[Електронний ресурс]. / Європейська бізнес асоціація. — К., 20</w:t>
      </w:r>
      <w:r w:rsidR="00B53B01">
        <w:rPr>
          <w:snapToGrid w:val="0"/>
          <w:sz w:val="28"/>
          <w:szCs w:val="28"/>
        </w:rPr>
        <w:t>14</w:t>
      </w:r>
      <w:r w:rsidRPr="00086D01">
        <w:rPr>
          <w:snapToGrid w:val="0"/>
          <w:sz w:val="28"/>
          <w:szCs w:val="28"/>
        </w:rPr>
        <w:t>. — 26</w:t>
      </w:r>
      <w:r w:rsidRPr="00086D01">
        <w:rPr>
          <w:snapToGrid w:val="0"/>
          <w:sz w:val="28"/>
          <w:szCs w:val="28"/>
          <w:lang w:val="en-US"/>
        </w:rPr>
        <w:t> </w:t>
      </w:r>
      <w:r w:rsidRPr="00086D01">
        <w:rPr>
          <w:snapToGrid w:val="0"/>
          <w:sz w:val="28"/>
          <w:szCs w:val="28"/>
        </w:rPr>
        <w:t xml:space="preserve">серпня. </w:t>
      </w:r>
      <w:r w:rsidRPr="00086D01">
        <w:rPr>
          <w:sz w:val="28"/>
          <w:szCs w:val="28"/>
        </w:rPr>
        <w:t xml:space="preserve">— 23 с. </w:t>
      </w:r>
      <w:r w:rsidRPr="00086D01">
        <w:rPr>
          <w:snapToGrid w:val="0"/>
          <w:sz w:val="28"/>
          <w:szCs w:val="28"/>
        </w:rPr>
        <w:t xml:space="preserve">Режим доступу : </w:t>
      </w:r>
      <w:hyperlink r:id="rId20" w:history="1">
        <w:r w:rsidRPr="00086D01">
          <w:rPr>
            <w:color w:val="0000FF"/>
            <w:sz w:val="28"/>
            <w:szCs w:val="28"/>
            <w:u w:val="single"/>
          </w:rPr>
          <w:t>http://www.eba.com.ua/files/documents/FTA_Position_paper_150808_UKR.pdf</w:t>
        </w:r>
      </w:hyperlink>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Міжнародна конференція «Підвищення прозорості переговорного процесу з Європейським Союзом: міжнародний досвід та уроки для України» (Київ, 28 березня 2008 року) / Міжнар. фонд «Відродження». — К., 20</w:t>
      </w:r>
      <w:r w:rsidR="00B53B01">
        <w:rPr>
          <w:sz w:val="28"/>
          <w:szCs w:val="28"/>
        </w:rPr>
        <w:t>15</w:t>
      </w:r>
      <w:r w:rsidRPr="00086D01">
        <w:rPr>
          <w:sz w:val="28"/>
          <w:szCs w:val="28"/>
        </w:rPr>
        <w:t>. — 27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z w:val="28"/>
          <w:szCs w:val="28"/>
        </w:rPr>
        <w:t>Міжнародна конференція «Система технічного регулювання: реформування з метою розвитку» (Київ, 23 квітня 20</w:t>
      </w:r>
      <w:r w:rsidR="00B53B01">
        <w:rPr>
          <w:sz w:val="28"/>
          <w:szCs w:val="28"/>
        </w:rPr>
        <w:t>15</w:t>
      </w:r>
      <w:r w:rsidRPr="00086D01">
        <w:rPr>
          <w:sz w:val="28"/>
          <w:szCs w:val="28"/>
        </w:rPr>
        <w:t xml:space="preserve"> року) / Верхов. Рада України, Міжнар. фін. корпор. — К., 20</w:t>
      </w:r>
      <w:r w:rsidR="00B53B01">
        <w:rPr>
          <w:sz w:val="28"/>
          <w:szCs w:val="28"/>
        </w:rPr>
        <w:t>14</w:t>
      </w:r>
      <w:r w:rsidRPr="00086D01">
        <w:rPr>
          <w:sz w:val="28"/>
          <w:szCs w:val="28"/>
        </w:rPr>
        <w:t xml:space="preserve">. — 73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Міжнародна конференція «Український форум майбутнього. Глобалізація — Економіка — Демократія» (4—5 листопада 20</w:t>
      </w:r>
      <w:r w:rsidR="00B53B01">
        <w:rPr>
          <w:sz w:val="28"/>
          <w:szCs w:val="28"/>
        </w:rPr>
        <w:t>15</w:t>
      </w:r>
      <w:r w:rsidRPr="00086D01">
        <w:rPr>
          <w:sz w:val="28"/>
          <w:szCs w:val="28"/>
        </w:rPr>
        <w:t xml:space="preserve"> року) / Фонд Конрада Аденауера, </w:t>
      </w:r>
      <w:r w:rsidRPr="00086D01">
        <w:rPr>
          <w:sz w:val="28"/>
          <w:szCs w:val="28"/>
          <w:lang w:val="en-US"/>
        </w:rPr>
        <w:t>Yalta</w:t>
      </w:r>
      <w:r w:rsidRPr="00086D01">
        <w:rPr>
          <w:sz w:val="28"/>
          <w:szCs w:val="28"/>
        </w:rPr>
        <w:t xml:space="preserve"> </w:t>
      </w:r>
      <w:r w:rsidRPr="00086D01">
        <w:rPr>
          <w:sz w:val="28"/>
          <w:szCs w:val="28"/>
          <w:lang w:val="en-US"/>
        </w:rPr>
        <w:t>European</w:t>
      </w:r>
      <w:r w:rsidRPr="00086D01">
        <w:rPr>
          <w:sz w:val="28"/>
          <w:szCs w:val="28"/>
        </w:rPr>
        <w:t xml:space="preserve"> </w:t>
      </w:r>
      <w:r w:rsidRPr="00086D01">
        <w:rPr>
          <w:sz w:val="28"/>
          <w:szCs w:val="28"/>
          <w:lang w:val="en-US"/>
        </w:rPr>
        <w:t>Strategy</w:t>
      </w:r>
      <w:r w:rsidRPr="00086D01">
        <w:rPr>
          <w:sz w:val="28"/>
          <w:szCs w:val="28"/>
        </w:rPr>
        <w:t xml:space="preserve">, Фонд В. Пінчука. — </w:t>
      </w:r>
      <w:r w:rsidRPr="00086D01">
        <w:rPr>
          <w:sz w:val="28"/>
          <w:szCs w:val="28"/>
        </w:rPr>
        <w:br/>
        <w:t xml:space="preserve">К., 2008. — 36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z w:val="28"/>
          <w:szCs w:val="28"/>
        </w:rPr>
        <w:t>Міжнародний семінар «Питання</w:t>
      </w:r>
      <w:r w:rsidRPr="00086D01">
        <w:rPr>
          <w:snapToGrid w:val="0"/>
          <w:sz w:val="28"/>
          <w:szCs w:val="28"/>
        </w:rPr>
        <w:t xml:space="preserve"> доступу до ринків та роль Європейської організації з питань бізнесу (ЄОПБ) щодо сприяння відносинам з ЄС — СНД» (Київ, 2 грудня 20</w:t>
      </w:r>
      <w:r w:rsidR="00B53B01">
        <w:rPr>
          <w:snapToGrid w:val="0"/>
          <w:sz w:val="28"/>
          <w:szCs w:val="28"/>
        </w:rPr>
        <w:t>1</w:t>
      </w:r>
      <w:r w:rsidRPr="00086D01">
        <w:rPr>
          <w:snapToGrid w:val="0"/>
          <w:sz w:val="28"/>
          <w:szCs w:val="28"/>
        </w:rPr>
        <w:t>5 року) / Європ. орг. з питань бізнесу. — К., 20</w:t>
      </w:r>
      <w:r w:rsidR="00B53B01">
        <w:rPr>
          <w:snapToGrid w:val="0"/>
          <w:sz w:val="28"/>
          <w:szCs w:val="28"/>
        </w:rPr>
        <w:t>1</w:t>
      </w:r>
      <w:r w:rsidRPr="00086D01">
        <w:rPr>
          <w:snapToGrid w:val="0"/>
          <w:sz w:val="28"/>
          <w:szCs w:val="28"/>
        </w:rPr>
        <w:t xml:space="preserve">5. — 17 с. </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Міжнародний форум «Зона вільної торгівлі: до успіху європейського проекту України» (Київ, 9 квітня 20</w:t>
      </w:r>
      <w:r w:rsidR="00B53B01">
        <w:rPr>
          <w:sz w:val="28"/>
          <w:szCs w:val="28"/>
        </w:rPr>
        <w:t>15</w:t>
      </w:r>
      <w:r w:rsidRPr="00086D01">
        <w:rPr>
          <w:sz w:val="28"/>
          <w:szCs w:val="28"/>
        </w:rPr>
        <w:t xml:space="preserve"> року) / </w:t>
      </w:r>
      <w:r w:rsidRPr="00086D01">
        <w:rPr>
          <w:sz w:val="28"/>
          <w:szCs w:val="28"/>
          <w:lang w:val="en-US"/>
        </w:rPr>
        <w:t>Yalta</w:t>
      </w:r>
      <w:r w:rsidRPr="00086D01">
        <w:rPr>
          <w:sz w:val="28"/>
          <w:szCs w:val="28"/>
        </w:rPr>
        <w:t xml:space="preserve"> </w:t>
      </w:r>
      <w:r w:rsidRPr="00086D01">
        <w:rPr>
          <w:sz w:val="28"/>
          <w:szCs w:val="28"/>
          <w:lang w:val="en-US"/>
        </w:rPr>
        <w:t>European</w:t>
      </w:r>
      <w:r w:rsidRPr="00086D01">
        <w:rPr>
          <w:sz w:val="28"/>
          <w:szCs w:val="28"/>
        </w:rPr>
        <w:t xml:space="preserve"> </w:t>
      </w:r>
      <w:r w:rsidRPr="00086D01">
        <w:rPr>
          <w:sz w:val="28"/>
          <w:szCs w:val="28"/>
          <w:lang w:val="en-US"/>
        </w:rPr>
        <w:t>Strategy</w:t>
      </w:r>
      <w:r w:rsidRPr="00086D01">
        <w:rPr>
          <w:sz w:val="28"/>
          <w:szCs w:val="28"/>
        </w:rPr>
        <w:t>. — К.,</w:t>
      </w:r>
      <w:r w:rsidRPr="00086D01">
        <w:rPr>
          <w:sz w:val="28"/>
          <w:szCs w:val="28"/>
          <w:lang w:val="en-US"/>
        </w:rPr>
        <w:t> </w:t>
      </w:r>
      <w:r w:rsidRPr="00086D01">
        <w:rPr>
          <w:sz w:val="28"/>
          <w:szCs w:val="28"/>
        </w:rPr>
        <w:t xml:space="preserve">2008. — 58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 xml:space="preserve">Міжнародні інтеграційні процеси сучасності / [А. С. Філіпенко, В. С. Будкін., Ю. Л. Грінченко, М. А. Дудченко, Р. О. Заблоцька]. — </w:t>
      </w:r>
      <w:r w:rsidRPr="00086D01">
        <w:rPr>
          <w:sz w:val="28"/>
          <w:szCs w:val="28"/>
        </w:rPr>
        <w:br/>
        <w:t>К. : Знання України, 20</w:t>
      </w:r>
      <w:r w:rsidR="00B53B01">
        <w:rPr>
          <w:sz w:val="28"/>
          <w:szCs w:val="28"/>
        </w:rPr>
        <w:t>1</w:t>
      </w:r>
      <w:r w:rsidRPr="00086D01">
        <w:rPr>
          <w:sz w:val="28"/>
          <w:szCs w:val="28"/>
        </w:rPr>
        <w:t>4. — 304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lastRenderedPageBreak/>
        <w:t>Можливі наслідки від імплементації положень майбутньої Угоди про Асоціацію між Україною та ЄС та поглибленої зони вільної торгівлі як її головного компоненту / Укр.-Європ. дорадчий центр з питань законодавства. — К., 20</w:t>
      </w:r>
      <w:r w:rsidR="00B53B01">
        <w:rPr>
          <w:sz w:val="28"/>
          <w:szCs w:val="28"/>
        </w:rPr>
        <w:t>14</w:t>
      </w:r>
      <w:r w:rsidRPr="00086D01">
        <w:rPr>
          <w:sz w:val="28"/>
          <w:szCs w:val="28"/>
        </w:rPr>
        <w:t>. — 87 с.</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lang w:val="uk-UA"/>
        </w:rPr>
      </w:pPr>
      <w:r w:rsidRPr="00086D01">
        <w:rPr>
          <w:sz w:val="28"/>
          <w:szCs w:val="28"/>
          <w:lang w:val="uk-UA"/>
        </w:rPr>
        <w:t>Мурадов К.</w:t>
      </w:r>
      <w:r w:rsidRPr="00086D01">
        <w:rPr>
          <w:sz w:val="28"/>
          <w:szCs w:val="28"/>
          <w:lang w:val="en-US"/>
        </w:rPr>
        <w:t> </w:t>
      </w:r>
      <w:r w:rsidRPr="00086D01">
        <w:rPr>
          <w:sz w:val="28"/>
          <w:szCs w:val="28"/>
          <w:lang w:val="uk-UA"/>
        </w:rPr>
        <w:t xml:space="preserve">Ю. «Комок вермишели» или «альянс единомышленников»? / К. Ю. Мурадов </w:t>
      </w:r>
      <w:r w:rsidRPr="00086D01">
        <w:rPr>
          <w:sz w:val="28"/>
          <w:szCs w:val="28"/>
        </w:rPr>
        <w:t>// Мировая экономика и междунар</w:t>
      </w:r>
      <w:r w:rsidRPr="00086D01">
        <w:rPr>
          <w:sz w:val="28"/>
          <w:szCs w:val="28"/>
          <w:lang w:val="uk-UA"/>
        </w:rPr>
        <w:t>.</w:t>
      </w:r>
      <w:r w:rsidRPr="00086D01">
        <w:rPr>
          <w:sz w:val="28"/>
          <w:szCs w:val="28"/>
        </w:rPr>
        <w:t xml:space="preserve"> отношения. — 20</w:t>
      </w:r>
      <w:r w:rsidR="00B53B01">
        <w:rPr>
          <w:sz w:val="28"/>
          <w:szCs w:val="28"/>
        </w:rPr>
        <w:t>15</w:t>
      </w:r>
      <w:r w:rsidRPr="00086D01">
        <w:rPr>
          <w:sz w:val="28"/>
          <w:szCs w:val="28"/>
        </w:rPr>
        <w:t xml:space="preserve">. </w:t>
      </w:r>
      <w:r w:rsidRPr="00086D01">
        <w:rPr>
          <w:sz w:val="28"/>
          <w:szCs w:val="28"/>
          <w:lang w:val="uk-UA"/>
        </w:rPr>
        <w:t>—</w:t>
      </w:r>
      <w:r w:rsidRPr="00086D01">
        <w:rPr>
          <w:sz w:val="28"/>
          <w:szCs w:val="28"/>
        </w:rPr>
        <w:t xml:space="preserve"> №</w:t>
      </w:r>
      <w:r w:rsidRPr="00086D01">
        <w:rPr>
          <w:sz w:val="28"/>
          <w:szCs w:val="28"/>
          <w:lang w:val="uk-UA"/>
        </w:rPr>
        <w:t xml:space="preserve"> </w:t>
      </w:r>
      <w:r w:rsidRPr="00086D01">
        <w:rPr>
          <w:sz w:val="28"/>
          <w:szCs w:val="28"/>
        </w:rPr>
        <w:t xml:space="preserve">11. — </w:t>
      </w:r>
      <w:r w:rsidRPr="00086D01">
        <w:rPr>
          <w:sz w:val="28"/>
          <w:szCs w:val="28"/>
          <w:lang w:val="uk-UA"/>
        </w:rPr>
        <w:t>С</w:t>
      </w:r>
      <w:r w:rsidRPr="00086D01">
        <w:rPr>
          <w:sz w:val="28"/>
          <w:szCs w:val="28"/>
        </w:rPr>
        <w:t>.</w:t>
      </w:r>
      <w:r w:rsidRPr="00086D01">
        <w:rPr>
          <w:sz w:val="28"/>
          <w:szCs w:val="28"/>
          <w:lang w:val="de-DE"/>
        </w:rPr>
        <w:t> </w:t>
      </w:r>
      <w:r w:rsidRPr="00086D01">
        <w:rPr>
          <w:sz w:val="28"/>
          <w:szCs w:val="28"/>
        </w:rPr>
        <w:t>36</w:t>
      </w:r>
      <w:r w:rsidRPr="00086D01">
        <w:rPr>
          <w:sz w:val="28"/>
          <w:szCs w:val="28"/>
          <w:lang w:val="uk-UA"/>
        </w:rPr>
        <w:t>—</w:t>
      </w:r>
      <w:r w:rsidRPr="00086D01">
        <w:rPr>
          <w:sz w:val="28"/>
          <w:szCs w:val="28"/>
        </w:rPr>
        <w:t>45.</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lang w:val="uk-UA"/>
        </w:rPr>
        <w:t>Мурадов К.</w:t>
      </w:r>
      <w:r w:rsidRPr="00086D01">
        <w:rPr>
          <w:sz w:val="28"/>
          <w:szCs w:val="28"/>
          <w:lang w:val="de-DE"/>
        </w:rPr>
        <w:t> </w:t>
      </w:r>
      <w:r w:rsidRPr="00086D01">
        <w:rPr>
          <w:sz w:val="28"/>
          <w:szCs w:val="28"/>
          <w:lang w:val="uk-UA"/>
        </w:rPr>
        <w:t xml:space="preserve">Ю. </w:t>
      </w:r>
      <w:r w:rsidRPr="00086D01">
        <w:rPr>
          <w:sz w:val="28"/>
          <w:szCs w:val="28"/>
        </w:rPr>
        <w:t>Региональные и двусторонние соглашения о свободной торговле</w:t>
      </w:r>
      <w:r w:rsidRPr="00086D01">
        <w:rPr>
          <w:sz w:val="28"/>
          <w:szCs w:val="28"/>
          <w:lang w:val="uk-UA"/>
        </w:rPr>
        <w:t xml:space="preserve"> / К. Ю. Мурадов</w:t>
      </w:r>
      <w:r w:rsidRPr="00086D01">
        <w:rPr>
          <w:sz w:val="28"/>
          <w:szCs w:val="28"/>
        </w:rPr>
        <w:t xml:space="preserve"> // Мировая экономика и междунар</w:t>
      </w:r>
      <w:r w:rsidRPr="00086D01">
        <w:rPr>
          <w:sz w:val="28"/>
          <w:szCs w:val="28"/>
          <w:lang w:val="uk-UA"/>
        </w:rPr>
        <w:t>.</w:t>
      </w:r>
      <w:r w:rsidRPr="00086D01">
        <w:rPr>
          <w:sz w:val="28"/>
          <w:szCs w:val="28"/>
        </w:rPr>
        <w:t xml:space="preserve"> отношения.</w:t>
      </w:r>
      <w:r w:rsidRPr="00086D01">
        <w:rPr>
          <w:sz w:val="28"/>
          <w:szCs w:val="28"/>
          <w:lang w:val="en-US"/>
        </w:rPr>
        <w:t> </w:t>
      </w:r>
      <w:r w:rsidRPr="00086D01">
        <w:rPr>
          <w:sz w:val="28"/>
          <w:szCs w:val="28"/>
          <w:lang w:val="uk-UA"/>
        </w:rPr>
        <w:t xml:space="preserve">— </w:t>
      </w:r>
      <w:r w:rsidRPr="00086D01">
        <w:rPr>
          <w:sz w:val="28"/>
          <w:szCs w:val="28"/>
        </w:rPr>
        <w:t>20</w:t>
      </w:r>
      <w:r w:rsidR="00B53B01">
        <w:rPr>
          <w:sz w:val="28"/>
          <w:szCs w:val="28"/>
        </w:rPr>
        <w:t>14</w:t>
      </w:r>
      <w:r w:rsidRPr="00086D01">
        <w:rPr>
          <w:sz w:val="28"/>
          <w:szCs w:val="28"/>
        </w:rPr>
        <w:t xml:space="preserve">. </w:t>
      </w:r>
      <w:r w:rsidRPr="00086D01">
        <w:rPr>
          <w:sz w:val="28"/>
          <w:szCs w:val="28"/>
          <w:lang w:val="uk-UA"/>
        </w:rPr>
        <w:t xml:space="preserve">— </w:t>
      </w:r>
      <w:r w:rsidRPr="00086D01">
        <w:rPr>
          <w:sz w:val="28"/>
          <w:szCs w:val="28"/>
        </w:rPr>
        <w:t>№</w:t>
      </w:r>
      <w:r w:rsidRPr="00086D01">
        <w:rPr>
          <w:sz w:val="28"/>
          <w:szCs w:val="28"/>
          <w:lang w:val="uk-UA"/>
        </w:rPr>
        <w:t xml:space="preserve"> </w:t>
      </w:r>
      <w:r w:rsidRPr="00086D01">
        <w:rPr>
          <w:sz w:val="28"/>
          <w:szCs w:val="28"/>
        </w:rPr>
        <w:t xml:space="preserve">7.— </w:t>
      </w:r>
      <w:r w:rsidRPr="00086D01">
        <w:rPr>
          <w:sz w:val="28"/>
          <w:szCs w:val="28"/>
          <w:lang w:val="uk-UA"/>
        </w:rPr>
        <w:t>С</w:t>
      </w:r>
      <w:r w:rsidRPr="00086D01">
        <w:rPr>
          <w:sz w:val="28"/>
          <w:szCs w:val="28"/>
        </w:rPr>
        <w:t>.</w:t>
      </w:r>
      <w:r w:rsidRPr="00086D01">
        <w:rPr>
          <w:sz w:val="28"/>
          <w:szCs w:val="28"/>
          <w:lang w:val="de-DE"/>
        </w:rPr>
        <w:t> </w:t>
      </w:r>
      <w:r w:rsidRPr="00086D01">
        <w:rPr>
          <w:sz w:val="28"/>
          <w:szCs w:val="28"/>
        </w:rPr>
        <w:t>40</w:t>
      </w:r>
      <w:r w:rsidRPr="00086D01">
        <w:rPr>
          <w:sz w:val="28"/>
          <w:szCs w:val="28"/>
          <w:lang w:val="uk-UA"/>
        </w:rPr>
        <w:t>—</w:t>
      </w:r>
      <w:r w:rsidRPr="00086D01">
        <w:rPr>
          <w:sz w:val="28"/>
          <w:szCs w:val="28"/>
        </w:rPr>
        <w:t>48.</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Мусис</w:t>
      </w:r>
      <w:r w:rsidRPr="00086D01">
        <w:rPr>
          <w:sz w:val="28"/>
          <w:szCs w:val="28"/>
          <w:lang w:val="de-DE"/>
        </w:rPr>
        <w:t> </w:t>
      </w:r>
      <w:r w:rsidRPr="00086D01">
        <w:rPr>
          <w:sz w:val="28"/>
          <w:szCs w:val="28"/>
        </w:rPr>
        <w:t>Н. Усе про спільні політики Європейського Союзу : пер. з англ.</w:t>
      </w:r>
      <w:r w:rsidRPr="00086D01">
        <w:rPr>
          <w:sz w:val="28"/>
          <w:szCs w:val="28"/>
          <w:lang w:val="uk-UA"/>
        </w:rPr>
        <w:t> </w:t>
      </w:r>
      <w:r w:rsidRPr="00086D01">
        <w:rPr>
          <w:sz w:val="28"/>
          <w:szCs w:val="28"/>
        </w:rPr>
        <w:t>/ Н.</w:t>
      </w:r>
      <w:r w:rsidRPr="00086D01">
        <w:rPr>
          <w:sz w:val="28"/>
          <w:szCs w:val="28"/>
          <w:lang w:val="de-DE"/>
        </w:rPr>
        <w:t> </w:t>
      </w:r>
      <w:r w:rsidRPr="00086D01">
        <w:rPr>
          <w:sz w:val="28"/>
          <w:szCs w:val="28"/>
        </w:rPr>
        <w:t xml:space="preserve">Мусис. — К. : «К.І.С.», 2005. — </w:t>
      </w:r>
      <w:r w:rsidRPr="00086D01">
        <w:rPr>
          <w:sz w:val="28"/>
          <w:szCs w:val="28"/>
          <w:lang w:val="en-US"/>
        </w:rPr>
        <w:t>XIV</w:t>
      </w:r>
      <w:r w:rsidRPr="00086D01">
        <w:rPr>
          <w:sz w:val="28"/>
          <w:szCs w:val="28"/>
        </w:rPr>
        <w:t>, 466 с.</w:t>
      </w:r>
    </w:p>
    <w:p w:rsidR="00086D01" w:rsidRPr="00086D01" w:rsidRDefault="00086D01" w:rsidP="00086D01">
      <w:pPr>
        <w:numPr>
          <w:ilvl w:val="0"/>
          <w:numId w:val="14"/>
        </w:numPr>
        <w:tabs>
          <w:tab w:val="clear" w:pos="840"/>
          <w:tab w:val="num" w:pos="240"/>
          <w:tab w:val="left" w:pos="540"/>
          <w:tab w:val="num" w:pos="960"/>
          <w:tab w:val="left" w:pos="1080"/>
        </w:tabs>
        <w:spacing w:line="360" w:lineRule="auto"/>
        <w:ind w:left="480" w:firstLine="238"/>
        <w:jc w:val="both"/>
        <w:rPr>
          <w:sz w:val="28"/>
          <w:szCs w:val="28"/>
        </w:rPr>
      </w:pPr>
      <w:r w:rsidRPr="00086D01">
        <w:rPr>
          <w:sz w:val="28"/>
          <w:szCs w:val="28"/>
        </w:rPr>
        <w:t xml:space="preserve">Мюрдаль Г. Мировая экономика. Проблемы и перспективы : </w:t>
      </w:r>
      <w:r w:rsidRPr="00086D01">
        <w:rPr>
          <w:sz w:val="28"/>
          <w:szCs w:val="28"/>
        </w:rPr>
        <w:br/>
        <w:t xml:space="preserve">пер. с англ. / Г. Мюрдаль. </w:t>
      </w:r>
      <w:r w:rsidRPr="00086D01">
        <w:rPr>
          <w:snapToGrid w:val="0"/>
          <w:sz w:val="28"/>
          <w:szCs w:val="28"/>
        </w:rPr>
        <w:t>—</w:t>
      </w:r>
      <w:r w:rsidRPr="00086D01">
        <w:rPr>
          <w:sz w:val="28"/>
          <w:szCs w:val="28"/>
        </w:rPr>
        <w:t xml:space="preserve"> М. : Изд-во иностр. лит., 1958. </w:t>
      </w:r>
      <w:r w:rsidRPr="00086D01">
        <w:rPr>
          <w:snapToGrid w:val="0"/>
          <w:sz w:val="28"/>
          <w:szCs w:val="28"/>
        </w:rPr>
        <w:t>—</w:t>
      </w:r>
      <w:r w:rsidRPr="00086D01">
        <w:rPr>
          <w:sz w:val="28"/>
          <w:szCs w:val="28"/>
        </w:rPr>
        <w:t xml:space="preserve"> 555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 xml:space="preserve">Національна безпека і оборона / Укр. центр екон. і політ. дослідж. </w:t>
      </w:r>
      <w:r w:rsidRPr="00086D01">
        <w:rPr>
          <w:sz w:val="28"/>
          <w:szCs w:val="28"/>
        </w:rPr>
        <w:br/>
        <w:t>ім.</w:t>
      </w:r>
      <w:r w:rsidRPr="00086D01">
        <w:rPr>
          <w:sz w:val="28"/>
          <w:szCs w:val="28"/>
          <w:lang w:val="uk-UA"/>
        </w:rPr>
        <w:t> </w:t>
      </w:r>
      <w:r w:rsidRPr="00086D01">
        <w:rPr>
          <w:sz w:val="28"/>
          <w:szCs w:val="28"/>
        </w:rPr>
        <w:t>О. Разумкова. — 20</w:t>
      </w:r>
      <w:r w:rsidR="00B53B01">
        <w:rPr>
          <w:sz w:val="28"/>
          <w:szCs w:val="28"/>
        </w:rPr>
        <w:t>13</w:t>
      </w:r>
      <w:r w:rsidRPr="00086D01">
        <w:rPr>
          <w:sz w:val="28"/>
          <w:szCs w:val="28"/>
        </w:rPr>
        <w:t xml:space="preserve">. — № 6 (100). — 56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 xml:space="preserve">Національна безпека і оборона / Укр. центр екон. і політ. дослідж. </w:t>
      </w:r>
      <w:r w:rsidRPr="00086D01">
        <w:rPr>
          <w:sz w:val="28"/>
          <w:szCs w:val="28"/>
        </w:rPr>
        <w:br/>
        <w:t>ім.</w:t>
      </w:r>
      <w:r w:rsidRPr="00086D01">
        <w:rPr>
          <w:sz w:val="28"/>
          <w:szCs w:val="28"/>
          <w:lang w:val="uk-UA"/>
        </w:rPr>
        <w:t> </w:t>
      </w:r>
      <w:r w:rsidRPr="00086D01">
        <w:rPr>
          <w:sz w:val="28"/>
          <w:szCs w:val="28"/>
        </w:rPr>
        <w:t>О. Разумкова. — 20</w:t>
      </w:r>
      <w:r w:rsidR="00B53B01">
        <w:rPr>
          <w:sz w:val="28"/>
          <w:szCs w:val="28"/>
        </w:rPr>
        <w:t>14</w:t>
      </w:r>
      <w:r w:rsidRPr="00086D01">
        <w:rPr>
          <w:sz w:val="28"/>
          <w:szCs w:val="28"/>
        </w:rPr>
        <w:t xml:space="preserve">. — № 5 (89). — 68 с. </w:t>
      </w:r>
    </w:p>
    <w:p w:rsidR="00086D01" w:rsidRPr="00086D01" w:rsidRDefault="00086D01" w:rsidP="00086D01">
      <w:pPr>
        <w:numPr>
          <w:ilvl w:val="0"/>
          <w:numId w:val="14"/>
        </w:numPr>
        <w:tabs>
          <w:tab w:val="clear" w:pos="840"/>
          <w:tab w:val="num" w:pos="240"/>
          <w:tab w:val="left" w:pos="540"/>
          <w:tab w:val="num" w:pos="960"/>
          <w:tab w:val="left" w:pos="1080"/>
        </w:tabs>
        <w:spacing w:line="360" w:lineRule="auto"/>
        <w:ind w:left="480" w:firstLine="238"/>
        <w:jc w:val="both"/>
        <w:rPr>
          <w:sz w:val="28"/>
          <w:szCs w:val="28"/>
        </w:rPr>
      </w:pPr>
      <w:r w:rsidRPr="00086D01">
        <w:rPr>
          <w:sz w:val="28"/>
          <w:szCs w:val="28"/>
        </w:rPr>
        <w:t xml:space="preserve">Новицький В. Міжнародна економічна діяльність України : підручник / В. Є. Новицький. </w:t>
      </w:r>
      <w:r w:rsidRPr="00086D01">
        <w:rPr>
          <w:snapToGrid w:val="0"/>
          <w:sz w:val="28"/>
          <w:szCs w:val="28"/>
        </w:rPr>
        <w:t>—</w:t>
      </w:r>
      <w:r w:rsidRPr="00086D01">
        <w:rPr>
          <w:sz w:val="28"/>
          <w:szCs w:val="28"/>
        </w:rPr>
        <w:t xml:space="preserve"> К. : КНЕУ, 20</w:t>
      </w:r>
      <w:r w:rsidR="00885FC5">
        <w:rPr>
          <w:sz w:val="28"/>
          <w:szCs w:val="28"/>
          <w:lang w:val="uk-UA"/>
        </w:rPr>
        <w:t>09</w:t>
      </w:r>
      <w:r w:rsidRPr="00086D01">
        <w:rPr>
          <w:sz w:val="28"/>
          <w:szCs w:val="28"/>
        </w:rPr>
        <w:t xml:space="preserve">. </w:t>
      </w:r>
      <w:r w:rsidRPr="00086D01">
        <w:rPr>
          <w:snapToGrid w:val="0"/>
          <w:sz w:val="28"/>
          <w:szCs w:val="28"/>
        </w:rPr>
        <w:t>—</w:t>
      </w:r>
      <w:r w:rsidRPr="00086D01">
        <w:rPr>
          <w:sz w:val="28"/>
          <w:szCs w:val="28"/>
        </w:rPr>
        <w:t xml:space="preserve"> 948 с.</w:t>
      </w:r>
    </w:p>
    <w:p w:rsidR="00086D01" w:rsidRPr="00086D01" w:rsidRDefault="00086D01" w:rsidP="00086D01">
      <w:pPr>
        <w:numPr>
          <w:ilvl w:val="0"/>
          <w:numId w:val="14"/>
        </w:numPr>
        <w:tabs>
          <w:tab w:val="clear" w:pos="840"/>
          <w:tab w:val="num" w:pos="240"/>
          <w:tab w:val="left"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Оцінка наслідків угоди про вільну торгівлю між Україною та ЄС / О. Шумило (кер. проекту та ред. публ.), Є.</w:t>
      </w:r>
      <w:r w:rsidRPr="00086D01">
        <w:rPr>
          <w:sz w:val="28"/>
          <w:szCs w:val="28"/>
          <w:lang w:val="en-US"/>
        </w:rPr>
        <w:t> </w:t>
      </w:r>
      <w:r w:rsidRPr="00086D01">
        <w:rPr>
          <w:sz w:val="28"/>
          <w:szCs w:val="28"/>
        </w:rPr>
        <w:t>Ахтирко, О.</w:t>
      </w:r>
      <w:r w:rsidRPr="00086D01">
        <w:rPr>
          <w:sz w:val="28"/>
          <w:szCs w:val="28"/>
          <w:lang w:val="en-US"/>
        </w:rPr>
        <w:t> </w:t>
      </w:r>
      <w:r w:rsidRPr="00086D01">
        <w:rPr>
          <w:sz w:val="28"/>
          <w:szCs w:val="28"/>
        </w:rPr>
        <w:t>Блінов, Б.</w:t>
      </w:r>
      <w:r w:rsidRPr="00086D01">
        <w:rPr>
          <w:sz w:val="28"/>
          <w:szCs w:val="28"/>
          <w:lang w:val="en-US"/>
        </w:rPr>
        <w:t> </w:t>
      </w:r>
      <w:r w:rsidRPr="00086D01">
        <w:rPr>
          <w:sz w:val="28"/>
          <w:szCs w:val="28"/>
        </w:rPr>
        <w:t>Бордюг, О. Усенко [та ін]. — К. : Міжнар. центр перспектив. дослідж., 2007. — 320 c.</w:t>
      </w:r>
    </w:p>
    <w:p w:rsidR="00086D01" w:rsidRPr="00086D01" w:rsidRDefault="00086D01" w:rsidP="00086D01">
      <w:pPr>
        <w:numPr>
          <w:ilvl w:val="0"/>
          <w:numId w:val="14"/>
        </w:numPr>
        <w:tabs>
          <w:tab w:val="clear" w:pos="840"/>
          <w:tab w:val="num" w:pos="240"/>
          <w:tab w:val="left" w:pos="540"/>
          <w:tab w:val="num" w:pos="960"/>
          <w:tab w:val="left" w:pos="1080"/>
        </w:tabs>
        <w:spacing w:line="360" w:lineRule="auto"/>
        <w:ind w:left="480" w:firstLine="238"/>
        <w:jc w:val="both"/>
        <w:rPr>
          <w:sz w:val="28"/>
          <w:szCs w:val="28"/>
        </w:rPr>
      </w:pPr>
      <w:r w:rsidRPr="00086D01">
        <w:rPr>
          <w:sz w:val="28"/>
          <w:szCs w:val="28"/>
        </w:rPr>
        <w:t>Пахомов Ю. М. Національні економіки в глобальному конкурентному середовищі : монографія / Ю. М. Пахомов, Д. Г. Лук’яненко, Б.</w:t>
      </w:r>
      <w:r w:rsidRPr="00086D01">
        <w:rPr>
          <w:sz w:val="28"/>
          <w:szCs w:val="28"/>
          <w:lang w:val="uk-UA"/>
        </w:rPr>
        <w:t> </w:t>
      </w:r>
      <w:r w:rsidRPr="00086D01">
        <w:rPr>
          <w:sz w:val="28"/>
          <w:szCs w:val="28"/>
        </w:rPr>
        <w:t>В.</w:t>
      </w:r>
      <w:r w:rsidRPr="00086D01">
        <w:rPr>
          <w:sz w:val="28"/>
          <w:szCs w:val="28"/>
          <w:lang w:val="uk-UA"/>
        </w:rPr>
        <w:t> </w:t>
      </w:r>
      <w:r w:rsidRPr="00086D01">
        <w:rPr>
          <w:sz w:val="28"/>
          <w:szCs w:val="28"/>
        </w:rPr>
        <w:t xml:space="preserve">Губський. </w:t>
      </w:r>
      <w:r w:rsidRPr="00086D01">
        <w:rPr>
          <w:snapToGrid w:val="0"/>
          <w:sz w:val="28"/>
          <w:szCs w:val="28"/>
        </w:rPr>
        <w:t xml:space="preserve">— </w:t>
      </w:r>
      <w:r w:rsidRPr="00086D01">
        <w:rPr>
          <w:sz w:val="28"/>
          <w:szCs w:val="28"/>
        </w:rPr>
        <w:t xml:space="preserve">К. : Україна, </w:t>
      </w:r>
      <w:r w:rsidR="00B53B01">
        <w:rPr>
          <w:sz w:val="28"/>
          <w:szCs w:val="28"/>
        </w:rPr>
        <w:t>2014</w:t>
      </w:r>
      <w:r w:rsidRPr="00086D01">
        <w:rPr>
          <w:sz w:val="28"/>
          <w:szCs w:val="28"/>
        </w:rPr>
        <w:t xml:space="preserve">. </w:t>
      </w:r>
      <w:r w:rsidRPr="00086D01">
        <w:rPr>
          <w:snapToGrid w:val="0"/>
          <w:sz w:val="28"/>
          <w:szCs w:val="28"/>
        </w:rPr>
        <w:t>—</w:t>
      </w:r>
      <w:r w:rsidRPr="00086D01">
        <w:rPr>
          <w:sz w:val="28"/>
          <w:szCs w:val="28"/>
        </w:rPr>
        <w:t xml:space="preserve"> 237 с.</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rFonts w:eastAsia="MS Mincho"/>
          <w:snapToGrid w:val="0"/>
          <w:sz w:val="28"/>
          <w:szCs w:val="28"/>
        </w:rPr>
      </w:pPr>
      <w:r w:rsidRPr="00086D01">
        <w:rPr>
          <w:rFonts w:eastAsia="MS Mincho"/>
          <w:bCs/>
          <w:sz w:val="28"/>
          <w:szCs w:val="28"/>
          <w:lang w:eastAsia="ja-JP"/>
        </w:rPr>
        <w:t>Перспективи економічних відносин між Україною та Європейським Союзом / за ред. М. Якубяк, А. Колесніченко ;</w:t>
      </w:r>
      <w:r w:rsidRPr="00086D01">
        <w:rPr>
          <w:rFonts w:eastAsia="MS Mincho"/>
          <w:b/>
          <w:bCs/>
          <w:i/>
          <w:sz w:val="28"/>
          <w:szCs w:val="28"/>
          <w:lang w:eastAsia="ja-JP"/>
        </w:rPr>
        <w:t xml:space="preserve"> </w:t>
      </w:r>
      <w:r w:rsidRPr="00086D01">
        <w:rPr>
          <w:rFonts w:eastAsia="MS Mincho"/>
          <w:snapToGrid w:val="0"/>
          <w:sz w:val="28"/>
          <w:szCs w:val="28"/>
        </w:rPr>
        <w:t xml:space="preserve">Центр соц.-екон. дослідж. </w:t>
      </w:r>
      <w:r w:rsidRPr="00086D01">
        <w:rPr>
          <w:rFonts w:eastAsia="MS Mincho"/>
          <w:snapToGrid w:val="0"/>
          <w:sz w:val="28"/>
          <w:szCs w:val="28"/>
          <w:lang w:val="en-US"/>
        </w:rPr>
        <w:t>CASE</w:t>
      </w:r>
      <w:r w:rsidRPr="00086D01">
        <w:rPr>
          <w:rFonts w:eastAsia="MS Mincho"/>
          <w:snapToGrid w:val="0"/>
          <w:sz w:val="28"/>
          <w:szCs w:val="28"/>
        </w:rPr>
        <w:t xml:space="preserve"> Україна. — К., 20</w:t>
      </w:r>
      <w:r w:rsidR="00B53B01">
        <w:rPr>
          <w:rFonts w:eastAsia="MS Mincho"/>
          <w:snapToGrid w:val="0"/>
          <w:sz w:val="28"/>
          <w:szCs w:val="28"/>
        </w:rPr>
        <w:t>12</w:t>
      </w:r>
      <w:r w:rsidRPr="00086D01">
        <w:rPr>
          <w:rFonts w:eastAsia="MS Mincho"/>
          <w:snapToGrid w:val="0"/>
          <w:sz w:val="28"/>
          <w:szCs w:val="28"/>
        </w:rPr>
        <w:t xml:space="preserve">. — 85 с. </w:t>
      </w:r>
    </w:p>
    <w:p w:rsidR="00086D01" w:rsidRPr="00086D01" w:rsidRDefault="00086D01" w:rsidP="00086D01">
      <w:pPr>
        <w:numPr>
          <w:ilvl w:val="0"/>
          <w:numId w:val="14"/>
        </w:numPr>
        <w:tabs>
          <w:tab w:val="clear" w:pos="840"/>
          <w:tab w:val="num" w:pos="240"/>
          <w:tab w:val="num" w:pos="600"/>
          <w:tab w:val="num" w:pos="960"/>
          <w:tab w:val="left" w:pos="1080"/>
        </w:tabs>
        <w:autoSpaceDE w:val="0"/>
        <w:autoSpaceDN w:val="0"/>
        <w:adjustRightInd w:val="0"/>
        <w:spacing w:line="360" w:lineRule="auto"/>
        <w:ind w:left="480" w:firstLine="238"/>
        <w:jc w:val="both"/>
        <w:rPr>
          <w:sz w:val="28"/>
          <w:szCs w:val="28"/>
        </w:rPr>
      </w:pPr>
      <w:r w:rsidRPr="00086D01">
        <w:rPr>
          <w:sz w:val="28"/>
          <w:szCs w:val="28"/>
        </w:rPr>
        <w:lastRenderedPageBreak/>
        <w:t>Перспективи поглибленої вільної торгівлі між Європейським Союзом та Україною : [звіт підготовлено на виконання контракту 20</w:t>
      </w:r>
      <w:r w:rsidR="00B53B01">
        <w:rPr>
          <w:sz w:val="28"/>
          <w:szCs w:val="28"/>
        </w:rPr>
        <w:t>1</w:t>
      </w:r>
      <w:r w:rsidRPr="00086D01">
        <w:rPr>
          <w:sz w:val="28"/>
          <w:szCs w:val="28"/>
        </w:rPr>
        <w:t>5/</w:t>
      </w:r>
      <w:r w:rsidRPr="00086D01">
        <w:rPr>
          <w:sz w:val="28"/>
          <w:szCs w:val="28"/>
          <w:lang w:val="en-US"/>
        </w:rPr>
        <w:t>S</w:t>
      </w:r>
      <w:r w:rsidRPr="00086D01">
        <w:rPr>
          <w:sz w:val="28"/>
          <w:szCs w:val="28"/>
        </w:rPr>
        <w:t xml:space="preserve"> 89-085795 Генерального директорату з питань торгівлі Європейської Комісії щодо економічної можливості, основних економічних наслідків угоди про вільну торгівлю між Європейським Союзом та Україною] / Майкл Емерсон (директор проекту) ; Центр європейських політичних досліджень (CEPS), Інститут світової економіки (IfW), Міжнародний центр перспективних досліджень (МЦПД). </w:t>
      </w:r>
      <w:r w:rsidRPr="00086D01">
        <w:rPr>
          <w:snapToGrid w:val="0"/>
          <w:sz w:val="28"/>
          <w:szCs w:val="28"/>
        </w:rPr>
        <w:t>—</w:t>
      </w:r>
      <w:r w:rsidRPr="00086D01">
        <w:rPr>
          <w:sz w:val="28"/>
          <w:szCs w:val="28"/>
        </w:rPr>
        <w:t> [Б. м.], 20</w:t>
      </w:r>
      <w:r w:rsidR="00B53B01">
        <w:rPr>
          <w:sz w:val="28"/>
          <w:szCs w:val="28"/>
        </w:rPr>
        <w:t>12</w:t>
      </w:r>
      <w:r w:rsidRPr="00086D01">
        <w:rPr>
          <w:sz w:val="28"/>
          <w:szCs w:val="28"/>
        </w:rPr>
        <w:t xml:space="preserve">. </w:t>
      </w:r>
      <w:r w:rsidRPr="00086D01">
        <w:rPr>
          <w:snapToGrid w:val="0"/>
          <w:sz w:val="28"/>
          <w:szCs w:val="28"/>
        </w:rPr>
        <w:t>—</w:t>
      </w:r>
      <w:r w:rsidRPr="00086D01">
        <w:rPr>
          <w:sz w:val="28"/>
          <w:szCs w:val="28"/>
        </w:rPr>
        <w:t xml:space="preserve"> 178 с. </w:t>
      </w:r>
    </w:p>
    <w:p w:rsidR="00086D01" w:rsidRPr="00086D01" w:rsidRDefault="00086D01" w:rsidP="00086D01">
      <w:pPr>
        <w:numPr>
          <w:ilvl w:val="0"/>
          <w:numId w:val="14"/>
        </w:numPr>
        <w:tabs>
          <w:tab w:val="clear" w:pos="840"/>
          <w:tab w:val="num" w:pos="240"/>
          <w:tab w:val="num" w:pos="540"/>
          <w:tab w:val="left" w:pos="72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Підтримка діалогу між ЄС та Україною стосовно угоди про вільну торгівлю. Матеріали для обговорення 2: правила визначення походження </w:t>
      </w:r>
      <w:r w:rsidRPr="00086D01">
        <w:rPr>
          <w:snapToGrid w:val="0"/>
          <w:sz w:val="28"/>
          <w:szCs w:val="28"/>
        </w:rPr>
        <w:t xml:space="preserve">[Електронний ресурс] </w:t>
      </w:r>
      <w:r w:rsidRPr="00086D01">
        <w:rPr>
          <w:sz w:val="28"/>
          <w:szCs w:val="28"/>
        </w:rPr>
        <w:t>/ [К. Косгроув, М. Хейлієр, С. Нерпій, Ю. Музика] ;</w:t>
      </w:r>
      <w:r w:rsidRPr="00086D01">
        <w:rPr>
          <w:snapToGrid w:val="0"/>
          <w:sz w:val="28"/>
          <w:szCs w:val="28"/>
        </w:rPr>
        <w:t xml:space="preserve"> </w:t>
      </w:r>
      <w:r w:rsidRPr="00086D01">
        <w:rPr>
          <w:sz w:val="28"/>
          <w:szCs w:val="28"/>
        </w:rPr>
        <w:t>CTA Economic &amp; Export Analysts Ltd. — Харроу, 20</w:t>
      </w:r>
      <w:r w:rsidR="00B53B01">
        <w:rPr>
          <w:sz w:val="28"/>
          <w:szCs w:val="28"/>
        </w:rPr>
        <w:t>13</w:t>
      </w:r>
      <w:r w:rsidRPr="00086D01">
        <w:rPr>
          <w:sz w:val="28"/>
          <w:szCs w:val="28"/>
        </w:rPr>
        <w:t xml:space="preserve">. </w:t>
      </w:r>
      <w:r w:rsidRPr="00086D01">
        <w:rPr>
          <w:snapToGrid w:val="0"/>
          <w:sz w:val="28"/>
          <w:szCs w:val="28"/>
        </w:rPr>
        <w:t>—</w:t>
      </w:r>
      <w:r w:rsidRPr="00086D01">
        <w:rPr>
          <w:sz w:val="28"/>
          <w:szCs w:val="28"/>
        </w:rPr>
        <w:t xml:space="preserve"> 16 с. </w:t>
      </w:r>
      <w:r w:rsidRPr="00086D01">
        <w:rPr>
          <w:snapToGrid w:val="0"/>
          <w:sz w:val="28"/>
          <w:szCs w:val="28"/>
        </w:rPr>
        <w:t>—</w:t>
      </w:r>
      <w:r w:rsidRPr="00086D01">
        <w:rPr>
          <w:sz w:val="28"/>
          <w:szCs w:val="28"/>
        </w:rPr>
        <w:t xml:space="preserve"> </w:t>
      </w:r>
      <w:r w:rsidRPr="00086D01">
        <w:rPr>
          <w:snapToGrid w:val="0"/>
          <w:sz w:val="28"/>
          <w:szCs w:val="28"/>
        </w:rPr>
        <w:t xml:space="preserve">Режим доступу : </w:t>
      </w:r>
      <w:hyperlink r:id="rId21" w:history="1">
        <w:r w:rsidRPr="00086D01">
          <w:rPr>
            <w:color w:val="0000FF"/>
            <w:sz w:val="28"/>
            <w:szCs w:val="28"/>
            <w:u w:val="single"/>
          </w:rPr>
          <w:t>http://www.ctaeconomic.com/issues%20paper%202(RoO1).pdf</w:t>
        </w:r>
      </w:hyperlink>
    </w:p>
    <w:p w:rsidR="00086D01" w:rsidRPr="00086D01" w:rsidRDefault="00086D01" w:rsidP="00086D01">
      <w:pPr>
        <w:numPr>
          <w:ilvl w:val="0"/>
          <w:numId w:val="14"/>
        </w:numPr>
        <w:tabs>
          <w:tab w:val="clear" w:pos="840"/>
          <w:tab w:val="num" w:pos="240"/>
          <w:tab w:val="num" w:pos="540"/>
          <w:tab w:val="left" w:pos="72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Підтримка діалогу між Україною та ЄС щодо угоди про вільну торгівлю. Позиція зацікавлених сторін стосовно питань державних закупівель </w:t>
      </w:r>
      <w:r w:rsidRPr="00086D01">
        <w:rPr>
          <w:snapToGrid w:val="0"/>
          <w:sz w:val="28"/>
          <w:szCs w:val="28"/>
        </w:rPr>
        <w:t xml:space="preserve">[Електронний ресурс] ; </w:t>
      </w:r>
      <w:r w:rsidRPr="00086D01">
        <w:rPr>
          <w:sz w:val="28"/>
          <w:szCs w:val="28"/>
        </w:rPr>
        <w:t xml:space="preserve">CTA Economic &amp; Export Analysts Ltd. </w:t>
      </w:r>
      <w:r w:rsidRPr="00086D01">
        <w:rPr>
          <w:snapToGrid w:val="0"/>
          <w:sz w:val="28"/>
          <w:szCs w:val="28"/>
        </w:rPr>
        <w:t>—</w:t>
      </w:r>
      <w:r w:rsidRPr="00086D01">
        <w:rPr>
          <w:sz w:val="28"/>
          <w:szCs w:val="28"/>
        </w:rPr>
        <w:t xml:space="preserve"> [Б. м.], 20</w:t>
      </w:r>
      <w:r w:rsidR="00B53B01">
        <w:rPr>
          <w:sz w:val="28"/>
          <w:szCs w:val="28"/>
        </w:rPr>
        <w:t>11</w:t>
      </w:r>
      <w:r w:rsidRPr="00086D01">
        <w:rPr>
          <w:sz w:val="28"/>
          <w:szCs w:val="28"/>
        </w:rPr>
        <w:t xml:space="preserve">. — 3 с. </w:t>
      </w:r>
      <w:r w:rsidRPr="00086D01">
        <w:rPr>
          <w:snapToGrid w:val="0"/>
          <w:sz w:val="28"/>
          <w:szCs w:val="28"/>
        </w:rPr>
        <w:t>—</w:t>
      </w:r>
      <w:r w:rsidRPr="00086D01">
        <w:rPr>
          <w:sz w:val="28"/>
          <w:szCs w:val="28"/>
        </w:rPr>
        <w:t xml:space="preserve"> </w:t>
      </w:r>
      <w:r w:rsidRPr="00086D01">
        <w:rPr>
          <w:snapToGrid w:val="0"/>
          <w:sz w:val="28"/>
          <w:szCs w:val="28"/>
        </w:rPr>
        <w:t xml:space="preserve">Режим доступу : </w:t>
      </w:r>
      <w:hyperlink r:id="rId22" w:history="1">
        <w:r w:rsidRPr="00086D01">
          <w:rPr>
            <w:color w:val="0000FF"/>
            <w:sz w:val="28"/>
            <w:szCs w:val="28"/>
            <w:u w:val="single"/>
          </w:rPr>
          <w:t>http://www.ctaeconomic.com/stakeholder%20positions%20pp1.pdf</w:t>
        </w:r>
      </w:hyperlink>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Підтримка діалогу щодо укладення Угоди про вільну торгівлю між Україною та ЄС. Матеріали для розгляду 1: державні закупівлі </w:t>
      </w:r>
      <w:r w:rsidRPr="00086D01">
        <w:rPr>
          <w:snapToGrid w:val="0"/>
          <w:sz w:val="28"/>
          <w:szCs w:val="28"/>
        </w:rPr>
        <w:t xml:space="preserve">[Електронний ресурс] </w:t>
      </w:r>
      <w:r w:rsidRPr="00086D01">
        <w:rPr>
          <w:sz w:val="28"/>
          <w:szCs w:val="28"/>
        </w:rPr>
        <w:t>/ [К. Косгроув, М. Хейліер, С. Нерпій, Ю. Музика] ; CTA Economic &amp; Export Analysts Ltd. — Харроу, 20</w:t>
      </w:r>
      <w:r w:rsidR="00B53B01">
        <w:rPr>
          <w:sz w:val="28"/>
          <w:szCs w:val="28"/>
        </w:rPr>
        <w:t>14</w:t>
      </w:r>
      <w:r w:rsidRPr="00086D01">
        <w:rPr>
          <w:sz w:val="28"/>
          <w:szCs w:val="28"/>
        </w:rPr>
        <w:t xml:space="preserve">. — 27 с. </w:t>
      </w:r>
      <w:r w:rsidRPr="00086D01">
        <w:rPr>
          <w:snapToGrid w:val="0"/>
          <w:sz w:val="28"/>
          <w:szCs w:val="28"/>
        </w:rPr>
        <w:t>—</w:t>
      </w:r>
      <w:r w:rsidRPr="00086D01">
        <w:rPr>
          <w:sz w:val="28"/>
          <w:szCs w:val="28"/>
        </w:rPr>
        <w:t xml:space="preserve"> </w:t>
      </w:r>
      <w:r w:rsidRPr="00086D01">
        <w:rPr>
          <w:snapToGrid w:val="0"/>
          <w:sz w:val="28"/>
          <w:szCs w:val="28"/>
        </w:rPr>
        <w:t xml:space="preserve">Режим доступу: </w:t>
      </w:r>
      <w:hyperlink r:id="rId23" w:history="1">
        <w:r w:rsidRPr="00086D01">
          <w:rPr>
            <w:color w:val="0000FF"/>
            <w:sz w:val="28"/>
            <w:szCs w:val="28"/>
            <w:u w:val="single"/>
          </w:rPr>
          <w:t>http://www.ctaeconomic.com/issues%20paper%201(PP)ukr.pdf</w:t>
        </w:r>
      </w:hyperlink>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План дій Україна — Європейський Союз. Європейська політика сусідства. — К., 20</w:t>
      </w:r>
      <w:r w:rsidR="00B53B01">
        <w:rPr>
          <w:sz w:val="28"/>
          <w:szCs w:val="28"/>
        </w:rPr>
        <w:t>1</w:t>
      </w:r>
      <w:r w:rsidRPr="00086D01">
        <w:rPr>
          <w:sz w:val="28"/>
          <w:szCs w:val="28"/>
        </w:rPr>
        <w:t xml:space="preserve">5. — 48 с. </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spacing w:line="360" w:lineRule="auto"/>
        <w:ind w:left="480" w:firstLine="238"/>
        <w:jc w:val="both"/>
        <w:rPr>
          <w:sz w:val="28"/>
          <w:szCs w:val="28"/>
        </w:rPr>
      </w:pPr>
      <w:r w:rsidRPr="00086D01">
        <w:rPr>
          <w:bCs/>
          <w:sz w:val="28"/>
          <w:szCs w:val="28"/>
        </w:rPr>
        <w:t>Поліщук Л.С. Співвідношення регіоналізації і глобалізації //</w:t>
      </w:r>
      <w:r w:rsidRPr="00086D01">
        <w:rPr>
          <w:sz w:val="28"/>
          <w:szCs w:val="28"/>
        </w:rPr>
        <w:t xml:space="preserve"> Актуальні проблеми міжнародних відносин : збірник наук. праць. — К. : КНУ імені Тараса Шевченка, Інститут міжнародних відносин, 20</w:t>
      </w:r>
      <w:r w:rsidR="00B53B01">
        <w:rPr>
          <w:sz w:val="28"/>
          <w:szCs w:val="28"/>
        </w:rPr>
        <w:t>13</w:t>
      </w:r>
      <w:r w:rsidRPr="00086D01">
        <w:rPr>
          <w:sz w:val="28"/>
          <w:szCs w:val="28"/>
        </w:rPr>
        <w:t xml:space="preserve">. — Вип. 73. </w:t>
      </w:r>
      <w:r w:rsidRPr="00086D01">
        <w:rPr>
          <w:snapToGrid w:val="0"/>
          <w:sz w:val="28"/>
          <w:szCs w:val="28"/>
        </w:rPr>
        <w:t>—</w:t>
      </w:r>
      <w:r w:rsidRPr="00086D01">
        <w:rPr>
          <w:bCs/>
          <w:sz w:val="28"/>
          <w:szCs w:val="28"/>
        </w:rPr>
        <w:t xml:space="preserve"> С.</w:t>
      </w:r>
      <w:r w:rsidRPr="00086D01">
        <w:rPr>
          <w:bCs/>
          <w:sz w:val="28"/>
          <w:szCs w:val="28"/>
          <w:lang w:val="uk-UA"/>
        </w:rPr>
        <w:t> </w:t>
      </w:r>
      <w:r w:rsidRPr="00086D01">
        <w:rPr>
          <w:bCs/>
          <w:sz w:val="28"/>
          <w:szCs w:val="28"/>
        </w:rPr>
        <w:t>73</w:t>
      </w:r>
      <w:r w:rsidRPr="00086D01">
        <w:rPr>
          <w:snapToGrid w:val="0"/>
          <w:sz w:val="28"/>
          <w:szCs w:val="28"/>
        </w:rPr>
        <w:t>—</w:t>
      </w:r>
      <w:r w:rsidRPr="00086D01">
        <w:rPr>
          <w:bCs/>
          <w:sz w:val="28"/>
          <w:szCs w:val="28"/>
        </w:rPr>
        <w:t>82.</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right="-5" w:firstLine="238"/>
        <w:jc w:val="both"/>
        <w:rPr>
          <w:bCs/>
          <w:color w:val="000000"/>
          <w:sz w:val="28"/>
          <w:szCs w:val="28"/>
          <w:u w:val="single"/>
        </w:rPr>
      </w:pPr>
      <w:r w:rsidRPr="00086D01">
        <w:rPr>
          <w:bCs/>
          <w:color w:val="000000"/>
          <w:sz w:val="28"/>
          <w:szCs w:val="28"/>
        </w:rPr>
        <w:t xml:space="preserve">Порядок денний асоціації Україна – ЄС для підготовки та сприяння імплементації Угоди про асоціацію </w:t>
      </w:r>
      <w:r w:rsidRPr="00086D01">
        <w:rPr>
          <w:snapToGrid w:val="0"/>
          <w:sz w:val="28"/>
          <w:szCs w:val="28"/>
        </w:rPr>
        <w:t xml:space="preserve">[Електронний ресурс] / </w:t>
      </w:r>
      <w:r w:rsidRPr="00086D01">
        <w:rPr>
          <w:sz w:val="28"/>
          <w:szCs w:val="28"/>
        </w:rPr>
        <w:t xml:space="preserve">UE-UA 1056/1/09 </w:t>
      </w:r>
      <w:r w:rsidRPr="00086D01">
        <w:rPr>
          <w:sz w:val="28"/>
          <w:szCs w:val="28"/>
        </w:rPr>
        <w:lastRenderedPageBreak/>
        <w:t xml:space="preserve">REV 1. </w:t>
      </w:r>
      <w:r w:rsidRPr="00086D01">
        <w:rPr>
          <w:snapToGrid w:val="0"/>
          <w:sz w:val="28"/>
          <w:szCs w:val="28"/>
        </w:rPr>
        <w:t>—</w:t>
      </w:r>
      <w:r w:rsidRPr="00086D01">
        <w:rPr>
          <w:sz w:val="28"/>
          <w:szCs w:val="28"/>
        </w:rPr>
        <w:t xml:space="preserve"> 23 листопада 20</w:t>
      </w:r>
      <w:r w:rsidR="00B53B01">
        <w:rPr>
          <w:sz w:val="28"/>
          <w:szCs w:val="28"/>
        </w:rPr>
        <w:t>13</w:t>
      </w:r>
      <w:r w:rsidRPr="00086D01">
        <w:rPr>
          <w:sz w:val="28"/>
          <w:szCs w:val="28"/>
        </w:rPr>
        <w:t xml:space="preserve"> р. </w:t>
      </w:r>
      <w:r w:rsidRPr="00086D01">
        <w:rPr>
          <w:snapToGrid w:val="0"/>
          <w:sz w:val="28"/>
          <w:szCs w:val="28"/>
        </w:rPr>
        <w:t>—</w:t>
      </w:r>
      <w:r w:rsidRPr="00086D01">
        <w:rPr>
          <w:sz w:val="28"/>
          <w:szCs w:val="28"/>
        </w:rPr>
        <w:t xml:space="preserve"> </w:t>
      </w:r>
      <w:r w:rsidRPr="00086D01">
        <w:rPr>
          <w:snapToGrid w:val="0"/>
          <w:sz w:val="28"/>
          <w:szCs w:val="28"/>
        </w:rPr>
        <w:t xml:space="preserve">Режим доступу : </w:t>
      </w:r>
      <w:hyperlink r:id="rId24" w:history="1">
        <w:r w:rsidRPr="00086D01">
          <w:rPr>
            <w:bCs/>
            <w:color w:val="0000FF"/>
            <w:sz w:val="28"/>
            <w:szCs w:val="28"/>
            <w:u w:val="single"/>
          </w:rPr>
          <w:t>http://www.mfa.gov.ua/data/upload/publication/mfa/ua/37082/pda_ukr.doc</w:t>
        </w:r>
      </w:hyperlink>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napToGrid w:val="0"/>
          <w:sz w:val="28"/>
          <w:szCs w:val="28"/>
        </w:rPr>
        <w:t>Про стандарти, технічні регламенти та процедури оцінки відповідності : Закон України, № 3164-IV від 01.12.20</w:t>
      </w:r>
      <w:r w:rsidR="00B53B01">
        <w:rPr>
          <w:snapToGrid w:val="0"/>
          <w:sz w:val="28"/>
          <w:szCs w:val="28"/>
        </w:rPr>
        <w:t>1</w:t>
      </w:r>
      <w:r w:rsidRPr="00086D01">
        <w:rPr>
          <w:snapToGrid w:val="0"/>
          <w:sz w:val="28"/>
          <w:szCs w:val="28"/>
        </w:rPr>
        <w:t>5 р. // Відомості Верховної Ради України. — К., 2006. — № 12. — Ст. 101.</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Програми допомоги Європейського Союзу та співпраця України з ЄС / Представництво Європ. Комісії. в Україні. — К. : ТОВ «МЕКС», 20</w:t>
      </w:r>
      <w:r w:rsidR="00B53B01">
        <w:rPr>
          <w:sz w:val="28"/>
          <w:szCs w:val="28"/>
        </w:rPr>
        <w:t>10</w:t>
      </w:r>
      <w:r w:rsidRPr="00086D01">
        <w:rPr>
          <w:sz w:val="28"/>
          <w:szCs w:val="28"/>
        </w:rPr>
        <w:t>. — 36 с.</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Ревякин</w:t>
      </w:r>
      <w:r w:rsidRPr="00086D01">
        <w:rPr>
          <w:sz w:val="28"/>
          <w:szCs w:val="28"/>
          <w:lang w:val="en-US"/>
        </w:rPr>
        <w:t> </w:t>
      </w:r>
      <w:r w:rsidRPr="00086D01">
        <w:rPr>
          <w:sz w:val="28"/>
          <w:szCs w:val="28"/>
        </w:rPr>
        <w:t>Е.</w:t>
      </w:r>
      <w:r w:rsidRPr="00086D01">
        <w:rPr>
          <w:sz w:val="28"/>
          <w:szCs w:val="28"/>
          <w:lang w:val="en-US"/>
        </w:rPr>
        <w:t> </w:t>
      </w:r>
      <w:r w:rsidRPr="00086D01">
        <w:rPr>
          <w:sz w:val="28"/>
          <w:szCs w:val="28"/>
        </w:rPr>
        <w:t>В. Инерция интеграции как одна из особенностей ее динамики</w:t>
      </w:r>
      <w:r w:rsidRPr="00086D01">
        <w:rPr>
          <w:sz w:val="28"/>
          <w:szCs w:val="28"/>
          <w:lang w:val="uk-UA"/>
        </w:rPr>
        <w:t xml:space="preserve"> / Е. В. </w:t>
      </w:r>
      <w:r w:rsidRPr="00086D01">
        <w:rPr>
          <w:sz w:val="28"/>
          <w:szCs w:val="28"/>
        </w:rPr>
        <w:t>Ревякин // Мировая экономика и междунар</w:t>
      </w:r>
      <w:r w:rsidRPr="00086D01">
        <w:rPr>
          <w:sz w:val="28"/>
          <w:szCs w:val="28"/>
          <w:lang w:val="uk-UA"/>
        </w:rPr>
        <w:t>.</w:t>
      </w:r>
      <w:r w:rsidRPr="00086D01">
        <w:rPr>
          <w:sz w:val="28"/>
          <w:szCs w:val="28"/>
        </w:rPr>
        <w:t xml:space="preserve"> отношения. </w:t>
      </w:r>
      <w:r w:rsidRPr="00086D01">
        <w:rPr>
          <w:sz w:val="28"/>
          <w:szCs w:val="28"/>
          <w:lang w:val="uk-UA"/>
        </w:rPr>
        <w:t>—</w:t>
      </w:r>
      <w:r w:rsidRPr="00086D01">
        <w:rPr>
          <w:sz w:val="28"/>
          <w:szCs w:val="28"/>
        </w:rPr>
        <w:t xml:space="preserve"> 20</w:t>
      </w:r>
      <w:r w:rsidR="00B53B01">
        <w:rPr>
          <w:sz w:val="28"/>
          <w:szCs w:val="28"/>
        </w:rPr>
        <w:t>10</w:t>
      </w:r>
      <w:r w:rsidRPr="00086D01">
        <w:rPr>
          <w:sz w:val="28"/>
          <w:szCs w:val="28"/>
        </w:rPr>
        <w:t>.</w:t>
      </w:r>
      <w:r w:rsidRPr="00086D01">
        <w:rPr>
          <w:sz w:val="28"/>
          <w:szCs w:val="28"/>
          <w:lang w:val="uk-UA"/>
        </w:rPr>
        <w:t xml:space="preserve"> — </w:t>
      </w:r>
      <w:r w:rsidRPr="00086D01">
        <w:rPr>
          <w:sz w:val="28"/>
          <w:szCs w:val="28"/>
        </w:rPr>
        <w:t>№</w:t>
      </w:r>
      <w:r w:rsidRPr="00086D01">
        <w:rPr>
          <w:sz w:val="28"/>
          <w:szCs w:val="28"/>
          <w:lang w:val="uk-UA"/>
        </w:rPr>
        <w:t xml:space="preserve"> </w:t>
      </w:r>
      <w:r w:rsidRPr="00086D01">
        <w:rPr>
          <w:sz w:val="28"/>
          <w:szCs w:val="28"/>
        </w:rPr>
        <w:t xml:space="preserve">7. </w:t>
      </w:r>
      <w:r w:rsidRPr="00086D01">
        <w:rPr>
          <w:sz w:val="28"/>
          <w:szCs w:val="28"/>
          <w:lang w:val="uk-UA"/>
        </w:rPr>
        <w:t>— С</w:t>
      </w:r>
      <w:r w:rsidRPr="00086D01">
        <w:rPr>
          <w:sz w:val="28"/>
          <w:szCs w:val="28"/>
        </w:rPr>
        <w:t>.</w:t>
      </w:r>
      <w:r w:rsidRPr="00086D01">
        <w:rPr>
          <w:sz w:val="28"/>
          <w:szCs w:val="28"/>
          <w:lang w:val="en-US"/>
        </w:rPr>
        <w:t> </w:t>
      </w:r>
      <w:r w:rsidRPr="00086D01">
        <w:rPr>
          <w:sz w:val="28"/>
          <w:szCs w:val="28"/>
        </w:rPr>
        <w:t>33</w:t>
      </w:r>
      <w:r w:rsidRPr="00086D01">
        <w:rPr>
          <w:sz w:val="28"/>
          <w:szCs w:val="28"/>
          <w:lang w:val="uk-UA"/>
        </w:rPr>
        <w:t>—</w:t>
      </w:r>
      <w:r w:rsidRPr="00086D01">
        <w:rPr>
          <w:sz w:val="28"/>
          <w:szCs w:val="28"/>
        </w:rPr>
        <w:t>40.</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bCs/>
          <w:sz w:val="28"/>
          <w:szCs w:val="28"/>
        </w:rPr>
        <w:t xml:space="preserve">Семененко И. </w:t>
      </w:r>
      <w:r w:rsidRPr="00086D01">
        <w:rPr>
          <w:sz w:val="28"/>
          <w:szCs w:val="28"/>
        </w:rPr>
        <w:t xml:space="preserve">ЕС: эра неформальных политических актеров / </w:t>
      </w:r>
      <w:r w:rsidRPr="00086D01">
        <w:rPr>
          <w:bCs/>
          <w:sz w:val="28"/>
          <w:szCs w:val="28"/>
        </w:rPr>
        <w:t xml:space="preserve">И. Семененко // </w:t>
      </w:r>
      <w:r w:rsidRPr="00086D01">
        <w:rPr>
          <w:sz w:val="28"/>
          <w:szCs w:val="28"/>
        </w:rPr>
        <w:t xml:space="preserve">Мировая экономика и междунар. отношения. — </w:t>
      </w:r>
      <w:r w:rsidR="00B53B01">
        <w:rPr>
          <w:sz w:val="28"/>
          <w:szCs w:val="28"/>
        </w:rPr>
        <w:t>2014</w:t>
      </w:r>
      <w:r w:rsidRPr="00086D01">
        <w:rPr>
          <w:sz w:val="28"/>
          <w:szCs w:val="28"/>
        </w:rPr>
        <w:t>. — №</w:t>
      </w:r>
      <w:r w:rsidRPr="00086D01">
        <w:rPr>
          <w:sz w:val="28"/>
          <w:szCs w:val="28"/>
          <w:lang w:val="uk-UA"/>
        </w:rPr>
        <w:t> </w:t>
      </w:r>
      <w:r w:rsidRPr="00086D01">
        <w:rPr>
          <w:sz w:val="28"/>
          <w:szCs w:val="28"/>
        </w:rPr>
        <w:t>10. — С. 150—153.</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napToGrid w:val="0"/>
          <w:sz w:val="28"/>
          <w:szCs w:val="28"/>
        </w:rPr>
        <w:t>Семінар «Технічне регулювання в Україні: що означатиме реформа для підприємців» (березень 20</w:t>
      </w:r>
      <w:r w:rsidR="00B53B01">
        <w:rPr>
          <w:snapToGrid w:val="0"/>
          <w:sz w:val="28"/>
          <w:szCs w:val="28"/>
        </w:rPr>
        <w:t>14</w:t>
      </w:r>
      <w:r w:rsidRPr="00086D01">
        <w:rPr>
          <w:snapToGrid w:val="0"/>
          <w:sz w:val="28"/>
          <w:szCs w:val="28"/>
        </w:rPr>
        <w:t xml:space="preserve"> р.) / Міжнар. фін. корпор. за сприяння Держкомпідприємництва, М-во економіки України, проект Міжнар. фін. корпор. «Ділове середовище та розвиток підприємництва в Україні». — </w:t>
      </w:r>
      <w:r w:rsidRPr="00086D01">
        <w:rPr>
          <w:snapToGrid w:val="0"/>
          <w:sz w:val="28"/>
          <w:szCs w:val="28"/>
        </w:rPr>
        <w:br/>
        <w:t>К., 20</w:t>
      </w:r>
      <w:r w:rsidR="00B53B01">
        <w:rPr>
          <w:snapToGrid w:val="0"/>
          <w:sz w:val="28"/>
          <w:szCs w:val="28"/>
        </w:rPr>
        <w:t>12</w:t>
      </w:r>
      <w:r w:rsidRPr="00086D01">
        <w:rPr>
          <w:snapToGrid w:val="0"/>
          <w:sz w:val="28"/>
          <w:szCs w:val="28"/>
        </w:rPr>
        <w:t xml:space="preserve">. — 34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napToGrid w:val="0"/>
          <w:sz w:val="28"/>
          <w:szCs w:val="28"/>
        </w:rPr>
        <w:t>Семінар для представників органів державної влади, бізнесу та ЗМІ «Технічне регулювання в Україні: що означатиме реформа для держави» (Київ, 28 липня 20</w:t>
      </w:r>
      <w:r w:rsidR="00B53B01">
        <w:rPr>
          <w:snapToGrid w:val="0"/>
          <w:sz w:val="28"/>
          <w:szCs w:val="28"/>
        </w:rPr>
        <w:t>13</w:t>
      </w:r>
      <w:r w:rsidRPr="00086D01">
        <w:rPr>
          <w:snapToGrid w:val="0"/>
          <w:sz w:val="28"/>
          <w:szCs w:val="28"/>
        </w:rPr>
        <w:t xml:space="preserve"> року) /  Міжнар. фін. корпор., М-во економіки України. — К., 20</w:t>
      </w:r>
      <w:r w:rsidR="00B53B01">
        <w:rPr>
          <w:snapToGrid w:val="0"/>
          <w:sz w:val="28"/>
          <w:szCs w:val="28"/>
        </w:rPr>
        <w:t>13</w:t>
      </w:r>
      <w:r w:rsidRPr="00086D01">
        <w:rPr>
          <w:snapToGrid w:val="0"/>
          <w:sz w:val="28"/>
          <w:szCs w:val="28"/>
        </w:rPr>
        <w:t xml:space="preserve">. — 6 с.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Семінар із зовнішньої торгівлі ЄС та України (26—27 листопада 2007</w:t>
      </w:r>
      <w:r w:rsidRPr="00086D01">
        <w:rPr>
          <w:sz w:val="28"/>
          <w:szCs w:val="28"/>
          <w:lang w:val="en-US"/>
        </w:rPr>
        <w:t> </w:t>
      </w:r>
      <w:r w:rsidRPr="00086D01">
        <w:rPr>
          <w:sz w:val="28"/>
          <w:szCs w:val="28"/>
        </w:rPr>
        <w:t>р., Європейська Комісія, Брюссель). — Брюссель, 20</w:t>
      </w:r>
      <w:r w:rsidR="00B53B01">
        <w:rPr>
          <w:sz w:val="28"/>
          <w:szCs w:val="28"/>
        </w:rPr>
        <w:t>14</w:t>
      </w:r>
      <w:r w:rsidRPr="00086D01">
        <w:rPr>
          <w:sz w:val="28"/>
          <w:szCs w:val="28"/>
        </w:rPr>
        <w:t>. — 23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Семінар-практикум щодо аналізу відповідності прийнятих технічних регламентів або їх проектів, розроблених на основі відповідних законодавчих актів ЄС. [Технічна допомога українській інфраструктурі якості EuropeAid/126112/C/SER/UA] (Київ, 14 липня 2009 року) / Держспоживстандарт. — К., 20</w:t>
      </w:r>
      <w:r w:rsidR="00B53B01">
        <w:rPr>
          <w:sz w:val="28"/>
          <w:szCs w:val="28"/>
        </w:rPr>
        <w:t>11</w:t>
      </w:r>
      <w:r w:rsidRPr="00086D01">
        <w:rPr>
          <w:sz w:val="28"/>
          <w:szCs w:val="28"/>
        </w:rPr>
        <w:t>. — 30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lastRenderedPageBreak/>
        <w:t>Сергеев Д. «Восточноевропейский фактор» / Д. Сергеев // Мировая экономика и междунар. отношения. — 20</w:t>
      </w:r>
      <w:r w:rsidR="00B53B01">
        <w:rPr>
          <w:sz w:val="28"/>
          <w:szCs w:val="28"/>
        </w:rPr>
        <w:t>15</w:t>
      </w:r>
      <w:r w:rsidRPr="00086D01">
        <w:rPr>
          <w:sz w:val="28"/>
          <w:szCs w:val="28"/>
        </w:rPr>
        <w:t xml:space="preserve">. — № 10. — С. 96—104.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 xml:space="preserve">Сиденко В. Важкий шлях до ринку Європейського Союзу </w:t>
      </w:r>
      <w:r w:rsidRPr="00086D01">
        <w:rPr>
          <w:snapToGrid w:val="0"/>
          <w:sz w:val="28"/>
          <w:szCs w:val="28"/>
        </w:rPr>
        <w:t>[Електронний ресурс]</w:t>
      </w:r>
      <w:r w:rsidRPr="00086D01">
        <w:rPr>
          <w:sz w:val="28"/>
          <w:szCs w:val="28"/>
        </w:rPr>
        <w:t xml:space="preserve"> / В. Сиденко, О. Барановський // Дзеркало тижня.</w:t>
      </w:r>
      <w:r w:rsidRPr="00086D01">
        <w:rPr>
          <w:snapToGrid w:val="0"/>
          <w:sz w:val="28"/>
          <w:szCs w:val="28"/>
        </w:rPr>
        <w:t xml:space="preserve"> — </w:t>
      </w:r>
      <w:r w:rsidRPr="00086D01">
        <w:rPr>
          <w:sz w:val="28"/>
          <w:szCs w:val="28"/>
        </w:rPr>
        <w:t>20</w:t>
      </w:r>
      <w:r w:rsidR="00B53B01">
        <w:rPr>
          <w:sz w:val="28"/>
          <w:szCs w:val="28"/>
        </w:rPr>
        <w:t>1</w:t>
      </w:r>
      <w:r w:rsidRPr="00086D01">
        <w:rPr>
          <w:sz w:val="28"/>
          <w:szCs w:val="28"/>
        </w:rPr>
        <w:t xml:space="preserve">4. — 10 — 16 січ. (№ 1). — </w:t>
      </w:r>
      <w:r w:rsidRPr="00086D01">
        <w:rPr>
          <w:snapToGrid w:val="0"/>
          <w:sz w:val="28"/>
          <w:szCs w:val="28"/>
        </w:rPr>
        <w:t xml:space="preserve">Режим доступу : </w:t>
      </w:r>
      <w:hyperlink r:id="rId25" w:history="1">
        <w:r w:rsidRPr="00086D01">
          <w:rPr>
            <w:color w:val="0000FF"/>
            <w:sz w:val="28"/>
            <w:szCs w:val="28"/>
            <w:u w:val="single"/>
          </w:rPr>
          <w:t>http://www.dt.ua/2000/2675/45215/</w:t>
        </w:r>
      </w:hyperlink>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Спільний європейський економічний простір: гармонізація мегарегіональних суперечностей: монографія ; [за ред. Д. Лук’яненка, В. Чужикова]. — К. : КНЕУ, 20</w:t>
      </w:r>
      <w:r w:rsidR="00B53B01">
        <w:rPr>
          <w:sz w:val="28"/>
          <w:szCs w:val="28"/>
        </w:rPr>
        <w:t>14</w:t>
      </w:r>
      <w:r w:rsidRPr="00086D01">
        <w:rPr>
          <w:sz w:val="28"/>
          <w:szCs w:val="28"/>
        </w:rPr>
        <w:t>. — 544 с.</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 xml:space="preserve">Старикович Г. В. Отказ от вступления в </w:t>
      </w:r>
      <w:r w:rsidRPr="00086D01">
        <w:rPr>
          <w:sz w:val="28"/>
          <w:szCs w:val="28"/>
          <w:lang w:val="uk-UA"/>
        </w:rPr>
        <w:t>Е</w:t>
      </w:r>
      <w:r w:rsidRPr="00086D01">
        <w:rPr>
          <w:sz w:val="28"/>
          <w:szCs w:val="28"/>
        </w:rPr>
        <w:t xml:space="preserve">С — особенность или закономерность? </w:t>
      </w:r>
      <w:r w:rsidRPr="00086D01">
        <w:rPr>
          <w:sz w:val="28"/>
          <w:szCs w:val="28"/>
          <w:lang w:val="uk-UA"/>
        </w:rPr>
        <w:t xml:space="preserve">/ Г. В. </w:t>
      </w:r>
      <w:r w:rsidRPr="00086D01">
        <w:rPr>
          <w:sz w:val="28"/>
          <w:szCs w:val="28"/>
        </w:rPr>
        <w:t>Старикович // Мировая экономика и междунар</w:t>
      </w:r>
      <w:r w:rsidRPr="00086D01">
        <w:rPr>
          <w:sz w:val="28"/>
          <w:szCs w:val="28"/>
          <w:lang w:val="uk-UA"/>
        </w:rPr>
        <w:t>.</w:t>
      </w:r>
      <w:r w:rsidRPr="00086D01">
        <w:rPr>
          <w:sz w:val="28"/>
          <w:szCs w:val="28"/>
        </w:rPr>
        <w:t xml:space="preserve"> отношения. — </w:t>
      </w:r>
      <w:r w:rsidR="00B53B01">
        <w:rPr>
          <w:sz w:val="28"/>
          <w:szCs w:val="28"/>
        </w:rPr>
        <w:t>2014</w:t>
      </w:r>
      <w:r w:rsidRPr="00086D01">
        <w:rPr>
          <w:sz w:val="28"/>
          <w:szCs w:val="28"/>
        </w:rPr>
        <w:t>. — №</w:t>
      </w:r>
      <w:r w:rsidRPr="00086D01">
        <w:rPr>
          <w:sz w:val="28"/>
          <w:szCs w:val="28"/>
          <w:lang w:val="uk-UA"/>
        </w:rPr>
        <w:t xml:space="preserve"> </w:t>
      </w:r>
      <w:r w:rsidRPr="00086D01">
        <w:rPr>
          <w:sz w:val="28"/>
          <w:szCs w:val="28"/>
        </w:rPr>
        <w:t>6.</w:t>
      </w:r>
      <w:r w:rsidRPr="00086D01">
        <w:rPr>
          <w:sz w:val="28"/>
          <w:szCs w:val="28"/>
          <w:lang w:val="uk-UA"/>
        </w:rPr>
        <w:t xml:space="preserve"> </w:t>
      </w:r>
      <w:r w:rsidRPr="00086D01">
        <w:rPr>
          <w:sz w:val="28"/>
          <w:szCs w:val="28"/>
        </w:rPr>
        <w:t xml:space="preserve">— </w:t>
      </w:r>
      <w:r w:rsidRPr="00086D01">
        <w:rPr>
          <w:sz w:val="28"/>
          <w:szCs w:val="28"/>
          <w:lang w:val="uk-UA"/>
        </w:rPr>
        <w:t>С</w:t>
      </w:r>
      <w:r w:rsidRPr="00086D01">
        <w:rPr>
          <w:sz w:val="28"/>
          <w:szCs w:val="28"/>
        </w:rPr>
        <w:t>. 75</w:t>
      </w:r>
      <w:r w:rsidRPr="00086D01">
        <w:rPr>
          <w:sz w:val="28"/>
          <w:szCs w:val="28"/>
          <w:lang w:val="uk-UA"/>
        </w:rPr>
        <w:t>—</w:t>
      </w:r>
      <w:r w:rsidRPr="00086D01">
        <w:rPr>
          <w:sz w:val="28"/>
          <w:szCs w:val="28"/>
        </w:rPr>
        <w:t>78.</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Стратегія діяльності в Україні. Документ Європейського банку реконструкції та розвитку, 18 верес. 20</w:t>
      </w:r>
      <w:r w:rsidR="00B53B01">
        <w:rPr>
          <w:sz w:val="28"/>
          <w:szCs w:val="28"/>
        </w:rPr>
        <w:t>12</w:t>
      </w:r>
      <w:r w:rsidRPr="00086D01">
        <w:rPr>
          <w:sz w:val="28"/>
          <w:szCs w:val="28"/>
        </w:rPr>
        <w:t xml:space="preserve"> р. — [Б. м.], 2007. — 107 с.</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Стратегія партнерства з Україною на період 2008 — 2011 фінансових років. Документ Світового банку. Звіт № 40716-UA [Електронний ресурс] / Міжнар. банк реконструкції та розвитку та Міжнар. фін. Корпорація. — 47</w:t>
      </w:r>
      <w:r w:rsidRPr="00086D01">
        <w:rPr>
          <w:sz w:val="28"/>
          <w:szCs w:val="28"/>
          <w:lang w:val="en-US"/>
        </w:rPr>
        <w:t> </w:t>
      </w:r>
      <w:r w:rsidRPr="00086D01">
        <w:rPr>
          <w:sz w:val="28"/>
          <w:szCs w:val="28"/>
        </w:rPr>
        <w:t xml:space="preserve">c. — Режим доступу : </w:t>
      </w:r>
      <w:hyperlink r:id="rId26" w:history="1">
        <w:r w:rsidRPr="00086D01">
          <w:rPr>
            <w:color w:val="0000FF"/>
            <w:sz w:val="28"/>
            <w:szCs w:val="28"/>
            <w:u w:val="single"/>
            <w:lang w:val="en-US"/>
          </w:rPr>
          <w:t>http</w:t>
        </w:r>
        <w:r w:rsidRPr="00086D01">
          <w:rPr>
            <w:color w:val="0000FF"/>
            <w:sz w:val="28"/>
            <w:szCs w:val="28"/>
            <w:u w:val="single"/>
          </w:rPr>
          <w:t>://</w:t>
        </w:r>
        <w:r w:rsidRPr="00086D01">
          <w:rPr>
            <w:color w:val="0000FF"/>
            <w:sz w:val="28"/>
            <w:szCs w:val="28"/>
            <w:u w:val="single"/>
            <w:lang w:val="en-US"/>
          </w:rPr>
          <w:t>siteresources</w:t>
        </w:r>
        <w:r w:rsidRPr="00086D01">
          <w:rPr>
            <w:color w:val="0000FF"/>
            <w:sz w:val="28"/>
            <w:szCs w:val="28"/>
            <w:u w:val="single"/>
          </w:rPr>
          <w:t>.</w:t>
        </w:r>
        <w:r w:rsidRPr="00086D01">
          <w:rPr>
            <w:color w:val="0000FF"/>
            <w:sz w:val="28"/>
            <w:szCs w:val="28"/>
            <w:u w:val="single"/>
            <w:lang w:val="en-US"/>
          </w:rPr>
          <w:t>worldbank</w:t>
        </w:r>
        <w:r w:rsidRPr="00086D01">
          <w:rPr>
            <w:color w:val="0000FF"/>
            <w:sz w:val="28"/>
            <w:szCs w:val="28"/>
            <w:u w:val="single"/>
          </w:rPr>
          <w:t>.</w:t>
        </w:r>
        <w:r w:rsidRPr="00086D01">
          <w:rPr>
            <w:color w:val="0000FF"/>
            <w:sz w:val="28"/>
            <w:szCs w:val="28"/>
            <w:u w:val="single"/>
            <w:lang w:val="en-US"/>
          </w:rPr>
          <w:t>org</w:t>
        </w:r>
        <w:r w:rsidRPr="00086D01">
          <w:rPr>
            <w:color w:val="0000FF"/>
            <w:sz w:val="28"/>
            <w:szCs w:val="28"/>
            <w:u w:val="single"/>
          </w:rPr>
          <w:t>/</w:t>
        </w:r>
        <w:r w:rsidRPr="00086D01">
          <w:rPr>
            <w:color w:val="0000FF"/>
            <w:sz w:val="28"/>
            <w:szCs w:val="28"/>
            <w:u w:val="single"/>
            <w:lang w:val="en-US"/>
          </w:rPr>
          <w:t>INTUKRAINE</w:t>
        </w:r>
        <w:r w:rsidRPr="00086D01">
          <w:rPr>
            <w:color w:val="0000FF"/>
            <w:sz w:val="28"/>
            <w:szCs w:val="28"/>
            <w:u w:val="single"/>
          </w:rPr>
          <w:t>/</w:t>
        </w:r>
        <w:r w:rsidRPr="00086D01">
          <w:rPr>
            <w:color w:val="0000FF"/>
            <w:sz w:val="28"/>
            <w:szCs w:val="28"/>
            <w:u w:val="single"/>
            <w:lang w:val="en-US"/>
          </w:rPr>
          <w:t>Resources</w:t>
        </w:r>
        <w:r w:rsidRPr="00086D01">
          <w:rPr>
            <w:color w:val="0000FF"/>
            <w:sz w:val="28"/>
            <w:szCs w:val="28"/>
            <w:u w:val="single"/>
          </w:rPr>
          <w:t>/</w:t>
        </w:r>
        <w:r w:rsidRPr="00086D01">
          <w:rPr>
            <w:color w:val="0000FF"/>
            <w:sz w:val="28"/>
            <w:szCs w:val="28"/>
            <w:u w:val="single"/>
            <w:lang w:val="en-US"/>
          </w:rPr>
          <w:t>CPS</w:t>
        </w:r>
        <w:r w:rsidRPr="00086D01">
          <w:rPr>
            <w:color w:val="0000FF"/>
            <w:sz w:val="28"/>
            <w:szCs w:val="28"/>
            <w:u w:val="single"/>
          </w:rPr>
          <w:t>_20071206_</w:t>
        </w:r>
        <w:r w:rsidRPr="00086D01">
          <w:rPr>
            <w:color w:val="0000FF"/>
            <w:sz w:val="28"/>
            <w:szCs w:val="28"/>
            <w:u w:val="single"/>
            <w:lang w:val="en-US"/>
          </w:rPr>
          <w:t>ukr</w:t>
        </w:r>
        <w:r w:rsidRPr="00086D01">
          <w:rPr>
            <w:color w:val="0000FF"/>
            <w:sz w:val="28"/>
            <w:szCs w:val="28"/>
            <w:u w:val="single"/>
          </w:rPr>
          <w:t>.</w:t>
        </w:r>
        <w:r w:rsidRPr="00086D01">
          <w:rPr>
            <w:color w:val="0000FF"/>
            <w:sz w:val="28"/>
            <w:szCs w:val="28"/>
            <w:u w:val="single"/>
            <w:lang w:val="en-US"/>
          </w:rPr>
          <w:t>pdf</w:t>
        </w:r>
      </w:hyperlink>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z w:val="28"/>
          <w:szCs w:val="28"/>
        </w:rPr>
        <w:t>Стрежнева М.</w:t>
      </w:r>
      <w:r w:rsidRPr="00086D01">
        <w:rPr>
          <w:sz w:val="28"/>
          <w:szCs w:val="28"/>
          <w:lang w:val="uk-UA"/>
        </w:rPr>
        <w:t> </w:t>
      </w:r>
      <w:r w:rsidRPr="00086D01">
        <w:rPr>
          <w:sz w:val="28"/>
          <w:szCs w:val="28"/>
        </w:rPr>
        <w:t>В.</w:t>
      </w:r>
      <w:r w:rsidRPr="00086D01">
        <w:rPr>
          <w:bCs/>
          <w:sz w:val="28"/>
          <w:szCs w:val="28"/>
        </w:rPr>
        <w:t xml:space="preserve"> Условия партнерства с Европейским Союзом</w:t>
      </w:r>
      <w:r w:rsidRPr="00086D01">
        <w:rPr>
          <w:bCs/>
          <w:sz w:val="28"/>
          <w:szCs w:val="28"/>
          <w:lang w:val="uk-UA"/>
        </w:rPr>
        <w:t xml:space="preserve"> / М. В. </w:t>
      </w:r>
      <w:r w:rsidRPr="00086D01">
        <w:rPr>
          <w:sz w:val="28"/>
          <w:szCs w:val="28"/>
        </w:rPr>
        <w:t>Стрежнева</w:t>
      </w:r>
      <w:r w:rsidRPr="00086D01">
        <w:rPr>
          <w:bCs/>
          <w:sz w:val="28"/>
          <w:szCs w:val="28"/>
        </w:rPr>
        <w:t xml:space="preserve"> // </w:t>
      </w:r>
      <w:r w:rsidRPr="00086D01">
        <w:rPr>
          <w:sz w:val="28"/>
          <w:szCs w:val="28"/>
        </w:rPr>
        <w:t>Мировая экономика и междунар</w:t>
      </w:r>
      <w:r w:rsidRPr="00086D01">
        <w:rPr>
          <w:sz w:val="28"/>
          <w:szCs w:val="28"/>
          <w:lang w:val="uk-UA"/>
        </w:rPr>
        <w:t>.</w:t>
      </w:r>
      <w:r w:rsidRPr="00086D01">
        <w:rPr>
          <w:sz w:val="28"/>
          <w:szCs w:val="28"/>
        </w:rPr>
        <w:t xml:space="preserve"> отношения. — 20</w:t>
      </w:r>
      <w:r w:rsidR="00B53B01">
        <w:rPr>
          <w:sz w:val="28"/>
          <w:szCs w:val="28"/>
        </w:rPr>
        <w:t>15</w:t>
      </w:r>
      <w:r w:rsidRPr="00086D01">
        <w:rPr>
          <w:sz w:val="28"/>
          <w:szCs w:val="28"/>
        </w:rPr>
        <w:t>. — №</w:t>
      </w:r>
      <w:r w:rsidRPr="00086D01">
        <w:rPr>
          <w:sz w:val="28"/>
          <w:szCs w:val="28"/>
          <w:lang w:val="uk-UA"/>
        </w:rPr>
        <w:t> </w:t>
      </w:r>
      <w:r w:rsidRPr="00086D01">
        <w:rPr>
          <w:sz w:val="28"/>
          <w:szCs w:val="28"/>
        </w:rPr>
        <w:t>6</w:t>
      </w:r>
      <w:r w:rsidRPr="00086D01">
        <w:rPr>
          <w:sz w:val="28"/>
          <w:szCs w:val="28"/>
          <w:lang w:val="uk-UA"/>
        </w:rPr>
        <w:t>. </w:t>
      </w:r>
      <w:r w:rsidRPr="00086D01">
        <w:rPr>
          <w:sz w:val="28"/>
          <w:szCs w:val="28"/>
        </w:rPr>
        <w:t xml:space="preserve">— </w:t>
      </w:r>
      <w:r w:rsidRPr="00086D01">
        <w:rPr>
          <w:sz w:val="28"/>
          <w:szCs w:val="28"/>
          <w:lang w:val="uk-UA"/>
        </w:rPr>
        <w:t>С</w:t>
      </w:r>
      <w:r w:rsidRPr="00086D01">
        <w:rPr>
          <w:sz w:val="28"/>
          <w:szCs w:val="28"/>
        </w:rPr>
        <w:t>. 3</w:t>
      </w:r>
      <w:r w:rsidRPr="00086D01">
        <w:rPr>
          <w:sz w:val="28"/>
          <w:szCs w:val="28"/>
          <w:lang w:val="uk-UA"/>
        </w:rPr>
        <w:t>—</w:t>
      </w:r>
      <w:r w:rsidRPr="00086D01">
        <w:rPr>
          <w:sz w:val="28"/>
          <w:szCs w:val="28"/>
        </w:rPr>
        <w:t>13.</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Сушко О. Новий базовий договір між Україною та ЄС: пропозиції українських експертів / О. Сушко, Р. Хорольський, О. Шумило, І.</w:t>
      </w:r>
      <w:r w:rsidRPr="00086D01">
        <w:rPr>
          <w:sz w:val="28"/>
          <w:szCs w:val="28"/>
          <w:lang w:val="en-US"/>
        </w:rPr>
        <w:t> </w:t>
      </w:r>
      <w:r w:rsidRPr="00086D01">
        <w:rPr>
          <w:sz w:val="28"/>
          <w:szCs w:val="28"/>
        </w:rPr>
        <w:t>Шевляков</w:t>
      </w:r>
      <w:r w:rsidRPr="00086D01">
        <w:rPr>
          <w:sz w:val="28"/>
          <w:szCs w:val="28"/>
          <w:lang w:val="en-US"/>
        </w:rPr>
        <w:t> </w:t>
      </w:r>
      <w:r w:rsidRPr="00086D01">
        <w:rPr>
          <w:sz w:val="28"/>
          <w:szCs w:val="28"/>
        </w:rPr>
        <w:t xml:space="preserve"> ; Фонд Конрада Аденауера. — К., 20</w:t>
      </w:r>
      <w:r w:rsidR="00B53B01">
        <w:rPr>
          <w:sz w:val="28"/>
          <w:szCs w:val="28"/>
        </w:rPr>
        <w:t>15</w:t>
      </w:r>
      <w:r w:rsidRPr="00086D01">
        <w:rPr>
          <w:sz w:val="28"/>
          <w:szCs w:val="28"/>
        </w:rPr>
        <w:t xml:space="preserve">. — 28 </w:t>
      </w:r>
      <w:r w:rsidRPr="00086D01">
        <w:rPr>
          <w:sz w:val="28"/>
          <w:szCs w:val="28"/>
          <w:lang w:val="en-US"/>
        </w:rPr>
        <w:t>c</w:t>
      </w:r>
      <w:r w:rsidRPr="00086D01">
        <w:rPr>
          <w:sz w:val="28"/>
          <w:szCs w:val="28"/>
        </w:rPr>
        <w:t>. — (Серія «Політична освіта»).</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z w:val="28"/>
          <w:szCs w:val="28"/>
        </w:rPr>
        <w:t>Східне партнерство ЄС: додаткові можливості для євроінтеграції України / [І.Ф. Ґазізуллін, М. М. Гончар, О. В. Коломієць [та ін.] ; за ред. В.</w:t>
      </w:r>
      <w:r w:rsidRPr="00086D01">
        <w:rPr>
          <w:sz w:val="28"/>
          <w:szCs w:val="28"/>
          <w:lang w:val="uk-UA"/>
        </w:rPr>
        <w:t> </w:t>
      </w:r>
      <w:r w:rsidRPr="00086D01">
        <w:rPr>
          <w:sz w:val="28"/>
          <w:szCs w:val="28"/>
        </w:rPr>
        <w:t>Мартинюка ; Укр. незалеж. центр політ. дослідж. — К. : Агентство «Україна», 20</w:t>
      </w:r>
      <w:r w:rsidR="00B53B01">
        <w:rPr>
          <w:sz w:val="28"/>
          <w:szCs w:val="28"/>
        </w:rPr>
        <w:t>10</w:t>
      </w:r>
      <w:r w:rsidRPr="00086D01">
        <w:rPr>
          <w:sz w:val="28"/>
          <w:szCs w:val="28"/>
        </w:rPr>
        <w:t>. — 84 с.</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pacing w:val="20"/>
          <w:sz w:val="28"/>
          <w:szCs w:val="28"/>
        </w:rPr>
        <w:t>Тауш</w:t>
      </w:r>
      <w:r w:rsidRPr="00086D01">
        <w:rPr>
          <w:bCs/>
          <w:sz w:val="28"/>
          <w:szCs w:val="28"/>
        </w:rPr>
        <w:t xml:space="preserve"> А. </w:t>
      </w:r>
      <w:r w:rsidRPr="00086D01">
        <w:rPr>
          <w:bCs/>
          <w:sz w:val="28"/>
          <w:szCs w:val="28"/>
          <w:lang w:val="uk-UA"/>
        </w:rPr>
        <w:t>«</w:t>
      </w:r>
      <w:r w:rsidRPr="00086D01">
        <w:rPr>
          <w:bCs/>
          <w:sz w:val="28"/>
          <w:szCs w:val="28"/>
        </w:rPr>
        <w:t>Разрушительное созидание?</w:t>
      </w:r>
      <w:r w:rsidRPr="00086D01">
        <w:rPr>
          <w:bCs/>
          <w:sz w:val="28"/>
          <w:szCs w:val="28"/>
          <w:lang w:val="uk-UA"/>
        </w:rPr>
        <w:t>»</w:t>
      </w:r>
      <w:r w:rsidRPr="00086D01">
        <w:rPr>
          <w:bCs/>
          <w:sz w:val="28"/>
          <w:szCs w:val="28"/>
        </w:rPr>
        <w:t xml:space="preserve"> (Рассуждения в духе Шумпетера о некоторых трендах и Лиссабонском процессе в Европе) </w:t>
      </w:r>
      <w:r w:rsidRPr="00086D01">
        <w:rPr>
          <w:bCs/>
          <w:sz w:val="28"/>
          <w:szCs w:val="28"/>
          <w:lang w:val="uk-UA"/>
        </w:rPr>
        <w:t>/ А. </w:t>
      </w:r>
      <w:r w:rsidRPr="00086D01">
        <w:rPr>
          <w:spacing w:val="20"/>
          <w:sz w:val="28"/>
          <w:szCs w:val="28"/>
        </w:rPr>
        <w:t>Тауш</w:t>
      </w:r>
      <w:r w:rsidRPr="00086D01">
        <w:rPr>
          <w:bCs/>
          <w:sz w:val="28"/>
          <w:szCs w:val="28"/>
        </w:rPr>
        <w:t xml:space="preserve"> // </w:t>
      </w:r>
      <w:r w:rsidRPr="00086D01">
        <w:rPr>
          <w:sz w:val="28"/>
          <w:szCs w:val="28"/>
        </w:rPr>
        <w:t>Мировая экономика и междунар</w:t>
      </w:r>
      <w:r w:rsidRPr="00086D01">
        <w:rPr>
          <w:sz w:val="28"/>
          <w:szCs w:val="28"/>
          <w:lang w:val="uk-UA"/>
        </w:rPr>
        <w:t>.</w:t>
      </w:r>
      <w:r w:rsidRPr="00086D01">
        <w:rPr>
          <w:sz w:val="28"/>
          <w:szCs w:val="28"/>
        </w:rPr>
        <w:t xml:space="preserve"> отношения. — 20</w:t>
      </w:r>
      <w:r w:rsidR="00B53B01">
        <w:rPr>
          <w:sz w:val="28"/>
          <w:szCs w:val="28"/>
        </w:rPr>
        <w:t>11</w:t>
      </w:r>
      <w:r w:rsidRPr="00086D01">
        <w:rPr>
          <w:sz w:val="28"/>
          <w:szCs w:val="28"/>
        </w:rPr>
        <w:t>. — №</w:t>
      </w:r>
      <w:r w:rsidRPr="00086D01">
        <w:rPr>
          <w:sz w:val="28"/>
          <w:szCs w:val="28"/>
          <w:lang w:val="uk-UA"/>
        </w:rPr>
        <w:t> </w:t>
      </w:r>
      <w:r w:rsidRPr="00086D01">
        <w:rPr>
          <w:sz w:val="28"/>
          <w:szCs w:val="28"/>
        </w:rPr>
        <w:t>10</w:t>
      </w:r>
      <w:r w:rsidRPr="00086D01">
        <w:rPr>
          <w:sz w:val="28"/>
          <w:szCs w:val="28"/>
          <w:lang w:val="uk-UA"/>
        </w:rPr>
        <w:t>. </w:t>
      </w:r>
      <w:r w:rsidRPr="00086D01">
        <w:rPr>
          <w:sz w:val="28"/>
          <w:szCs w:val="28"/>
        </w:rPr>
        <w:t xml:space="preserve">— </w:t>
      </w:r>
      <w:r w:rsidRPr="00086D01">
        <w:rPr>
          <w:sz w:val="28"/>
          <w:szCs w:val="28"/>
          <w:lang w:val="uk-UA"/>
        </w:rPr>
        <w:t>С</w:t>
      </w:r>
      <w:r w:rsidRPr="00086D01">
        <w:rPr>
          <w:sz w:val="28"/>
          <w:szCs w:val="28"/>
        </w:rPr>
        <w:t>. 34</w:t>
      </w:r>
      <w:r w:rsidRPr="00086D01">
        <w:rPr>
          <w:sz w:val="28"/>
          <w:szCs w:val="28"/>
          <w:lang w:val="uk-UA"/>
        </w:rPr>
        <w:t>—</w:t>
      </w:r>
      <w:r w:rsidRPr="00086D01">
        <w:rPr>
          <w:sz w:val="28"/>
          <w:szCs w:val="28"/>
        </w:rPr>
        <w:t>41.</w:t>
      </w:r>
    </w:p>
    <w:p w:rsidR="00086D01" w:rsidRPr="00086D01" w:rsidRDefault="00086D01" w:rsidP="00086D01">
      <w:pPr>
        <w:numPr>
          <w:ilvl w:val="0"/>
          <w:numId w:val="14"/>
        </w:numPr>
        <w:tabs>
          <w:tab w:val="clear" w:pos="840"/>
          <w:tab w:val="num" w:pos="240"/>
          <w:tab w:val="num" w:pos="960"/>
        </w:tabs>
        <w:autoSpaceDN w:val="0"/>
        <w:spacing w:line="360" w:lineRule="auto"/>
        <w:ind w:left="480" w:firstLine="238"/>
        <w:jc w:val="both"/>
        <w:rPr>
          <w:snapToGrid w:val="0"/>
          <w:sz w:val="28"/>
          <w:szCs w:val="28"/>
        </w:rPr>
      </w:pPr>
      <w:r w:rsidRPr="00086D01">
        <w:rPr>
          <w:sz w:val="28"/>
          <w:szCs w:val="28"/>
        </w:rPr>
        <w:lastRenderedPageBreak/>
        <w:t xml:space="preserve">Тесьє-Толл С. Європейський інструмент сусідства та партнерства: нереалізований потенціал </w:t>
      </w:r>
      <w:r w:rsidRPr="00086D01">
        <w:rPr>
          <w:snapToGrid w:val="0"/>
          <w:sz w:val="28"/>
          <w:szCs w:val="28"/>
        </w:rPr>
        <w:t>[Електронний ресурс]</w:t>
      </w:r>
      <w:r w:rsidRPr="00086D01">
        <w:rPr>
          <w:sz w:val="28"/>
          <w:szCs w:val="28"/>
        </w:rPr>
        <w:t xml:space="preserve"> / С. Тесьє-Толл, В.</w:t>
      </w:r>
      <w:r w:rsidRPr="00086D01">
        <w:rPr>
          <w:sz w:val="28"/>
          <w:szCs w:val="28"/>
          <w:lang w:val="uk-UA"/>
        </w:rPr>
        <w:t> </w:t>
      </w:r>
      <w:r w:rsidRPr="00086D01">
        <w:rPr>
          <w:sz w:val="28"/>
          <w:szCs w:val="28"/>
        </w:rPr>
        <w:t xml:space="preserve">Гуменюк, О. Шумило ; Міжнар. центр перспектив. дослідж. </w:t>
      </w:r>
      <w:r w:rsidRPr="00086D01">
        <w:rPr>
          <w:snapToGrid w:val="0"/>
          <w:sz w:val="28"/>
          <w:szCs w:val="28"/>
        </w:rPr>
        <w:t xml:space="preserve">— </w:t>
      </w:r>
      <w:r w:rsidRPr="00086D01">
        <w:rPr>
          <w:snapToGrid w:val="0"/>
          <w:sz w:val="28"/>
          <w:szCs w:val="28"/>
        </w:rPr>
        <w:br/>
        <w:t>К.,20</w:t>
      </w:r>
      <w:r w:rsidR="00B53B01">
        <w:rPr>
          <w:snapToGrid w:val="0"/>
          <w:sz w:val="28"/>
          <w:szCs w:val="28"/>
        </w:rPr>
        <w:t>14</w:t>
      </w:r>
      <w:r w:rsidRPr="00086D01">
        <w:rPr>
          <w:snapToGrid w:val="0"/>
          <w:sz w:val="28"/>
          <w:szCs w:val="28"/>
        </w:rPr>
        <w:t>.</w:t>
      </w:r>
      <w:r w:rsidRPr="00086D01">
        <w:rPr>
          <w:snapToGrid w:val="0"/>
          <w:sz w:val="28"/>
          <w:szCs w:val="28"/>
          <w:lang w:val="uk-UA"/>
        </w:rPr>
        <w:t> </w:t>
      </w:r>
      <w:r w:rsidRPr="00086D01">
        <w:rPr>
          <w:snapToGrid w:val="0"/>
          <w:sz w:val="28"/>
          <w:szCs w:val="28"/>
        </w:rPr>
        <w:t xml:space="preserve">—Режим доступу : </w:t>
      </w:r>
      <w:hyperlink r:id="rId27" w:history="1">
        <w:r w:rsidRPr="00086D01">
          <w:rPr>
            <w:snapToGrid w:val="0"/>
            <w:color w:val="0000FF"/>
            <w:sz w:val="28"/>
            <w:szCs w:val="28"/>
            <w:u w:val="single"/>
          </w:rPr>
          <w:t>http://www.icps.com.ua/doc/PB_September_2009_UKR.pdf</w:t>
        </w:r>
      </w:hyperlink>
    </w:p>
    <w:p w:rsidR="00086D01" w:rsidRPr="00086D01" w:rsidRDefault="00086D01" w:rsidP="00086D01">
      <w:pPr>
        <w:numPr>
          <w:ilvl w:val="0"/>
          <w:numId w:val="14"/>
        </w:numPr>
        <w:tabs>
          <w:tab w:val="clear" w:pos="840"/>
          <w:tab w:val="num" w:pos="240"/>
          <w:tab w:val="num" w:pos="960"/>
        </w:tabs>
        <w:autoSpaceDN w:val="0"/>
        <w:spacing w:line="360" w:lineRule="auto"/>
        <w:ind w:left="480" w:firstLine="238"/>
        <w:jc w:val="both"/>
        <w:rPr>
          <w:sz w:val="28"/>
          <w:szCs w:val="28"/>
        </w:rPr>
      </w:pPr>
      <w:r w:rsidRPr="00086D01">
        <w:rPr>
          <w:sz w:val="28"/>
          <w:szCs w:val="28"/>
        </w:rPr>
        <w:t xml:space="preserve">Технічне регулювання в Україні: як забезпечити розвиток економіки і захист прав споживачів / Міжнар. фін. корпор. — К., 2008. — 87 </w:t>
      </w:r>
      <w:r w:rsidRPr="00086D01">
        <w:rPr>
          <w:sz w:val="28"/>
          <w:szCs w:val="28"/>
          <w:lang w:val="en-US"/>
        </w:rPr>
        <w:t>c</w:t>
      </w:r>
      <w:r w:rsidRPr="00086D01">
        <w:rPr>
          <w:sz w:val="28"/>
          <w:szCs w:val="28"/>
        </w:rPr>
        <w:t xml:space="preserve">. </w:t>
      </w:r>
    </w:p>
    <w:p w:rsidR="00086D01" w:rsidRPr="00086D01" w:rsidRDefault="00086D01" w:rsidP="00086D01">
      <w:pPr>
        <w:numPr>
          <w:ilvl w:val="0"/>
          <w:numId w:val="14"/>
        </w:numPr>
        <w:tabs>
          <w:tab w:val="clear" w:pos="840"/>
          <w:tab w:val="num" w:pos="240"/>
          <w:tab w:val="num" w:pos="960"/>
        </w:tabs>
        <w:autoSpaceDN w:val="0"/>
        <w:spacing w:line="360" w:lineRule="auto"/>
        <w:ind w:left="480" w:firstLine="238"/>
        <w:jc w:val="both"/>
        <w:rPr>
          <w:sz w:val="28"/>
          <w:szCs w:val="28"/>
        </w:rPr>
      </w:pPr>
      <w:r w:rsidRPr="00086D01">
        <w:rPr>
          <w:sz w:val="28"/>
          <w:szCs w:val="28"/>
        </w:rPr>
        <w:t>Тиммерманн Х. Внутреннее развитие и внешнеполитические перспективы Белоруссии и Украины (Европейский взгляд) / Х.</w:t>
      </w:r>
      <w:r w:rsidRPr="00086D01">
        <w:rPr>
          <w:sz w:val="28"/>
          <w:szCs w:val="28"/>
          <w:lang w:val="en-US"/>
        </w:rPr>
        <w:t> </w:t>
      </w:r>
      <w:r w:rsidRPr="00086D01">
        <w:rPr>
          <w:sz w:val="28"/>
          <w:szCs w:val="28"/>
        </w:rPr>
        <w:t>Тиммерманн</w:t>
      </w:r>
      <w:r w:rsidRPr="00086D01">
        <w:rPr>
          <w:sz w:val="28"/>
          <w:szCs w:val="28"/>
          <w:lang w:val="en-US"/>
        </w:rPr>
        <w:t> </w:t>
      </w:r>
      <w:r w:rsidRPr="00086D01">
        <w:rPr>
          <w:sz w:val="28"/>
          <w:szCs w:val="28"/>
        </w:rPr>
        <w:t xml:space="preserve"> // Мировая экономика и междунар. отношения. </w:t>
      </w:r>
      <w:r w:rsidRPr="00086D01">
        <w:rPr>
          <w:snapToGrid w:val="0"/>
          <w:sz w:val="28"/>
          <w:szCs w:val="28"/>
        </w:rPr>
        <w:t>—</w:t>
      </w:r>
      <w:r w:rsidRPr="00086D01">
        <w:rPr>
          <w:sz w:val="28"/>
          <w:szCs w:val="28"/>
        </w:rPr>
        <w:t xml:space="preserve"> 20</w:t>
      </w:r>
      <w:r w:rsidR="00B53B01">
        <w:rPr>
          <w:sz w:val="28"/>
          <w:szCs w:val="28"/>
        </w:rPr>
        <w:t>14</w:t>
      </w:r>
      <w:r w:rsidRPr="00086D01">
        <w:rPr>
          <w:sz w:val="28"/>
          <w:szCs w:val="28"/>
        </w:rPr>
        <w:t xml:space="preserve">. </w:t>
      </w:r>
      <w:r w:rsidRPr="00086D01">
        <w:rPr>
          <w:snapToGrid w:val="0"/>
          <w:sz w:val="28"/>
          <w:szCs w:val="28"/>
        </w:rPr>
        <w:t>—</w:t>
      </w:r>
      <w:r w:rsidRPr="00086D01">
        <w:rPr>
          <w:sz w:val="28"/>
          <w:szCs w:val="28"/>
        </w:rPr>
        <w:t xml:space="preserve"> № 8. </w:t>
      </w:r>
      <w:r w:rsidRPr="00086D01">
        <w:rPr>
          <w:snapToGrid w:val="0"/>
          <w:sz w:val="28"/>
          <w:szCs w:val="28"/>
        </w:rPr>
        <w:t>—</w:t>
      </w:r>
      <w:r w:rsidRPr="00086D01">
        <w:rPr>
          <w:sz w:val="28"/>
          <w:szCs w:val="28"/>
        </w:rPr>
        <w:t xml:space="preserve"> С. 3—15.</w:t>
      </w:r>
    </w:p>
    <w:p w:rsidR="00086D01" w:rsidRPr="00086D01" w:rsidRDefault="00086D01" w:rsidP="00086D01">
      <w:pPr>
        <w:numPr>
          <w:ilvl w:val="0"/>
          <w:numId w:val="14"/>
        </w:numPr>
        <w:tabs>
          <w:tab w:val="clear" w:pos="840"/>
          <w:tab w:val="num" w:pos="240"/>
          <w:tab w:val="num" w:pos="960"/>
        </w:tabs>
        <w:spacing w:line="360" w:lineRule="auto"/>
        <w:ind w:left="480" w:firstLine="238"/>
        <w:jc w:val="both"/>
        <w:rPr>
          <w:sz w:val="28"/>
          <w:szCs w:val="28"/>
        </w:rPr>
      </w:pPr>
      <w:r w:rsidRPr="00086D01">
        <w:rPr>
          <w:sz w:val="28"/>
          <w:szCs w:val="28"/>
        </w:rPr>
        <w:t xml:space="preserve">Трансформаційні процеси економіки України в регіональному вимірі : монографія / ред. І. М. Школа. </w:t>
      </w:r>
      <w:r w:rsidRPr="00086D01">
        <w:rPr>
          <w:snapToGrid w:val="0"/>
          <w:sz w:val="28"/>
          <w:szCs w:val="28"/>
        </w:rPr>
        <w:t>—</w:t>
      </w:r>
      <w:r w:rsidRPr="00086D01">
        <w:rPr>
          <w:sz w:val="28"/>
          <w:szCs w:val="28"/>
        </w:rPr>
        <w:t xml:space="preserve"> Чернівці : Книги-XXI, 20</w:t>
      </w:r>
      <w:r w:rsidR="00B53B01">
        <w:rPr>
          <w:sz w:val="28"/>
          <w:szCs w:val="28"/>
        </w:rPr>
        <w:t>4</w:t>
      </w:r>
      <w:r w:rsidRPr="00086D01">
        <w:rPr>
          <w:sz w:val="28"/>
          <w:szCs w:val="28"/>
        </w:rPr>
        <w:t xml:space="preserve">4. </w:t>
      </w:r>
      <w:r w:rsidRPr="00086D01">
        <w:rPr>
          <w:snapToGrid w:val="0"/>
          <w:sz w:val="28"/>
          <w:szCs w:val="28"/>
        </w:rPr>
        <w:t>—</w:t>
      </w:r>
      <w:r w:rsidRPr="00086D01">
        <w:rPr>
          <w:sz w:val="28"/>
          <w:szCs w:val="28"/>
        </w:rPr>
        <w:t xml:space="preserve"> 359 с.</w:t>
      </w:r>
    </w:p>
    <w:p w:rsidR="00086D01" w:rsidRPr="00086D01" w:rsidRDefault="00086D01" w:rsidP="00086D01">
      <w:pPr>
        <w:numPr>
          <w:ilvl w:val="0"/>
          <w:numId w:val="14"/>
        </w:numPr>
        <w:tabs>
          <w:tab w:val="clear" w:pos="840"/>
          <w:tab w:val="num" w:pos="240"/>
          <w:tab w:val="num" w:pos="960"/>
        </w:tabs>
        <w:autoSpaceDE w:val="0"/>
        <w:autoSpaceDN w:val="0"/>
        <w:adjustRightInd w:val="0"/>
        <w:spacing w:line="360" w:lineRule="auto"/>
        <w:ind w:left="480" w:firstLine="238"/>
        <w:jc w:val="both"/>
        <w:rPr>
          <w:sz w:val="28"/>
          <w:szCs w:val="28"/>
        </w:rPr>
      </w:pPr>
      <w:r w:rsidRPr="00086D01">
        <w:rPr>
          <w:sz w:val="28"/>
          <w:szCs w:val="28"/>
        </w:rPr>
        <w:t xml:space="preserve">Угода про партнерство та співробітництво між Європейськими співтовариствами і Україною від 16 червня 1994 р. </w:t>
      </w:r>
      <w:r w:rsidRPr="00086D01">
        <w:rPr>
          <w:snapToGrid w:val="0"/>
          <w:sz w:val="28"/>
          <w:szCs w:val="28"/>
        </w:rPr>
        <w:t>[Електронний ресурс]</w:t>
      </w:r>
      <w:r w:rsidRPr="00086D01">
        <w:rPr>
          <w:sz w:val="28"/>
          <w:szCs w:val="28"/>
        </w:rPr>
        <w:t xml:space="preserve"> / Верхов. Рада України. — [Б. м.], 1994. — Режим доступу : </w:t>
      </w:r>
      <w:hyperlink r:id="rId28" w:history="1">
        <w:r w:rsidRPr="00086D01">
          <w:rPr>
            <w:color w:val="0000FF"/>
            <w:sz w:val="28"/>
            <w:szCs w:val="28"/>
            <w:u w:val="single"/>
            <w:lang w:val="en-US"/>
          </w:rPr>
          <w:t>http</w:t>
        </w:r>
        <w:r w:rsidRPr="00086D01">
          <w:rPr>
            <w:color w:val="0000FF"/>
            <w:sz w:val="28"/>
            <w:szCs w:val="28"/>
            <w:u w:val="single"/>
          </w:rPr>
          <w:t>://</w:t>
        </w:r>
        <w:r w:rsidRPr="00086D01">
          <w:rPr>
            <w:color w:val="0000FF"/>
            <w:sz w:val="28"/>
            <w:szCs w:val="28"/>
            <w:u w:val="single"/>
            <w:lang w:val="en-US"/>
          </w:rPr>
          <w:t>www</w:t>
        </w:r>
        <w:r w:rsidRPr="00086D01">
          <w:rPr>
            <w:color w:val="0000FF"/>
            <w:sz w:val="28"/>
            <w:szCs w:val="28"/>
            <w:u w:val="single"/>
          </w:rPr>
          <w:t>.</w:t>
        </w:r>
        <w:r w:rsidRPr="00086D01">
          <w:rPr>
            <w:color w:val="0000FF"/>
            <w:sz w:val="28"/>
            <w:szCs w:val="28"/>
            <w:u w:val="single"/>
            <w:lang w:val="en-US"/>
          </w:rPr>
          <w:t>me</w:t>
        </w:r>
        <w:r w:rsidRPr="00086D01">
          <w:rPr>
            <w:color w:val="0000FF"/>
            <w:sz w:val="28"/>
            <w:szCs w:val="28"/>
            <w:u w:val="single"/>
          </w:rPr>
          <w:t>.</w:t>
        </w:r>
        <w:r w:rsidRPr="00086D01">
          <w:rPr>
            <w:color w:val="0000FF"/>
            <w:sz w:val="28"/>
            <w:szCs w:val="28"/>
            <w:u w:val="single"/>
            <w:lang w:val="en-US"/>
          </w:rPr>
          <w:t>gov</w:t>
        </w:r>
        <w:r w:rsidRPr="00086D01">
          <w:rPr>
            <w:color w:val="0000FF"/>
            <w:sz w:val="28"/>
            <w:szCs w:val="28"/>
            <w:u w:val="single"/>
          </w:rPr>
          <w:t>.</w:t>
        </w:r>
        <w:r w:rsidRPr="00086D01">
          <w:rPr>
            <w:color w:val="0000FF"/>
            <w:sz w:val="28"/>
            <w:szCs w:val="28"/>
            <w:u w:val="single"/>
            <w:lang w:val="en-US"/>
          </w:rPr>
          <w:t>ua</w:t>
        </w:r>
        <w:r w:rsidRPr="00086D01">
          <w:rPr>
            <w:color w:val="0000FF"/>
            <w:sz w:val="28"/>
            <w:szCs w:val="28"/>
            <w:u w:val="single"/>
          </w:rPr>
          <w:t>/</w:t>
        </w:r>
        <w:r w:rsidRPr="00086D01">
          <w:rPr>
            <w:color w:val="0000FF"/>
            <w:sz w:val="28"/>
            <w:szCs w:val="28"/>
            <w:u w:val="single"/>
            <w:lang w:val="en-US"/>
          </w:rPr>
          <w:t>file</w:t>
        </w:r>
        <w:r w:rsidRPr="00086D01">
          <w:rPr>
            <w:color w:val="0000FF"/>
            <w:sz w:val="28"/>
            <w:szCs w:val="28"/>
            <w:u w:val="single"/>
          </w:rPr>
          <w:t>/</w:t>
        </w:r>
        <w:r w:rsidRPr="00086D01">
          <w:rPr>
            <w:color w:val="0000FF"/>
            <w:sz w:val="28"/>
            <w:szCs w:val="28"/>
            <w:u w:val="single"/>
            <w:lang w:val="en-US"/>
          </w:rPr>
          <w:t>link</w:t>
        </w:r>
        <w:r w:rsidRPr="00086D01">
          <w:rPr>
            <w:color w:val="0000FF"/>
            <w:sz w:val="28"/>
            <w:szCs w:val="28"/>
            <w:u w:val="single"/>
          </w:rPr>
          <w:t>/70939/</w:t>
        </w:r>
        <w:r w:rsidRPr="00086D01">
          <w:rPr>
            <w:color w:val="0000FF"/>
            <w:sz w:val="28"/>
            <w:szCs w:val="28"/>
            <w:u w:val="single"/>
            <w:lang w:val="en-US"/>
          </w:rPr>
          <w:t>file</w:t>
        </w:r>
        <w:r w:rsidRPr="00086D01">
          <w:rPr>
            <w:color w:val="0000FF"/>
            <w:sz w:val="28"/>
            <w:szCs w:val="28"/>
            <w:u w:val="single"/>
          </w:rPr>
          <w:t>/УПС.</w:t>
        </w:r>
        <w:r w:rsidRPr="00086D01">
          <w:rPr>
            <w:color w:val="0000FF"/>
            <w:sz w:val="28"/>
            <w:szCs w:val="28"/>
            <w:u w:val="single"/>
            <w:lang w:val="en-US"/>
          </w:rPr>
          <w:t>rar</w:t>
        </w:r>
      </w:hyperlink>
    </w:p>
    <w:p w:rsidR="00086D01" w:rsidRPr="00086D01" w:rsidRDefault="00086D01" w:rsidP="00086D01">
      <w:pPr>
        <w:numPr>
          <w:ilvl w:val="0"/>
          <w:numId w:val="14"/>
        </w:numPr>
        <w:tabs>
          <w:tab w:val="clear" w:pos="840"/>
          <w:tab w:val="num" w:pos="240"/>
          <w:tab w:val="num" w:pos="960"/>
        </w:tabs>
        <w:autoSpaceDE w:val="0"/>
        <w:autoSpaceDN w:val="0"/>
        <w:adjustRightInd w:val="0"/>
        <w:spacing w:line="360" w:lineRule="auto"/>
        <w:ind w:left="480" w:firstLine="238"/>
        <w:jc w:val="both"/>
        <w:rPr>
          <w:sz w:val="28"/>
          <w:szCs w:val="28"/>
        </w:rPr>
      </w:pPr>
      <w:r w:rsidRPr="00086D01">
        <w:rPr>
          <w:sz w:val="28"/>
          <w:szCs w:val="28"/>
        </w:rPr>
        <w:t>Україна на ринку Європейського Союзу : аналіт. доп. Центру Разумкова // Національна безпека і оборона. — 20</w:t>
      </w:r>
      <w:r w:rsidR="00B53B01">
        <w:rPr>
          <w:sz w:val="28"/>
          <w:szCs w:val="28"/>
        </w:rPr>
        <w:t>1</w:t>
      </w:r>
      <w:r w:rsidR="00E6006F">
        <w:rPr>
          <w:sz w:val="28"/>
          <w:szCs w:val="28"/>
          <w:lang w:val="uk-UA"/>
        </w:rPr>
        <w:t>6</w:t>
      </w:r>
      <w:r w:rsidRPr="00086D01">
        <w:rPr>
          <w:sz w:val="28"/>
          <w:szCs w:val="28"/>
        </w:rPr>
        <w:t>. — № 11. — С. 2—38.</w:t>
      </w:r>
    </w:p>
    <w:p w:rsidR="00086D01" w:rsidRPr="00086D01" w:rsidRDefault="00086D01" w:rsidP="00086D01">
      <w:pPr>
        <w:numPr>
          <w:ilvl w:val="0"/>
          <w:numId w:val="14"/>
        </w:numPr>
        <w:tabs>
          <w:tab w:val="clear" w:pos="840"/>
          <w:tab w:val="num" w:pos="240"/>
          <w:tab w:val="num" w:pos="960"/>
        </w:tabs>
        <w:autoSpaceDE w:val="0"/>
        <w:autoSpaceDN w:val="0"/>
        <w:adjustRightInd w:val="0"/>
        <w:spacing w:line="360" w:lineRule="auto"/>
        <w:ind w:left="480" w:firstLine="238"/>
        <w:jc w:val="both"/>
        <w:rPr>
          <w:sz w:val="28"/>
          <w:szCs w:val="28"/>
        </w:rPr>
      </w:pPr>
      <w:r w:rsidRPr="00086D01">
        <w:rPr>
          <w:sz w:val="28"/>
          <w:szCs w:val="28"/>
        </w:rPr>
        <w:t>Український бізнес в Європейському Союзі проблеми та бар’єри : [аналіт. звіт, підгот. Комітетом зі сприяння українському бізнесу в ЄС Європ. Бізнес Асоц.]. — К. : Європ. Бізнес Асоц., 20</w:t>
      </w:r>
      <w:r w:rsidR="00B53B01">
        <w:rPr>
          <w:sz w:val="28"/>
          <w:szCs w:val="28"/>
        </w:rPr>
        <w:t>1</w:t>
      </w:r>
      <w:r w:rsidRPr="00086D01">
        <w:rPr>
          <w:sz w:val="28"/>
          <w:szCs w:val="28"/>
        </w:rPr>
        <w:t>6. — 46 с.</w:t>
      </w:r>
    </w:p>
    <w:p w:rsidR="00086D01" w:rsidRPr="00086D01" w:rsidRDefault="00086D01" w:rsidP="00086D01">
      <w:pPr>
        <w:numPr>
          <w:ilvl w:val="0"/>
          <w:numId w:val="14"/>
        </w:numPr>
        <w:tabs>
          <w:tab w:val="clear" w:pos="840"/>
          <w:tab w:val="num" w:pos="240"/>
          <w:tab w:val="num" w:pos="960"/>
        </w:tabs>
        <w:spacing w:line="360" w:lineRule="auto"/>
        <w:ind w:left="480" w:firstLine="238"/>
        <w:jc w:val="both"/>
        <w:rPr>
          <w:sz w:val="28"/>
          <w:szCs w:val="28"/>
        </w:rPr>
      </w:pPr>
      <w:r w:rsidRPr="00086D01">
        <w:rPr>
          <w:sz w:val="28"/>
          <w:szCs w:val="28"/>
        </w:rPr>
        <w:t xml:space="preserve">Управління зовнішньоекономічною діяльністю : Навч. посібник для студ. ВУЗів / ред. А. І. Кредісов. </w:t>
      </w:r>
      <w:r w:rsidRPr="00086D01">
        <w:rPr>
          <w:snapToGrid w:val="0"/>
          <w:sz w:val="28"/>
          <w:szCs w:val="28"/>
        </w:rPr>
        <w:t>—</w:t>
      </w:r>
      <w:r w:rsidRPr="00086D01">
        <w:rPr>
          <w:sz w:val="28"/>
          <w:szCs w:val="28"/>
        </w:rPr>
        <w:t xml:space="preserve"> 2-е вид., випр. і допов. </w:t>
      </w:r>
      <w:r w:rsidRPr="00086D01">
        <w:rPr>
          <w:snapToGrid w:val="0"/>
          <w:sz w:val="28"/>
          <w:szCs w:val="28"/>
        </w:rPr>
        <w:t>—</w:t>
      </w:r>
      <w:r w:rsidRPr="00086D01">
        <w:rPr>
          <w:sz w:val="28"/>
          <w:szCs w:val="28"/>
        </w:rPr>
        <w:t xml:space="preserve"> К. : В</w:t>
      </w:r>
      <w:r w:rsidRPr="00086D01">
        <w:rPr>
          <w:sz w:val="28"/>
          <w:szCs w:val="28"/>
          <w:lang w:val="en-US"/>
        </w:rPr>
        <w:t>I</w:t>
      </w:r>
      <w:r w:rsidRPr="00086D01">
        <w:rPr>
          <w:sz w:val="28"/>
          <w:szCs w:val="28"/>
        </w:rPr>
        <w:t>РА-Р, 20</w:t>
      </w:r>
      <w:r w:rsidR="00B53B01">
        <w:rPr>
          <w:sz w:val="28"/>
          <w:szCs w:val="28"/>
        </w:rPr>
        <w:t>1</w:t>
      </w:r>
      <w:r w:rsidRPr="00086D01">
        <w:rPr>
          <w:sz w:val="28"/>
          <w:szCs w:val="28"/>
        </w:rPr>
        <w:t xml:space="preserve">2. </w:t>
      </w:r>
      <w:r w:rsidRPr="00086D01">
        <w:rPr>
          <w:snapToGrid w:val="0"/>
          <w:sz w:val="28"/>
          <w:szCs w:val="28"/>
        </w:rPr>
        <w:t>—</w:t>
      </w:r>
      <w:r w:rsidRPr="00086D01">
        <w:rPr>
          <w:sz w:val="28"/>
          <w:szCs w:val="28"/>
        </w:rPr>
        <w:t xml:space="preserve"> 543 с.</w:t>
      </w:r>
    </w:p>
    <w:p w:rsidR="00086D01" w:rsidRPr="00086D01" w:rsidRDefault="00086D01" w:rsidP="00086D01">
      <w:pPr>
        <w:numPr>
          <w:ilvl w:val="0"/>
          <w:numId w:val="14"/>
        </w:numPr>
        <w:tabs>
          <w:tab w:val="clear" w:pos="840"/>
          <w:tab w:val="num" w:pos="240"/>
          <w:tab w:val="num" w:pos="960"/>
        </w:tabs>
        <w:autoSpaceDN w:val="0"/>
        <w:spacing w:line="360" w:lineRule="auto"/>
        <w:ind w:left="480" w:firstLine="238"/>
        <w:jc w:val="both"/>
        <w:rPr>
          <w:sz w:val="28"/>
          <w:szCs w:val="28"/>
        </w:rPr>
      </w:pPr>
      <w:r w:rsidRPr="00086D01">
        <w:rPr>
          <w:snapToGrid w:val="0"/>
          <w:sz w:val="28"/>
          <w:szCs w:val="28"/>
        </w:rPr>
        <w:t xml:space="preserve">Усенко О. Оцінка результатів Угоди про вільну торгівлю між Україною та ЄС для галузей обробної промисловості (машинобудування, хімічної та легкої промисловості) / О. Усенко // Міжнародна економічна політика. </w:t>
      </w:r>
      <w:r w:rsidRPr="00086D01">
        <w:rPr>
          <w:sz w:val="28"/>
          <w:szCs w:val="28"/>
        </w:rPr>
        <w:t>— 20</w:t>
      </w:r>
      <w:r w:rsidR="00B53B01">
        <w:rPr>
          <w:sz w:val="28"/>
          <w:szCs w:val="28"/>
        </w:rPr>
        <w:t>15</w:t>
      </w:r>
      <w:r w:rsidRPr="00086D01">
        <w:rPr>
          <w:sz w:val="28"/>
          <w:szCs w:val="28"/>
        </w:rPr>
        <w:t>. — № 7.— С. 69—106.</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napToGrid w:val="0"/>
          <w:sz w:val="28"/>
          <w:szCs w:val="28"/>
        </w:rPr>
        <w:lastRenderedPageBreak/>
        <w:t xml:space="preserve">Усенко О.О. Моделі інтеграційної взаємодії Європейського Союзу з третіми країнами / О.О. Усенко // Зовнішня торгівля: право та економіка. </w:t>
      </w:r>
      <w:r w:rsidRPr="00086D01">
        <w:rPr>
          <w:sz w:val="28"/>
          <w:szCs w:val="28"/>
        </w:rPr>
        <w:t>— 20</w:t>
      </w:r>
      <w:r w:rsidR="00B53B01">
        <w:rPr>
          <w:sz w:val="28"/>
          <w:szCs w:val="28"/>
        </w:rPr>
        <w:t>1</w:t>
      </w:r>
      <w:r w:rsidRPr="00086D01">
        <w:rPr>
          <w:sz w:val="28"/>
          <w:szCs w:val="28"/>
        </w:rPr>
        <w:t>6. — № 6 (29). — С. 63—68.</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napToGrid w:val="0"/>
          <w:sz w:val="28"/>
          <w:szCs w:val="28"/>
        </w:rPr>
        <w:t xml:space="preserve">Усенко О.О. Дослідження системи бізнес-лобіювання в Європейському Союзі / О.О. Усенко // Зовнішня торгівля: право та економіка. — </w:t>
      </w:r>
      <w:r w:rsidRPr="00086D01">
        <w:rPr>
          <w:sz w:val="28"/>
          <w:szCs w:val="28"/>
        </w:rPr>
        <w:t>20</w:t>
      </w:r>
      <w:r w:rsidR="00B53B01">
        <w:rPr>
          <w:sz w:val="28"/>
          <w:szCs w:val="28"/>
        </w:rPr>
        <w:t>15</w:t>
      </w:r>
      <w:r w:rsidRPr="00086D01">
        <w:rPr>
          <w:sz w:val="28"/>
          <w:szCs w:val="28"/>
        </w:rPr>
        <w:t>.</w:t>
      </w:r>
      <w:r w:rsidRPr="00086D01">
        <w:rPr>
          <w:snapToGrid w:val="0"/>
          <w:sz w:val="28"/>
          <w:szCs w:val="28"/>
        </w:rPr>
        <w:t xml:space="preserve"> </w:t>
      </w:r>
      <w:r w:rsidRPr="00086D01">
        <w:rPr>
          <w:sz w:val="28"/>
          <w:szCs w:val="28"/>
        </w:rPr>
        <w:t>— № 3 (38). — С. 77—83.</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napToGrid w:val="0"/>
          <w:sz w:val="28"/>
          <w:szCs w:val="28"/>
        </w:rPr>
        <w:t xml:space="preserve">Усенко О.О. Концепція «поглибленої інтеграції» в процесі модифікації форм міжнародної інтеграційної взаємодії / О.О. Усенко // Зовнішня торгівля: право та економіка. </w:t>
      </w:r>
      <w:r w:rsidRPr="00086D01">
        <w:rPr>
          <w:sz w:val="28"/>
          <w:szCs w:val="28"/>
        </w:rPr>
        <w:t>— 20</w:t>
      </w:r>
      <w:r w:rsidR="00B53B01">
        <w:rPr>
          <w:sz w:val="28"/>
          <w:szCs w:val="28"/>
        </w:rPr>
        <w:t>15</w:t>
      </w:r>
      <w:r w:rsidRPr="00086D01">
        <w:rPr>
          <w:sz w:val="28"/>
          <w:szCs w:val="28"/>
        </w:rPr>
        <w:t>. — № 6 (41). — С. 128—136.</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napToGrid w:val="0"/>
          <w:sz w:val="28"/>
          <w:szCs w:val="28"/>
        </w:rPr>
        <w:t xml:space="preserve">Усенко О. Лібералізація торгівлі послугами в рамках преференційних торгівельних угод / О. Усенко // Збірник наукових праць молодих вчених Тернопільського національного економічного університету </w:t>
      </w:r>
      <w:r w:rsidRPr="00086D01">
        <w:rPr>
          <w:snapToGrid w:val="0"/>
          <w:sz w:val="28"/>
          <w:szCs w:val="28"/>
        </w:rPr>
        <w:br/>
        <w:t>«Наука молода». — 20</w:t>
      </w:r>
      <w:r w:rsidR="00B53B01">
        <w:rPr>
          <w:snapToGrid w:val="0"/>
          <w:sz w:val="28"/>
          <w:szCs w:val="28"/>
        </w:rPr>
        <w:t>15</w:t>
      </w:r>
      <w:r w:rsidRPr="00086D01">
        <w:rPr>
          <w:snapToGrid w:val="0"/>
          <w:sz w:val="28"/>
          <w:szCs w:val="28"/>
        </w:rPr>
        <w:t xml:space="preserve">. — Вип. 10. — С. 86—90. </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z w:val="28"/>
          <w:szCs w:val="28"/>
        </w:rPr>
      </w:pPr>
      <w:r w:rsidRPr="00086D01">
        <w:rPr>
          <w:snapToGrid w:val="0"/>
          <w:sz w:val="28"/>
          <w:szCs w:val="28"/>
        </w:rPr>
        <w:t>Усенко О. О. Лібералізація торговельно-економічних відносин України та ЄС / О. О. Усенко // Теорія і практика економіки і підприємництва : матеріали ІІІ Міжнар. наук.-практ. конф., м. Алушта, 11—13 трав. 2006</w:t>
      </w:r>
      <w:r w:rsidRPr="00086D01">
        <w:rPr>
          <w:snapToGrid w:val="0"/>
          <w:sz w:val="28"/>
          <w:szCs w:val="28"/>
          <w:lang w:val="en-US"/>
        </w:rPr>
        <w:t> </w:t>
      </w:r>
      <w:r w:rsidRPr="00086D01">
        <w:rPr>
          <w:snapToGrid w:val="0"/>
          <w:sz w:val="28"/>
          <w:szCs w:val="28"/>
        </w:rPr>
        <w:t>р.</w:t>
      </w:r>
      <w:r w:rsidRPr="00086D01">
        <w:rPr>
          <w:snapToGrid w:val="0"/>
          <w:sz w:val="28"/>
          <w:szCs w:val="28"/>
          <w:lang w:val="en-US"/>
        </w:rPr>
        <w:t> </w:t>
      </w:r>
      <w:r w:rsidRPr="00086D01">
        <w:rPr>
          <w:sz w:val="28"/>
          <w:szCs w:val="28"/>
        </w:rPr>
        <w:t>— Сімф., 2006. — С. 49—50.</w:t>
      </w:r>
    </w:p>
    <w:p w:rsidR="00086D01" w:rsidRPr="00086D01" w:rsidRDefault="00086D01" w:rsidP="00086D01">
      <w:pPr>
        <w:numPr>
          <w:ilvl w:val="0"/>
          <w:numId w:val="14"/>
        </w:numPr>
        <w:tabs>
          <w:tab w:val="clear" w:pos="840"/>
          <w:tab w:val="num" w:pos="240"/>
          <w:tab w:val="num" w:pos="540"/>
          <w:tab w:val="num" w:pos="960"/>
          <w:tab w:val="left" w:pos="1080"/>
        </w:tabs>
        <w:autoSpaceDN w:val="0"/>
        <w:spacing w:line="360" w:lineRule="auto"/>
        <w:ind w:left="480" w:firstLine="238"/>
        <w:jc w:val="both"/>
        <w:rPr>
          <w:snapToGrid w:val="0"/>
          <w:sz w:val="28"/>
          <w:szCs w:val="28"/>
        </w:rPr>
      </w:pPr>
      <w:r w:rsidRPr="00086D01">
        <w:rPr>
          <w:snapToGrid w:val="0"/>
          <w:sz w:val="28"/>
          <w:szCs w:val="28"/>
        </w:rPr>
        <w:t>Усенко О. Реформа технічного регулювання як запорука інтеграції України до світового господарства / О. Усенко // Підприємництво, господарство і право. — 20</w:t>
      </w:r>
      <w:r w:rsidR="00B53B01">
        <w:rPr>
          <w:snapToGrid w:val="0"/>
          <w:sz w:val="28"/>
          <w:szCs w:val="28"/>
        </w:rPr>
        <w:t>15</w:t>
      </w:r>
      <w:r w:rsidRPr="00086D01">
        <w:rPr>
          <w:snapToGrid w:val="0"/>
          <w:sz w:val="28"/>
          <w:szCs w:val="28"/>
        </w:rPr>
        <w:t>. — № 10 (166). — С. 226—229.</w:t>
      </w:r>
    </w:p>
    <w:p w:rsidR="00086D01" w:rsidRP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napToGrid w:val="0"/>
          <w:sz w:val="28"/>
          <w:szCs w:val="28"/>
        </w:rPr>
        <w:t>Усенко О. У</w:t>
      </w:r>
      <w:r w:rsidRPr="00086D01">
        <w:rPr>
          <w:sz w:val="28"/>
          <w:szCs w:val="28"/>
        </w:rPr>
        <w:t>года про оцінку відповідності та прийнятність промислових товарів</w:t>
      </w:r>
      <w:r w:rsidRPr="00086D01">
        <w:rPr>
          <w:i/>
          <w:sz w:val="28"/>
          <w:szCs w:val="28"/>
        </w:rPr>
        <w:t xml:space="preserve"> </w:t>
      </w:r>
      <w:r w:rsidRPr="00086D01">
        <w:rPr>
          <w:sz w:val="28"/>
          <w:szCs w:val="28"/>
        </w:rPr>
        <w:t xml:space="preserve">(АСАА) як інструмент інтеграції товарних ринків </w:t>
      </w:r>
      <w:r w:rsidRPr="00086D01">
        <w:rPr>
          <w:snapToGrid w:val="0"/>
          <w:sz w:val="28"/>
          <w:szCs w:val="28"/>
        </w:rPr>
        <w:t>/ О.</w:t>
      </w:r>
      <w:r w:rsidRPr="00086D01">
        <w:rPr>
          <w:snapToGrid w:val="0"/>
          <w:sz w:val="28"/>
          <w:szCs w:val="28"/>
          <w:lang w:val="uk-UA"/>
        </w:rPr>
        <w:t> </w:t>
      </w:r>
      <w:r w:rsidRPr="00086D01">
        <w:rPr>
          <w:snapToGrid w:val="0"/>
          <w:sz w:val="28"/>
          <w:szCs w:val="28"/>
        </w:rPr>
        <w:t>Усенко // Актуальні проблеми і перспективи розвитку економіки України : матеріали V</w:t>
      </w:r>
      <w:r w:rsidRPr="00086D01">
        <w:rPr>
          <w:snapToGrid w:val="0"/>
          <w:sz w:val="28"/>
          <w:szCs w:val="28"/>
          <w:lang w:val="en-US"/>
        </w:rPr>
        <w:t>I</w:t>
      </w:r>
      <w:r w:rsidRPr="00086D01">
        <w:rPr>
          <w:snapToGrid w:val="0"/>
          <w:sz w:val="28"/>
          <w:szCs w:val="28"/>
        </w:rPr>
        <w:t xml:space="preserve">ІІ Міжнар. наук.-практ. конф., м. Алушта, 1-3 жовтня 2009 р. </w:t>
      </w:r>
      <w:r w:rsidRPr="00086D01">
        <w:rPr>
          <w:sz w:val="28"/>
          <w:szCs w:val="28"/>
        </w:rPr>
        <w:t>— Сімф., 2009. — С. 36-37.</w:t>
      </w:r>
    </w:p>
    <w:p w:rsidR="00086D01" w:rsidRDefault="00086D01" w:rsidP="00086D01">
      <w:pPr>
        <w:numPr>
          <w:ilvl w:val="0"/>
          <w:numId w:val="14"/>
        </w:numPr>
        <w:tabs>
          <w:tab w:val="clear" w:pos="840"/>
          <w:tab w:val="num" w:pos="240"/>
          <w:tab w:val="num" w:pos="540"/>
          <w:tab w:val="num" w:pos="960"/>
          <w:tab w:val="left" w:pos="1080"/>
        </w:tabs>
        <w:autoSpaceDE w:val="0"/>
        <w:autoSpaceDN w:val="0"/>
        <w:adjustRightInd w:val="0"/>
        <w:spacing w:line="360" w:lineRule="auto"/>
        <w:ind w:left="480" w:firstLine="238"/>
        <w:jc w:val="both"/>
        <w:rPr>
          <w:sz w:val="28"/>
          <w:szCs w:val="28"/>
        </w:rPr>
      </w:pPr>
      <w:r w:rsidRPr="00086D01">
        <w:rPr>
          <w:snapToGrid w:val="0"/>
          <w:sz w:val="28"/>
          <w:szCs w:val="28"/>
        </w:rPr>
        <w:t xml:space="preserve">Усенко О. О. Закономірності інтеграції країн Центральної та Східної Європи до ЄС / О. О. Усенко // На Схід та Південь від ЄС: проблеми формування спільного європейського простору : зб. матеріалів міжнар. наук.-практ. конф., 5—7 жовт. 2006 р. — К., 2006. </w:t>
      </w:r>
      <w:r w:rsidRPr="00086D01">
        <w:rPr>
          <w:sz w:val="28"/>
          <w:szCs w:val="28"/>
        </w:rPr>
        <w:t>— С. 232</w:t>
      </w:r>
      <w:r w:rsidRPr="00086D01">
        <w:rPr>
          <w:snapToGrid w:val="0"/>
          <w:sz w:val="28"/>
          <w:szCs w:val="28"/>
        </w:rPr>
        <w:t>—</w:t>
      </w:r>
      <w:r w:rsidRPr="00086D01">
        <w:rPr>
          <w:sz w:val="28"/>
          <w:szCs w:val="28"/>
        </w:rPr>
        <w:t xml:space="preserve">234. </w:t>
      </w:r>
    </w:p>
    <w:p w:rsidR="00062076" w:rsidRDefault="00062076" w:rsidP="00062076">
      <w:pPr>
        <w:tabs>
          <w:tab w:val="num" w:pos="840"/>
          <w:tab w:val="num" w:pos="960"/>
          <w:tab w:val="left" w:pos="1080"/>
        </w:tabs>
        <w:autoSpaceDE w:val="0"/>
        <w:autoSpaceDN w:val="0"/>
        <w:adjustRightInd w:val="0"/>
        <w:spacing w:line="360" w:lineRule="auto"/>
        <w:jc w:val="both"/>
        <w:rPr>
          <w:sz w:val="28"/>
          <w:szCs w:val="28"/>
        </w:rPr>
      </w:pPr>
    </w:p>
    <w:p w:rsidR="00062076" w:rsidRDefault="00062076" w:rsidP="00062076">
      <w:pPr>
        <w:tabs>
          <w:tab w:val="num" w:pos="840"/>
          <w:tab w:val="num" w:pos="960"/>
          <w:tab w:val="left" w:pos="1080"/>
        </w:tabs>
        <w:autoSpaceDE w:val="0"/>
        <w:autoSpaceDN w:val="0"/>
        <w:adjustRightInd w:val="0"/>
        <w:spacing w:line="360" w:lineRule="auto"/>
        <w:jc w:val="center"/>
        <w:rPr>
          <w:b/>
          <w:sz w:val="28"/>
          <w:szCs w:val="28"/>
        </w:rPr>
      </w:pPr>
      <w:r>
        <w:rPr>
          <w:b/>
          <w:sz w:val="28"/>
          <w:szCs w:val="28"/>
        </w:rPr>
        <w:lastRenderedPageBreak/>
        <w:t>ДОДАТОК А</w:t>
      </w:r>
    </w:p>
    <w:p w:rsidR="00062076" w:rsidRDefault="00B401D2" w:rsidP="00062076">
      <w:pPr>
        <w:tabs>
          <w:tab w:val="num" w:pos="840"/>
          <w:tab w:val="num" w:pos="960"/>
          <w:tab w:val="left" w:pos="1080"/>
        </w:tabs>
        <w:autoSpaceDE w:val="0"/>
        <w:autoSpaceDN w:val="0"/>
        <w:adjustRightInd w:val="0"/>
        <w:spacing w:line="360" w:lineRule="auto"/>
        <w:jc w:val="center"/>
        <w:rPr>
          <w:b/>
          <w:sz w:val="28"/>
          <w:szCs w:val="28"/>
        </w:rPr>
      </w:pPr>
      <w:r w:rsidRPr="00B401D2">
        <w:rPr>
          <w:b/>
          <w:sz w:val="28"/>
          <w:szCs w:val="28"/>
        </w:rPr>
        <w:t>ТЕОРЕТИЧНІ ЗАСАДИ МІЖНАРОДНОЇ ТОРГОВЕЛЬНО-ЕКОНОМІЧНОЇ ІНТЕГРАЦІЇ</w:t>
      </w:r>
    </w:p>
    <w:p w:rsidR="00A60DD4" w:rsidRDefault="00A60DD4" w:rsidP="00062076">
      <w:pPr>
        <w:tabs>
          <w:tab w:val="num" w:pos="840"/>
          <w:tab w:val="num" w:pos="960"/>
          <w:tab w:val="left" w:pos="1080"/>
        </w:tabs>
        <w:autoSpaceDE w:val="0"/>
        <w:autoSpaceDN w:val="0"/>
        <w:adjustRightInd w:val="0"/>
        <w:spacing w:line="360" w:lineRule="auto"/>
        <w:jc w:val="center"/>
        <w:rPr>
          <w:b/>
          <w:sz w:val="28"/>
          <w:szCs w:val="28"/>
        </w:rPr>
      </w:pPr>
    </w:p>
    <w:p w:rsidR="00A60DD4" w:rsidRDefault="00A60DD4" w:rsidP="00A60DD4">
      <w:pPr>
        <w:tabs>
          <w:tab w:val="num" w:pos="840"/>
          <w:tab w:val="num" w:pos="960"/>
          <w:tab w:val="left" w:pos="1080"/>
        </w:tabs>
        <w:autoSpaceDE w:val="0"/>
        <w:autoSpaceDN w:val="0"/>
        <w:adjustRightInd w:val="0"/>
        <w:spacing w:line="360" w:lineRule="auto"/>
        <w:jc w:val="right"/>
        <w:rPr>
          <w:sz w:val="28"/>
          <w:szCs w:val="28"/>
        </w:rPr>
      </w:pPr>
      <w:r>
        <w:rPr>
          <w:sz w:val="28"/>
          <w:szCs w:val="28"/>
        </w:rPr>
        <w:t>Таблиця А.1.</w:t>
      </w:r>
    </w:p>
    <w:p w:rsidR="00A60DD4" w:rsidRPr="00A60DD4" w:rsidRDefault="00A60DD4" w:rsidP="00A60DD4">
      <w:pPr>
        <w:tabs>
          <w:tab w:val="num" w:pos="840"/>
          <w:tab w:val="num" w:pos="960"/>
          <w:tab w:val="left" w:pos="1080"/>
        </w:tabs>
        <w:autoSpaceDE w:val="0"/>
        <w:autoSpaceDN w:val="0"/>
        <w:adjustRightInd w:val="0"/>
        <w:spacing w:line="360" w:lineRule="auto"/>
        <w:jc w:val="center"/>
        <w:rPr>
          <w:sz w:val="28"/>
          <w:szCs w:val="28"/>
          <w:lang w:val="uk-UA"/>
        </w:rPr>
      </w:pPr>
      <w:r w:rsidRPr="00182B21">
        <w:rPr>
          <w:sz w:val="28"/>
          <w:szCs w:val="28"/>
          <w:lang w:val="uk-UA"/>
        </w:rPr>
        <w:t>Розширена схема стадійності міжнародної економічної інтеграції</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A0" w:firstRow="1" w:lastRow="0" w:firstColumn="1" w:lastColumn="0" w:noHBand="0" w:noVBand="0"/>
      </w:tblPr>
      <w:tblGrid>
        <w:gridCol w:w="1758"/>
        <w:gridCol w:w="1026"/>
        <w:gridCol w:w="1026"/>
        <w:gridCol w:w="1174"/>
        <w:gridCol w:w="1320"/>
        <w:gridCol w:w="1303"/>
        <w:gridCol w:w="1482"/>
        <w:gridCol w:w="1172"/>
      </w:tblGrid>
      <w:tr w:rsidR="00062076" w:rsidRPr="00A60DD4" w:rsidTr="00A60DD4">
        <w:trPr>
          <w:trHeight w:val="884"/>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153" w:right="-57"/>
              <w:jc w:val="center"/>
              <w:rPr>
                <w:spacing w:val="-10"/>
                <w:lang w:val="uk-UA"/>
              </w:rPr>
            </w:pPr>
            <w:r w:rsidRPr="00A60DD4">
              <w:rPr>
                <w:spacing w:val="-10"/>
                <w:sz w:val="22"/>
                <w:szCs w:val="22"/>
                <w:lang w:val="uk-UA"/>
              </w:rPr>
              <w:t>Форми міжнародної економічної інтеграції</w:t>
            </w:r>
          </w:p>
        </w:tc>
        <w:tc>
          <w:tcPr>
            <w:tcW w:w="500"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57" w:right="-57"/>
              <w:jc w:val="center"/>
              <w:rPr>
                <w:spacing w:val="-10"/>
                <w:lang w:val="uk-UA"/>
              </w:rPr>
            </w:pPr>
            <w:r w:rsidRPr="00A60DD4">
              <w:rPr>
                <w:spacing w:val="-10"/>
                <w:sz w:val="22"/>
                <w:szCs w:val="22"/>
                <w:lang w:val="uk-UA"/>
              </w:rPr>
              <w:t>Зниження тарифів</w:t>
            </w:r>
          </w:p>
        </w:tc>
        <w:tc>
          <w:tcPr>
            <w:tcW w:w="500"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57" w:right="-57"/>
              <w:jc w:val="center"/>
              <w:rPr>
                <w:spacing w:val="-10"/>
                <w:lang w:val="uk-UA"/>
              </w:rPr>
            </w:pPr>
            <w:r w:rsidRPr="00A60DD4">
              <w:rPr>
                <w:spacing w:val="-10"/>
                <w:sz w:val="22"/>
                <w:szCs w:val="22"/>
                <w:lang w:val="uk-UA"/>
              </w:rPr>
              <w:t>Усунення тарифів та квот</w:t>
            </w:r>
          </w:p>
        </w:tc>
        <w:tc>
          <w:tcPr>
            <w:tcW w:w="572"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57" w:right="-57"/>
              <w:jc w:val="center"/>
              <w:rPr>
                <w:spacing w:val="-10"/>
                <w:lang w:val="uk-UA"/>
              </w:rPr>
            </w:pPr>
            <w:r w:rsidRPr="00A60DD4">
              <w:rPr>
                <w:spacing w:val="-10"/>
                <w:sz w:val="22"/>
                <w:szCs w:val="22"/>
                <w:lang w:val="uk-UA"/>
              </w:rPr>
              <w:t>Спільний зовнішній тариф та торгова політика</w:t>
            </w:r>
          </w:p>
        </w:tc>
        <w:tc>
          <w:tcPr>
            <w:tcW w:w="643"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57" w:right="-57"/>
              <w:jc w:val="center"/>
              <w:rPr>
                <w:spacing w:val="-10"/>
                <w:lang w:val="uk-UA"/>
              </w:rPr>
            </w:pPr>
            <w:r w:rsidRPr="00A60DD4">
              <w:rPr>
                <w:spacing w:val="-10"/>
                <w:sz w:val="22"/>
                <w:szCs w:val="22"/>
                <w:lang w:val="uk-UA"/>
              </w:rPr>
              <w:t>Вільний рух факторів виробництва</w:t>
            </w:r>
          </w:p>
        </w:tc>
        <w:tc>
          <w:tcPr>
            <w:tcW w:w="635"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28" w:right="-57"/>
              <w:jc w:val="center"/>
              <w:rPr>
                <w:spacing w:val="-10"/>
                <w:lang w:val="uk-UA"/>
              </w:rPr>
            </w:pPr>
            <w:r w:rsidRPr="00A60DD4">
              <w:rPr>
                <w:spacing w:val="-10"/>
                <w:sz w:val="22"/>
                <w:szCs w:val="22"/>
                <w:lang w:val="uk-UA"/>
              </w:rPr>
              <w:t>Гармонізація економічної політики</w:t>
            </w:r>
          </w:p>
        </w:tc>
        <w:tc>
          <w:tcPr>
            <w:tcW w:w="722"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right="-28"/>
              <w:jc w:val="center"/>
              <w:rPr>
                <w:spacing w:val="-10"/>
                <w:lang w:val="uk-UA"/>
              </w:rPr>
            </w:pPr>
            <w:r w:rsidRPr="00A60DD4">
              <w:rPr>
                <w:spacing w:val="-10"/>
                <w:sz w:val="22"/>
                <w:szCs w:val="22"/>
                <w:lang w:val="uk-UA"/>
              </w:rPr>
              <w:t>Створення наднаціональ-ної правової бази та інститутів, проведення наднаціональ-ної політики</w:t>
            </w:r>
          </w:p>
        </w:tc>
        <w:tc>
          <w:tcPr>
            <w:tcW w:w="572"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57" w:right="-57"/>
              <w:jc w:val="center"/>
              <w:rPr>
                <w:spacing w:val="-10"/>
                <w:lang w:val="uk-UA"/>
              </w:rPr>
            </w:pPr>
            <w:r w:rsidRPr="00A60DD4">
              <w:rPr>
                <w:spacing w:val="-10"/>
                <w:sz w:val="22"/>
                <w:szCs w:val="22"/>
                <w:lang w:val="uk-UA"/>
              </w:rPr>
              <w:t>Уніфікація політики, створення політичних інститутів</w:t>
            </w:r>
          </w:p>
        </w:tc>
      </w:tr>
      <w:tr w:rsidR="00062076" w:rsidRPr="00A60DD4" w:rsidTr="00A60DD4">
        <w:trPr>
          <w:trHeight w:val="415"/>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153" w:right="-57"/>
              <w:jc w:val="both"/>
              <w:rPr>
                <w:spacing w:val="-10"/>
                <w:lang w:val="uk-UA"/>
              </w:rPr>
            </w:pPr>
            <w:r w:rsidRPr="00A60DD4">
              <w:rPr>
                <w:spacing w:val="-10"/>
                <w:sz w:val="22"/>
                <w:szCs w:val="22"/>
                <w:lang w:val="uk-UA"/>
              </w:rPr>
              <w:t>Преференційна зон</w:t>
            </w:r>
            <w:r w:rsidR="00A60DD4">
              <w:rPr>
                <w:spacing w:val="-10"/>
                <w:sz w:val="22"/>
                <w:szCs w:val="22"/>
                <w:lang w:val="uk-UA"/>
              </w:rPr>
              <w:t>а (асоціація) вільної торгівлі</w:t>
            </w:r>
          </w:p>
        </w:tc>
        <w:tc>
          <w:tcPr>
            <w:tcW w:w="500"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firstLine="709"/>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643"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635"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415"/>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153" w:right="-57"/>
              <w:jc w:val="both"/>
              <w:rPr>
                <w:spacing w:val="-10"/>
                <w:lang w:val="uk-UA"/>
              </w:rPr>
            </w:pPr>
            <w:r w:rsidRPr="00A60DD4">
              <w:rPr>
                <w:spacing w:val="-10"/>
                <w:sz w:val="22"/>
                <w:szCs w:val="22"/>
                <w:lang w:val="uk-UA"/>
              </w:rPr>
              <w:t>Зона (асоціація) вільної</w:t>
            </w:r>
            <w:r w:rsidR="00A60DD4">
              <w:rPr>
                <w:spacing w:val="-10"/>
                <w:sz w:val="22"/>
                <w:szCs w:val="22"/>
                <w:lang w:val="uk-UA"/>
              </w:rPr>
              <w:t xml:space="preserve"> торгівлі</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b/>
                <w:lang w:val="uk-UA"/>
              </w:rPr>
            </w:pPr>
            <w:r w:rsidRPr="00A60DD4">
              <w:rPr>
                <w:sz w:val="22"/>
                <w:szCs w:val="22"/>
                <w:lang w:val="uk-UA"/>
              </w:rPr>
              <w:t>Ні</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277"/>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A60DD4" w:rsidP="002526C4">
            <w:pPr>
              <w:ind w:left="153" w:right="-57"/>
              <w:jc w:val="both"/>
              <w:rPr>
                <w:spacing w:val="-10"/>
                <w:lang w:val="uk-UA"/>
              </w:rPr>
            </w:pPr>
            <w:r>
              <w:rPr>
                <w:spacing w:val="-10"/>
                <w:sz w:val="22"/>
                <w:szCs w:val="22"/>
                <w:lang w:val="uk-UA"/>
              </w:rPr>
              <w:t>Митний союз</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b/>
                <w:lang w:val="uk-UA"/>
              </w:rPr>
            </w:pPr>
            <w:r w:rsidRPr="00A60DD4">
              <w:rPr>
                <w:sz w:val="22"/>
                <w:szCs w:val="22"/>
                <w:lang w:val="uk-UA"/>
              </w:rPr>
              <w:t>Ні</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271"/>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A60DD4" w:rsidP="002526C4">
            <w:pPr>
              <w:ind w:left="153" w:right="-57"/>
              <w:jc w:val="both"/>
              <w:rPr>
                <w:spacing w:val="-10"/>
                <w:lang w:val="uk-UA"/>
              </w:rPr>
            </w:pPr>
            <w:r>
              <w:rPr>
                <w:spacing w:val="-10"/>
                <w:sz w:val="22"/>
                <w:szCs w:val="22"/>
                <w:lang w:val="uk-UA"/>
              </w:rPr>
              <w:t>Частковий митний союз</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 Ні</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right="-57"/>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b/>
                <w:lang w:val="uk-UA"/>
              </w:rPr>
            </w:pPr>
            <w:r w:rsidRPr="00A60DD4">
              <w:rPr>
                <w:sz w:val="22"/>
                <w:szCs w:val="22"/>
                <w:lang w:val="uk-UA"/>
              </w:rPr>
              <w:t>Ні</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277"/>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A60DD4" w:rsidP="002526C4">
            <w:pPr>
              <w:ind w:left="153" w:right="-57"/>
              <w:jc w:val="both"/>
              <w:rPr>
                <w:spacing w:val="-10"/>
                <w:lang w:val="uk-UA"/>
              </w:rPr>
            </w:pPr>
            <w:r>
              <w:rPr>
                <w:spacing w:val="-10"/>
                <w:sz w:val="22"/>
                <w:szCs w:val="22"/>
                <w:lang w:val="uk-UA"/>
              </w:rPr>
              <w:t>Спільний ринок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Так/ 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277"/>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A60DD4" w:rsidP="002526C4">
            <w:pPr>
              <w:ind w:left="153" w:right="-57"/>
              <w:jc w:val="both"/>
              <w:rPr>
                <w:spacing w:val="-10"/>
                <w:lang w:val="uk-UA"/>
              </w:rPr>
            </w:pPr>
            <w:r>
              <w:rPr>
                <w:spacing w:val="-10"/>
                <w:sz w:val="22"/>
                <w:szCs w:val="22"/>
                <w:lang w:val="uk-UA"/>
              </w:rPr>
              <w:t>Економічний і монетарний союз</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Так/ Ні</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Ні</w:t>
            </w:r>
          </w:p>
        </w:tc>
      </w:tr>
      <w:tr w:rsidR="00062076" w:rsidRPr="00A60DD4" w:rsidTr="00A60DD4">
        <w:trPr>
          <w:trHeight w:val="415"/>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062076" w:rsidP="002526C4">
            <w:pPr>
              <w:ind w:left="153" w:right="-57"/>
              <w:jc w:val="both"/>
              <w:rPr>
                <w:spacing w:val="-10"/>
                <w:lang w:val="uk-UA"/>
              </w:rPr>
            </w:pPr>
            <w:r w:rsidRPr="00A60DD4">
              <w:rPr>
                <w:spacing w:val="-10"/>
                <w:sz w:val="22"/>
                <w:szCs w:val="22"/>
                <w:lang w:val="uk-UA"/>
              </w:rPr>
              <w:t>Повна економічна інте</w:t>
            </w:r>
            <w:r w:rsidR="00A60DD4">
              <w:rPr>
                <w:spacing w:val="-10"/>
                <w:sz w:val="22"/>
                <w:szCs w:val="22"/>
                <w:lang w:val="uk-UA"/>
              </w:rPr>
              <w:t>грація</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 Ні</w:t>
            </w:r>
          </w:p>
        </w:tc>
      </w:tr>
      <w:tr w:rsidR="00062076" w:rsidRPr="00A60DD4" w:rsidTr="00A60DD4">
        <w:trPr>
          <w:trHeight w:val="277"/>
        </w:trPr>
        <w:tc>
          <w:tcPr>
            <w:tcW w:w="857" w:type="pct"/>
            <w:tcBorders>
              <w:top w:val="single" w:sz="6" w:space="0" w:color="auto"/>
              <w:left w:val="single" w:sz="6" w:space="0" w:color="auto"/>
              <w:bottom w:val="single" w:sz="6" w:space="0" w:color="auto"/>
              <w:right w:val="single" w:sz="6" w:space="0" w:color="auto"/>
            </w:tcBorders>
          </w:tcPr>
          <w:p w:rsidR="00062076" w:rsidRPr="00A60DD4" w:rsidRDefault="00A60DD4" w:rsidP="002526C4">
            <w:pPr>
              <w:ind w:left="153" w:right="-57"/>
              <w:jc w:val="both"/>
              <w:rPr>
                <w:spacing w:val="-10"/>
                <w:lang w:val="uk-UA"/>
              </w:rPr>
            </w:pPr>
            <w:r>
              <w:rPr>
                <w:spacing w:val="-10"/>
                <w:sz w:val="22"/>
                <w:szCs w:val="22"/>
                <w:lang w:val="uk-UA"/>
              </w:rPr>
              <w:t>Політичний союз</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left="-57" w:right="-57"/>
              <w:jc w:val="center"/>
              <w:rPr>
                <w:lang w:val="uk-UA"/>
              </w:rPr>
            </w:pPr>
            <w:r w:rsidRPr="00A60DD4">
              <w:rPr>
                <w:sz w:val="22"/>
                <w:szCs w:val="22"/>
                <w:lang w:val="uk-UA"/>
              </w:rPr>
              <w:t>Так</w:t>
            </w:r>
          </w:p>
        </w:tc>
        <w:tc>
          <w:tcPr>
            <w:tcW w:w="500"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tabs>
                <w:tab w:val="left" w:pos="0"/>
              </w:tabs>
              <w:ind w:left="-57"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43"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635"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c>
          <w:tcPr>
            <w:tcW w:w="722" w:type="pct"/>
            <w:tcBorders>
              <w:top w:val="single" w:sz="6" w:space="0" w:color="auto"/>
              <w:left w:val="single" w:sz="6" w:space="0" w:color="auto"/>
              <w:bottom w:val="single" w:sz="6" w:space="0" w:color="auto"/>
              <w:right w:val="single" w:sz="6" w:space="0" w:color="auto"/>
            </w:tcBorders>
            <w:vAlign w:val="center"/>
          </w:tcPr>
          <w:p w:rsidR="00062076" w:rsidRPr="00A60DD4" w:rsidRDefault="00062076" w:rsidP="002526C4">
            <w:pPr>
              <w:ind w:right="-57"/>
              <w:jc w:val="center"/>
              <w:rPr>
                <w:lang w:val="uk-UA"/>
              </w:rPr>
            </w:pPr>
            <w:r w:rsidRPr="00A60DD4">
              <w:rPr>
                <w:sz w:val="22"/>
                <w:szCs w:val="22"/>
                <w:lang w:val="uk-UA"/>
              </w:rPr>
              <w:t>Так</w:t>
            </w:r>
          </w:p>
        </w:tc>
        <w:tc>
          <w:tcPr>
            <w:tcW w:w="572" w:type="pct"/>
            <w:tcBorders>
              <w:top w:val="single" w:sz="6" w:space="0" w:color="auto"/>
              <w:left w:val="single" w:sz="6" w:space="0" w:color="auto"/>
              <w:bottom w:val="single" w:sz="6" w:space="0" w:color="auto"/>
              <w:right w:val="single" w:sz="6" w:space="0" w:color="auto"/>
            </w:tcBorders>
            <w:shd w:val="clear" w:color="auto" w:fill="auto"/>
            <w:vAlign w:val="center"/>
          </w:tcPr>
          <w:p w:rsidR="00062076" w:rsidRPr="00A60DD4" w:rsidRDefault="00062076" w:rsidP="002526C4">
            <w:pPr>
              <w:ind w:right="-57"/>
              <w:jc w:val="center"/>
              <w:rPr>
                <w:lang w:val="uk-UA"/>
              </w:rPr>
            </w:pPr>
            <w:r w:rsidRPr="00A60DD4">
              <w:rPr>
                <w:sz w:val="22"/>
                <w:szCs w:val="22"/>
                <w:lang w:val="uk-UA"/>
              </w:rPr>
              <w:t>Так</w:t>
            </w:r>
          </w:p>
        </w:tc>
      </w:tr>
    </w:tbl>
    <w:p w:rsidR="00062076" w:rsidRPr="00786733" w:rsidRDefault="00786733" w:rsidP="00062076">
      <w:pPr>
        <w:spacing w:line="360" w:lineRule="auto"/>
        <w:ind w:firstLine="709"/>
        <w:jc w:val="both"/>
        <w:rPr>
          <w:sz w:val="28"/>
          <w:szCs w:val="28"/>
          <w:lang w:val="uk-UA"/>
        </w:rPr>
      </w:pPr>
      <w:r>
        <w:rPr>
          <w:sz w:val="28"/>
          <w:szCs w:val="28"/>
          <w:lang w:val="uk-UA"/>
        </w:rPr>
        <w:t xml:space="preserve">Джерело: складено автором на основі </w:t>
      </w:r>
      <w:r w:rsidRPr="00786733">
        <w:rPr>
          <w:sz w:val="28"/>
          <w:szCs w:val="28"/>
        </w:rPr>
        <w:t>[</w:t>
      </w:r>
      <w:r w:rsidR="00885FC5">
        <w:rPr>
          <w:sz w:val="28"/>
          <w:szCs w:val="28"/>
          <w:lang w:val="uk-UA"/>
        </w:rPr>
        <w:t>5</w:t>
      </w:r>
      <w:r w:rsidRPr="00786733">
        <w:rPr>
          <w:sz w:val="28"/>
          <w:szCs w:val="28"/>
        </w:rPr>
        <w:t>]</w:t>
      </w:r>
    </w:p>
    <w:p w:rsidR="00786733" w:rsidRPr="0068582D" w:rsidRDefault="002A75EF" w:rsidP="00786733">
      <w:pPr>
        <w:spacing w:line="360" w:lineRule="auto"/>
        <w:ind w:firstLine="709"/>
        <w:jc w:val="both"/>
        <w:rPr>
          <w:b/>
          <w:sz w:val="28"/>
          <w:szCs w:val="28"/>
          <w:lang w:val="uk-UA"/>
        </w:rPr>
      </w:pPr>
      <w:r>
        <w:rPr>
          <w:b/>
          <w:noProof/>
          <w:sz w:val="28"/>
          <w:szCs w:val="28"/>
          <w:lang w:val="uk-UA" w:eastAsia="uk-UA"/>
        </w:rPr>
        <w:lastRenderedPageBreak/>
        <mc:AlternateContent>
          <mc:Choice Requires="wpc">
            <w:drawing>
              <wp:inline distT="0" distB="0" distL="0" distR="0">
                <wp:extent cx="5715000" cy="4343400"/>
                <wp:effectExtent l="0" t="5715" r="1270" b="3810"/>
                <wp:docPr id="273" name="Полотно 2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17" name="Text Box 4"/>
                        <wps:cNvSpPr txBox="1">
                          <a:spLocks noChangeArrowheads="1"/>
                        </wps:cNvSpPr>
                        <wps:spPr bwMode="auto">
                          <a:xfrm>
                            <a:off x="1568500" y="3657700"/>
                            <a:ext cx="2126400" cy="685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11018" w:rsidRDefault="00111018" w:rsidP="00786733">
                              <w:pPr>
                                <w:jc w:val="center"/>
                                <w:rPr>
                                  <w:lang w:val="uk-UA"/>
                                </w:rPr>
                              </w:pPr>
                              <w:r>
                                <w:rPr>
                                  <w:lang w:val="uk-UA"/>
                                </w:rPr>
                                <w:t>Теоретичні сценарії поширення двосторонніх угод</w:t>
                              </w:r>
                            </w:p>
                          </w:txbxContent>
                        </wps:txbx>
                        <wps:bodyPr rot="0" vert="horz" wrap="square" lIns="91440" tIns="45720" rIns="91440" bIns="45720" anchor="t" anchorCtr="0" upright="1">
                          <a:noAutofit/>
                        </wps:bodyPr>
                      </wps:wsp>
                      <wpg:wgp>
                        <wpg:cNvPr id="218" name="Group 5"/>
                        <wpg:cNvGrpSpPr>
                          <a:grpSpLocks/>
                        </wpg:cNvGrpSpPr>
                        <wpg:grpSpPr bwMode="auto">
                          <a:xfrm>
                            <a:off x="304600" y="0"/>
                            <a:ext cx="5105700" cy="3656900"/>
                            <a:chOff x="2665" y="1602"/>
                            <a:chExt cx="6435" cy="4459"/>
                          </a:xfrm>
                        </wpg:grpSpPr>
                        <wps:wsp>
                          <wps:cNvPr id="219" name="Text Box 6"/>
                          <wps:cNvSpPr txBox="1">
                            <a:spLocks noChangeArrowheads="1"/>
                          </wps:cNvSpPr>
                          <wps:spPr bwMode="auto">
                            <a:xfrm>
                              <a:off x="3935" y="1602"/>
                              <a:ext cx="3247" cy="418"/>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Міжнародна економічна інтеграція</w:t>
                                </w:r>
                              </w:p>
                            </w:txbxContent>
                          </wps:txbx>
                          <wps:bodyPr rot="0" vert="horz" wrap="square" lIns="91440" tIns="45720" rIns="91440" bIns="45720" anchor="t" anchorCtr="0" upright="1">
                            <a:noAutofit/>
                          </wps:bodyPr>
                        </wps:wsp>
                        <wps:wsp>
                          <wps:cNvPr id="220" name="Text Box 7"/>
                          <wps:cNvSpPr txBox="1">
                            <a:spLocks noChangeArrowheads="1"/>
                          </wps:cNvSpPr>
                          <wps:spPr bwMode="auto">
                            <a:xfrm>
                              <a:off x="6603" y="2438"/>
                              <a:ext cx="2497" cy="418"/>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Міжрегіональна інтеграція</w:t>
                                </w:r>
                              </w:p>
                            </w:txbxContent>
                          </wps:txbx>
                          <wps:bodyPr rot="0" vert="horz" wrap="square" lIns="91440" tIns="45720" rIns="91440" bIns="45720" anchor="t" anchorCtr="0" upright="1">
                            <a:noAutofit/>
                          </wps:bodyPr>
                        </wps:wsp>
                        <wps:wsp>
                          <wps:cNvPr id="221" name="Text Box 8"/>
                          <wps:cNvSpPr txBox="1">
                            <a:spLocks noChangeArrowheads="1"/>
                          </wps:cNvSpPr>
                          <wps:spPr bwMode="auto">
                            <a:xfrm>
                              <a:off x="2665" y="2438"/>
                              <a:ext cx="2399" cy="418"/>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Регіональна інтеграція</w:t>
                                </w:r>
                              </w:p>
                            </w:txbxContent>
                          </wps:txbx>
                          <wps:bodyPr rot="0" vert="horz" wrap="square" lIns="91440" tIns="45720" rIns="91440" bIns="45720" anchor="t" anchorCtr="0" upright="1">
                            <a:noAutofit/>
                          </wps:bodyPr>
                        </wps:wsp>
                        <wps:wsp>
                          <wps:cNvPr id="222" name="Text Box 9"/>
                          <wps:cNvSpPr txBox="1">
                            <a:spLocks noChangeArrowheads="1"/>
                          </wps:cNvSpPr>
                          <wps:spPr bwMode="auto">
                            <a:xfrm>
                              <a:off x="4500" y="3971"/>
                              <a:ext cx="2541" cy="556"/>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Двосторонні інтеграційні ініціативи (білатералізм)</w:t>
                                </w:r>
                              </w:p>
                            </w:txbxContent>
                          </wps:txbx>
                          <wps:bodyPr rot="0" vert="horz" wrap="square" lIns="91440" tIns="45720" rIns="91440" bIns="45720" anchor="t" anchorCtr="0" upright="1">
                            <a:noAutofit/>
                          </wps:bodyPr>
                        </wps:wsp>
                        <wps:wsp>
                          <wps:cNvPr id="223" name="Text Box 10"/>
                          <wps:cNvSpPr txBox="1">
                            <a:spLocks noChangeArrowheads="1"/>
                          </wps:cNvSpPr>
                          <wps:spPr bwMode="auto">
                            <a:xfrm>
                              <a:off x="2665" y="3971"/>
                              <a:ext cx="1552" cy="557"/>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Коінтеграція</w:t>
                                </w:r>
                              </w:p>
                            </w:txbxContent>
                          </wps:txbx>
                          <wps:bodyPr rot="0" vert="horz" wrap="square" lIns="91440" tIns="45720" rIns="91440" bIns="45720" anchor="t" anchorCtr="0" upright="1">
                            <a:noAutofit/>
                          </wps:bodyPr>
                        </wps:wsp>
                        <wps:wsp>
                          <wps:cNvPr id="256" name="Text Box 11"/>
                          <wps:cNvSpPr txBox="1">
                            <a:spLocks noChangeArrowheads="1"/>
                          </wps:cNvSpPr>
                          <wps:spPr bwMode="auto">
                            <a:xfrm>
                              <a:off x="7323" y="3971"/>
                              <a:ext cx="1777" cy="557"/>
                            </a:xfrm>
                            <a:prstGeom prst="rect">
                              <a:avLst/>
                            </a:prstGeom>
                            <a:solidFill>
                              <a:srgbClr val="FFFFFF"/>
                            </a:solidFill>
                            <a:ln w="9525">
                              <a:solidFill>
                                <a:srgbClr val="000000"/>
                              </a:solidFill>
                              <a:miter lim="800000"/>
                              <a:headEnd/>
                              <a:tailEnd/>
                            </a:ln>
                          </wps:spPr>
                          <wps:txbx>
                            <w:txbxContent>
                              <w:p w:rsidR="00111018" w:rsidRDefault="00111018" w:rsidP="00786733">
                                <w:pPr>
                                  <w:rPr>
                                    <w:lang w:val="uk-UA"/>
                                  </w:rPr>
                                </w:pPr>
                                <w:r>
                                  <w:rPr>
                                    <w:lang w:val="uk-UA"/>
                                  </w:rPr>
                                  <w:t>Інструмент доступу до ринків</w:t>
                                </w:r>
                              </w:p>
                            </w:txbxContent>
                          </wps:txbx>
                          <wps:bodyPr rot="0" vert="horz" wrap="square" lIns="91440" tIns="45720" rIns="91440" bIns="45720" anchor="t" anchorCtr="0" upright="1">
                            <a:noAutofit/>
                          </wps:bodyPr>
                        </wps:wsp>
                        <wps:wsp>
                          <wps:cNvPr id="257" name="Line 12"/>
                          <wps:cNvCnPr/>
                          <wps:spPr bwMode="auto">
                            <a:xfrm flipH="1">
                              <a:off x="3653" y="2020"/>
                              <a:ext cx="1835"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 name="Line 13"/>
                          <wps:cNvCnPr/>
                          <wps:spPr bwMode="auto">
                            <a:xfrm>
                              <a:off x="5488" y="2020"/>
                              <a:ext cx="2118"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9" name="Line 14"/>
                          <wps:cNvCnPr/>
                          <wps:spPr bwMode="auto">
                            <a:xfrm>
                              <a:off x="5065" y="2577"/>
                              <a:ext cx="1538" cy="1"/>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0" name="Line 15"/>
                          <wps:cNvCnPr/>
                          <wps:spPr bwMode="auto">
                            <a:xfrm>
                              <a:off x="4641" y="2856"/>
                              <a:ext cx="0" cy="1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1" name="Line 16"/>
                          <wps:cNvCnPr/>
                          <wps:spPr bwMode="auto">
                            <a:xfrm>
                              <a:off x="6900" y="2856"/>
                              <a:ext cx="0" cy="11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2" name="Line 17"/>
                          <wps:cNvCnPr/>
                          <wps:spPr bwMode="auto">
                            <a:xfrm flipH="1">
                              <a:off x="4201" y="4235"/>
                              <a:ext cx="28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3" name="Line 18"/>
                          <wps:cNvCnPr/>
                          <wps:spPr bwMode="auto">
                            <a:xfrm>
                              <a:off x="7041" y="4249"/>
                              <a:ext cx="282"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4" name="Line 19"/>
                          <wps:cNvCnPr/>
                          <wps:spPr bwMode="auto">
                            <a:xfrm>
                              <a:off x="3512" y="3692"/>
                              <a:ext cx="4941"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5" name="Line 20"/>
                          <wps:cNvCnPr/>
                          <wps:spPr bwMode="auto">
                            <a:xfrm>
                              <a:off x="3512" y="3692"/>
                              <a:ext cx="0" cy="279"/>
                            </a:xfrm>
                            <a:prstGeom prst="line">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6" name="Line 21"/>
                          <wps:cNvCnPr/>
                          <wps:spPr bwMode="auto">
                            <a:xfrm>
                              <a:off x="8453" y="3692"/>
                              <a:ext cx="0" cy="279"/>
                            </a:xfrm>
                            <a:prstGeom prst="line">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7" name="Text Box 22"/>
                          <wps:cNvSpPr txBox="1">
                            <a:spLocks noChangeArrowheads="1"/>
                          </wps:cNvSpPr>
                          <wps:spPr bwMode="auto">
                            <a:xfrm>
                              <a:off x="3935" y="4946"/>
                              <a:ext cx="1553" cy="836"/>
                            </a:xfrm>
                            <a:prstGeom prst="rect">
                              <a:avLst/>
                            </a:prstGeom>
                            <a:solidFill>
                              <a:srgbClr val="FFFFFF"/>
                            </a:solidFill>
                            <a:ln w="9525">
                              <a:solidFill>
                                <a:srgbClr val="000000"/>
                              </a:solidFill>
                              <a:miter lim="800000"/>
                              <a:headEnd/>
                              <a:tailEnd/>
                            </a:ln>
                          </wps:spPr>
                          <wps:txbx>
                            <w:txbxContent>
                              <w:p w:rsidR="00111018" w:rsidRDefault="00111018" w:rsidP="00786733">
                                <w:pPr>
                                  <w:rPr>
                                    <w:i/>
                                    <w:lang w:val="uk-UA"/>
                                  </w:rPr>
                                </w:pPr>
                                <w:r>
                                  <w:rPr>
                                    <w:i/>
                                    <w:lang w:val="uk-UA"/>
                                  </w:rPr>
                                  <w:t>Концепція «вузлів та ниток»</w:t>
                                </w:r>
                              </w:p>
                            </w:txbxContent>
                          </wps:txbx>
                          <wps:bodyPr rot="0" vert="horz" wrap="square" lIns="91440" tIns="45720" rIns="91440" bIns="45720" anchor="t" anchorCtr="0" upright="1">
                            <a:noAutofit/>
                          </wps:bodyPr>
                        </wps:wsp>
                        <wps:wsp>
                          <wps:cNvPr id="268" name="Text Box 23"/>
                          <wps:cNvSpPr txBox="1">
                            <a:spLocks noChangeArrowheads="1"/>
                          </wps:cNvSpPr>
                          <wps:spPr bwMode="auto">
                            <a:xfrm>
                              <a:off x="6053" y="4946"/>
                              <a:ext cx="1412" cy="836"/>
                            </a:xfrm>
                            <a:prstGeom prst="rect">
                              <a:avLst/>
                            </a:prstGeom>
                            <a:solidFill>
                              <a:srgbClr val="FFFFFF"/>
                            </a:solidFill>
                            <a:ln w="9525">
                              <a:solidFill>
                                <a:srgbClr val="000000"/>
                              </a:solidFill>
                              <a:miter lim="800000"/>
                              <a:headEnd/>
                              <a:tailEnd/>
                            </a:ln>
                          </wps:spPr>
                          <wps:txbx>
                            <w:txbxContent>
                              <w:p w:rsidR="00111018" w:rsidRDefault="00111018" w:rsidP="00786733">
                                <w:pPr>
                                  <w:rPr>
                                    <w:i/>
                                    <w:lang w:val="uk-UA"/>
                                  </w:rPr>
                                </w:pPr>
                                <w:r>
                                  <w:rPr>
                                    <w:i/>
                                    <w:lang w:val="uk-UA"/>
                                  </w:rPr>
                                  <w:t>Концепція «грудка спагеті»</w:t>
                                </w:r>
                              </w:p>
                            </w:txbxContent>
                          </wps:txbx>
                          <wps:bodyPr rot="0" vert="horz" wrap="square" lIns="91440" tIns="45720" rIns="91440" bIns="45720" anchor="t" anchorCtr="0" upright="1">
                            <a:noAutofit/>
                          </wps:bodyPr>
                        </wps:wsp>
                        <wps:wsp>
                          <wps:cNvPr id="269" name="Line 24"/>
                          <wps:cNvCnPr/>
                          <wps:spPr bwMode="auto">
                            <a:xfrm>
                              <a:off x="4923" y="4528"/>
                              <a:ext cx="0"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Line 25"/>
                          <wps:cNvCnPr/>
                          <wps:spPr bwMode="auto">
                            <a:xfrm>
                              <a:off x="6335" y="4528"/>
                              <a:ext cx="0" cy="41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1" name="Line 26"/>
                          <wps:cNvCnPr/>
                          <wps:spPr bwMode="auto">
                            <a:xfrm>
                              <a:off x="5488" y="5364"/>
                              <a:ext cx="56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2" name="AutoShape 27"/>
                          <wps:cNvSpPr>
                            <a:spLocks/>
                          </wps:cNvSpPr>
                          <wps:spPr bwMode="auto">
                            <a:xfrm rot="-5400000">
                              <a:off x="5561" y="4721"/>
                              <a:ext cx="279" cy="2402"/>
                            </a:xfrm>
                            <a:prstGeom prst="leftBrace">
                              <a:avLst>
                                <a:gd name="adj1" fmla="val 7174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c:wpc>
                  </a:graphicData>
                </a:graphic>
              </wp:inline>
            </w:drawing>
          </mc:Choice>
          <mc:Fallback>
            <w:pict>
              <v:group id="Полотно 25" o:spid="_x0000_s1026" editas="canvas" style="width:450pt;height:342pt;mso-position-horizontal-relative:char;mso-position-vertical-relative:line" coordsize="57150,43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150;height:43434;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15685;top:36577;width:21264;height:6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rsidR="00111018" w:rsidRDefault="00111018" w:rsidP="00786733">
                        <w:pPr>
                          <w:jc w:val="center"/>
                          <w:rPr>
                            <w:lang w:val="uk-UA"/>
                          </w:rPr>
                        </w:pPr>
                        <w:r>
                          <w:rPr>
                            <w:lang w:val="uk-UA"/>
                          </w:rPr>
                          <w:t>Теоретичні сценарії поширення двосторонніх угод</w:t>
                        </w:r>
                      </w:p>
                    </w:txbxContent>
                  </v:textbox>
                </v:shape>
                <v:group id="Group 5" o:spid="_x0000_s1029" style="position:absolute;left:3046;width:51057;height:36569" coordorigin="2665,1602" coordsize="6435,4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">
                  <v:shape id="Text Box 6" o:spid="_x0000_s1030" type="#_x0000_t202" style="position:absolute;left:3935;top:1602;width:3247;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">
                    <v:textbox>
                      <w:txbxContent>
                        <w:p w:rsidR="00111018" w:rsidRDefault="00111018" w:rsidP="00786733">
                          <w:pPr>
                            <w:rPr>
                              <w:lang w:val="uk-UA"/>
                            </w:rPr>
                          </w:pPr>
                          <w:r>
                            <w:rPr>
                              <w:lang w:val="uk-UA"/>
                            </w:rPr>
                            <w:t>Міжнародна економічна інтеграція</w:t>
                          </w:r>
                        </w:p>
                      </w:txbxContent>
                    </v:textbox>
                  </v:shape>
                  <v:shape id="Text Box 7" o:spid="_x0000_s1031" type="#_x0000_t202" style="position:absolute;left:6603;top:2438;width:2497;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">
                    <v:textbox>
                      <w:txbxContent>
                        <w:p w:rsidR="00111018" w:rsidRDefault="00111018" w:rsidP="00786733">
                          <w:pPr>
                            <w:rPr>
                              <w:lang w:val="uk-UA"/>
                            </w:rPr>
                          </w:pPr>
                          <w:r>
                            <w:rPr>
                              <w:lang w:val="uk-UA"/>
                            </w:rPr>
                            <w:t>Міжрегіональна інтеграція</w:t>
                          </w:r>
                        </w:p>
                      </w:txbxContent>
                    </v:textbox>
                  </v:shape>
                  <v:shape id="Text Box 8" o:spid="_x0000_s1032" type="#_x0000_t202" style="position:absolute;left:2665;top:2438;width:2399;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">
                    <v:textbox>
                      <w:txbxContent>
                        <w:p w:rsidR="00111018" w:rsidRDefault="00111018" w:rsidP="00786733">
                          <w:pPr>
                            <w:rPr>
                              <w:lang w:val="uk-UA"/>
                            </w:rPr>
                          </w:pPr>
                          <w:r>
                            <w:rPr>
                              <w:lang w:val="uk-UA"/>
                            </w:rPr>
                            <w:t>Регіональна інтеграція</w:t>
                          </w:r>
                        </w:p>
                      </w:txbxContent>
                    </v:textbox>
                  </v:shape>
                  <v:shape id="Text Box 9" o:spid="_x0000_s1033" type="#_x0000_t202" style="position:absolute;left:4500;top:3971;width:2541;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">
                    <v:textbox>
                      <w:txbxContent>
                        <w:p w:rsidR="00111018" w:rsidRDefault="00111018" w:rsidP="00786733">
                          <w:pPr>
                            <w:rPr>
                              <w:lang w:val="uk-UA"/>
                            </w:rPr>
                          </w:pPr>
                          <w:r>
                            <w:rPr>
                              <w:lang w:val="uk-UA"/>
                            </w:rPr>
                            <w:t>Двосторонні інтеграційні ініціативи (білатералізм)</w:t>
                          </w:r>
                        </w:p>
                      </w:txbxContent>
                    </v:textbox>
                  </v:shape>
                  <v:shape id="Text Box 10" o:spid="_x0000_s1034" type="#_x0000_t202" style="position:absolute;left:2665;top:3971;width:1552;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">
                    <v:textbox>
                      <w:txbxContent>
                        <w:p w:rsidR="00111018" w:rsidRDefault="00111018" w:rsidP="00786733">
                          <w:pPr>
                            <w:rPr>
                              <w:lang w:val="uk-UA"/>
                            </w:rPr>
                          </w:pPr>
                          <w:r>
                            <w:rPr>
                              <w:lang w:val="uk-UA"/>
                            </w:rPr>
                            <w:t>Коінтеграція</w:t>
                          </w:r>
                        </w:p>
                      </w:txbxContent>
                    </v:textbox>
                  </v:shape>
                  <v:shape id="Text Box 11" o:spid="_x0000_s1035" type="#_x0000_t202" style="position:absolute;left:7323;top:3971;width:1777;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">
                    <v:textbox>
                      <w:txbxContent>
                        <w:p w:rsidR="00111018" w:rsidRDefault="00111018" w:rsidP="00786733">
                          <w:pPr>
                            <w:rPr>
                              <w:lang w:val="uk-UA"/>
                            </w:rPr>
                          </w:pPr>
                          <w:r>
                            <w:rPr>
                              <w:lang w:val="uk-UA"/>
                            </w:rPr>
                            <w:t>Інструмент доступу до ринків</w:t>
                          </w:r>
                        </w:p>
                      </w:txbxContent>
                    </v:textbox>
                  </v:shape>
                  <v:line id="Line 12" o:spid="_x0000_s1036" style="position:absolute;flip:x;visibility:visible;mso-wrap-style:square" from="3653,2020" to="5488,2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">
                    <v:stroke endarrow="block"/>
                  </v:line>
                  <v:line id="Line 13" o:spid="_x0000_s1037" style="position:absolute;visibility:visible;mso-wrap-style:square" from="5488,2020" to="7606,2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">
                    <v:stroke endarrow="block"/>
                  </v:line>
                  <v:line id="Line 14" o:spid="_x0000_s1038" style="position:absolute;visibility:visible;mso-wrap-style:square" from="5065,2577" to="6603,2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">
                    <v:stroke dashstyle="1 1" endarrow="block"/>
                  </v:line>
                  <v:line id="Line 15" o:spid="_x0000_s1039" style="position:absolute;visibility:visible;mso-wrap-style:square" from="4641,2856" to="4641,3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">
                    <v:stroke endarrow="block"/>
                  </v:line>
                  <v:line id="Line 16" o:spid="_x0000_s1040" style="position:absolute;visibility:visible;mso-wrap-style:square" from="6900,2856" to="6900,3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">
                    <v:stroke endarrow="block"/>
                  </v:line>
                  <v:line id="Line 17" o:spid="_x0000_s1041" style="position:absolute;flip:x;visibility:visible;mso-wrap-style:square" from="4201,4235" to="4483,4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">
                    <v:stroke endarrow="block"/>
                  </v:line>
                  <v:line id="Line 18" o:spid="_x0000_s1042" style="position:absolute;visibility:visible;mso-wrap-style:square" from="7041,4249" to="7323,4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crh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">
                    <v:stroke endarrow="block"/>
                  </v:line>
                  <v:line id="Line 19" o:spid="_x0000_s1043" style="position:absolute;visibility:visible;mso-wrap-style:square" from="3512,3692" to="8453,3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">
                    <v:stroke dashstyle="1 1" endcap="round"/>
                  </v:line>
                  <v:line id="Line 20" o:spid="_x0000_s1044" style="position:absolute;visibility:visible;mso-wrap-style:square" from="3512,3692" to="3512,3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">
                    <v:stroke dashstyle="1 1" endarrow="block" endcap="round"/>
                  </v:line>
                  <v:line id="Line 21" o:spid="_x0000_s1045" style="position:absolute;visibility:visible;mso-wrap-style:square" from="8453,3692" to="8453,3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">
                    <v:stroke dashstyle="1 1" endarrow="block" endcap="round"/>
                  </v:line>
                  <v:shape id="Text Box 22" o:spid="_x0000_s1046" type="#_x0000_t202" style="position:absolute;left:3935;top:4946;width:1553;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">
                    <v:textbox>
                      <w:txbxContent>
                        <w:p w:rsidR="00111018" w:rsidRDefault="00111018" w:rsidP="00786733">
                          <w:pPr>
                            <w:rPr>
                              <w:i/>
                              <w:lang w:val="uk-UA"/>
                            </w:rPr>
                          </w:pPr>
                          <w:r>
                            <w:rPr>
                              <w:i/>
                              <w:lang w:val="uk-UA"/>
                            </w:rPr>
                            <w:t>Концепція «вузлів та ниток»</w:t>
                          </w:r>
                        </w:p>
                      </w:txbxContent>
                    </v:textbox>
                  </v:shape>
                  <v:shape id="Text Box 23" o:spid="_x0000_s1047" type="#_x0000_t202" style="position:absolute;left:6053;top:4946;width:1412;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">
                    <v:textbox>
                      <w:txbxContent>
                        <w:p w:rsidR="00111018" w:rsidRDefault="00111018" w:rsidP="00786733">
                          <w:pPr>
                            <w:rPr>
                              <w:i/>
                              <w:lang w:val="uk-UA"/>
                            </w:rPr>
                          </w:pPr>
                          <w:r>
                            <w:rPr>
                              <w:i/>
                              <w:lang w:val="uk-UA"/>
                            </w:rPr>
                            <w:t>Концепція «грудка спагеті»</w:t>
                          </w:r>
                        </w:p>
                      </w:txbxContent>
                    </v:textbox>
                  </v:shape>
                  <v:line id="Line 24" o:spid="_x0000_s1048" style="position:absolute;visibility:visible;mso-wrap-style:square" from="4923,4528" to="4923,4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">
                    <v:stroke endarrow="block"/>
                  </v:line>
                  <v:line id="Line 25" o:spid="_x0000_s1049" style="position:absolute;visibility:visible;mso-wrap-style:square" from="6335,4528" to="6335,49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">
                    <v:stroke endarrow="block"/>
                  </v:line>
                  <v:line id="Line 26" o:spid="_x0000_s1050" style="position:absolute;visibility:visible;mso-wrap-style:square" from="5488,5364" to="6053,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">
                    <v:stroke endarrow="block"/>
                  </v:lin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7" o:spid="_x0000_s1051" type="#_x0000_t87" style="position:absolute;left:5561;top:4721;width:279;height:240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"/>
                </v:group>
                <w10:anchorlock/>
              </v:group>
            </w:pict>
          </mc:Fallback>
        </mc:AlternateContent>
      </w:r>
    </w:p>
    <w:p w:rsidR="00786733" w:rsidRPr="0068582D" w:rsidRDefault="00786733" w:rsidP="00786733">
      <w:pPr>
        <w:spacing w:line="360" w:lineRule="auto"/>
        <w:jc w:val="both"/>
        <w:rPr>
          <w:sz w:val="28"/>
          <w:szCs w:val="28"/>
          <w:lang w:val="uk-UA"/>
        </w:rPr>
      </w:pPr>
      <w:r>
        <w:rPr>
          <w:sz w:val="28"/>
          <w:szCs w:val="28"/>
          <w:lang w:val="uk-UA"/>
        </w:rPr>
        <w:t>Рис. А</w:t>
      </w:r>
      <w:r w:rsidRPr="0068582D">
        <w:rPr>
          <w:sz w:val="28"/>
          <w:szCs w:val="28"/>
          <w:lang w:val="uk-UA"/>
        </w:rPr>
        <w:t>.</w:t>
      </w:r>
      <w:r>
        <w:rPr>
          <w:sz w:val="28"/>
          <w:szCs w:val="28"/>
          <w:lang w:val="uk-UA"/>
        </w:rPr>
        <w:t>1</w:t>
      </w:r>
      <w:r w:rsidRPr="0068582D">
        <w:rPr>
          <w:sz w:val="28"/>
          <w:szCs w:val="28"/>
          <w:lang w:val="uk-UA"/>
        </w:rPr>
        <w:t>. Співвідношення регіоналізму та білатералізму в структурі світових інтеграційних процесів</w:t>
      </w:r>
    </w:p>
    <w:p w:rsidR="00786733" w:rsidRDefault="00786733" w:rsidP="00786733">
      <w:pPr>
        <w:widowControl w:val="0"/>
        <w:snapToGrid w:val="0"/>
        <w:spacing w:line="360" w:lineRule="auto"/>
        <w:jc w:val="both"/>
        <w:rPr>
          <w:sz w:val="28"/>
          <w:szCs w:val="28"/>
          <w:lang w:val="uk-UA"/>
        </w:rPr>
      </w:pPr>
      <w:r>
        <w:rPr>
          <w:sz w:val="28"/>
          <w:szCs w:val="28"/>
          <w:lang w:val="uk-UA"/>
        </w:rPr>
        <w:t xml:space="preserve">Джерело: </w:t>
      </w:r>
      <w:r w:rsidR="00885FC5" w:rsidRPr="00786733">
        <w:rPr>
          <w:sz w:val="28"/>
          <w:szCs w:val="28"/>
        </w:rPr>
        <w:t>[</w:t>
      </w:r>
      <w:r w:rsidR="00885FC5">
        <w:rPr>
          <w:sz w:val="28"/>
          <w:szCs w:val="28"/>
          <w:lang w:val="uk-UA"/>
        </w:rPr>
        <w:t>23</w:t>
      </w:r>
      <w:r w:rsidR="00885FC5" w:rsidRPr="00786733">
        <w:rPr>
          <w:sz w:val="28"/>
          <w:szCs w:val="28"/>
        </w:rPr>
        <w:t>]</w:t>
      </w:r>
    </w:p>
    <w:p w:rsidR="004316C5" w:rsidRPr="00BB5A77" w:rsidRDefault="002A75EF" w:rsidP="004316C5">
      <w:pPr>
        <w:spacing w:line="360" w:lineRule="auto"/>
        <w:jc w:val="both"/>
        <w:rPr>
          <w:sz w:val="28"/>
          <w:szCs w:val="28"/>
          <w:lang w:val="uk-UA"/>
        </w:rPr>
      </w:pPr>
      <w:r>
        <w:rPr>
          <w:noProof/>
          <w:sz w:val="28"/>
          <w:lang w:val="uk-UA" w:eastAsia="uk-UA"/>
        </w:rPr>
        <mc:AlternateContent>
          <mc:Choice Requires="wpg">
            <w:drawing>
              <wp:inline distT="0" distB="0" distL="0" distR="0">
                <wp:extent cx="5876925" cy="2686050"/>
                <wp:effectExtent l="0" t="8890" r="22860" b="29210"/>
                <wp:docPr id="253"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76925" cy="2686050"/>
                          <a:chOff x="1161" y="1639"/>
                          <a:chExt cx="10081" cy="4860"/>
                        </a:xfrm>
                      </wpg:grpSpPr>
                      <wpg:grpSp>
                        <wpg:cNvPr id="254" name="Group 73"/>
                        <wpg:cNvGrpSpPr>
                          <a:grpSpLocks/>
                        </wpg:cNvGrpSpPr>
                        <wpg:grpSpPr bwMode="auto">
                          <a:xfrm>
                            <a:off x="1161" y="1639"/>
                            <a:ext cx="10081" cy="4860"/>
                            <a:chOff x="2448" y="-99"/>
                            <a:chExt cx="7907" cy="3762"/>
                          </a:xfrm>
                        </wpg:grpSpPr>
                        <wps:wsp>
                          <wps:cNvPr id="255" name="Line 74"/>
                          <wps:cNvCnPr/>
                          <wps:spPr bwMode="auto">
                            <a:xfrm>
                              <a:off x="8095" y="2548"/>
                              <a:ext cx="4"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Line 75"/>
                          <wps:cNvCnPr/>
                          <wps:spPr bwMode="auto">
                            <a:xfrm>
                              <a:off x="6684" y="2548"/>
                              <a:ext cx="1"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76"/>
                          <wps:cNvCnPr/>
                          <wps:spPr bwMode="auto">
                            <a:xfrm>
                              <a:off x="9648" y="2548"/>
                              <a:ext cx="2"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Line 77"/>
                          <wps:cNvCnPr/>
                          <wps:spPr bwMode="auto">
                            <a:xfrm flipV="1">
                              <a:off x="8095" y="2409"/>
                              <a:ext cx="2" cy="1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5" name="Text Box 78"/>
                          <wps:cNvSpPr txBox="1">
                            <a:spLocks noChangeArrowheads="1"/>
                          </wps:cNvSpPr>
                          <wps:spPr bwMode="auto">
                            <a:xfrm>
                              <a:off x="6119" y="2826"/>
                              <a:ext cx="1271" cy="835"/>
                            </a:xfrm>
                            <a:prstGeom prst="rect">
                              <a:avLst/>
                            </a:prstGeom>
                            <a:solidFill>
                              <a:srgbClr val="FFFFFF"/>
                            </a:solidFill>
                            <a:ln w="9525">
                              <a:solidFill>
                                <a:srgbClr val="000000"/>
                              </a:solidFill>
                              <a:miter lim="800000"/>
                              <a:headEnd/>
                              <a:tailEnd/>
                            </a:ln>
                          </wps:spPr>
                          <wps:txbx>
                            <w:txbxContent>
                              <w:p w:rsidR="00111018" w:rsidRDefault="00111018" w:rsidP="004316C5">
                                <w:pPr>
                                  <w:ind w:right="-75"/>
                                  <w:rPr>
                                    <w:lang w:val="uk-UA"/>
                                  </w:rPr>
                                </w:pPr>
                                <w:r>
                                  <w:rPr>
                                    <w:lang w:val="uk-UA"/>
                                  </w:rPr>
                                  <w:t>Механізм врегулю-вання спорів</w:t>
                                </w:r>
                              </w:p>
                            </w:txbxContent>
                          </wps:txbx>
                          <wps:bodyPr rot="0" vert="horz" wrap="square" lIns="91440" tIns="45720" rIns="91440" bIns="45720" anchor="t" anchorCtr="0" upright="1">
                            <a:noAutofit/>
                          </wps:bodyPr>
                        </wps:wsp>
                        <wps:wsp>
                          <wps:cNvPr id="196" name="Text Box 79"/>
                          <wps:cNvSpPr txBox="1">
                            <a:spLocks noChangeArrowheads="1"/>
                          </wps:cNvSpPr>
                          <wps:spPr bwMode="auto">
                            <a:xfrm>
                              <a:off x="7531" y="2826"/>
                              <a:ext cx="1271" cy="835"/>
                            </a:xfrm>
                            <a:prstGeom prst="rect">
                              <a:avLst/>
                            </a:prstGeom>
                            <a:solidFill>
                              <a:srgbClr val="FFFFFF"/>
                            </a:solidFill>
                            <a:ln w="9525">
                              <a:solidFill>
                                <a:srgbClr val="000000"/>
                              </a:solidFill>
                              <a:miter lim="800000"/>
                              <a:headEnd/>
                              <a:tailEnd/>
                            </a:ln>
                          </wps:spPr>
                          <wps:txbx>
                            <w:txbxContent>
                              <w:p w:rsidR="00111018" w:rsidRDefault="00111018" w:rsidP="004316C5">
                                <w:pPr>
                                  <w:rPr>
                                    <w:lang w:val="uk-UA"/>
                                  </w:rPr>
                                </w:pPr>
                                <w:r>
                                  <w:rPr>
                                    <w:lang w:val="uk-UA"/>
                                  </w:rPr>
                                  <w:t>Посилення конкуренції</w:t>
                                </w:r>
                              </w:p>
                            </w:txbxContent>
                          </wps:txbx>
                          <wps:bodyPr rot="0" vert="horz" wrap="square" lIns="91440" tIns="45720" rIns="91440" bIns="45720" anchor="t" anchorCtr="0" upright="1">
                            <a:noAutofit/>
                          </wps:bodyPr>
                        </wps:wsp>
                        <wps:wsp>
                          <wps:cNvPr id="197" name="Text Box 80"/>
                          <wps:cNvSpPr txBox="1">
                            <a:spLocks noChangeArrowheads="1"/>
                          </wps:cNvSpPr>
                          <wps:spPr bwMode="auto">
                            <a:xfrm>
                              <a:off x="8944" y="2826"/>
                              <a:ext cx="1410" cy="835"/>
                            </a:xfrm>
                            <a:prstGeom prst="rect">
                              <a:avLst/>
                            </a:prstGeom>
                            <a:solidFill>
                              <a:srgbClr val="FFFFFF"/>
                            </a:solidFill>
                            <a:ln w="9525">
                              <a:solidFill>
                                <a:srgbClr val="000000"/>
                              </a:solidFill>
                              <a:miter lim="800000"/>
                              <a:headEnd/>
                              <a:tailEnd/>
                            </a:ln>
                          </wps:spPr>
                          <wps:txbx>
                            <w:txbxContent>
                              <w:p w:rsidR="00111018" w:rsidRDefault="00111018" w:rsidP="004316C5">
                                <w:pPr>
                                  <w:rPr>
                                    <w:lang w:val="uk-UA"/>
                                  </w:rPr>
                                </w:pPr>
                                <w:r>
                                  <w:rPr>
                                    <w:lang w:val="uk-UA"/>
                                  </w:rPr>
                                  <w:t xml:space="preserve">Погіршення міжнародної репутації </w:t>
                                </w:r>
                              </w:p>
                            </w:txbxContent>
                          </wps:txbx>
                          <wps:bodyPr rot="0" vert="horz" wrap="square" lIns="91440" tIns="45720" rIns="91440" bIns="45720" anchor="t" anchorCtr="0" upright="1">
                            <a:noAutofit/>
                          </wps:bodyPr>
                        </wps:wsp>
                        <wps:wsp>
                          <wps:cNvPr id="198" name="Line 81"/>
                          <wps:cNvCnPr/>
                          <wps:spPr bwMode="auto">
                            <a:xfrm>
                              <a:off x="6684" y="2552"/>
                              <a:ext cx="296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9" name="Text Box 82"/>
                          <wps:cNvSpPr txBox="1">
                            <a:spLocks noChangeArrowheads="1"/>
                          </wps:cNvSpPr>
                          <wps:spPr bwMode="auto">
                            <a:xfrm>
                              <a:off x="6119" y="1991"/>
                              <a:ext cx="4236" cy="41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Default="00111018" w:rsidP="004316C5">
                                <w:pPr>
                                  <w:jc w:val="center"/>
                                  <w:rPr>
                                    <w:lang w:val="en-US"/>
                                  </w:rPr>
                                </w:pPr>
                                <w:r>
                                  <w:rPr>
                                    <w:lang w:val="uk-UA"/>
                                  </w:rPr>
                                  <w:t>Відхід від зобов’язань</w:t>
                                </w:r>
                              </w:p>
                            </w:txbxContent>
                          </wps:txbx>
                          <wps:bodyPr rot="0" vert="horz" wrap="square" lIns="91440" tIns="45720" rIns="91440" bIns="45720" anchor="t" anchorCtr="0" upright="1">
                            <a:noAutofit/>
                          </wps:bodyPr>
                        </wps:wsp>
                        <wps:wsp>
                          <wps:cNvPr id="203" name="Line 83"/>
                          <wps:cNvCnPr/>
                          <wps:spPr bwMode="auto">
                            <a:xfrm>
                              <a:off x="3860" y="458"/>
                              <a:ext cx="1" cy="22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 name="Text Box 84"/>
                          <wps:cNvSpPr txBox="1">
                            <a:spLocks noChangeArrowheads="1"/>
                          </wps:cNvSpPr>
                          <wps:spPr bwMode="auto">
                            <a:xfrm>
                              <a:off x="2448" y="876"/>
                              <a:ext cx="1271" cy="97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11018" w:rsidRPr="007F1432" w:rsidRDefault="00111018" w:rsidP="004316C5">
                                <w:pPr>
                                  <w:rPr>
                                    <w:spacing w:val="-6"/>
                                    <w:sz w:val="20"/>
                                    <w:szCs w:val="20"/>
                                    <w:lang w:val="uk-UA"/>
                                  </w:rPr>
                                </w:pPr>
                                <w:r w:rsidRPr="007F1432">
                                  <w:rPr>
                                    <w:spacing w:val="-6"/>
                                    <w:sz w:val="20"/>
                                    <w:szCs w:val="20"/>
                                    <w:lang w:val="uk-UA"/>
                                  </w:rPr>
                                  <w:t>Юридичний механізм виконання домовленостей</w:t>
                                </w:r>
                              </w:p>
                            </w:txbxContent>
                          </wps:txbx>
                          <wps:bodyPr rot="0" vert="horz" wrap="square" lIns="91440" tIns="45720" rIns="91440" bIns="45720" anchor="t" anchorCtr="0" upright="1">
                            <a:noAutofit/>
                          </wps:bodyPr>
                        </wps:wsp>
                        <wps:wsp>
                          <wps:cNvPr id="205" name="Line 85"/>
                          <wps:cNvCnPr/>
                          <wps:spPr bwMode="auto">
                            <a:xfrm>
                              <a:off x="4848" y="179"/>
                              <a:ext cx="1271" cy="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Line 86"/>
                          <wps:cNvCnPr/>
                          <wps:spPr bwMode="auto">
                            <a:xfrm>
                              <a:off x="4848" y="179"/>
                              <a:ext cx="1271" cy="195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7" name="Text Box 87"/>
                          <wps:cNvSpPr txBox="1">
                            <a:spLocks noChangeArrowheads="1"/>
                          </wps:cNvSpPr>
                          <wps:spPr bwMode="auto">
                            <a:xfrm>
                              <a:off x="6119" y="40"/>
                              <a:ext cx="4234" cy="418"/>
                            </a:xfrm>
                            <a:prstGeom prst="rect">
                              <a:avLst/>
                            </a:prstGeom>
                            <a:solidFill>
                              <a:srgbClr val="FFFFFF"/>
                            </a:solidFill>
                            <a:ln w="9525">
                              <a:solidFill>
                                <a:srgbClr val="000000"/>
                              </a:solidFill>
                              <a:miter lim="800000"/>
                              <a:headEnd/>
                              <a:tailEnd/>
                            </a:ln>
                            <a:effectLst>
                              <a:outerShdw dist="35921" dir="2700000" algn="ctr" rotWithShape="0">
                                <a:srgbClr val="808080">
                                  <a:alpha val="50000"/>
                                </a:srgbClr>
                              </a:outerShdw>
                            </a:effectLst>
                          </wps:spPr>
                          <wps:txbx>
                            <w:txbxContent>
                              <w:p w:rsidR="00111018" w:rsidRDefault="00111018" w:rsidP="004316C5">
                                <w:pPr>
                                  <w:jc w:val="center"/>
                                  <w:rPr>
                                    <w:lang w:val="uk-UA"/>
                                  </w:rPr>
                                </w:pPr>
                                <w:r>
                                  <w:rPr>
                                    <w:lang w:val="uk-UA"/>
                                  </w:rPr>
                                  <w:t>Дотримання зобов’язань</w:t>
                                </w:r>
                              </w:p>
                            </w:txbxContent>
                          </wps:txbx>
                          <wps:bodyPr rot="0" vert="horz" wrap="square" lIns="91440" tIns="45720" rIns="91440" bIns="45720" anchor="t" anchorCtr="0" upright="1">
                            <a:noAutofit/>
                          </wps:bodyPr>
                        </wps:wsp>
                        <wps:wsp>
                          <wps:cNvPr id="208" name="Text Box 88"/>
                          <wps:cNvSpPr txBox="1">
                            <a:spLocks noChangeArrowheads="1"/>
                          </wps:cNvSpPr>
                          <wps:spPr bwMode="auto">
                            <a:xfrm>
                              <a:off x="6119" y="876"/>
                              <a:ext cx="1835" cy="835"/>
                            </a:xfrm>
                            <a:prstGeom prst="rect">
                              <a:avLst/>
                            </a:prstGeom>
                            <a:solidFill>
                              <a:srgbClr val="FFFFFF"/>
                            </a:solidFill>
                            <a:ln w="9525">
                              <a:solidFill>
                                <a:srgbClr val="000000"/>
                              </a:solidFill>
                              <a:miter lim="800000"/>
                              <a:headEnd/>
                              <a:tailEnd/>
                            </a:ln>
                          </wps:spPr>
                          <wps:txbx>
                            <w:txbxContent>
                              <w:p w:rsidR="00111018" w:rsidRDefault="00111018" w:rsidP="004316C5">
                                <w:pPr>
                                  <w:ind w:right="-60"/>
                                  <w:rPr>
                                    <w:lang w:val="uk-UA"/>
                                  </w:rPr>
                                </w:pPr>
                                <w:r>
                                  <w:rPr>
                                    <w:lang w:val="uk-UA"/>
                                  </w:rPr>
                                  <w:t xml:space="preserve">Збереження частки ринку торгового партнера </w:t>
                                </w:r>
                              </w:p>
                            </w:txbxContent>
                          </wps:txbx>
                          <wps:bodyPr rot="0" vert="horz" wrap="square" lIns="91440" tIns="45720" rIns="91440" bIns="45720" anchor="t" anchorCtr="0" upright="1">
                            <a:noAutofit/>
                          </wps:bodyPr>
                        </wps:wsp>
                        <wps:wsp>
                          <wps:cNvPr id="209" name="Text Box 89"/>
                          <wps:cNvSpPr txBox="1">
                            <a:spLocks noChangeArrowheads="1"/>
                          </wps:cNvSpPr>
                          <wps:spPr bwMode="auto">
                            <a:xfrm>
                              <a:off x="8377" y="876"/>
                              <a:ext cx="1976" cy="835"/>
                            </a:xfrm>
                            <a:prstGeom prst="rect">
                              <a:avLst/>
                            </a:prstGeom>
                            <a:solidFill>
                              <a:srgbClr val="FFFFFF"/>
                            </a:solidFill>
                            <a:ln w="9525">
                              <a:solidFill>
                                <a:srgbClr val="000000"/>
                              </a:solidFill>
                              <a:miter lim="800000"/>
                              <a:headEnd/>
                              <a:tailEnd/>
                            </a:ln>
                          </wps:spPr>
                          <wps:txbx>
                            <w:txbxContent>
                              <w:p w:rsidR="00111018" w:rsidRDefault="00111018" w:rsidP="004316C5">
                                <w:pPr>
                                  <w:rPr>
                                    <w:lang w:val="uk-UA"/>
                                  </w:rPr>
                                </w:pPr>
                                <w:r>
                                  <w:rPr>
                                    <w:lang w:val="uk-UA"/>
                                  </w:rPr>
                                  <w:t xml:space="preserve">Можливість фінансової і технічної допомоги </w:t>
                                </w:r>
                              </w:p>
                            </w:txbxContent>
                          </wps:txbx>
                          <wps:bodyPr rot="0" vert="horz" wrap="square" lIns="91440" tIns="45720" rIns="91440" bIns="45720" anchor="t" anchorCtr="0" upright="1">
                            <a:noAutofit/>
                          </wps:bodyPr>
                        </wps:wsp>
                        <wps:wsp>
                          <wps:cNvPr id="210" name="Line 90"/>
                          <wps:cNvCnPr/>
                          <wps:spPr bwMode="auto">
                            <a:xfrm>
                              <a:off x="6966" y="597"/>
                              <a:ext cx="25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1" name="Line 91"/>
                          <wps:cNvCnPr/>
                          <wps:spPr bwMode="auto">
                            <a:xfrm>
                              <a:off x="9506" y="597"/>
                              <a:ext cx="1"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Line 92"/>
                          <wps:cNvCnPr/>
                          <wps:spPr bwMode="auto">
                            <a:xfrm>
                              <a:off x="6966" y="597"/>
                              <a:ext cx="1" cy="2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 name="Line 93"/>
                          <wps:cNvCnPr/>
                          <wps:spPr bwMode="auto">
                            <a:xfrm flipV="1">
                              <a:off x="8095" y="458"/>
                              <a:ext cx="1"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4" name="Text Box 94"/>
                          <wps:cNvSpPr txBox="1">
                            <a:spLocks noChangeArrowheads="1"/>
                          </wps:cNvSpPr>
                          <wps:spPr bwMode="auto">
                            <a:xfrm>
                              <a:off x="3013" y="-99"/>
                              <a:ext cx="1835" cy="55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Default="00111018" w:rsidP="004316C5">
                                <w:pPr>
                                  <w:ind w:right="-225"/>
                                  <w:rPr>
                                    <w:lang w:val="uk-UA"/>
                                  </w:rPr>
                                </w:pPr>
                                <w:r>
                                  <w:rPr>
                                    <w:lang w:val="uk-UA"/>
                                  </w:rPr>
                                  <w:t xml:space="preserve">Механізм поступок та зобов’язань </w:t>
                                </w:r>
                              </w:p>
                            </w:txbxContent>
                          </wps:txbx>
                          <wps:bodyPr rot="0" vert="horz" wrap="square" lIns="91440" tIns="45720" rIns="91440" bIns="45720" anchor="t" anchorCtr="0" upright="1">
                            <a:noAutofit/>
                          </wps:bodyPr>
                        </wps:wsp>
                        <wps:wsp>
                          <wps:cNvPr id="215" name="Text Box 95"/>
                          <wps:cNvSpPr txBox="1">
                            <a:spLocks noChangeArrowheads="1"/>
                          </wps:cNvSpPr>
                          <wps:spPr bwMode="auto">
                            <a:xfrm>
                              <a:off x="3013" y="2688"/>
                              <a:ext cx="1835" cy="97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Default="00111018" w:rsidP="004316C5">
                                <w:pPr>
                                  <w:rPr>
                                    <w:lang w:val="en-US"/>
                                  </w:rPr>
                                </w:pPr>
                                <w:r>
                                  <w:rPr>
                                    <w:lang w:val="uk-UA"/>
                                  </w:rPr>
                                  <w:t>Забезпечення (синхронізація) реформ</w:t>
                                </w:r>
                                <w:r>
                                  <w:rPr>
                                    <w:lang w:val="en-US"/>
                                  </w:rPr>
                                  <w:t>:</w:t>
                                </w:r>
                              </w:p>
                              <w:p w:rsidR="00111018" w:rsidRDefault="00111018" w:rsidP="004316C5">
                                <w:r>
                                  <w:rPr>
                                    <w:lang w:val="en-US"/>
                                  </w:rPr>
                                  <w:t>lock</w:t>
                                </w:r>
                                <w:r>
                                  <w:rPr>
                                    <w:lang w:val="uk-UA"/>
                                  </w:rPr>
                                  <w:t>-</w:t>
                                </w:r>
                                <w:r>
                                  <w:rPr>
                                    <w:lang w:val="en-US"/>
                                  </w:rPr>
                                  <w:t xml:space="preserve">in </w:t>
                                </w:r>
                                <w:r>
                                  <w:rPr>
                                    <w:lang w:val="uk-UA"/>
                                  </w:rPr>
                                  <w:t>ефект</w:t>
                                </w:r>
                              </w:p>
                            </w:txbxContent>
                          </wps:txbx>
                          <wps:bodyPr rot="0" vert="horz" wrap="square" lIns="91440" tIns="45720" rIns="91440" bIns="45720" anchor="t" anchorCtr="0" upright="1">
                            <a:noAutofit/>
                          </wps:bodyPr>
                        </wps:wsp>
                      </wpg:grpSp>
                      <wps:wsp>
                        <wps:cNvPr id="216" name="Line 96"/>
                        <wps:cNvCnPr/>
                        <wps:spPr bwMode="auto">
                          <a:xfrm flipH="1">
                            <a:off x="2961" y="2037"/>
                            <a:ext cx="2880" cy="3240"/>
                          </a:xfrm>
                          <a:prstGeom prst="line">
                            <a:avLst/>
                          </a:prstGeom>
                          <a:noFill/>
                          <a:ln w="9525">
                            <a:solidFill>
                              <a:srgbClr val="000000"/>
                            </a:solidFill>
                            <a:prstDash val="dashDot"/>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26" o:spid="_x0000_s1052" style="width:462.75pt;height:211.5pt;mso-position-horizontal-relative:char;mso-position-vertical-relative:line" coordorigin="1161,1639" coordsize="10081,4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">
                <v:group id="Group 73" o:spid="_x0000_s1053" style="position:absolute;left:1161;top:1639;width:10081;height:4860" coordorigin="2448,-99" coordsize="7907,3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I+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kL/B7JhwBuf4BAAD//wMAUEsBAi0AFAAGAAgAAAAhANvh9svuAAAAhQEAABMAAAAAAAAA&#10;AAAAAAAAAAAAAFtDb250ZW50X1R5cGVzXS54bWxQSwECLQAUAAYACAAAACEAWvQsW78AAAAVAQAA&#10;CwAAAAAAAAAAAAAAAAAfAQAAX3JlbHMvLnJlbHNQSwECLQAUAAYACAAAACEA/GnSPsYAAADcAAAA&#10;DwAAAAAAAAAAAAAAAAAHAgAAZHJzL2Rvd25yZXYueG1sUEsFBgAAAAADAAMAtwAAAPoCAAAAAA==&#10;">
                  <v:line id="Line 74" o:spid="_x0000_s1054" style="position:absolute;visibility:visible;mso-wrap-style:square" from="8095,2548" to="8099,2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">
                    <v:stroke endarrow="block"/>
                  </v:line>
                  <v:line id="Line 75" o:spid="_x0000_s1055" style="position:absolute;visibility:visible;mso-wrap-style:square" from="6684,2548" to="6685,2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">
                    <v:stroke endarrow="block"/>
                  </v:line>
                  <v:line id="Line 76" o:spid="_x0000_s1056" style="position:absolute;visibility:visible;mso-wrap-style:square" from="9648,2548" to="9650,2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">
                    <v:stroke endarrow="block"/>
                  </v:line>
                  <v:line id="Line 77" o:spid="_x0000_s1057" style="position:absolute;flip:y;visibility:visible;mso-wrap-style:square" from="8095,2409" to="8097,2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"/>
                  <v:shape id="Text Box 78" o:spid="_x0000_s1058" type="#_x0000_t202" style="position:absolute;left:6119;top:2826;width:1271;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">
                    <v:textbox>
                      <w:txbxContent>
                        <w:p w:rsidR="00111018" w:rsidRDefault="00111018" w:rsidP="004316C5">
                          <w:pPr>
                            <w:ind w:right="-75"/>
                            <w:rPr>
                              <w:lang w:val="uk-UA"/>
                            </w:rPr>
                          </w:pPr>
                          <w:r>
                            <w:rPr>
                              <w:lang w:val="uk-UA"/>
                            </w:rPr>
                            <w:t>Механізм врегулю-вання спорів</w:t>
                          </w:r>
                        </w:p>
                      </w:txbxContent>
                    </v:textbox>
                  </v:shape>
                  <v:shape id="Text Box 79" o:spid="_x0000_s1059" type="#_x0000_t202" style="position:absolute;left:7531;top:2826;width:1271;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">
                    <v:textbox>
                      <w:txbxContent>
                        <w:p w:rsidR="00111018" w:rsidRDefault="00111018" w:rsidP="004316C5">
                          <w:pPr>
                            <w:rPr>
                              <w:lang w:val="uk-UA"/>
                            </w:rPr>
                          </w:pPr>
                          <w:r>
                            <w:rPr>
                              <w:lang w:val="uk-UA"/>
                            </w:rPr>
                            <w:t>Посилення конкуренції</w:t>
                          </w:r>
                        </w:p>
                      </w:txbxContent>
                    </v:textbox>
                  </v:shape>
                  <v:shape id="Text Box 80" o:spid="_x0000_s1060" type="#_x0000_t202" style="position:absolute;left:8944;top:2826;width:1410;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">
                    <v:textbox>
                      <w:txbxContent>
                        <w:p w:rsidR="00111018" w:rsidRDefault="00111018" w:rsidP="004316C5">
                          <w:pPr>
                            <w:rPr>
                              <w:lang w:val="uk-UA"/>
                            </w:rPr>
                          </w:pPr>
                          <w:r>
                            <w:rPr>
                              <w:lang w:val="uk-UA"/>
                            </w:rPr>
                            <w:t xml:space="preserve">Погіршення міжнародної репутації </w:t>
                          </w:r>
                        </w:p>
                      </w:txbxContent>
                    </v:textbox>
                  </v:shape>
                  <v:line id="Line 81" o:spid="_x0000_s1061" style="position:absolute;visibility:visible;mso-wrap-style:square" from="6684,2552" to="9649,2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"/>
                  <v:shape id="Text Box 82" o:spid="_x0000_s1062" type="#_x0000_t202" style="position:absolute;left:6119;top:1991;width:4236;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">
                    <v:shadow on="t"/>
                    <v:textbox>
                      <w:txbxContent>
                        <w:p w:rsidR="00111018" w:rsidRDefault="00111018" w:rsidP="004316C5">
                          <w:pPr>
                            <w:jc w:val="center"/>
                            <w:rPr>
                              <w:lang w:val="en-US"/>
                            </w:rPr>
                          </w:pPr>
                          <w:r>
                            <w:rPr>
                              <w:lang w:val="uk-UA"/>
                            </w:rPr>
                            <w:t>Відхід від зобов’язань</w:t>
                          </w:r>
                        </w:p>
                      </w:txbxContent>
                    </v:textbox>
                  </v:shape>
                  <v:line id="Line 83" o:spid="_x0000_s1063" style="position:absolute;visibility:visible;mso-wrap-style:square" from="3860,458" to="3861,2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i9BxQAAANwAAAAPAAAAZHJzL2Rvd25yZXYueG1sRI9PawIx&#10;FMTvhX6H8ArealaF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ChNi9BxQAAANwAAAAP&#10;AAAAAAAAAAAAAAAAAAcCAABkcnMvZG93bnJldi54bWxQSwUGAAAAAAMAAwC3AAAA+QIAAAAA&#10;">
                    <v:stroke endarrow="block"/>
                  </v:line>
                  <v:shape id="Text Box 84" o:spid="_x0000_s1064" type="#_x0000_t202" style="position:absolute;left:2448;top:876;width:1271;height: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" stroked="f">
                    <v:textbox>
                      <w:txbxContent>
                        <w:p w:rsidR="00111018" w:rsidRPr="007F1432" w:rsidRDefault="00111018" w:rsidP="004316C5">
                          <w:pPr>
                            <w:rPr>
                              <w:spacing w:val="-6"/>
                              <w:sz w:val="20"/>
                              <w:szCs w:val="20"/>
                              <w:lang w:val="uk-UA"/>
                            </w:rPr>
                          </w:pPr>
                          <w:r w:rsidRPr="007F1432">
                            <w:rPr>
                              <w:spacing w:val="-6"/>
                              <w:sz w:val="20"/>
                              <w:szCs w:val="20"/>
                              <w:lang w:val="uk-UA"/>
                            </w:rPr>
                            <w:t>Юридичний механізм виконання домовленостей</w:t>
                          </w:r>
                        </w:p>
                      </w:txbxContent>
                    </v:textbox>
                  </v:shape>
                  <v:line id="Line 85" o:spid="_x0000_s1065" style="position:absolute;visibility:visible;mso-wrap-style:square" from="4848,179" to="6119,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xKuxQAAANwAAAAPAAAAZHJzL2Rvd25yZXYueG1sRI9PawIx&#10;FMTvhX6H8ArealbB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BBkxKuxQAAANwAAAAP&#10;AAAAAAAAAAAAAAAAAAcCAABkcnMvZG93bnJldi54bWxQSwUGAAAAAAMAAwC3AAAA+QIAAAAA&#10;">
                    <v:stroke endarrow="block"/>
                  </v:line>
                  <v:line id="Line 86" o:spid="_x0000_s1066" style="position:absolute;visibility:visible;mso-wrap-style:square" from="4848,179" to="6119,2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">
                    <v:stroke endarrow="block"/>
                  </v:line>
                  <v:shape id="Text Box 87" o:spid="_x0000_s1067" type="#_x0000_t202" style="position:absolute;left:6119;top:40;width:4234;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">
                    <v:shadow on="t" opacity=".5"/>
                    <v:textbox>
                      <w:txbxContent>
                        <w:p w:rsidR="00111018" w:rsidRDefault="00111018" w:rsidP="004316C5">
                          <w:pPr>
                            <w:jc w:val="center"/>
                            <w:rPr>
                              <w:lang w:val="uk-UA"/>
                            </w:rPr>
                          </w:pPr>
                          <w:r>
                            <w:rPr>
                              <w:lang w:val="uk-UA"/>
                            </w:rPr>
                            <w:t>Дотримання зобов’язань</w:t>
                          </w:r>
                        </w:p>
                      </w:txbxContent>
                    </v:textbox>
                  </v:shape>
                  <v:shape id="Text Box 88" o:spid="_x0000_s1068" type="#_x0000_t202" style="position:absolute;left:6119;top:876;width:1835;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">
                    <v:textbox>
                      <w:txbxContent>
                        <w:p w:rsidR="00111018" w:rsidRDefault="00111018" w:rsidP="004316C5">
                          <w:pPr>
                            <w:ind w:right="-60"/>
                            <w:rPr>
                              <w:lang w:val="uk-UA"/>
                            </w:rPr>
                          </w:pPr>
                          <w:r>
                            <w:rPr>
                              <w:lang w:val="uk-UA"/>
                            </w:rPr>
                            <w:t xml:space="preserve">Збереження частки ринку торгового партнера </w:t>
                          </w:r>
                        </w:p>
                      </w:txbxContent>
                    </v:textbox>
                  </v:shape>
                  <v:shape id="Text Box 89" o:spid="_x0000_s1069" type="#_x0000_t202" style="position:absolute;left:8377;top:876;width:1976;height:8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">
                    <v:textbox>
                      <w:txbxContent>
                        <w:p w:rsidR="00111018" w:rsidRDefault="00111018" w:rsidP="004316C5">
                          <w:pPr>
                            <w:rPr>
                              <w:lang w:val="uk-UA"/>
                            </w:rPr>
                          </w:pPr>
                          <w:r>
                            <w:rPr>
                              <w:lang w:val="uk-UA"/>
                            </w:rPr>
                            <w:t xml:space="preserve">Можливість фінансової і технічної допомоги </w:t>
                          </w:r>
                        </w:p>
                      </w:txbxContent>
                    </v:textbox>
                  </v:shape>
                  <v:line id="Line 90" o:spid="_x0000_s1070" style="position:absolute;visibility:visible;mso-wrap-style:square" from="6966,597" to="9506,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"/>
                  <v:line id="Line 91" o:spid="_x0000_s1071" style="position:absolute;visibility:visible;mso-wrap-style:square" from="9506,597" to="9507,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">
                    <v:stroke endarrow="block"/>
                  </v:line>
                  <v:line id="Line 92" o:spid="_x0000_s1072" style="position:absolute;visibility:visible;mso-wrap-style:square" from="6966,597" to="6967,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">
                    <v:stroke endarrow="block"/>
                  </v:line>
                  <v:line id="Line 93" o:spid="_x0000_s1073" style="position:absolute;flip:y;visibility:visible;mso-wrap-style:square" from="8095,458" to="8096,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"/>
                  <v:shape id="Text Box 94" o:spid="_x0000_s1074" type="#_x0000_t202" style="position:absolute;left:3013;top:-99;width:1835;height: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">
                    <v:shadow on="t"/>
                    <v:textbox>
                      <w:txbxContent>
                        <w:p w:rsidR="00111018" w:rsidRDefault="00111018" w:rsidP="004316C5">
                          <w:pPr>
                            <w:ind w:right="-225"/>
                            <w:rPr>
                              <w:lang w:val="uk-UA"/>
                            </w:rPr>
                          </w:pPr>
                          <w:r>
                            <w:rPr>
                              <w:lang w:val="uk-UA"/>
                            </w:rPr>
                            <w:t xml:space="preserve">Механізм поступок та зобов’язань </w:t>
                          </w:r>
                        </w:p>
                      </w:txbxContent>
                    </v:textbox>
                  </v:shape>
                  <v:shape id="Text Box 95" o:spid="_x0000_s1075" type="#_x0000_t202" style="position:absolute;left:3013;top:2688;width:1835;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">
                    <v:shadow on="t"/>
                    <v:textbox>
                      <w:txbxContent>
                        <w:p w:rsidR="00111018" w:rsidRDefault="00111018" w:rsidP="004316C5">
                          <w:pPr>
                            <w:rPr>
                              <w:lang w:val="en-US"/>
                            </w:rPr>
                          </w:pPr>
                          <w:r>
                            <w:rPr>
                              <w:lang w:val="uk-UA"/>
                            </w:rPr>
                            <w:t>Забезпечення (синхронізація) реформ</w:t>
                          </w:r>
                          <w:r>
                            <w:rPr>
                              <w:lang w:val="en-US"/>
                            </w:rPr>
                            <w:t>:</w:t>
                          </w:r>
                        </w:p>
                        <w:p w:rsidR="00111018" w:rsidRDefault="00111018" w:rsidP="004316C5">
                          <w:r>
                            <w:rPr>
                              <w:lang w:val="en-US"/>
                            </w:rPr>
                            <w:t>lock</w:t>
                          </w:r>
                          <w:r>
                            <w:rPr>
                              <w:lang w:val="uk-UA"/>
                            </w:rPr>
                            <w:t>-</w:t>
                          </w:r>
                          <w:r>
                            <w:rPr>
                              <w:lang w:val="en-US"/>
                            </w:rPr>
                            <w:t xml:space="preserve">in </w:t>
                          </w:r>
                          <w:r>
                            <w:rPr>
                              <w:lang w:val="uk-UA"/>
                            </w:rPr>
                            <w:t>ефект</w:t>
                          </w:r>
                        </w:p>
                      </w:txbxContent>
                    </v:textbox>
                  </v:shape>
                </v:group>
                <v:line id="Line 96" o:spid="_x0000_s1076" style="position:absolute;flip:x;visibility:visible;mso-wrap-style:square" from="2961,2037" to="5841,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">
                  <v:stroke dashstyle="dashDot" endarrow="block"/>
                </v:line>
                <w10:anchorlock/>
              </v:group>
            </w:pict>
          </mc:Fallback>
        </mc:AlternateContent>
      </w:r>
    </w:p>
    <w:p w:rsidR="004316C5" w:rsidRDefault="004316C5" w:rsidP="00B401D2">
      <w:pPr>
        <w:tabs>
          <w:tab w:val="left" w:pos="720"/>
        </w:tabs>
        <w:spacing w:line="360" w:lineRule="auto"/>
        <w:jc w:val="both"/>
        <w:rPr>
          <w:sz w:val="28"/>
          <w:szCs w:val="28"/>
          <w:lang w:val="uk-UA"/>
        </w:rPr>
      </w:pPr>
      <w:r>
        <w:rPr>
          <w:sz w:val="28"/>
          <w:szCs w:val="28"/>
          <w:lang w:val="uk-UA"/>
        </w:rPr>
        <w:t>Рис. А</w:t>
      </w:r>
      <w:r w:rsidRPr="00BB5A77">
        <w:rPr>
          <w:sz w:val="28"/>
          <w:szCs w:val="28"/>
          <w:lang w:val="uk-UA"/>
        </w:rPr>
        <w:t>.</w:t>
      </w:r>
      <w:r>
        <w:rPr>
          <w:sz w:val="28"/>
          <w:szCs w:val="28"/>
          <w:lang w:val="uk-UA"/>
        </w:rPr>
        <w:t>2</w:t>
      </w:r>
      <w:r w:rsidRPr="00BB5A77">
        <w:rPr>
          <w:sz w:val="28"/>
          <w:szCs w:val="28"/>
          <w:lang w:val="uk-UA"/>
        </w:rPr>
        <w:t>. Ефект забезпеченн</w:t>
      </w:r>
      <w:r>
        <w:rPr>
          <w:sz w:val="28"/>
          <w:szCs w:val="28"/>
          <w:lang w:val="uk-UA"/>
        </w:rPr>
        <w:t>я реформ в інтеграційних угодах</w:t>
      </w:r>
    </w:p>
    <w:p w:rsidR="004316C5" w:rsidRDefault="004316C5" w:rsidP="00B401D2">
      <w:pPr>
        <w:tabs>
          <w:tab w:val="left" w:pos="720"/>
        </w:tabs>
        <w:spacing w:line="360" w:lineRule="auto"/>
        <w:jc w:val="both"/>
        <w:rPr>
          <w:sz w:val="28"/>
          <w:szCs w:val="28"/>
          <w:lang w:val="uk-UA"/>
        </w:rPr>
      </w:pPr>
      <w:r>
        <w:rPr>
          <w:sz w:val="28"/>
          <w:szCs w:val="28"/>
          <w:lang w:val="uk-UA"/>
        </w:rPr>
        <w:t xml:space="preserve">Джерело: </w:t>
      </w:r>
      <w:r w:rsidR="00885FC5" w:rsidRPr="00786733">
        <w:rPr>
          <w:sz w:val="28"/>
          <w:szCs w:val="28"/>
        </w:rPr>
        <w:t>[</w:t>
      </w:r>
      <w:r w:rsidR="00885FC5">
        <w:rPr>
          <w:sz w:val="28"/>
          <w:szCs w:val="28"/>
          <w:lang w:val="uk-UA"/>
        </w:rPr>
        <w:t>24</w:t>
      </w:r>
      <w:r w:rsidR="00885FC5" w:rsidRPr="00786733">
        <w:rPr>
          <w:sz w:val="28"/>
          <w:szCs w:val="28"/>
        </w:rPr>
        <w:t>]</w:t>
      </w:r>
    </w:p>
    <w:p w:rsidR="00B401D2" w:rsidRDefault="00B401D2" w:rsidP="002526C4">
      <w:pPr>
        <w:tabs>
          <w:tab w:val="left" w:pos="720"/>
        </w:tabs>
        <w:spacing w:before="120" w:line="360" w:lineRule="auto"/>
        <w:jc w:val="right"/>
        <w:rPr>
          <w:sz w:val="28"/>
          <w:szCs w:val="28"/>
          <w:lang w:val="uk-UA"/>
        </w:rPr>
      </w:pPr>
    </w:p>
    <w:p w:rsidR="002526C4" w:rsidRDefault="002526C4" w:rsidP="002526C4">
      <w:pPr>
        <w:tabs>
          <w:tab w:val="left" w:pos="720"/>
        </w:tabs>
        <w:spacing w:before="120" w:line="360" w:lineRule="auto"/>
        <w:jc w:val="right"/>
        <w:rPr>
          <w:sz w:val="28"/>
          <w:szCs w:val="28"/>
          <w:lang w:val="uk-UA"/>
        </w:rPr>
      </w:pPr>
      <w:r>
        <w:rPr>
          <w:sz w:val="28"/>
          <w:szCs w:val="28"/>
          <w:lang w:val="uk-UA"/>
        </w:rPr>
        <w:lastRenderedPageBreak/>
        <w:t>Таблиця А.2.</w:t>
      </w:r>
    </w:p>
    <w:p w:rsidR="002526C4" w:rsidRDefault="002526C4" w:rsidP="002526C4">
      <w:pPr>
        <w:tabs>
          <w:tab w:val="left" w:pos="720"/>
        </w:tabs>
        <w:spacing w:before="120" w:line="360" w:lineRule="auto"/>
        <w:jc w:val="center"/>
        <w:rPr>
          <w:sz w:val="28"/>
          <w:szCs w:val="28"/>
          <w:lang w:val="uk-UA"/>
        </w:rPr>
      </w:pPr>
      <w:r w:rsidRPr="002526C4">
        <w:rPr>
          <w:sz w:val="28"/>
          <w:szCs w:val="28"/>
          <w:lang w:val="uk-UA"/>
        </w:rPr>
        <w:t>Поглиблена інтеграція в сучасних торговельних угодах</w:t>
      </w:r>
    </w:p>
    <w:tbl>
      <w:tblPr>
        <w:tblW w:w="5000" w:type="pct"/>
        <w:tblLook w:val="04A0" w:firstRow="1" w:lastRow="0" w:firstColumn="1" w:lastColumn="0" w:noHBand="0" w:noVBand="1"/>
      </w:tblPr>
      <w:tblGrid>
        <w:gridCol w:w="5316"/>
        <w:gridCol w:w="555"/>
        <w:gridCol w:w="555"/>
        <w:gridCol w:w="555"/>
        <w:gridCol w:w="555"/>
        <w:gridCol w:w="665"/>
        <w:gridCol w:w="555"/>
        <w:gridCol w:w="555"/>
        <w:gridCol w:w="555"/>
        <w:gridCol w:w="555"/>
      </w:tblGrid>
      <w:tr w:rsidR="00B24A6A" w:rsidRPr="00B24A6A" w:rsidTr="00B24A6A">
        <w:trPr>
          <w:cantSplit/>
          <w:trHeight w:val="1305"/>
        </w:trPr>
        <w:tc>
          <w:tcPr>
            <w:tcW w:w="260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Торговельні/інтеграційні угоди</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Стандарти</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Транспорт</w:t>
            </w:r>
          </w:p>
        </w:tc>
        <w:tc>
          <w:tcPr>
            <w:tcW w:w="289"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Митна співпраця</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Послуги</w:t>
            </w:r>
          </w:p>
        </w:tc>
        <w:tc>
          <w:tcPr>
            <w:tcW w:w="401"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Інтелектуаль-на власність</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Інвестиції</w:t>
            </w:r>
          </w:p>
        </w:tc>
        <w:tc>
          <w:tcPr>
            <w:tcW w:w="289"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Урегулювання спорів</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Робоча сила</w:t>
            </w:r>
          </w:p>
        </w:tc>
        <w:tc>
          <w:tcPr>
            <w:tcW w:w="235" w:type="pct"/>
            <w:tcBorders>
              <w:top w:val="single" w:sz="4" w:space="0" w:color="auto"/>
              <w:left w:val="nil"/>
              <w:bottom w:val="single" w:sz="4" w:space="0" w:color="auto"/>
              <w:right w:val="single" w:sz="4" w:space="0" w:color="auto"/>
            </w:tcBorders>
            <w:shd w:val="clear" w:color="auto" w:fill="auto"/>
            <w:textDirection w:val="btLr"/>
            <w:vAlign w:val="center"/>
            <w:hideMark/>
          </w:tcPr>
          <w:p w:rsidR="00B24A6A" w:rsidRPr="00B24A6A" w:rsidRDefault="00B24A6A" w:rsidP="00B24A6A">
            <w:pPr>
              <w:jc w:val="both"/>
              <w:rPr>
                <w:color w:val="000000"/>
              </w:rPr>
            </w:pPr>
            <w:r w:rsidRPr="00B24A6A">
              <w:rPr>
                <w:color w:val="000000"/>
                <w:sz w:val="22"/>
                <w:szCs w:val="22"/>
                <w:lang w:val="uk-UA"/>
              </w:rPr>
              <w:t>Конкуренція</w:t>
            </w:r>
          </w:p>
        </w:tc>
      </w:tr>
      <w:tr w:rsidR="00B24A6A" w:rsidRPr="00B24A6A" w:rsidTr="00B24A6A">
        <w:trPr>
          <w:trHeight w:val="300"/>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b/>
                <w:bCs/>
                <w:color w:val="000000"/>
              </w:rPr>
            </w:pPr>
            <w:r w:rsidRPr="00B24A6A">
              <w:rPr>
                <w:b/>
                <w:bCs/>
                <w:color w:val="000000"/>
                <w:sz w:val="22"/>
                <w:szCs w:val="22"/>
                <w:lang w:val="uk-UA"/>
              </w:rPr>
              <w:t>З ЄС</w:t>
            </w:r>
          </w:p>
        </w:tc>
      </w:tr>
      <w:tr w:rsidR="00B24A6A" w:rsidRPr="00B24A6A" w:rsidTr="00B24A6A">
        <w:trPr>
          <w:trHeight w:val="267"/>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ЄС – Південна Африка</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w:t>
            </w:r>
          </w:p>
        </w:tc>
      </w:tr>
      <w:tr w:rsidR="00B24A6A" w:rsidRPr="00B24A6A" w:rsidTr="00B24A6A">
        <w:trPr>
          <w:trHeight w:val="30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ЄС  Мексика</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47"/>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ЄС – Чилі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300"/>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b/>
                <w:bCs/>
                <w:color w:val="000000"/>
              </w:rPr>
            </w:pPr>
            <w:r w:rsidRPr="00B24A6A">
              <w:rPr>
                <w:b/>
                <w:bCs/>
                <w:color w:val="000000"/>
                <w:sz w:val="22"/>
                <w:szCs w:val="22"/>
                <w:lang w:val="uk-UA"/>
              </w:rPr>
              <w:t>Із США</w:t>
            </w:r>
          </w:p>
        </w:tc>
      </w:tr>
      <w:tr w:rsidR="00B24A6A" w:rsidRPr="00B24A6A" w:rsidTr="00B24A6A">
        <w:trPr>
          <w:trHeight w:val="227"/>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xml:space="preserve">США </w:t>
            </w:r>
            <w:r>
              <w:rPr>
                <w:color w:val="000000"/>
                <w:sz w:val="22"/>
                <w:szCs w:val="22"/>
                <w:lang w:val="uk-UA"/>
              </w:rPr>
              <w:t>–</w:t>
            </w:r>
            <w:r w:rsidRPr="00B24A6A">
              <w:rPr>
                <w:color w:val="000000"/>
                <w:sz w:val="22"/>
                <w:szCs w:val="22"/>
                <w:lang w:val="uk-UA"/>
              </w:rPr>
              <w:t xml:space="preserve"> Йорданія</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r>
      <w:tr w:rsidR="00B24A6A" w:rsidRPr="00B24A6A" w:rsidTr="00B24A6A">
        <w:trPr>
          <w:trHeight w:val="26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США – Чилі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63"/>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США </w:t>
            </w:r>
            <w:r w:rsidRPr="00B24A6A">
              <w:rPr>
                <w:color w:val="000000"/>
                <w:sz w:val="22"/>
                <w:szCs w:val="22"/>
                <w:lang w:val="uk-UA"/>
              </w:rPr>
              <w:t>– Сінгапур</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82"/>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США </w:t>
            </w:r>
            <w:r w:rsidRPr="00B24A6A">
              <w:rPr>
                <w:color w:val="000000"/>
                <w:sz w:val="22"/>
                <w:szCs w:val="22"/>
                <w:lang w:val="uk-UA"/>
              </w:rPr>
              <w:t>– Австралія</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399"/>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 xml:space="preserve">США – Центральноамериканська зона вільної торгівлі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r>
      <w:tr w:rsidR="00B24A6A" w:rsidRPr="00B24A6A" w:rsidTr="00B24A6A">
        <w:trPr>
          <w:trHeight w:val="321"/>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США –– Марокко</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r>
      <w:tr w:rsidR="00B24A6A" w:rsidRPr="00B24A6A" w:rsidTr="00B24A6A">
        <w:trPr>
          <w:trHeight w:val="30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НАФТА</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300"/>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b/>
                <w:bCs/>
                <w:color w:val="000000"/>
              </w:rPr>
            </w:pPr>
            <w:r w:rsidRPr="00B24A6A">
              <w:rPr>
                <w:b/>
                <w:bCs/>
                <w:color w:val="000000"/>
                <w:sz w:val="22"/>
                <w:szCs w:val="22"/>
                <w:lang w:val="uk-UA"/>
              </w:rPr>
              <w:t>Південь –– Південь</w:t>
            </w:r>
          </w:p>
        </w:tc>
      </w:tr>
      <w:tr w:rsidR="00B24A6A" w:rsidRPr="00B24A6A" w:rsidTr="00B24A6A">
        <w:trPr>
          <w:trHeight w:val="35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МЕРКОСУР</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83"/>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Андський Союз</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73"/>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Карибська Спільнота (КАРІКОM)</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30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АСЕАН</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r>
      <w:tr w:rsidR="00B24A6A" w:rsidRPr="00B24A6A" w:rsidTr="00B24A6A">
        <w:trPr>
          <w:trHeight w:val="523"/>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bCs/>
                <w:color w:val="000000"/>
                <w:sz w:val="22"/>
                <w:szCs w:val="22"/>
                <w:lang w:val="uk-UA"/>
              </w:rPr>
              <w:t>Спільний ринок Східної та Південної Африки (COMESA)</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300"/>
        </w:trPr>
        <w:tc>
          <w:tcPr>
            <w:tcW w:w="5000" w:type="pct"/>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b/>
                <w:bCs/>
                <w:color w:val="000000"/>
              </w:rPr>
            </w:pPr>
            <w:r w:rsidRPr="00B24A6A">
              <w:rPr>
                <w:b/>
                <w:bCs/>
                <w:color w:val="000000"/>
                <w:sz w:val="22"/>
                <w:szCs w:val="22"/>
                <w:lang w:val="uk-UA"/>
              </w:rPr>
              <w:t>Інші</w:t>
            </w:r>
          </w:p>
        </w:tc>
      </w:tr>
      <w:tr w:rsidR="00B24A6A" w:rsidRPr="00B24A6A" w:rsidTr="00B24A6A">
        <w:trPr>
          <w:trHeight w:val="252"/>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Японія </w:t>
            </w:r>
            <w:r w:rsidRPr="00B24A6A">
              <w:rPr>
                <w:color w:val="000000"/>
                <w:sz w:val="22"/>
                <w:szCs w:val="22"/>
                <w:lang w:val="uk-UA"/>
              </w:rPr>
              <w:t>– Сінгапур</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83"/>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Японія </w:t>
            </w:r>
            <w:r w:rsidRPr="00B24A6A">
              <w:rPr>
                <w:color w:val="000000"/>
                <w:sz w:val="22"/>
                <w:szCs w:val="22"/>
                <w:lang w:val="uk-UA"/>
              </w:rPr>
              <w:t>– Таїланд</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bookmarkStart w:id="1" w:name="OLE_LINK2"/>
            <w:r w:rsidRPr="00B24A6A">
              <w:rPr>
                <w:color w:val="000000"/>
                <w:sz w:val="22"/>
                <w:szCs w:val="22"/>
                <w:lang w:val="uk-UA"/>
              </w:rPr>
              <w:t>Так</w:t>
            </w:r>
            <w:bookmarkEnd w:id="1"/>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60"/>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Канада </w:t>
            </w:r>
            <w:r w:rsidRPr="00B24A6A">
              <w:rPr>
                <w:color w:val="000000"/>
                <w:sz w:val="22"/>
                <w:szCs w:val="22"/>
                <w:lang w:val="uk-UA"/>
              </w:rPr>
              <w:t>– Чилі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r w:rsidR="00B24A6A" w:rsidRPr="00B24A6A" w:rsidTr="00B24A6A">
        <w:trPr>
          <w:trHeight w:val="278"/>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Китай </w:t>
            </w:r>
            <w:r w:rsidRPr="00B24A6A">
              <w:rPr>
                <w:color w:val="000000"/>
                <w:sz w:val="22"/>
                <w:szCs w:val="22"/>
                <w:lang w:val="uk-UA"/>
              </w:rPr>
              <w:t>– Чилі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r>
      <w:tr w:rsidR="00B24A6A" w:rsidRPr="00B24A6A" w:rsidTr="00B24A6A">
        <w:trPr>
          <w:trHeight w:val="281"/>
        </w:trPr>
        <w:tc>
          <w:tcPr>
            <w:tcW w:w="2609" w:type="pct"/>
            <w:tcBorders>
              <w:top w:val="nil"/>
              <w:left w:val="single" w:sz="4" w:space="0" w:color="auto"/>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Pr>
                <w:color w:val="000000"/>
                <w:sz w:val="22"/>
                <w:szCs w:val="22"/>
                <w:lang w:val="uk-UA"/>
              </w:rPr>
              <w:t xml:space="preserve">Туреччина </w:t>
            </w:r>
            <w:r w:rsidRPr="00B24A6A">
              <w:rPr>
                <w:color w:val="000000"/>
                <w:sz w:val="22"/>
                <w:szCs w:val="22"/>
                <w:lang w:val="uk-UA"/>
              </w:rPr>
              <w:t xml:space="preserve">– Хорватія </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401"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89"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Ні</w:t>
            </w:r>
          </w:p>
        </w:tc>
        <w:tc>
          <w:tcPr>
            <w:tcW w:w="235" w:type="pct"/>
            <w:tcBorders>
              <w:top w:val="nil"/>
              <w:left w:val="nil"/>
              <w:bottom w:val="single" w:sz="4" w:space="0" w:color="auto"/>
              <w:right w:val="single" w:sz="4" w:space="0" w:color="auto"/>
            </w:tcBorders>
            <w:shd w:val="clear" w:color="auto" w:fill="auto"/>
            <w:vAlign w:val="center"/>
            <w:hideMark/>
          </w:tcPr>
          <w:p w:rsidR="00B24A6A" w:rsidRPr="00B24A6A" w:rsidRDefault="00B24A6A" w:rsidP="00B24A6A">
            <w:pPr>
              <w:jc w:val="both"/>
              <w:rPr>
                <w:color w:val="000000"/>
              </w:rPr>
            </w:pPr>
            <w:r w:rsidRPr="00B24A6A">
              <w:rPr>
                <w:color w:val="000000"/>
                <w:sz w:val="22"/>
                <w:szCs w:val="22"/>
                <w:lang w:val="uk-UA"/>
              </w:rPr>
              <w:t>Так</w:t>
            </w:r>
          </w:p>
        </w:tc>
      </w:tr>
    </w:tbl>
    <w:p w:rsidR="002526C4" w:rsidRPr="002526C4" w:rsidRDefault="002526C4" w:rsidP="00B401D2">
      <w:pPr>
        <w:tabs>
          <w:tab w:val="left" w:pos="720"/>
        </w:tabs>
        <w:spacing w:line="360" w:lineRule="auto"/>
        <w:jc w:val="both"/>
        <w:rPr>
          <w:sz w:val="28"/>
          <w:szCs w:val="28"/>
          <w:lang w:val="uk-UA"/>
        </w:rPr>
      </w:pPr>
      <w:r>
        <w:rPr>
          <w:sz w:val="28"/>
          <w:szCs w:val="28"/>
          <w:lang w:val="uk-UA"/>
        </w:rPr>
        <w:t xml:space="preserve">Джерело: складено автором на основі </w:t>
      </w:r>
      <w:r w:rsidRPr="002526C4">
        <w:rPr>
          <w:sz w:val="28"/>
          <w:szCs w:val="28"/>
        </w:rPr>
        <w:t>[</w:t>
      </w:r>
      <w:r>
        <w:rPr>
          <w:sz w:val="28"/>
          <w:szCs w:val="28"/>
          <w:lang w:val="uk-UA"/>
        </w:rPr>
        <w:t>38</w:t>
      </w:r>
      <w:r w:rsidRPr="002526C4">
        <w:rPr>
          <w:sz w:val="28"/>
          <w:szCs w:val="28"/>
        </w:rPr>
        <w:t>], [</w:t>
      </w:r>
      <w:r>
        <w:rPr>
          <w:sz w:val="28"/>
          <w:szCs w:val="28"/>
          <w:lang w:val="uk-UA"/>
        </w:rPr>
        <w:t>78</w:t>
      </w:r>
      <w:r w:rsidRPr="002526C4">
        <w:rPr>
          <w:sz w:val="28"/>
          <w:szCs w:val="28"/>
        </w:rPr>
        <w:t>]</w:t>
      </w:r>
    </w:p>
    <w:p w:rsidR="002526C4" w:rsidRDefault="002526C4" w:rsidP="004316C5">
      <w:pPr>
        <w:tabs>
          <w:tab w:val="left" w:pos="720"/>
        </w:tabs>
        <w:spacing w:before="120" w:line="360" w:lineRule="auto"/>
        <w:jc w:val="both"/>
        <w:rPr>
          <w:sz w:val="28"/>
          <w:szCs w:val="28"/>
          <w:lang w:val="uk-UA"/>
        </w:rPr>
      </w:pPr>
    </w:p>
    <w:p w:rsidR="005F2F04" w:rsidRDefault="005F2F04" w:rsidP="004316C5">
      <w:pPr>
        <w:tabs>
          <w:tab w:val="left" w:pos="720"/>
        </w:tabs>
        <w:spacing w:before="120" w:line="360" w:lineRule="auto"/>
        <w:jc w:val="both"/>
        <w:rPr>
          <w:sz w:val="28"/>
          <w:szCs w:val="28"/>
          <w:lang w:val="uk-UA"/>
        </w:rPr>
      </w:pPr>
    </w:p>
    <w:p w:rsidR="005F2F04" w:rsidRDefault="005F2F04" w:rsidP="004316C5">
      <w:pPr>
        <w:tabs>
          <w:tab w:val="left" w:pos="720"/>
        </w:tabs>
        <w:spacing w:before="120" w:line="360" w:lineRule="auto"/>
        <w:jc w:val="both"/>
        <w:rPr>
          <w:sz w:val="28"/>
          <w:szCs w:val="28"/>
          <w:lang w:val="uk-UA"/>
        </w:rPr>
      </w:pPr>
    </w:p>
    <w:p w:rsidR="005F2F04" w:rsidRDefault="005F2F04" w:rsidP="004316C5">
      <w:pPr>
        <w:tabs>
          <w:tab w:val="left" w:pos="720"/>
        </w:tabs>
        <w:spacing w:before="120" w:line="360" w:lineRule="auto"/>
        <w:jc w:val="both"/>
        <w:rPr>
          <w:sz w:val="28"/>
          <w:szCs w:val="28"/>
          <w:lang w:val="uk-UA"/>
        </w:rPr>
      </w:pPr>
    </w:p>
    <w:p w:rsidR="005F2F04" w:rsidRDefault="005F2F04" w:rsidP="004316C5">
      <w:pPr>
        <w:tabs>
          <w:tab w:val="left" w:pos="720"/>
        </w:tabs>
        <w:spacing w:before="120" w:line="360" w:lineRule="auto"/>
        <w:jc w:val="both"/>
        <w:rPr>
          <w:sz w:val="28"/>
          <w:szCs w:val="28"/>
          <w:lang w:val="uk-UA"/>
        </w:rPr>
      </w:pPr>
    </w:p>
    <w:p w:rsidR="005F2F04" w:rsidRDefault="005F2F04" w:rsidP="004316C5">
      <w:pPr>
        <w:tabs>
          <w:tab w:val="left" w:pos="720"/>
        </w:tabs>
        <w:spacing w:before="120" w:line="360" w:lineRule="auto"/>
        <w:jc w:val="both"/>
        <w:rPr>
          <w:sz w:val="28"/>
          <w:szCs w:val="28"/>
          <w:lang w:val="uk-UA"/>
        </w:rPr>
      </w:pPr>
    </w:p>
    <w:p w:rsidR="00B401D2" w:rsidRDefault="00B401D2" w:rsidP="005F2F04">
      <w:pPr>
        <w:tabs>
          <w:tab w:val="left" w:pos="720"/>
        </w:tabs>
        <w:spacing w:before="120" w:line="360" w:lineRule="auto"/>
        <w:jc w:val="center"/>
        <w:rPr>
          <w:b/>
          <w:sz w:val="28"/>
          <w:szCs w:val="28"/>
          <w:lang w:val="uk-UA"/>
        </w:rPr>
      </w:pPr>
    </w:p>
    <w:p w:rsidR="005F2F04" w:rsidRDefault="005F2F04" w:rsidP="00B401D2">
      <w:pPr>
        <w:tabs>
          <w:tab w:val="left" w:pos="720"/>
        </w:tabs>
        <w:spacing w:line="360" w:lineRule="auto"/>
        <w:jc w:val="center"/>
        <w:rPr>
          <w:b/>
          <w:sz w:val="28"/>
          <w:szCs w:val="28"/>
          <w:lang w:val="uk-UA"/>
        </w:rPr>
      </w:pPr>
      <w:r>
        <w:rPr>
          <w:b/>
          <w:sz w:val="28"/>
          <w:szCs w:val="28"/>
          <w:lang w:val="uk-UA"/>
        </w:rPr>
        <w:lastRenderedPageBreak/>
        <w:t>ДОДАТОК Б</w:t>
      </w:r>
    </w:p>
    <w:p w:rsidR="005F2F04" w:rsidRDefault="00B401D2" w:rsidP="00B401D2">
      <w:pPr>
        <w:tabs>
          <w:tab w:val="left" w:pos="720"/>
        </w:tabs>
        <w:spacing w:line="360" w:lineRule="auto"/>
        <w:jc w:val="center"/>
        <w:rPr>
          <w:b/>
          <w:sz w:val="28"/>
          <w:szCs w:val="28"/>
          <w:lang w:val="uk-UA"/>
        </w:rPr>
      </w:pPr>
      <w:r w:rsidRPr="00B401D2">
        <w:rPr>
          <w:b/>
          <w:sz w:val="28"/>
          <w:szCs w:val="28"/>
          <w:lang w:val="uk-UA"/>
        </w:rPr>
        <w:t>ОСОБЛИВОСТІ ПРОЦЕСІВ ЕКОНОМІЧНОЇ ІНТЕГРАЦІЇ НА ЄВРОПЕЙСЬКОМУ КОНТИНЕНТІ</w:t>
      </w:r>
    </w:p>
    <w:p w:rsidR="00B401D2" w:rsidRDefault="00B401D2" w:rsidP="00B401D2">
      <w:pPr>
        <w:tabs>
          <w:tab w:val="left" w:pos="720"/>
        </w:tabs>
        <w:spacing w:line="360" w:lineRule="auto"/>
        <w:jc w:val="center"/>
        <w:rPr>
          <w:b/>
          <w:sz w:val="28"/>
          <w:szCs w:val="28"/>
          <w:lang w:val="uk-UA"/>
        </w:rPr>
      </w:pPr>
    </w:p>
    <w:p w:rsidR="005F2F04" w:rsidRDefault="005F2F04" w:rsidP="005F2F04">
      <w:pPr>
        <w:tabs>
          <w:tab w:val="left" w:pos="720"/>
        </w:tabs>
        <w:spacing w:before="120" w:line="360" w:lineRule="auto"/>
        <w:jc w:val="both"/>
        <w:rPr>
          <w:b/>
          <w:sz w:val="28"/>
          <w:szCs w:val="28"/>
          <w:lang w:val="uk-UA"/>
        </w:rPr>
      </w:pPr>
      <w:r>
        <w:rPr>
          <w:noProof/>
          <w:sz w:val="28"/>
          <w:szCs w:val="28"/>
          <w:lang w:val="uk-UA" w:eastAsia="uk-UA"/>
        </w:rPr>
        <w:drawing>
          <wp:inline distT="0" distB="0" distL="0" distR="0">
            <wp:extent cx="4362450" cy="2838450"/>
            <wp:effectExtent l="0" t="0" r="0" b="0"/>
            <wp:docPr id="201" name="Диаграмма 20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F2F04" w:rsidRDefault="005F2F04" w:rsidP="005F2F04">
      <w:pPr>
        <w:tabs>
          <w:tab w:val="left" w:pos="720"/>
        </w:tabs>
        <w:spacing w:line="360" w:lineRule="auto"/>
        <w:jc w:val="both"/>
        <w:rPr>
          <w:sz w:val="28"/>
          <w:szCs w:val="28"/>
          <w:lang w:val="uk-UA"/>
        </w:rPr>
      </w:pPr>
      <w:r>
        <w:rPr>
          <w:sz w:val="28"/>
          <w:szCs w:val="28"/>
          <w:lang w:val="uk-UA"/>
        </w:rPr>
        <w:t xml:space="preserve">Рис. Б.1. </w:t>
      </w:r>
      <w:r w:rsidRPr="005F2F04">
        <w:rPr>
          <w:sz w:val="28"/>
          <w:szCs w:val="28"/>
          <w:lang w:val="uk-UA"/>
        </w:rPr>
        <w:t>Питома вага ЄС-27 та країн Середземномор’я в зовнішній торгівлі се</w:t>
      </w:r>
      <w:r>
        <w:rPr>
          <w:sz w:val="28"/>
          <w:szCs w:val="28"/>
          <w:lang w:val="uk-UA"/>
        </w:rPr>
        <w:t>редземноморських партнерів (експорт) у 2015</w:t>
      </w:r>
      <w:r w:rsidRPr="005F2F04">
        <w:rPr>
          <w:sz w:val="28"/>
          <w:szCs w:val="28"/>
          <w:lang w:val="uk-UA"/>
        </w:rPr>
        <w:t xml:space="preserve"> році, %</w:t>
      </w:r>
    </w:p>
    <w:p w:rsidR="005F2F04" w:rsidRDefault="005F2F04" w:rsidP="005F2F04">
      <w:pPr>
        <w:tabs>
          <w:tab w:val="left" w:pos="720"/>
        </w:tabs>
        <w:spacing w:line="360" w:lineRule="auto"/>
        <w:jc w:val="both"/>
        <w:rPr>
          <w:sz w:val="28"/>
          <w:szCs w:val="28"/>
        </w:rPr>
      </w:pPr>
      <w:r>
        <w:rPr>
          <w:sz w:val="28"/>
          <w:szCs w:val="28"/>
          <w:lang w:val="uk-UA"/>
        </w:rPr>
        <w:t xml:space="preserve">Джерело: складено автором на основі </w:t>
      </w:r>
      <w:r w:rsidRPr="005F2F04">
        <w:rPr>
          <w:sz w:val="28"/>
          <w:szCs w:val="28"/>
        </w:rPr>
        <w:t>[</w:t>
      </w:r>
      <w:r w:rsidR="00885FC5">
        <w:rPr>
          <w:sz w:val="28"/>
          <w:szCs w:val="28"/>
          <w:lang w:val="uk-UA"/>
        </w:rPr>
        <w:t>78</w:t>
      </w:r>
      <w:r w:rsidRPr="005F2F04">
        <w:rPr>
          <w:sz w:val="28"/>
          <w:szCs w:val="28"/>
        </w:rPr>
        <w:t>]</w:t>
      </w:r>
    </w:p>
    <w:p w:rsidR="005F2F04" w:rsidRDefault="005F2F04" w:rsidP="005F2F04">
      <w:pPr>
        <w:tabs>
          <w:tab w:val="left" w:pos="720"/>
        </w:tabs>
        <w:spacing w:line="360" w:lineRule="auto"/>
        <w:jc w:val="both"/>
        <w:rPr>
          <w:sz w:val="28"/>
          <w:szCs w:val="28"/>
          <w:lang w:val="uk-UA"/>
        </w:rPr>
      </w:pPr>
      <w:r>
        <w:rPr>
          <w:noProof/>
          <w:lang w:val="uk-UA" w:eastAsia="uk-UA"/>
        </w:rPr>
        <w:drawing>
          <wp:inline distT="0" distB="0" distL="0" distR="0">
            <wp:extent cx="4505325" cy="2778015"/>
            <wp:effectExtent l="0" t="0" r="0" b="3810"/>
            <wp:docPr id="202" name="Диаграмма 20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F2F04" w:rsidRDefault="005F2F04" w:rsidP="005F2F04">
      <w:pPr>
        <w:tabs>
          <w:tab w:val="left" w:pos="720"/>
        </w:tabs>
        <w:spacing w:line="360" w:lineRule="auto"/>
        <w:jc w:val="both"/>
        <w:rPr>
          <w:sz w:val="28"/>
          <w:szCs w:val="28"/>
          <w:lang w:val="uk-UA"/>
        </w:rPr>
      </w:pPr>
      <w:r>
        <w:rPr>
          <w:sz w:val="28"/>
          <w:szCs w:val="28"/>
          <w:lang w:val="uk-UA"/>
        </w:rPr>
        <w:t xml:space="preserve">Рис. Б.2. </w:t>
      </w:r>
      <w:r w:rsidRPr="005F2F04">
        <w:rPr>
          <w:sz w:val="28"/>
          <w:szCs w:val="28"/>
          <w:lang w:val="uk-UA"/>
        </w:rPr>
        <w:t>Питома вага ЄС-27 та країн Середземномор’я в зовнішній торгівлі середземноморських партнерів</w:t>
      </w:r>
      <w:r w:rsidR="00B171AA">
        <w:rPr>
          <w:sz w:val="28"/>
          <w:szCs w:val="28"/>
          <w:lang w:val="uk-UA"/>
        </w:rPr>
        <w:t xml:space="preserve"> (імпорт)</w:t>
      </w:r>
      <w:r w:rsidRPr="005F2F04">
        <w:rPr>
          <w:sz w:val="28"/>
          <w:szCs w:val="28"/>
          <w:lang w:val="uk-UA"/>
        </w:rPr>
        <w:t xml:space="preserve"> у 20</w:t>
      </w:r>
      <w:r w:rsidR="00B171AA">
        <w:rPr>
          <w:sz w:val="28"/>
          <w:szCs w:val="28"/>
          <w:lang w:val="uk-UA"/>
        </w:rPr>
        <w:t>15</w:t>
      </w:r>
      <w:r w:rsidRPr="005F2F04">
        <w:rPr>
          <w:sz w:val="28"/>
          <w:szCs w:val="28"/>
          <w:lang w:val="uk-UA"/>
        </w:rPr>
        <w:t xml:space="preserve"> році, %</w:t>
      </w:r>
    </w:p>
    <w:p w:rsidR="00B171AA" w:rsidRDefault="00B171AA" w:rsidP="005F2F04">
      <w:pPr>
        <w:tabs>
          <w:tab w:val="left" w:pos="720"/>
        </w:tabs>
        <w:spacing w:line="360" w:lineRule="auto"/>
        <w:jc w:val="both"/>
        <w:rPr>
          <w:sz w:val="28"/>
          <w:szCs w:val="28"/>
        </w:rPr>
      </w:pPr>
      <w:r>
        <w:rPr>
          <w:sz w:val="28"/>
          <w:szCs w:val="28"/>
          <w:lang w:val="uk-UA"/>
        </w:rPr>
        <w:t>Джерело: складено автором на основі</w:t>
      </w:r>
      <w:r w:rsidRPr="00B171AA">
        <w:rPr>
          <w:sz w:val="28"/>
          <w:szCs w:val="28"/>
        </w:rPr>
        <w:t xml:space="preserve"> [</w:t>
      </w:r>
      <w:r w:rsidR="00885FC5">
        <w:rPr>
          <w:sz w:val="28"/>
          <w:szCs w:val="28"/>
          <w:lang w:val="uk-UA"/>
        </w:rPr>
        <w:t>78</w:t>
      </w:r>
      <w:r w:rsidRPr="00B171AA">
        <w:rPr>
          <w:sz w:val="28"/>
          <w:szCs w:val="28"/>
        </w:rPr>
        <w:t>]</w:t>
      </w:r>
    </w:p>
    <w:p w:rsidR="00B401D2" w:rsidRDefault="00B401D2" w:rsidP="00765AC8">
      <w:pPr>
        <w:tabs>
          <w:tab w:val="left" w:pos="720"/>
        </w:tabs>
        <w:spacing w:line="360" w:lineRule="auto"/>
        <w:jc w:val="right"/>
        <w:rPr>
          <w:sz w:val="28"/>
          <w:szCs w:val="28"/>
          <w:lang w:val="uk-UA"/>
        </w:rPr>
      </w:pPr>
    </w:p>
    <w:p w:rsidR="00B171AA" w:rsidRDefault="00765AC8" w:rsidP="00765AC8">
      <w:pPr>
        <w:tabs>
          <w:tab w:val="left" w:pos="720"/>
        </w:tabs>
        <w:spacing w:line="360" w:lineRule="auto"/>
        <w:jc w:val="right"/>
        <w:rPr>
          <w:sz w:val="28"/>
          <w:szCs w:val="28"/>
          <w:lang w:val="uk-UA"/>
        </w:rPr>
      </w:pPr>
      <w:r>
        <w:rPr>
          <w:sz w:val="28"/>
          <w:szCs w:val="28"/>
          <w:lang w:val="uk-UA"/>
        </w:rPr>
        <w:lastRenderedPageBreak/>
        <w:t>Таблиця Б.1.</w:t>
      </w:r>
    </w:p>
    <w:p w:rsidR="00765AC8" w:rsidRPr="00BB5A77" w:rsidRDefault="00765AC8" w:rsidP="00765AC8">
      <w:pPr>
        <w:spacing w:line="360" w:lineRule="auto"/>
        <w:jc w:val="center"/>
        <w:rPr>
          <w:sz w:val="28"/>
          <w:szCs w:val="28"/>
          <w:lang w:val="uk-UA"/>
        </w:rPr>
      </w:pPr>
      <w:r w:rsidRPr="00BB5A77">
        <w:rPr>
          <w:sz w:val="28"/>
          <w:szCs w:val="28"/>
          <w:lang w:val="uk-UA"/>
        </w:rPr>
        <w:t>Базові характеристики регулювання конкурентної політики та державної допомоги в угодах із середземноморськими партнерами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9"/>
        <w:gridCol w:w="4527"/>
        <w:gridCol w:w="1129"/>
        <w:gridCol w:w="1132"/>
        <w:gridCol w:w="1304"/>
      </w:tblGrid>
      <w:tr w:rsidR="00765AC8" w:rsidRPr="00765AC8" w:rsidTr="00765AC8">
        <w:trPr>
          <w:trHeight w:val="237"/>
        </w:trPr>
        <w:tc>
          <w:tcPr>
            <w:tcW w:w="3310" w:type="pct"/>
            <w:gridSpan w:val="2"/>
            <w:vMerge w:val="restar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jc w:val="center"/>
              <w:rPr>
                <w:lang w:val="uk-UA"/>
              </w:rPr>
            </w:pPr>
            <w:r w:rsidRPr="00765AC8">
              <w:rPr>
                <w:lang w:val="uk-UA"/>
              </w:rPr>
              <w:t>Регулювання конкурентної політики</w:t>
            </w:r>
          </w:p>
        </w:tc>
        <w:tc>
          <w:tcPr>
            <w:tcW w:w="1690" w:type="pct"/>
            <w:gridSpan w:val="3"/>
            <w:tcBorders>
              <w:top w:val="single" w:sz="4" w:space="0" w:color="auto"/>
              <w:left w:val="single" w:sz="4" w:space="0" w:color="auto"/>
              <w:bottom w:val="single" w:sz="4" w:space="0" w:color="auto"/>
              <w:right w:val="single" w:sz="4" w:space="0" w:color="auto"/>
            </w:tcBorders>
          </w:tcPr>
          <w:p w:rsidR="00765AC8" w:rsidRPr="00765AC8" w:rsidRDefault="00765AC8" w:rsidP="0018514A">
            <w:pPr>
              <w:jc w:val="center"/>
              <w:rPr>
                <w:lang w:val="uk-UA"/>
              </w:rPr>
            </w:pPr>
            <w:r w:rsidRPr="00765AC8">
              <w:rPr>
                <w:lang w:val="uk-UA"/>
              </w:rPr>
              <w:t>Тип угоди</w:t>
            </w:r>
          </w:p>
        </w:tc>
      </w:tr>
      <w:tr w:rsidR="00765AC8" w:rsidRPr="00B7586D" w:rsidTr="00765AC8">
        <w:trPr>
          <w:trHeight w:val="120"/>
        </w:trPr>
        <w:tc>
          <w:tcPr>
            <w:tcW w:w="3310" w:type="pct"/>
            <w:gridSpan w:val="2"/>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jc w:val="center"/>
              <w:rPr>
                <w:lang w:val="uk-UA"/>
              </w:rPr>
            </w:pPr>
            <w:r w:rsidRPr="00765AC8">
              <w:rPr>
                <w:lang w:val="uk-UA"/>
              </w:rPr>
              <w:t>1 (Алжир та Ліван)</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jc w:val="center"/>
              <w:rPr>
                <w:lang w:val="uk-UA"/>
              </w:rPr>
            </w:pPr>
            <w:r w:rsidRPr="00765AC8">
              <w:rPr>
                <w:lang w:val="uk-UA"/>
              </w:rPr>
              <w:t>2 (Ізраїль)</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jc w:val="center"/>
              <w:rPr>
                <w:lang w:val="uk-UA"/>
              </w:rPr>
            </w:pPr>
            <w:r w:rsidRPr="00765AC8">
              <w:rPr>
                <w:lang w:val="uk-UA"/>
              </w:rPr>
              <w:t>3 (Йорданія, Марокко, Туніс та Єгипет)</w:t>
            </w:r>
          </w:p>
        </w:tc>
      </w:tr>
      <w:tr w:rsidR="00765AC8" w:rsidRPr="00765AC8" w:rsidTr="00765AC8">
        <w:trPr>
          <w:trHeight w:val="226"/>
        </w:trPr>
        <w:tc>
          <w:tcPr>
            <w:tcW w:w="1128" w:type="pct"/>
            <w:vMerge w:val="restar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r w:rsidRPr="00765AC8">
              <w:rPr>
                <w:lang w:val="uk-UA"/>
              </w:rPr>
              <w:t>Елементи регулювання конкурентної політики</w:t>
            </w: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Зловживання домінуючим положенням</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Узгоджені антиконкурентні дії</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Злиття і поглинання</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244"/>
        </w:trPr>
        <w:tc>
          <w:tcPr>
            <w:tcW w:w="1128" w:type="pct"/>
            <w:vMerge w:val="restar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r w:rsidRPr="00765AC8">
              <w:rPr>
                <w:lang w:val="uk-UA"/>
              </w:rPr>
              <w:t>Посилання на законодавство</w:t>
            </w: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Взаємне визнання законодавств</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Посилання на acquis</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226"/>
        </w:trPr>
        <w:tc>
          <w:tcPr>
            <w:tcW w:w="1128" w:type="pct"/>
            <w:vMerge w:val="restar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r w:rsidRPr="00765AC8">
              <w:rPr>
                <w:lang w:val="uk-UA"/>
              </w:rPr>
              <w:t>Державні монополії та підприємства</w:t>
            </w: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Заборона дискримінації</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Заборона спеціальних умов</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226"/>
        </w:trPr>
        <w:tc>
          <w:tcPr>
            <w:tcW w:w="1128" w:type="pct"/>
            <w:vMerge w:val="restar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r w:rsidRPr="00765AC8">
              <w:rPr>
                <w:lang w:val="uk-UA"/>
              </w:rPr>
              <w:t>Державна допомога</w:t>
            </w: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Наявність положень</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noBreakHyphen/>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noBreakHyphen/>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Щорічна звітність</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noBreakHyphen/>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r w:rsidR="00765AC8" w:rsidRPr="00765AC8" w:rsidTr="00765AC8">
        <w:trPr>
          <w:trHeight w:val="120"/>
        </w:trPr>
        <w:tc>
          <w:tcPr>
            <w:tcW w:w="1128" w:type="pct"/>
            <w:vMerge/>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rPr>
                <w:lang w:val="uk-UA"/>
              </w:rPr>
            </w:pPr>
          </w:p>
        </w:tc>
        <w:tc>
          <w:tcPr>
            <w:tcW w:w="2182" w:type="pct"/>
            <w:tcBorders>
              <w:top w:val="single" w:sz="4" w:space="0" w:color="auto"/>
              <w:left w:val="single" w:sz="4" w:space="0" w:color="auto"/>
              <w:bottom w:val="single" w:sz="4" w:space="0" w:color="auto"/>
              <w:right w:val="single" w:sz="4" w:space="0" w:color="auto"/>
            </w:tcBorders>
          </w:tcPr>
          <w:p w:rsidR="00765AC8" w:rsidRPr="00765AC8" w:rsidRDefault="00765AC8" w:rsidP="0018514A">
            <w:pPr>
              <w:rPr>
                <w:lang w:val="uk-UA"/>
              </w:rPr>
            </w:pPr>
            <w:r w:rsidRPr="00765AC8">
              <w:rPr>
                <w:lang w:val="uk-UA"/>
              </w:rPr>
              <w:t>Посилання на acquis</w:t>
            </w:r>
          </w:p>
        </w:tc>
        <w:tc>
          <w:tcPr>
            <w:tcW w:w="552"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noBreakHyphen/>
            </w:r>
          </w:p>
        </w:tc>
        <w:tc>
          <w:tcPr>
            <w:tcW w:w="553"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noBreakHyphen/>
            </w:r>
          </w:p>
        </w:tc>
        <w:tc>
          <w:tcPr>
            <w:tcW w:w="584" w:type="pct"/>
            <w:tcBorders>
              <w:top w:val="single" w:sz="4" w:space="0" w:color="auto"/>
              <w:left w:val="single" w:sz="4" w:space="0" w:color="auto"/>
              <w:bottom w:val="single" w:sz="4" w:space="0" w:color="auto"/>
              <w:right w:val="single" w:sz="4" w:space="0" w:color="auto"/>
            </w:tcBorders>
            <w:vAlign w:val="center"/>
          </w:tcPr>
          <w:p w:rsidR="00765AC8" w:rsidRPr="00765AC8" w:rsidRDefault="00765AC8" w:rsidP="0018514A">
            <w:pPr>
              <w:ind w:firstLine="16"/>
              <w:jc w:val="center"/>
              <w:rPr>
                <w:lang w:val="uk-UA"/>
              </w:rPr>
            </w:pPr>
            <w:r w:rsidRPr="00765AC8">
              <w:rPr>
                <w:lang w:val="uk-UA"/>
              </w:rPr>
              <w:t>+</w:t>
            </w:r>
          </w:p>
        </w:tc>
      </w:tr>
    </w:tbl>
    <w:p w:rsidR="00765AC8" w:rsidRDefault="00765AC8" w:rsidP="00765AC8">
      <w:pPr>
        <w:spacing w:line="360" w:lineRule="auto"/>
        <w:rPr>
          <w:sz w:val="28"/>
          <w:szCs w:val="28"/>
        </w:rPr>
      </w:pPr>
      <w:r>
        <w:rPr>
          <w:sz w:val="28"/>
          <w:szCs w:val="28"/>
          <w:lang w:val="uk-UA"/>
        </w:rPr>
        <w:t>Джерело: с</w:t>
      </w:r>
      <w:r w:rsidRPr="00E501D2">
        <w:rPr>
          <w:sz w:val="28"/>
          <w:szCs w:val="28"/>
          <w:lang w:val="uk-UA"/>
        </w:rPr>
        <w:t xml:space="preserve">кладено автором </w:t>
      </w:r>
      <w:r>
        <w:rPr>
          <w:sz w:val="28"/>
          <w:szCs w:val="28"/>
          <w:lang w:val="uk-UA"/>
        </w:rPr>
        <w:t>на основі</w:t>
      </w:r>
      <w:r w:rsidRPr="00E501D2">
        <w:rPr>
          <w:sz w:val="28"/>
          <w:szCs w:val="28"/>
          <w:lang w:val="uk-UA"/>
        </w:rPr>
        <w:t>: [</w:t>
      </w:r>
      <w:r w:rsidR="00885FC5">
        <w:rPr>
          <w:sz w:val="28"/>
          <w:szCs w:val="28"/>
          <w:lang w:val="uk-UA"/>
        </w:rPr>
        <w:t>47</w:t>
      </w:r>
      <w:r w:rsidRPr="00765AC8">
        <w:rPr>
          <w:sz w:val="28"/>
          <w:szCs w:val="28"/>
        </w:rPr>
        <w:t>]</w:t>
      </w:r>
    </w:p>
    <w:p w:rsidR="0018514A" w:rsidRPr="0018514A" w:rsidRDefault="0018514A" w:rsidP="0018514A">
      <w:pPr>
        <w:spacing w:line="360" w:lineRule="auto"/>
        <w:jc w:val="right"/>
        <w:rPr>
          <w:sz w:val="28"/>
          <w:szCs w:val="28"/>
          <w:lang w:val="uk-UA"/>
        </w:rPr>
      </w:pPr>
      <w:r>
        <w:rPr>
          <w:sz w:val="28"/>
          <w:szCs w:val="28"/>
          <w:lang w:val="uk-UA"/>
        </w:rPr>
        <w:t>Таблиця Б.2.</w:t>
      </w:r>
    </w:p>
    <w:p w:rsidR="0018514A" w:rsidRPr="0018514A" w:rsidRDefault="0018514A" w:rsidP="0018514A">
      <w:pPr>
        <w:spacing w:before="120" w:line="360" w:lineRule="auto"/>
        <w:jc w:val="center"/>
        <w:rPr>
          <w:lang w:val="uk-UA"/>
        </w:rPr>
      </w:pPr>
      <w:r w:rsidRPr="0018514A">
        <w:rPr>
          <w:sz w:val="28"/>
          <w:szCs w:val="28"/>
          <w:lang w:val="uk-UA"/>
        </w:rPr>
        <w:t>Елементи інтеграції країн Європейської економічної зони (</w:t>
      </w:r>
      <w:r w:rsidRPr="0018514A">
        <w:rPr>
          <w:iCs/>
          <w:sz w:val="28"/>
          <w:szCs w:val="28"/>
          <w:lang w:val="uk-UA"/>
        </w:rPr>
        <w:t>ЄЕЗ</w:t>
      </w:r>
      <w:r w:rsidRPr="0018514A">
        <w:rPr>
          <w:sz w:val="28"/>
          <w:szCs w:val="28"/>
          <w:lang w:val="uk-UA"/>
        </w:rPr>
        <w:t xml:space="preserve">) із ЄС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0"/>
        <w:gridCol w:w="7951"/>
      </w:tblGrid>
      <w:tr w:rsidR="0018514A" w:rsidRPr="0018514A" w:rsidTr="0018514A">
        <w:trPr>
          <w:tblHeader/>
        </w:trPr>
        <w:tc>
          <w:tcPr>
            <w:tcW w:w="1185" w:type="pct"/>
          </w:tcPr>
          <w:p w:rsidR="0018514A" w:rsidRPr="0018514A" w:rsidRDefault="0018514A" w:rsidP="0018514A">
            <w:pPr>
              <w:tabs>
                <w:tab w:val="left" w:pos="6840"/>
              </w:tabs>
              <w:spacing w:before="100" w:beforeAutospacing="1" w:after="100" w:afterAutospacing="1"/>
              <w:jc w:val="center"/>
            </w:pPr>
            <w:r w:rsidRPr="0018514A">
              <w:rPr>
                <w:sz w:val="22"/>
                <w:szCs w:val="22"/>
              </w:rPr>
              <w:t>Елементи інтеграції</w:t>
            </w:r>
          </w:p>
        </w:tc>
        <w:tc>
          <w:tcPr>
            <w:tcW w:w="3815" w:type="pct"/>
          </w:tcPr>
          <w:p w:rsidR="0018514A" w:rsidRPr="0018514A" w:rsidRDefault="0018514A" w:rsidP="0018514A">
            <w:pPr>
              <w:jc w:val="center"/>
            </w:pPr>
            <w:r w:rsidRPr="0018514A">
              <w:rPr>
                <w:sz w:val="22"/>
                <w:szCs w:val="22"/>
              </w:rPr>
              <w:t>Складові елементів інтеграційної моделі</w:t>
            </w:r>
          </w:p>
        </w:tc>
      </w:tr>
      <w:tr w:rsidR="0018514A" w:rsidRPr="0018514A" w:rsidTr="0018514A">
        <w:tc>
          <w:tcPr>
            <w:tcW w:w="1185" w:type="pct"/>
          </w:tcPr>
          <w:p w:rsidR="0018514A" w:rsidRPr="0018514A" w:rsidRDefault="0018514A" w:rsidP="0018514A">
            <w:pPr>
              <w:tabs>
                <w:tab w:val="left" w:pos="6840"/>
              </w:tabs>
              <w:spacing w:before="100" w:beforeAutospacing="1" w:after="100" w:afterAutospacing="1"/>
            </w:pPr>
            <w:r w:rsidRPr="0018514A">
              <w:rPr>
                <w:sz w:val="22"/>
                <w:szCs w:val="22"/>
              </w:rPr>
              <w:t>Рух товарів</w:t>
            </w:r>
          </w:p>
        </w:tc>
        <w:tc>
          <w:tcPr>
            <w:tcW w:w="3815" w:type="pct"/>
          </w:tcPr>
          <w:p w:rsidR="0018514A" w:rsidRPr="0018514A" w:rsidRDefault="0018514A" w:rsidP="0018514A">
            <w:r w:rsidRPr="0018514A">
              <w:rPr>
                <w:sz w:val="22"/>
                <w:szCs w:val="22"/>
              </w:rPr>
              <w:t>Митна співпраця</w:t>
            </w:r>
            <w:r>
              <w:rPr>
                <w:sz w:val="22"/>
                <w:szCs w:val="22"/>
                <w:lang w:val="uk-UA"/>
              </w:rPr>
              <w:t xml:space="preserve">, </w:t>
            </w:r>
            <w:r w:rsidRPr="0018514A">
              <w:rPr>
                <w:sz w:val="22"/>
                <w:szCs w:val="22"/>
              </w:rPr>
              <w:t>Сприяння торгівлі</w:t>
            </w:r>
            <w:r>
              <w:rPr>
                <w:sz w:val="22"/>
                <w:szCs w:val="22"/>
                <w:lang w:val="uk-UA"/>
              </w:rPr>
              <w:t xml:space="preserve">, </w:t>
            </w:r>
            <w:r w:rsidRPr="0018514A">
              <w:rPr>
                <w:sz w:val="22"/>
                <w:szCs w:val="22"/>
              </w:rPr>
              <w:t>Галузева лібералізація</w:t>
            </w:r>
            <w:r>
              <w:rPr>
                <w:sz w:val="22"/>
                <w:szCs w:val="22"/>
                <w:lang w:val="uk-UA"/>
              </w:rPr>
              <w:t xml:space="preserve">, </w:t>
            </w:r>
            <w:r w:rsidRPr="0018514A">
              <w:rPr>
                <w:sz w:val="22"/>
                <w:szCs w:val="22"/>
              </w:rPr>
              <w:t xml:space="preserve">Конкуренція </w:t>
            </w:r>
          </w:p>
          <w:p w:rsidR="0018514A" w:rsidRPr="0018514A" w:rsidRDefault="0018514A" w:rsidP="0018514A">
            <w:r w:rsidRPr="0018514A">
              <w:rPr>
                <w:sz w:val="22"/>
                <w:szCs w:val="22"/>
              </w:rPr>
              <w:t>Державна</w:t>
            </w:r>
            <w:r>
              <w:rPr>
                <w:sz w:val="22"/>
                <w:szCs w:val="22"/>
              </w:rPr>
              <w:t xml:space="preserve"> допомога,</w:t>
            </w:r>
            <w:r>
              <w:rPr>
                <w:sz w:val="22"/>
                <w:szCs w:val="22"/>
                <w:lang w:val="uk-UA"/>
              </w:rPr>
              <w:t xml:space="preserve"> </w:t>
            </w:r>
            <w:r w:rsidRPr="0018514A">
              <w:rPr>
                <w:sz w:val="22"/>
                <w:szCs w:val="22"/>
              </w:rPr>
              <w:t>Державні закупівлі</w:t>
            </w:r>
            <w:r>
              <w:rPr>
                <w:sz w:val="22"/>
                <w:szCs w:val="22"/>
                <w:lang w:val="uk-UA"/>
              </w:rPr>
              <w:t xml:space="preserve">, </w:t>
            </w:r>
            <w:r w:rsidRPr="0018514A">
              <w:rPr>
                <w:sz w:val="22"/>
                <w:szCs w:val="22"/>
              </w:rPr>
              <w:t>Захист прав інтелектуальної власності</w:t>
            </w:r>
            <w:r>
              <w:rPr>
                <w:sz w:val="22"/>
                <w:szCs w:val="22"/>
                <w:lang w:val="uk-UA"/>
              </w:rPr>
              <w:t xml:space="preserve">, </w:t>
            </w:r>
          </w:p>
          <w:p w:rsidR="0018514A" w:rsidRPr="0018514A" w:rsidRDefault="0018514A" w:rsidP="0018514A">
            <w:r>
              <w:rPr>
                <w:sz w:val="22"/>
                <w:szCs w:val="22"/>
              </w:rPr>
              <w:t>Стандартизація,</w:t>
            </w:r>
            <w:r>
              <w:rPr>
                <w:sz w:val="22"/>
                <w:szCs w:val="22"/>
                <w:lang w:val="uk-UA"/>
              </w:rPr>
              <w:t xml:space="preserve"> </w:t>
            </w:r>
            <w:r>
              <w:rPr>
                <w:sz w:val="22"/>
                <w:szCs w:val="22"/>
              </w:rPr>
              <w:t>Взаємне визнання,</w:t>
            </w:r>
            <w:r>
              <w:rPr>
                <w:sz w:val="22"/>
                <w:szCs w:val="22"/>
                <w:lang w:val="uk-UA"/>
              </w:rPr>
              <w:t xml:space="preserve"> </w:t>
            </w:r>
            <w:r>
              <w:rPr>
                <w:sz w:val="22"/>
                <w:szCs w:val="22"/>
              </w:rPr>
              <w:t>Технічна співпраця,</w:t>
            </w:r>
            <w:r>
              <w:rPr>
                <w:sz w:val="22"/>
                <w:szCs w:val="22"/>
                <w:lang w:val="uk-UA"/>
              </w:rPr>
              <w:t xml:space="preserve"> </w:t>
            </w:r>
            <w:r>
              <w:rPr>
                <w:sz w:val="22"/>
                <w:szCs w:val="22"/>
              </w:rPr>
              <w:t>Сільське господарство,</w:t>
            </w:r>
            <w:r>
              <w:rPr>
                <w:sz w:val="22"/>
                <w:szCs w:val="22"/>
                <w:lang w:val="uk-UA"/>
              </w:rPr>
              <w:t xml:space="preserve"> </w:t>
            </w:r>
            <w:r w:rsidRPr="0018514A">
              <w:rPr>
                <w:sz w:val="22"/>
                <w:szCs w:val="22"/>
              </w:rPr>
              <w:t>Рибальство</w:t>
            </w:r>
            <w:r>
              <w:rPr>
                <w:sz w:val="22"/>
                <w:szCs w:val="22"/>
                <w:lang w:val="uk-UA"/>
              </w:rPr>
              <w:t xml:space="preserve">, </w:t>
            </w:r>
            <w:r w:rsidRPr="0018514A">
              <w:rPr>
                <w:sz w:val="22"/>
                <w:szCs w:val="22"/>
              </w:rPr>
              <w:t>Безпека харчової продукції</w:t>
            </w:r>
          </w:p>
        </w:tc>
      </w:tr>
      <w:tr w:rsidR="0018514A" w:rsidRPr="0018514A" w:rsidTr="0018514A">
        <w:tc>
          <w:tcPr>
            <w:tcW w:w="1185" w:type="pct"/>
          </w:tcPr>
          <w:p w:rsidR="0018514A" w:rsidRPr="0018514A" w:rsidRDefault="0018514A" w:rsidP="0018514A">
            <w:r w:rsidRPr="0018514A">
              <w:rPr>
                <w:sz w:val="22"/>
                <w:szCs w:val="22"/>
              </w:rPr>
              <w:t>Рух послуг</w:t>
            </w:r>
          </w:p>
        </w:tc>
        <w:tc>
          <w:tcPr>
            <w:tcW w:w="3815" w:type="pct"/>
          </w:tcPr>
          <w:p w:rsidR="0018514A" w:rsidRPr="0018514A" w:rsidRDefault="0018514A" w:rsidP="0018514A">
            <w:r w:rsidRPr="0018514A">
              <w:rPr>
                <w:sz w:val="22"/>
                <w:szCs w:val="22"/>
              </w:rPr>
              <w:t>Фінансові послуги</w:t>
            </w:r>
            <w:r>
              <w:rPr>
                <w:sz w:val="22"/>
                <w:szCs w:val="22"/>
                <w:lang w:val="uk-UA"/>
              </w:rPr>
              <w:t xml:space="preserve">, </w:t>
            </w:r>
            <w:r w:rsidRPr="0018514A">
              <w:rPr>
                <w:sz w:val="22"/>
                <w:szCs w:val="22"/>
              </w:rPr>
              <w:t>Транспорт</w:t>
            </w:r>
            <w:r>
              <w:rPr>
                <w:sz w:val="22"/>
                <w:szCs w:val="22"/>
                <w:lang w:val="uk-UA"/>
              </w:rPr>
              <w:t xml:space="preserve">, </w:t>
            </w:r>
            <w:r w:rsidRPr="0018514A">
              <w:rPr>
                <w:sz w:val="22"/>
                <w:szCs w:val="22"/>
              </w:rPr>
              <w:t>Поштовий зв’язок</w:t>
            </w:r>
            <w:r>
              <w:rPr>
                <w:sz w:val="22"/>
                <w:szCs w:val="22"/>
                <w:lang w:val="uk-UA"/>
              </w:rPr>
              <w:t xml:space="preserve">, </w:t>
            </w:r>
            <w:r w:rsidRPr="0018514A">
              <w:rPr>
                <w:sz w:val="22"/>
                <w:szCs w:val="22"/>
              </w:rPr>
              <w:t>Електронні комунікації</w:t>
            </w:r>
            <w:r>
              <w:rPr>
                <w:sz w:val="22"/>
                <w:szCs w:val="22"/>
                <w:lang w:val="uk-UA"/>
              </w:rPr>
              <w:t xml:space="preserve">, </w:t>
            </w:r>
            <w:r w:rsidRPr="0018514A">
              <w:rPr>
                <w:sz w:val="22"/>
                <w:szCs w:val="22"/>
              </w:rPr>
              <w:t>Аудіовізуальні послуги та інформаційне суспільство</w:t>
            </w:r>
          </w:p>
        </w:tc>
      </w:tr>
      <w:tr w:rsidR="0018514A" w:rsidRPr="0018514A" w:rsidTr="0018514A">
        <w:tc>
          <w:tcPr>
            <w:tcW w:w="1185" w:type="pct"/>
          </w:tcPr>
          <w:p w:rsidR="0018514A" w:rsidRPr="0018514A" w:rsidRDefault="0018514A" w:rsidP="0018514A">
            <w:pPr>
              <w:tabs>
                <w:tab w:val="left" w:pos="6840"/>
              </w:tabs>
              <w:spacing w:before="100" w:beforeAutospacing="1" w:after="100" w:afterAutospacing="1"/>
            </w:pPr>
            <w:r w:rsidRPr="0018514A">
              <w:rPr>
                <w:sz w:val="22"/>
                <w:szCs w:val="22"/>
              </w:rPr>
              <w:t>Рух капіталу</w:t>
            </w:r>
          </w:p>
        </w:tc>
        <w:tc>
          <w:tcPr>
            <w:tcW w:w="3815" w:type="pct"/>
          </w:tcPr>
          <w:p w:rsidR="0018514A" w:rsidRPr="0018514A" w:rsidRDefault="0018514A" w:rsidP="0018514A">
            <w:r w:rsidRPr="0018514A">
              <w:rPr>
                <w:sz w:val="22"/>
                <w:szCs w:val="22"/>
              </w:rPr>
              <w:t>Фінансові послуги</w:t>
            </w:r>
            <w:r>
              <w:rPr>
                <w:sz w:val="22"/>
                <w:szCs w:val="22"/>
                <w:lang w:val="uk-UA"/>
              </w:rPr>
              <w:t xml:space="preserve">, </w:t>
            </w:r>
            <w:r w:rsidRPr="0018514A">
              <w:rPr>
                <w:sz w:val="22"/>
                <w:szCs w:val="22"/>
              </w:rPr>
              <w:t>Корпоративне законодавство</w:t>
            </w:r>
          </w:p>
        </w:tc>
      </w:tr>
      <w:tr w:rsidR="0018514A" w:rsidRPr="0018514A" w:rsidTr="0018514A">
        <w:tc>
          <w:tcPr>
            <w:tcW w:w="1185" w:type="pct"/>
          </w:tcPr>
          <w:p w:rsidR="0018514A" w:rsidRPr="0018514A" w:rsidRDefault="0018514A" w:rsidP="0018514A">
            <w:pPr>
              <w:tabs>
                <w:tab w:val="left" w:pos="6840"/>
              </w:tabs>
              <w:spacing w:before="100" w:beforeAutospacing="1" w:after="100" w:afterAutospacing="1"/>
            </w:pPr>
            <w:r w:rsidRPr="0018514A">
              <w:rPr>
                <w:sz w:val="22"/>
                <w:szCs w:val="22"/>
              </w:rPr>
              <w:t>Рух робочої сили</w:t>
            </w:r>
          </w:p>
        </w:tc>
        <w:tc>
          <w:tcPr>
            <w:tcW w:w="3815" w:type="pct"/>
          </w:tcPr>
          <w:p w:rsidR="0018514A" w:rsidRPr="0018514A" w:rsidRDefault="0018514A" w:rsidP="0018514A">
            <w:r w:rsidRPr="0018514A">
              <w:rPr>
                <w:sz w:val="22"/>
                <w:szCs w:val="22"/>
              </w:rPr>
              <w:t>Вільний рух людей</w:t>
            </w:r>
            <w:r>
              <w:rPr>
                <w:sz w:val="22"/>
                <w:szCs w:val="22"/>
                <w:lang w:val="uk-UA"/>
              </w:rPr>
              <w:t xml:space="preserve">, </w:t>
            </w:r>
            <w:r>
              <w:rPr>
                <w:sz w:val="22"/>
                <w:szCs w:val="22"/>
              </w:rPr>
              <w:t>Соціальна безпека,</w:t>
            </w:r>
            <w:r>
              <w:rPr>
                <w:sz w:val="22"/>
                <w:szCs w:val="22"/>
                <w:lang w:val="uk-UA"/>
              </w:rPr>
              <w:t xml:space="preserve"> </w:t>
            </w:r>
            <w:r w:rsidRPr="0018514A">
              <w:rPr>
                <w:sz w:val="22"/>
                <w:szCs w:val="22"/>
              </w:rPr>
              <w:t xml:space="preserve">Визнання професійних кваліфікацій </w:t>
            </w:r>
          </w:p>
        </w:tc>
      </w:tr>
      <w:tr w:rsidR="0018514A" w:rsidRPr="0018514A" w:rsidTr="0018514A">
        <w:tc>
          <w:tcPr>
            <w:tcW w:w="1185" w:type="pct"/>
          </w:tcPr>
          <w:p w:rsidR="0018514A" w:rsidRPr="0018514A" w:rsidRDefault="0018514A" w:rsidP="0018514A">
            <w:pPr>
              <w:tabs>
                <w:tab w:val="left" w:pos="6840"/>
              </w:tabs>
            </w:pPr>
            <w:r w:rsidRPr="0018514A">
              <w:rPr>
                <w:sz w:val="22"/>
                <w:szCs w:val="22"/>
              </w:rPr>
              <w:t>Рамкові та горизонтальні/</w:t>
            </w:r>
          </w:p>
          <w:p w:rsidR="0018514A" w:rsidRPr="0018514A" w:rsidRDefault="0018514A" w:rsidP="0018514A">
            <w:pPr>
              <w:tabs>
                <w:tab w:val="left" w:pos="6840"/>
              </w:tabs>
            </w:pPr>
            <w:r w:rsidRPr="0018514A">
              <w:rPr>
                <w:sz w:val="22"/>
                <w:szCs w:val="22"/>
              </w:rPr>
              <w:t>наскрізні політики</w:t>
            </w:r>
          </w:p>
        </w:tc>
        <w:tc>
          <w:tcPr>
            <w:tcW w:w="3815" w:type="pct"/>
          </w:tcPr>
          <w:p w:rsidR="0018514A" w:rsidRPr="0018514A" w:rsidRDefault="0018514A" w:rsidP="0018514A">
            <w:pPr>
              <w:widowControl w:val="0"/>
            </w:pPr>
            <w:r w:rsidRPr="0018514A">
              <w:rPr>
                <w:sz w:val="22"/>
                <w:szCs w:val="22"/>
              </w:rPr>
              <w:t>Захист прав споживачів</w:t>
            </w:r>
            <w:r>
              <w:rPr>
                <w:sz w:val="22"/>
                <w:szCs w:val="22"/>
                <w:lang w:val="uk-UA"/>
              </w:rPr>
              <w:t xml:space="preserve">, </w:t>
            </w:r>
            <w:r w:rsidRPr="0018514A">
              <w:rPr>
                <w:sz w:val="22"/>
                <w:szCs w:val="22"/>
              </w:rPr>
              <w:t>Консультативний комітет споживачів</w:t>
            </w:r>
            <w:r>
              <w:rPr>
                <w:sz w:val="22"/>
                <w:szCs w:val="22"/>
                <w:lang w:val="uk-UA"/>
              </w:rPr>
              <w:t xml:space="preserve">, </w:t>
            </w:r>
            <w:r w:rsidRPr="0018514A">
              <w:rPr>
                <w:sz w:val="22"/>
                <w:szCs w:val="22"/>
              </w:rPr>
              <w:t>Охорона здоров</w:t>
            </w:r>
            <w:r w:rsidRPr="0018514A">
              <w:rPr>
                <w:rFonts w:hint="eastAsia"/>
                <w:sz w:val="22"/>
                <w:szCs w:val="22"/>
              </w:rPr>
              <w:t>’</w:t>
            </w:r>
            <w:r w:rsidRPr="0018514A">
              <w:rPr>
                <w:sz w:val="22"/>
                <w:szCs w:val="22"/>
              </w:rPr>
              <w:t>я</w:t>
            </w:r>
            <w:r>
              <w:rPr>
                <w:sz w:val="22"/>
                <w:szCs w:val="22"/>
                <w:lang w:val="uk-UA"/>
              </w:rPr>
              <w:t xml:space="preserve">, </w:t>
            </w:r>
            <w:r w:rsidRPr="0018514A">
              <w:rPr>
                <w:sz w:val="22"/>
                <w:szCs w:val="22"/>
              </w:rPr>
              <w:t>Охорона навколишнього середовища</w:t>
            </w:r>
            <w:r>
              <w:rPr>
                <w:sz w:val="22"/>
                <w:szCs w:val="22"/>
                <w:lang w:val="uk-UA"/>
              </w:rPr>
              <w:t xml:space="preserve">, </w:t>
            </w:r>
            <w:r w:rsidRPr="0018514A">
              <w:rPr>
                <w:sz w:val="22"/>
                <w:szCs w:val="22"/>
              </w:rPr>
              <w:t>Дослідження і розвиток</w:t>
            </w:r>
            <w:r>
              <w:rPr>
                <w:sz w:val="22"/>
                <w:szCs w:val="22"/>
                <w:lang w:val="uk-UA"/>
              </w:rPr>
              <w:t xml:space="preserve">, </w:t>
            </w:r>
            <w:r w:rsidRPr="0018514A">
              <w:rPr>
                <w:sz w:val="22"/>
                <w:szCs w:val="22"/>
              </w:rPr>
              <w:t>Підприємницька політика</w:t>
            </w:r>
            <w:r>
              <w:rPr>
                <w:sz w:val="22"/>
                <w:szCs w:val="22"/>
                <w:lang w:val="uk-UA"/>
              </w:rPr>
              <w:t xml:space="preserve">, </w:t>
            </w:r>
            <w:r w:rsidRPr="0018514A">
              <w:rPr>
                <w:sz w:val="22"/>
                <w:szCs w:val="22"/>
              </w:rPr>
              <w:t>Корпоративне законодавство</w:t>
            </w:r>
            <w:r>
              <w:rPr>
                <w:sz w:val="22"/>
                <w:szCs w:val="22"/>
                <w:lang w:val="uk-UA"/>
              </w:rPr>
              <w:t xml:space="preserve">, </w:t>
            </w:r>
            <w:r w:rsidRPr="0018514A">
              <w:rPr>
                <w:sz w:val="22"/>
                <w:szCs w:val="22"/>
              </w:rPr>
              <w:t>Рада аудиторів ЄАВТ</w:t>
            </w:r>
            <w:r>
              <w:rPr>
                <w:sz w:val="22"/>
                <w:szCs w:val="22"/>
                <w:lang w:val="uk-UA"/>
              </w:rPr>
              <w:t xml:space="preserve">, </w:t>
            </w:r>
            <w:r w:rsidRPr="0018514A">
              <w:rPr>
                <w:sz w:val="22"/>
                <w:szCs w:val="22"/>
              </w:rPr>
              <w:t>Культурні заходи</w:t>
            </w:r>
            <w:r>
              <w:rPr>
                <w:sz w:val="22"/>
                <w:szCs w:val="22"/>
                <w:lang w:val="uk-UA"/>
              </w:rPr>
              <w:t xml:space="preserve">, </w:t>
            </w:r>
            <w:r w:rsidRPr="0018514A">
              <w:rPr>
                <w:sz w:val="22"/>
                <w:szCs w:val="22"/>
              </w:rPr>
              <w:t>Освіта, професійна підготовка та молодь</w:t>
            </w:r>
            <w:r>
              <w:rPr>
                <w:sz w:val="22"/>
                <w:szCs w:val="22"/>
                <w:lang w:val="uk-UA"/>
              </w:rPr>
              <w:t xml:space="preserve">, </w:t>
            </w:r>
            <w:r w:rsidRPr="0018514A">
              <w:rPr>
                <w:sz w:val="22"/>
                <w:szCs w:val="22"/>
              </w:rPr>
              <w:t>Гендерна рівність і сімейна політика</w:t>
            </w:r>
            <w:r>
              <w:rPr>
                <w:sz w:val="22"/>
                <w:szCs w:val="22"/>
                <w:lang w:val="uk-UA"/>
              </w:rPr>
              <w:t xml:space="preserve">, </w:t>
            </w:r>
            <w:r w:rsidRPr="0018514A">
              <w:rPr>
                <w:sz w:val="22"/>
                <w:szCs w:val="22"/>
              </w:rPr>
              <w:t>Охорона здоров</w:t>
            </w:r>
            <w:r w:rsidRPr="0018514A">
              <w:rPr>
                <w:rFonts w:hint="eastAsia"/>
                <w:sz w:val="22"/>
                <w:szCs w:val="22"/>
              </w:rPr>
              <w:t>’</w:t>
            </w:r>
            <w:r w:rsidRPr="0018514A">
              <w:rPr>
                <w:sz w:val="22"/>
                <w:szCs w:val="22"/>
              </w:rPr>
              <w:t>я, безпека праці та трудове законодавство</w:t>
            </w:r>
            <w:r>
              <w:rPr>
                <w:sz w:val="22"/>
                <w:szCs w:val="22"/>
                <w:lang w:val="uk-UA"/>
              </w:rPr>
              <w:t xml:space="preserve">, </w:t>
            </w:r>
            <w:r w:rsidRPr="0018514A">
              <w:rPr>
                <w:sz w:val="22"/>
                <w:szCs w:val="22"/>
              </w:rPr>
              <w:t>Непрацездатність, похилий вік і соціальні виключення</w:t>
            </w:r>
            <w:r>
              <w:rPr>
                <w:sz w:val="22"/>
                <w:szCs w:val="22"/>
                <w:lang w:val="uk-UA"/>
              </w:rPr>
              <w:t xml:space="preserve">, </w:t>
            </w:r>
            <w:r>
              <w:rPr>
                <w:sz w:val="22"/>
                <w:szCs w:val="22"/>
              </w:rPr>
              <w:t>Цивільний захист,</w:t>
            </w:r>
            <w:r>
              <w:rPr>
                <w:sz w:val="22"/>
                <w:szCs w:val="22"/>
                <w:lang w:val="uk-UA"/>
              </w:rPr>
              <w:t xml:space="preserve"> </w:t>
            </w:r>
            <w:r>
              <w:rPr>
                <w:sz w:val="22"/>
                <w:szCs w:val="22"/>
              </w:rPr>
              <w:t>Зайнятість,</w:t>
            </w:r>
            <w:r>
              <w:rPr>
                <w:sz w:val="22"/>
                <w:szCs w:val="22"/>
                <w:lang w:val="uk-UA"/>
              </w:rPr>
              <w:t xml:space="preserve"> </w:t>
            </w:r>
            <w:r w:rsidRPr="0018514A">
              <w:rPr>
                <w:sz w:val="22"/>
                <w:szCs w:val="22"/>
              </w:rPr>
              <w:t xml:space="preserve">Бюджетні заходи </w:t>
            </w:r>
          </w:p>
        </w:tc>
      </w:tr>
      <w:tr w:rsidR="0018514A" w:rsidRPr="0018514A" w:rsidTr="0018514A">
        <w:tc>
          <w:tcPr>
            <w:tcW w:w="1185" w:type="pct"/>
          </w:tcPr>
          <w:p w:rsidR="0018514A" w:rsidRPr="0018514A" w:rsidRDefault="0018514A" w:rsidP="0018514A">
            <w:pPr>
              <w:tabs>
                <w:tab w:val="left" w:pos="6840"/>
              </w:tabs>
              <w:spacing w:before="100" w:beforeAutospacing="1" w:after="100" w:afterAutospacing="1"/>
            </w:pPr>
            <w:r w:rsidRPr="0018514A">
              <w:rPr>
                <w:sz w:val="22"/>
                <w:szCs w:val="22"/>
              </w:rPr>
              <w:t>Участь в агенціях ЄС</w:t>
            </w:r>
          </w:p>
        </w:tc>
        <w:tc>
          <w:tcPr>
            <w:tcW w:w="3815" w:type="pct"/>
          </w:tcPr>
          <w:p w:rsidR="0018514A" w:rsidRPr="0018514A" w:rsidRDefault="0018514A" w:rsidP="00E41EA6">
            <w:r w:rsidRPr="0018514A">
              <w:rPr>
                <w:sz w:val="22"/>
                <w:szCs w:val="22"/>
              </w:rPr>
              <w:t>Європейська екологічна агенція (EEA)</w:t>
            </w:r>
            <w:r w:rsidR="00E41EA6">
              <w:rPr>
                <w:sz w:val="22"/>
                <w:szCs w:val="22"/>
                <w:lang w:val="uk-UA"/>
              </w:rPr>
              <w:t xml:space="preserve">, </w:t>
            </w:r>
            <w:r w:rsidRPr="0018514A">
              <w:rPr>
                <w:sz w:val="22"/>
                <w:szCs w:val="22"/>
              </w:rPr>
              <w:t>Європейська агенція з лікарських засобів (EMEA)</w:t>
            </w:r>
            <w:r w:rsidR="00E41EA6">
              <w:rPr>
                <w:sz w:val="22"/>
                <w:szCs w:val="22"/>
                <w:lang w:val="uk-UA"/>
              </w:rPr>
              <w:t xml:space="preserve">, </w:t>
            </w:r>
            <w:r w:rsidRPr="0018514A">
              <w:rPr>
                <w:sz w:val="22"/>
                <w:szCs w:val="22"/>
              </w:rPr>
              <w:t>Спеціальна агенція з наркозалежності сиріт на базі EMEA</w:t>
            </w:r>
            <w:r w:rsidR="00E41EA6">
              <w:rPr>
                <w:sz w:val="22"/>
                <w:szCs w:val="22"/>
                <w:lang w:val="uk-UA"/>
              </w:rPr>
              <w:t xml:space="preserve">, </w:t>
            </w:r>
            <w:r w:rsidRPr="0018514A">
              <w:rPr>
                <w:sz w:val="22"/>
                <w:szCs w:val="22"/>
              </w:rPr>
              <w:t>Європейська агенція з безпеки на морі (EMSA)</w:t>
            </w:r>
            <w:r w:rsidR="00E41EA6">
              <w:rPr>
                <w:sz w:val="22"/>
                <w:szCs w:val="22"/>
                <w:lang w:val="uk-UA"/>
              </w:rPr>
              <w:t xml:space="preserve">, </w:t>
            </w:r>
            <w:r w:rsidRPr="0018514A">
              <w:rPr>
                <w:sz w:val="22"/>
                <w:szCs w:val="22"/>
              </w:rPr>
              <w:t>Європейська агенція з безпеки в повітрі (EASA)</w:t>
            </w:r>
            <w:r w:rsidR="00E41EA6">
              <w:rPr>
                <w:sz w:val="22"/>
                <w:szCs w:val="22"/>
                <w:lang w:val="uk-UA"/>
              </w:rPr>
              <w:t xml:space="preserve">, </w:t>
            </w:r>
            <w:r w:rsidRPr="0018514A">
              <w:rPr>
                <w:sz w:val="22"/>
                <w:szCs w:val="22"/>
              </w:rPr>
              <w:t>Європейський центр з профілактики та контролю хвороб (ECDC)</w:t>
            </w:r>
            <w:r w:rsidR="00E41EA6">
              <w:rPr>
                <w:sz w:val="22"/>
                <w:szCs w:val="22"/>
                <w:lang w:val="uk-UA"/>
              </w:rPr>
              <w:t xml:space="preserve">, </w:t>
            </w:r>
            <w:r w:rsidRPr="0018514A">
              <w:rPr>
                <w:sz w:val="22"/>
                <w:szCs w:val="22"/>
              </w:rPr>
              <w:t>Європейська залізнична агенція (ERA)</w:t>
            </w:r>
            <w:r w:rsidR="00E41EA6">
              <w:rPr>
                <w:sz w:val="22"/>
                <w:szCs w:val="22"/>
                <w:lang w:val="uk-UA"/>
              </w:rPr>
              <w:t xml:space="preserve">, </w:t>
            </w:r>
            <w:r w:rsidRPr="0018514A">
              <w:rPr>
                <w:sz w:val="22"/>
                <w:szCs w:val="22"/>
              </w:rPr>
              <w:t>Європейська агенція з мережевої та інформаційної безпеки (ENISA)</w:t>
            </w:r>
            <w:r w:rsidR="00E41EA6">
              <w:rPr>
                <w:sz w:val="22"/>
                <w:szCs w:val="22"/>
                <w:lang w:val="uk-UA"/>
              </w:rPr>
              <w:t xml:space="preserve">, </w:t>
            </w:r>
            <w:r w:rsidRPr="0018514A">
              <w:rPr>
                <w:sz w:val="22"/>
                <w:szCs w:val="22"/>
              </w:rPr>
              <w:t>Європейський орган з безпечності харчових продуктів (EFSA)</w:t>
            </w:r>
            <w:r w:rsidR="00E41EA6">
              <w:rPr>
                <w:sz w:val="22"/>
                <w:szCs w:val="22"/>
                <w:lang w:val="uk-UA"/>
              </w:rPr>
              <w:t xml:space="preserve">, </w:t>
            </w:r>
            <w:r w:rsidRPr="0018514A">
              <w:rPr>
                <w:sz w:val="22"/>
                <w:szCs w:val="22"/>
              </w:rPr>
              <w:t>Європейська агенція хімічних речовин (ECHA)</w:t>
            </w:r>
            <w:r w:rsidR="00E41EA6">
              <w:rPr>
                <w:sz w:val="22"/>
                <w:szCs w:val="22"/>
                <w:lang w:val="uk-UA"/>
              </w:rPr>
              <w:t xml:space="preserve">, </w:t>
            </w:r>
            <w:r w:rsidRPr="0018514A">
              <w:rPr>
                <w:sz w:val="22"/>
                <w:szCs w:val="22"/>
              </w:rPr>
              <w:t>Європейський інститут з гендерної рівності (EIGE)</w:t>
            </w:r>
          </w:p>
        </w:tc>
      </w:tr>
    </w:tbl>
    <w:p w:rsidR="00765AC8" w:rsidRDefault="00E41EA6" w:rsidP="00E41EA6">
      <w:pPr>
        <w:tabs>
          <w:tab w:val="left" w:pos="720"/>
        </w:tabs>
        <w:spacing w:line="360" w:lineRule="auto"/>
        <w:jc w:val="both"/>
        <w:rPr>
          <w:sz w:val="28"/>
          <w:szCs w:val="28"/>
        </w:rPr>
      </w:pPr>
      <w:r>
        <w:rPr>
          <w:sz w:val="28"/>
          <w:szCs w:val="28"/>
          <w:lang w:val="uk-UA"/>
        </w:rPr>
        <w:t xml:space="preserve">Джерело: складено автором на основі </w:t>
      </w:r>
      <w:r w:rsidRPr="00E41EA6">
        <w:rPr>
          <w:sz w:val="28"/>
          <w:szCs w:val="28"/>
        </w:rPr>
        <w:t>[</w:t>
      </w:r>
      <w:r w:rsidR="00885FC5">
        <w:rPr>
          <w:sz w:val="28"/>
          <w:szCs w:val="28"/>
          <w:lang w:val="uk-UA"/>
        </w:rPr>
        <w:t>47</w:t>
      </w:r>
      <w:r w:rsidRPr="00E41EA6">
        <w:rPr>
          <w:sz w:val="28"/>
          <w:szCs w:val="28"/>
        </w:rPr>
        <w:t>]</w:t>
      </w:r>
    </w:p>
    <w:p w:rsidR="00E41EA6" w:rsidRDefault="00E41EA6" w:rsidP="00E41EA6">
      <w:pPr>
        <w:tabs>
          <w:tab w:val="left" w:pos="720"/>
        </w:tabs>
        <w:spacing w:line="360" w:lineRule="auto"/>
        <w:jc w:val="right"/>
        <w:rPr>
          <w:sz w:val="28"/>
          <w:szCs w:val="28"/>
          <w:lang w:val="uk-UA"/>
        </w:rPr>
      </w:pPr>
      <w:r>
        <w:rPr>
          <w:sz w:val="28"/>
          <w:szCs w:val="28"/>
          <w:lang w:val="uk-UA"/>
        </w:rPr>
        <w:lastRenderedPageBreak/>
        <w:t>Таблиця Б.3.</w:t>
      </w:r>
    </w:p>
    <w:p w:rsidR="00E41EA6" w:rsidRPr="00BB5A77" w:rsidRDefault="00E41EA6" w:rsidP="00E41EA6">
      <w:pPr>
        <w:spacing w:line="360" w:lineRule="auto"/>
        <w:jc w:val="center"/>
        <w:rPr>
          <w:sz w:val="28"/>
          <w:szCs w:val="28"/>
          <w:lang w:val="uk-UA"/>
        </w:rPr>
      </w:pPr>
      <w:r w:rsidRPr="00BB5A77">
        <w:rPr>
          <w:sz w:val="28"/>
          <w:szCs w:val="28"/>
          <w:lang w:val="uk-UA"/>
        </w:rPr>
        <w:t>Матриця моделей інтеграції з ЄС без політичного членства</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1E0" w:firstRow="1" w:lastRow="1" w:firstColumn="1" w:lastColumn="1" w:noHBand="0" w:noVBand="0"/>
      </w:tblPr>
      <w:tblGrid>
        <w:gridCol w:w="1951"/>
        <w:gridCol w:w="2393"/>
        <w:gridCol w:w="1757"/>
        <w:gridCol w:w="1884"/>
        <w:gridCol w:w="2436"/>
      </w:tblGrid>
      <w:tr w:rsidR="00E41EA6" w:rsidRPr="00E41EA6" w:rsidTr="00E41EA6">
        <w:trPr>
          <w:trHeight w:val="225"/>
          <w:jc w:val="center"/>
        </w:trPr>
        <w:tc>
          <w:tcPr>
            <w:tcW w:w="936" w:type="pct"/>
            <w:vMerge w:val="restart"/>
            <w:tcBorders>
              <w:right w:val="single" w:sz="4" w:space="0" w:color="auto"/>
            </w:tcBorders>
            <w:vAlign w:val="center"/>
          </w:tcPr>
          <w:p w:rsidR="00E41EA6" w:rsidRPr="00E41EA6" w:rsidRDefault="00E41EA6" w:rsidP="009C1967">
            <w:pPr>
              <w:ind w:right="57"/>
              <w:rPr>
                <w:lang w:val="uk-UA"/>
              </w:rPr>
            </w:pPr>
            <w:r w:rsidRPr="00E41EA6">
              <w:rPr>
                <w:sz w:val="22"/>
                <w:szCs w:val="22"/>
                <w:lang w:val="uk-UA"/>
              </w:rPr>
              <w:t>Елементи регулювання</w:t>
            </w:r>
          </w:p>
        </w:tc>
        <w:tc>
          <w:tcPr>
            <w:tcW w:w="4064" w:type="pct"/>
            <w:gridSpan w:val="4"/>
            <w:tcBorders>
              <w:top w:val="single" w:sz="4" w:space="0" w:color="auto"/>
              <w:left w:val="single" w:sz="4" w:space="0" w:color="auto"/>
              <w:bottom w:val="single" w:sz="4" w:space="0" w:color="auto"/>
            </w:tcBorders>
            <w:vAlign w:val="center"/>
          </w:tcPr>
          <w:p w:rsidR="00E41EA6" w:rsidRPr="00E41EA6" w:rsidRDefault="00E41EA6" w:rsidP="009C1967">
            <w:pPr>
              <w:ind w:left="57" w:right="57"/>
              <w:jc w:val="center"/>
              <w:rPr>
                <w:lang w:val="uk-UA"/>
              </w:rPr>
            </w:pPr>
            <w:r w:rsidRPr="00E41EA6">
              <w:rPr>
                <w:sz w:val="22"/>
                <w:szCs w:val="22"/>
                <w:lang w:val="uk-UA"/>
              </w:rPr>
              <w:t>Інтеграційні моделі</w:t>
            </w:r>
          </w:p>
        </w:tc>
      </w:tr>
      <w:tr w:rsidR="00A843EB" w:rsidRPr="00E41EA6" w:rsidTr="00E41EA6">
        <w:trPr>
          <w:trHeight w:val="376"/>
          <w:jc w:val="center"/>
        </w:trPr>
        <w:tc>
          <w:tcPr>
            <w:tcW w:w="936" w:type="pct"/>
            <w:vMerge/>
            <w:tcBorders>
              <w:right w:val="single" w:sz="4" w:space="0" w:color="auto"/>
            </w:tcBorders>
            <w:vAlign w:val="center"/>
          </w:tcPr>
          <w:p w:rsidR="00E41EA6" w:rsidRPr="00E41EA6" w:rsidRDefault="00E41EA6" w:rsidP="009C1967">
            <w:pPr>
              <w:ind w:right="57"/>
              <w:jc w:val="center"/>
              <w:rPr>
                <w:lang w:val="uk-UA"/>
              </w:rPr>
            </w:pPr>
          </w:p>
        </w:tc>
        <w:tc>
          <w:tcPr>
            <w:tcW w:w="1148" w:type="pct"/>
            <w:tcBorders>
              <w:top w:val="single" w:sz="4" w:space="0" w:color="auto"/>
              <w:left w:val="single" w:sz="4" w:space="0" w:color="auto"/>
            </w:tcBorders>
            <w:vAlign w:val="center"/>
          </w:tcPr>
          <w:p w:rsidR="00E41EA6" w:rsidRPr="00E41EA6" w:rsidRDefault="00E41EA6" w:rsidP="00E41EA6">
            <w:pPr>
              <w:ind w:left="57" w:right="57" w:firstLine="15"/>
              <w:jc w:val="both"/>
              <w:rPr>
                <w:lang w:val="uk-UA"/>
              </w:rPr>
            </w:pPr>
            <w:r w:rsidRPr="00E41EA6">
              <w:rPr>
                <w:sz w:val="22"/>
                <w:szCs w:val="22"/>
                <w:lang w:val="uk-UA"/>
              </w:rPr>
              <w:t>Середземноморська</w:t>
            </w:r>
          </w:p>
        </w:tc>
        <w:tc>
          <w:tcPr>
            <w:tcW w:w="843" w:type="pct"/>
            <w:tcBorders>
              <w:top w:val="single" w:sz="4" w:space="0" w:color="auto"/>
            </w:tcBorders>
            <w:vAlign w:val="center"/>
          </w:tcPr>
          <w:p w:rsidR="00E41EA6" w:rsidRPr="00E41EA6" w:rsidRDefault="00E41EA6" w:rsidP="009C1967">
            <w:pPr>
              <w:ind w:left="57" w:right="57" w:firstLine="15"/>
              <w:jc w:val="center"/>
              <w:rPr>
                <w:lang w:val="uk-UA"/>
              </w:rPr>
            </w:pPr>
            <w:r w:rsidRPr="00E41EA6">
              <w:rPr>
                <w:sz w:val="22"/>
                <w:szCs w:val="22"/>
                <w:lang w:val="uk-UA"/>
              </w:rPr>
              <w:t>Турецька</w:t>
            </w:r>
          </w:p>
        </w:tc>
        <w:tc>
          <w:tcPr>
            <w:tcW w:w="904" w:type="pct"/>
            <w:tcBorders>
              <w:top w:val="single" w:sz="4" w:space="0" w:color="auto"/>
            </w:tcBorders>
            <w:vAlign w:val="center"/>
          </w:tcPr>
          <w:p w:rsidR="00E41EA6" w:rsidRPr="00E41EA6" w:rsidRDefault="00E41EA6" w:rsidP="009C1967">
            <w:pPr>
              <w:ind w:left="57" w:right="57" w:firstLine="15"/>
              <w:jc w:val="center"/>
              <w:rPr>
                <w:lang w:val="uk-UA"/>
              </w:rPr>
            </w:pPr>
            <w:r w:rsidRPr="00E41EA6">
              <w:rPr>
                <w:sz w:val="22"/>
                <w:szCs w:val="22"/>
                <w:lang w:val="uk-UA"/>
              </w:rPr>
              <w:t>Швейцарська</w:t>
            </w:r>
          </w:p>
        </w:tc>
        <w:tc>
          <w:tcPr>
            <w:tcW w:w="1169" w:type="pct"/>
            <w:tcBorders>
              <w:top w:val="single" w:sz="4" w:space="0" w:color="auto"/>
            </w:tcBorders>
            <w:vAlign w:val="center"/>
          </w:tcPr>
          <w:p w:rsidR="00E41EA6" w:rsidRPr="00E41EA6" w:rsidRDefault="00E41EA6" w:rsidP="009C1967">
            <w:pPr>
              <w:ind w:left="57" w:right="57" w:firstLine="15"/>
              <w:jc w:val="center"/>
              <w:rPr>
                <w:lang w:val="uk-UA"/>
              </w:rPr>
            </w:pPr>
            <w:r w:rsidRPr="00E41EA6">
              <w:rPr>
                <w:sz w:val="22"/>
                <w:szCs w:val="22"/>
                <w:lang w:val="uk-UA"/>
              </w:rPr>
              <w:t>Норвезька</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Сільське господарство</w:t>
            </w:r>
          </w:p>
        </w:tc>
        <w:tc>
          <w:tcPr>
            <w:tcW w:w="1148" w:type="pct"/>
            <w:vAlign w:val="center"/>
          </w:tcPr>
          <w:p w:rsidR="00E41EA6" w:rsidRPr="00E41EA6" w:rsidRDefault="00E41EA6" w:rsidP="009C1967">
            <w:pPr>
              <w:rPr>
                <w:lang w:val="uk-UA"/>
              </w:rPr>
            </w:pPr>
            <w:r w:rsidRPr="00E41EA6">
              <w:rPr>
                <w:sz w:val="22"/>
                <w:szCs w:val="22"/>
                <w:lang w:val="uk-UA"/>
              </w:rPr>
              <w:t>Так</w:t>
            </w:r>
          </w:p>
        </w:tc>
        <w:tc>
          <w:tcPr>
            <w:tcW w:w="843" w:type="pct"/>
            <w:vAlign w:val="center"/>
          </w:tcPr>
          <w:p w:rsidR="00E41EA6" w:rsidRPr="00E41EA6" w:rsidRDefault="00E41EA6" w:rsidP="009C1967">
            <w:pPr>
              <w:ind w:left="57" w:right="57"/>
              <w:rPr>
                <w:lang w:val="uk-UA"/>
              </w:rPr>
            </w:pPr>
            <w:r w:rsidRPr="00E41EA6">
              <w:rPr>
                <w:sz w:val="22"/>
                <w:szCs w:val="22"/>
                <w:lang w:val="uk-UA"/>
              </w:rPr>
              <w:t>Частково преференційна торгівля (офіційно виключено за умовами митного союзу)</w:t>
            </w:r>
          </w:p>
        </w:tc>
        <w:tc>
          <w:tcPr>
            <w:tcW w:w="904" w:type="pct"/>
            <w:vAlign w:val="center"/>
          </w:tcPr>
          <w:p w:rsidR="00E41EA6" w:rsidRPr="00E41EA6" w:rsidRDefault="00E41EA6" w:rsidP="009C1967">
            <w:pPr>
              <w:ind w:right="57"/>
              <w:rPr>
                <w:lang w:val="uk-UA"/>
              </w:rPr>
            </w:pPr>
            <w:r w:rsidRPr="00E41EA6">
              <w:rPr>
                <w:sz w:val="22"/>
                <w:szCs w:val="22"/>
                <w:lang w:val="uk-UA"/>
              </w:rPr>
              <w:t>Частково (йдуть переговори про ЗВТ продукцією сектору)</w:t>
            </w:r>
          </w:p>
        </w:tc>
        <w:tc>
          <w:tcPr>
            <w:tcW w:w="1169" w:type="pct"/>
            <w:vAlign w:val="center"/>
          </w:tcPr>
          <w:p w:rsidR="00E41EA6" w:rsidRPr="00E41EA6" w:rsidRDefault="00E41EA6" w:rsidP="009C1967">
            <w:pPr>
              <w:ind w:left="57" w:right="57"/>
              <w:rPr>
                <w:lang w:val="uk-UA"/>
              </w:rPr>
            </w:pPr>
            <w:r w:rsidRPr="00E41EA6">
              <w:rPr>
                <w:sz w:val="22"/>
                <w:szCs w:val="22"/>
                <w:lang w:val="uk-UA"/>
              </w:rPr>
              <w:t>Так (виключаючи інтеграцію до сільськогосподарської політики ЄС та політики рибальства)</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Послуги</w:t>
            </w:r>
          </w:p>
        </w:tc>
        <w:tc>
          <w:tcPr>
            <w:tcW w:w="1148" w:type="pct"/>
            <w:vAlign w:val="center"/>
          </w:tcPr>
          <w:p w:rsidR="00E41EA6" w:rsidRPr="00E41EA6" w:rsidRDefault="00E41EA6" w:rsidP="009C1967">
            <w:pPr>
              <w:rPr>
                <w:lang w:val="uk-UA"/>
              </w:rPr>
            </w:pPr>
            <w:r w:rsidRPr="00E41EA6">
              <w:rPr>
                <w:sz w:val="22"/>
                <w:szCs w:val="22"/>
                <w:lang w:val="uk-UA"/>
              </w:rPr>
              <w:t>Ні (розпочато переговори)</w:t>
            </w:r>
          </w:p>
        </w:tc>
        <w:tc>
          <w:tcPr>
            <w:tcW w:w="843" w:type="pct"/>
            <w:vAlign w:val="center"/>
          </w:tcPr>
          <w:p w:rsidR="00E41EA6" w:rsidRPr="00E41EA6" w:rsidRDefault="00E41EA6" w:rsidP="009C1967">
            <w:pPr>
              <w:ind w:left="57" w:right="-108" w:firstLine="15"/>
              <w:rPr>
                <w:lang w:val="uk-UA"/>
              </w:rPr>
            </w:pPr>
            <w:r w:rsidRPr="00E41EA6">
              <w:rPr>
                <w:sz w:val="22"/>
                <w:szCs w:val="22"/>
                <w:lang w:val="uk-UA"/>
              </w:rPr>
              <w:t>Ні (переговори є частиною процесу вступу)</w:t>
            </w:r>
          </w:p>
        </w:tc>
        <w:tc>
          <w:tcPr>
            <w:tcW w:w="904" w:type="pct"/>
            <w:vAlign w:val="center"/>
          </w:tcPr>
          <w:p w:rsidR="00E41EA6" w:rsidRPr="00E41EA6" w:rsidRDefault="00E41EA6" w:rsidP="009C1967">
            <w:pPr>
              <w:ind w:left="57" w:right="57" w:firstLine="15"/>
              <w:rPr>
                <w:lang w:val="uk-UA"/>
              </w:rPr>
            </w:pPr>
            <w:r w:rsidRPr="00E41EA6">
              <w:rPr>
                <w:sz w:val="22"/>
                <w:szCs w:val="22"/>
                <w:lang w:val="uk-UA"/>
              </w:rPr>
              <w:t>Так (окремі сфери)</w:t>
            </w:r>
          </w:p>
        </w:tc>
        <w:tc>
          <w:tcPr>
            <w:tcW w:w="1169" w:type="pct"/>
            <w:vAlign w:val="center"/>
          </w:tcPr>
          <w:p w:rsidR="00E41EA6" w:rsidRPr="00E41EA6" w:rsidRDefault="00E41EA6" w:rsidP="009C1967">
            <w:pPr>
              <w:ind w:left="57" w:right="57" w:firstLine="15"/>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Конкурентна політика</w:t>
            </w:r>
          </w:p>
        </w:tc>
        <w:tc>
          <w:tcPr>
            <w:tcW w:w="1148" w:type="pct"/>
            <w:vAlign w:val="center"/>
          </w:tcPr>
          <w:p w:rsidR="00E41EA6" w:rsidRPr="00E41EA6" w:rsidRDefault="00E41EA6" w:rsidP="009C1967">
            <w:pPr>
              <w:rPr>
                <w:lang w:val="uk-UA"/>
              </w:rPr>
            </w:pPr>
            <w:r w:rsidRPr="00E41EA6">
              <w:rPr>
                <w:sz w:val="22"/>
                <w:szCs w:val="22"/>
                <w:lang w:val="uk-UA"/>
              </w:rPr>
              <w:t>Так</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Так</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firstLine="15"/>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Державна допомога</w:t>
            </w:r>
          </w:p>
        </w:tc>
        <w:tc>
          <w:tcPr>
            <w:tcW w:w="1148" w:type="pct"/>
            <w:vAlign w:val="center"/>
          </w:tcPr>
          <w:p w:rsidR="00E41EA6" w:rsidRPr="00E41EA6" w:rsidRDefault="00E41EA6" w:rsidP="009C1967">
            <w:pPr>
              <w:rPr>
                <w:lang w:val="uk-UA"/>
              </w:rPr>
            </w:pPr>
            <w:r w:rsidRPr="00E41EA6">
              <w:rPr>
                <w:sz w:val="22"/>
                <w:szCs w:val="22"/>
                <w:lang w:val="uk-UA"/>
              </w:rPr>
              <w:t>Так (з Ізраїлем, Йорданією, Марокко, Палестинською автономією, Тунісом та Єгиптом )</w:t>
            </w:r>
          </w:p>
          <w:p w:rsidR="00E41EA6" w:rsidRPr="00E41EA6" w:rsidRDefault="00E41EA6" w:rsidP="009C1967">
            <w:pPr>
              <w:rPr>
                <w:lang w:val="uk-UA"/>
              </w:rPr>
            </w:pPr>
            <w:r w:rsidRPr="00E41EA6">
              <w:rPr>
                <w:sz w:val="22"/>
                <w:szCs w:val="22"/>
                <w:lang w:val="uk-UA"/>
              </w:rPr>
              <w:t>Ні (з Алжиром та Ліваном)</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Ні</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firstLine="15"/>
              <w:rPr>
                <w:lang w:val="uk-UA"/>
              </w:rPr>
            </w:pPr>
            <w:r w:rsidRPr="00E41EA6">
              <w:rPr>
                <w:sz w:val="22"/>
                <w:szCs w:val="22"/>
                <w:lang w:val="uk-UA"/>
              </w:rPr>
              <w:t xml:space="preserve">Так </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Технічне регулювання</w:t>
            </w:r>
          </w:p>
        </w:tc>
        <w:tc>
          <w:tcPr>
            <w:tcW w:w="1148" w:type="pct"/>
            <w:vAlign w:val="center"/>
          </w:tcPr>
          <w:p w:rsidR="00E41EA6" w:rsidRPr="00E41EA6" w:rsidRDefault="00E41EA6" w:rsidP="009C1967">
            <w:pPr>
              <w:rPr>
                <w:lang w:val="uk-UA"/>
              </w:rPr>
            </w:pPr>
            <w:r w:rsidRPr="00E41EA6">
              <w:rPr>
                <w:sz w:val="22"/>
                <w:szCs w:val="22"/>
                <w:lang w:val="uk-UA"/>
              </w:rPr>
              <w:t>Так</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Так</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hanging="57"/>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Інтелектуальна власність</w:t>
            </w:r>
          </w:p>
        </w:tc>
        <w:tc>
          <w:tcPr>
            <w:tcW w:w="1148" w:type="pct"/>
            <w:vAlign w:val="center"/>
          </w:tcPr>
          <w:p w:rsidR="00E41EA6" w:rsidRPr="00E41EA6" w:rsidRDefault="00E41EA6" w:rsidP="009C1967">
            <w:pPr>
              <w:rPr>
                <w:lang w:val="uk-UA"/>
              </w:rPr>
            </w:pPr>
            <w:r w:rsidRPr="00E41EA6">
              <w:rPr>
                <w:sz w:val="22"/>
                <w:szCs w:val="22"/>
                <w:lang w:val="uk-UA"/>
              </w:rPr>
              <w:t>Так</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Так</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hanging="57"/>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Інвестиційна політика</w:t>
            </w:r>
          </w:p>
        </w:tc>
        <w:tc>
          <w:tcPr>
            <w:tcW w:w="1148" w:type="pct"/>
            <w:vAlign w:val="center"/>
          </w:tcPr>
          <w:p w:rsidR="00E41EA6" w:rsidRPr="00E41EA6" w:rsidRDefault="00E41EA6" w:rsidP="009C1967">
            <w:pPr>
              <w:rPr>
                <w:vertAlign w:val="superscript"/>
                <w:lang w:val="uk-UA"/>
              </w:rPr>
            </w:pPr>
            <w:r w:rsidRPr="00E41EA6">
              <w:rPr>
                <w:sz w:val="22"/>
                <w:szCs w:val="22"/>
                <w:lang w:val="uk-UA"/>
              </w:rPr>
              <w:t>Так (закріплення намірів без конкретних зобов’язань)</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Ні</w:t>
            </w:r>
          </w:p>
        </w:tc>
        <w:tc>
          <w:tcPr>
            <w:tcW w:w="904" w:type="pct"/>
            <w:vAlign w:val="center"/>
          </w:tcPr>
          <w:p w:rsidR="00E41EA6" w:rsidRPr="00E41EA6" w:rsidRDefault="00E41EA6" w:rsidP="009C1967">
            <w:pPr>
              <w:ind w:right="57"/>
              <w:rPr>
                <w:vertAlign w:val="superscript"/>
                <w:lang w:val="uk-UA"/>
              </w:rPr>
            </w:pPr>
            <w:r w:rsidRPr="00E41EA6">
              <w:rPr>
                <w:sz w:val="22"/>
                <w:szCs w:val="22"/>
                <w:lang w:val="uk-UA"/>
              </w:rPr>
              <w:t>Ні (за виключенням регулювання повітряного транспорту)</w:t>
            </w:r>
          </w:p>
        </w:tc>
        <w:tc>
          <w:tcPr>
            <w:tcW w:w="1169" w:type="pct"/>
            <w:vAlign w:val="center"/>
          </w:tcPr>
          <w:p w:rsidR="00E41EA6" w:rsidRPr="00E41EA6" w:rsidRDefault="00E41EA6" w:rsidP="009C1967">
            <w:pPr>
              <w:ind w:left="57" w:right="57" w:hanging="57"/>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Рух робочої сили</w:t>
            </w:r>
          </w:p>
        </w:tc>
        <w:tc>
          <w:tcPr>
            <w:tcW w:w="1148" w:type="pct"/>
            <w:vAlign w:val="center"/>
          </w:tcPr>
          <w:p w:rsidR="00E41EA6" w:rsidRPr="00E41EA6" w:rsidRDefault="00E41EA6" w:rsidP="009C1967">
            <w:pPr>
              <w:rPr>
                <w:lang w:val="uk-UA"/>
              </w:rPr>
            </w:pPr>
            <w:r w:rsidRPr="00E41EA6">
              <w:rPr>
                <w:sz w:val="22"/>
                <w:szCs w:val="22"/>
                <w:lang w:val="uk-UA"/>
              </w:rPr>
              <w:t>Ні</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Ні</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hanging="57"/>
              <w:rPr>
                <w:lang w:val="uk-UA"/>
              </w:rPr>
            </w:pPr>
            <w:r w:rsidRPr="00E41EA6">
              <w:rPr>
                <w:sz w:val="22"/>
                <w:szCs w:val="22"/>
                <w:lang w:val="uk-UA"/>
              </w:rPr>
              <w:t>Так</w:t>
            </w:r>
          </w:p>
        </w:tc>
      </w:tr>
      <w:tr w:rsidR="00A843EB" w:rsidRPr="00E41EA6" w:rsidTr="00E41EA6">
        <w:trPr>
          <w:jc w:val="center"/>
        </w:trPr>
        <w:tc>
          <w:tcPr>
            <w:tcW w:w="936" w:type="pct"/>
            <w:vAlign w:val="center"/>
          </w:tcPr>
          <w:p w:rsidR="00E41EA6" w:rsidRPr="00E41EA6" w:rsidRDefault="00E41EA6" w:rsidP="009C1967">
            <w:pPr>
              <w:ind w:right="57"/>
              <w:rPr>
                <w:lang w:val="uk-UA"/>
              </w:rPr>
            </w:pPr>
            <w:r w:rsidRPr="00E41EA6">
              <w:rPr>
                <w:sz w:val="22"/>
                <w:szCs w:val="22"/>
                <w:lang w:val="uk-UA"/>
              </w:rPr>
              <w:t xml:space="preserve">Обов’язковість рішень механізму врегулювання суперечок </w:t>
            </w:r>
          </w:p>
        </w:tc>
        <w:tc>
          <w:tcPr>
            <w:tcW w:w="1148" w:type="pct"/>
            <w:vAlign w:val="center"/>
          </w:tcPr>
          <w:p w:rsidR="00E41EA6" w:rsidRPr="00E41EA6" w:rsidRDefault="00E41EA6" w:rsidP="009C1967">
            <w:pPr>
              <w:rPr>
                <w:lang w:val="uk-UA"/>
              </w:rPr>
            </w:pPr>
            <w:r w:rsidRPr="00E41EA6">
              <w:rPr>
                <w:sz w:val="22"/>
                <w:szCs w:val="22"/>
                <w:lang w:val="uk-UA"/>
              </w:rPr>
              <w:t>Ні</w:t>
            </w:r>
          </w:p>
        </w:tc>
        <w:tc>
          <w:tcPr>
            <w:tcW w:w="843" w:type="pct"/>
            <w:vAlign w:val="center"/>
          </w:tcPr>
          <w:p w:rsidR="00E41EA6" w:rsidRPr="00E41EA6" w:rsidRDefault="00E41EA6" w:rsidP="009C1967">
            <w:pPr>
              <w:ind w:left="57" w:right="57" w:firstLine="15"/>
              <w:rPr>
                <w:lang w:val="uk-UA"/>
              </w:rPr>
            </w:pPr>
            <w:r w:rsidRPr="00E41EA6">
              <w:rPr>
                <w:sz w:val="22"/>
                <w:szCs w:val="22"/>
                <w:lang w:val="uk-UA"/>
              </w:rPr>
              <w:t>Так</w:t>
            </w:r>
          </w:p>
        </w:tc>
        <w:tc>
          <w:tcPr>
            <w:tcW w:w="904" w:type="pct"/>
            <w:vAlign w:val="center"/>
          </w:tcPr>
          <w:p w:rsidR="00E41EA6" w:rsidRPr="00E41EA6" w:rsidRDefault="00E41EA6" w:rsidP="009C1967">
            <w:pPr>
              <w:ind w:right="57"/>
              <w:rPr>
                <w:lang w:val="uk-UA"/>
              </w:rPr>
            </w:pPr>
            <w:r w:rsidRPr="00E41EA6">
              <w:rPr>
                <w:sz w:val="22"/>
                <w:szCs w:val="22"/>
                <w:lang w:val="uk-UA"/>
              </w:rPr>
              <w:t>Так</w:t>
            </w:r>
          </w:p>
        </w:tc>
        <w:tc>
          <w:tcPr>
            <w:tcW w:w="1169" w:type="pct"/>
            <w:vAlign w:val="center"/>
          </w:tcPr>
          <w:p w:rsidR="00E41EA6" w:rsidRPr="00E41EA6" w:rsidRDefault="00E41EA6" w:rsidP="009C1967">
            <w:pPr>
              <w:ind w:left="57" w:right="57" w:hanging="57"/>
              <w:rPr>
                <w:lang w:val="uk-UA"/>
              </w:rPr>
            </w:pPr>
            <w:r w:rsidRPr="00E41EA6">
              <w:rPr>
                <w:sz w:val="22"/>
                <w:szCs w:val="22"/>
                <w:lang w:val="uk-UA"/>
              </w:rPr>
              <w:t>Так</w:t>
            </w:r>
          </w:p>
        </w:tc>
      </w:tr>
    </w:tbl>
    <w:p w:rsidR="00E41EA6" w:rsidRPr="00E41EA6" w:rsidRDefault="00E41EA6" w:rsidP="00E41EA6">
      <w:pPr>
        <w:jc w:val="both"/>
        <w:rPr>
          <w:sz w:val="28"/>
          <w:szCs w:val="28"/>
          <w:lang w:val="uk-UA"/>
        </w:rPr>
      </w:pPr>
      <w:r>
        <w:rPr>
          <w:sz w:val="28"/>
          <w:szCs w:val="28"/>
          <w:lang w:val="uk-UA"/>
        </w:rPr>
        <w:t xml:space="preserve">Джерело: складено автором на основі </w:t>
      </w:r>
      <w:r w:rsidRPr="00E41EA6">
        <w:rPr>
          <w:sz w:val="28"/>
          <w:szCs w:val="28"/>
        </w:rPr>
        <w:t>[</w:t>
      </w:r>
      <w:r w:rsidR="00885FC5">
        <w:rPr>
          <w:sz w:val="28"/>
          <w:szCs w:val="28"/>
          <w:lang w:val="uk-UA"/>
        </w:rPr>
        <w:t>43</w:t>
      </w:r>
      <w:r w:rsidRPr="00E41EA6">
        <w:rPr>
          <w:sz w:val="28"/>
          <w:szCs w:val="28"/>
        </w:rPr>
        <w:t>]</w:t>
      </w:r>
    </w:p>
    <w:p w:rsidR="00A843EB" w:rsidRDefault="00A843EB" w:rsidP="00A843EB">
      <w:pPr>
        <w:tabs>
          <w:tab w:val="left" w:pos="720"/>
        </w:tabs>
        <w:spacing w:line="360" w:lineRule="auto"/>
        <w:jc w:val="right"/>
        <w:rPr>
          <w:sz w:val="28"/>
          <w:szCs w:val="28"/>
          <w:lang w:val="uk-UA"/>
        </w:rPr>
      </w:pPr>
    </w:p>
    <w:p w:rsidR="00A843EB" w:rsidRDefault="00A843EB" w:rsidP="00A843EB">
      <w:pPr>
        <w:tabs>
          <w:tab w:val="left" w:pos="720"/>
        </w:tabs>
        <w:spacing w:line="360" w:lineRule="auto"/>
        <w:jc w:val="right"/>
        <w:rPr>
          <w:sz w:val="28"/>
          <w:szCs w:val="28"/>
          <w:lang w:val="uk-UA"/>
        </w:rPr>
      </w:pPr>
    </w:p>
    <w:p w:rsidR="00A843EB" w:rsidRDefault="00A843EB" w:rsidP="00A843EB">
      <w:pPr>
        <w:tabs>
          <w:tab w:val="left" w:pos="720"/>
        </w:tabs>
        <w:spacing w:line="360" w:lineRule="auto"/>
        <w:jc w:val="right"/>
        <w:rPr>
          <w:sz w:val="28"/>
          <w:szCs w:val="28"/>
          <w:lang w:val="uk-UA"/>
        </w:rPr>
      </w:pPr>
    </w:p>
    <w:p w:rsidR="00A843EB" w:rsidRDefault="00A843EB" w:rsidP="00A843EB">
      <w:pPr>
        <w:tabs>
          <w:tab w:val="left" w:pos="720"/>
        </w:tabs>
        <w:spacing w:line="360" w:lineRule="auto"/>
        <w:jc w:val="right"/>
        <w:rPr>
          <w:sz w:val="28"/>
          <w:szCs w:val="28"/>
          <w:lang w:val="uk-UA"/>
        </w:rPr>
      </w:pPr>
    </w:p>
    <w:p w:rsidR="00A843EB" w:rsidRDefault="00A843EB" w:rsidP="00A843EB">
      <w:pPr>
        <w:tabs>
          <w:tab w:val="left" w:pos="720"/>
        </w:tabs>
        <w:spacing w:line="360" w:lineRule="auto"/>
        <w:jc w:val="right"/>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E41EA6" w:rsidRDefault="00A843EB" w:rsidP="00A843EB">
      <w:pPr>
        <w:tabs>
          <w:tab w:val="left" w:pos="720"/>
        </w:tabs>
        <w:spacing w:line="360" w:lineRule="auto"/>
        <w:jc w:val="right"/>
        <w:rPr>
          <w:sz w:val="28"/>
          <w:szCs w:val="28"/>
          <w:lang w:val="uk-UA"/>
        </w:rPr>
      </w:pPr>
      <w:r>
        <w:rPr>
          <w:sz w:val="28"/>
          <w:szCs w:val="28"/>
          <w:lang w:val="uk-UA"/>
        </w:rPr>
        <w:lastRenderedPageBreak/>
        <w:t>Таблиця Б.4.</w:t>
      </w:r>
    </w:p>
    <w:p w:rsidR="00A843EB" w:rsidRPr="00A843EB" w:rsidRDefault="00A843EB" w:rsidP="00A843EB">
      <w:pPr>
        <w:spacing w:before="120" w:line="360" w:lineRule="auto"/>
        <w:jc w:val="center"/>
        <w:rPr>
          <w:sz w:val="28"/>
          <w:szCs w:val="28"/>
          <w:lang w:val="uk-UA"/>
        </w:rPr>
      </w:pPr>
      <w:r w:rsidRPr="00A843EB">
        <w:rPr>
          <w:sz w:val="28"/>
          <w:szCs w:val="28"/>
          <w:lang w:val="uk-UA"/>
        </w:rPr>
        <w:t>Структура Європейських угод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260"/>
        <w:gridCol w:w="6583"/>
      </w:tblGrid>
      <w:tr w:rsidR="00A843EB" w:rsidRPr="00A843EB" w:rsidTr="009C1967">
        <w:tc>
          <w:tcPr>
            <w:tcW w:w="1728" w:type="dxa"/>
          </w:tcPr>
          <w:p w:rsidR="00A843EB" w:rsidRPr="00A843EB" w:rsidRDefault="00A843EB" w:rsidP="00A843EB">
            <w:pPr>
              <w:rPr>
                <w:b/>
                <w:lang w:val="uk-UA"/>
              </w:rPr>
            </w:pPr>
            <w:r w:rsidRPr="00A843EB">
              <w:rPr>
                <w:b/>
                <w:lang w:val="uk-UA"/>
              </w:rPr>
              <w:t>Розділ</w:t>
            </w:r>
          </w:p>
        </w:tc>
        <w:tc>
          <w:tcPr>
            <w:tcW w:w="1260" w:type="dxa"/>
          </w:tcPr>
          <w:p w:rsidR="00A843EB" w:rsidRPr="00A843EB" w:rsidRDefault="00A843EB" w:rsidP="00A843EB">
            <w:pPr>
              <w:rPr>
                <w:b/>
                <w:lang w:val="uk-UA"/>
              </w:rPr>
            </w:pPr>
            <w:r w:rsidRPr="00A843EB">
              <w:rPr>
                <w:b/>
                <w:lang w:val="uk-UA"/>
              </w:rPr>
              <w:t>Глава</w:t>
            </w:r>
          </w:p>
        </w:tc>
        <w:tc>
          <w:tcPr>
            <w:tcW w:w="6583" w:type="dxa"/>
          </w:tcPr>
          <w:p w:rsidR="00A843EB" w:rsidRPr="00A843EB" w:rsidRDefault="00A843EB" w:rsidP="00A843EB">
            <w:pPr>
              <w:rPr>
                <w:b/>
                <w:lang w:val="uk-UA"/>
              </w:rPr>
            </w:pPr>
            <w:r w:rsidRPr="00A843EB">
              <w:rPr>
                <w:b/>
                <w:lang w:val="uk-UA"/>
              </w:rPr>
              <w:t>Зміст</w:t>
            </w:r>
          </w:p>
        </w:tc>
      </w:tr>
      <w:tr w:rsidR="00A843EB" w:rsidRPr="00A843EB" w:rsidTr="009C1967">
        <w:tc>
          <w:tcPr>
            <w:tcW w:w="1728" w:type="dxa"/>
          </w:tcPr>
          <w:p w:rsidR="00A843EB" w:rsidRPr="00A843EB" w:rsidRDefault="00A843EB" w:rsidP="00A843EB">
            <w:pPr>
              <w:rPr>
                <w:b/>
                <w:lang w:val="uk-UA"/>
              </w:rPr>
            </w:pPr>
            <w:r w:rsidRPr="00A843EB">
              <w:rPr>
                <w:b/>
                <w:lang w:val="uk-UA"/>
              </w:rPr>
              <w:t>Преамбула</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p>
        </w:tc>
      </w:tr>
      <w:tr w:rsidR="00A843EB" w:rsidRPr="00A843EB" w:rsidTr="009C1967">
        <w:tc>
          <w:tcPr>
            <w:tcW w:w="1728" w:type="dxa"/>
          </w:tcPr>
          <w:p w:rsidR="00A843EB" w:rsidRPr="00A843EB" w:rsidRDefault="00A843EB" w:rsidP="00A843EB">
            <w:pPr>
              <w:rPr>
                <w:b/>
                <w:lang w:val="uk-UA"/>
              </w:rPr>
            </w:pPr>
            <w:r w:rsidRPr="00A843EB">
              <w:rPr>
                <w:b/>
                <w:lang w:val="uk-UA"/>
              </w:rPr>
              <w:t>Цілі угоди</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p>
        </w:tc>
      </w:tr>
      <w:tr w:rsidR="00A843EB" w:rsidRPr="00A843EB" w:rsidTr="009C1967">
        <w:tc>
          <w:tcPr>
            <w:tcW w:w="1728" w:type="dxa"/>
          </w:tcPr>
          <w:p w:rsidR="00A843EB" w:rsidRPr="00A843EB" w:rsidRDefault="00A843EB" w:rsidP="00A843EB">
            <w:pPr>
              <w:rPr>
                <w:b/>
                <w:lang w:val="uk-UA"/>
              </w:rPr>
            </w:pPr>
            <w:r w:rsidRPr="00A843EB">
              <w:rPr>
                <w:b/>
                <w:lang w:val="uk-UA"/>
              </w:rPr>
              <w:t>Розділ 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Загальні принципи</w:t>
            </w:r>
          </w:p>
        </w:tc>
      </w:tr>
      <w:tr w:rsidR="00A843EB" w:rsidRPr="00A843EB" w:rsidTr="009C1967">
        <w:tc>
          <w:tcPr>
            <w:tcW w:w="1728" w:type="dxa"/>
          </w:tcPr>
          <w:p w:rsidR="00A843EB" w:rsidRPr="00A843EB" w:rsidRDefault="00A843EB" w:rsidP="00A843EB">
            <w:pPr>
              <w:rPr>
                <w:b/>
                <w:lang w:val="uk-UA"/>
              </w:rPr>
            </w:pPr>
            <w:r w:rsidRPr="00A843EB">
              <w:rPr>
                <w:b/>
                <w:lang w:val="uk-UA"/>
              </w:rPr>
              <w:t>Розділ ІІ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Політичний діалог</w:t>
            </w:r>
          </w:p>
        </w:tc>
      </w:tr>
      <w:tr w:rsidR="00A843EB" w:rsidRPr="00A843EB" w:rsidTr="009C1967">
        <w:tc>
          <w:tcPr>
            <w:tcW w:w="1728" w:type="dxa"/>
          </w:tcPr>
          <w:p w:rsidR="00A843EB" w:rsidRPr="00A843EB" w:rsidRDefault="00A843EB" w:rsidP="00A843EB">
            <w:pPr>
              <w:rPr>
                <w:b/>
                <w:lang w:val="uk-UA"/>
              </w:rPr>
            </w:pPr>
            <w:r w:rsidRPr="00A843EB">
              <w:rPr>
                <w:b/>
                <w:lang w:val="uk-UA"/>
              </w:rPr>
              <w:t>Розділ ІІІ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Вільний рух товарів</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1</w:t>
            </w:r>
          </w:p>
        </w:tc>
        <w:tc>
          <w:tcPr>
            <w:tcW w:w="6583" w:type="dxa"/>
          </w:tcPr>
          <w:p w:rsidR="00A843EB" w:rsidRPr="00A843EB" w:rsidRDefault="00A843EB" w:rsidP="00A843EB">
            <w:pPr>
              <w:rPr>
                <w:lang w:val="uk-UA"/>
              </w:rPr>
            </w:pPr>
            <w:r w:rsidRPr="00A843EB">
              <w:rPr>
                <w:lang w:val="uk-UA"/>
              </w:rPr>
              <w:t>Промислові товари</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2</w:t>
            </w:r>
          </w:p>
        </w:tc>
        <w:tc>
          <w:tcPr>
            <w:tcW w:w="6583" w:type="dxa"/>
          </w:tcPr>
          <w:p w:rsidR="00A843EB" w:rsidRPr="00A843EB" w:rsidRDefault="00A843EB" w:rsidP="00A843EB">
            <w:pPr>
              <w:rPr>
                <w:lang w:val="uk-UA"/>
              </w:rPr>
            </w:pPr>
            <w:r w:rsidRPr="00A843EB">
              <w:rPr>
                <w:lang w:val="uk-UA"/>
              </w:rPr>
              <w:t>Сільськогосподарські товари</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3</w:t>
            </w:r>
          </w:p>
        </w:tc>
        <w:tc>
          <w:tcPr>
            <w:tcW w:w="6583" w:type="dxa"/>
          </w:tcPr>
          <w:p w:rsidR="00A843EB" w:rsidRPr="00A843EB" w:rsidRDefault="00A843EB" w:rsidP="00A843EB">
            <w:pPr>
              <w:rPr>
                <w:lang w:val="uk-UA"/>
              </w:rPr>
            </w:pPr>
            <w:r w:rsidRPr="00A843EB">
              <w:rPr>
                <w:lang w:val="uk-UA"/>
              </w:rPr>
              <w:t>Продукти рибальства</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4</w:t>
            </w:r>
          </w:p>
        </w:tc>
        <w:tc>
          <w:tcPr>
            <w:tcW w:w="6583" w:type="dxa"/>
          </w:tcPr>
          <w:p w:rsidR="00A843EB" w:rsidRPr="00A843EB" w:rsidRDefault="00A843EB" w:rsidP="00A843EB">
            <w:pPr>
              <w:rPr>
                <w:lang w:val="uk-UA"/>
              </w:rPr>
            </w:pPr>
            <w:r w:rsidRPr="00A843EB">
              <w:rPr>
                <w:lang w:val="uk-UA"/>
              </w:rPr>
              <w:t>Загальні заходи (торговельні захисні інструменти)</w:t>
            </w:r>
          </w:p>
        </w:tc>
      </w:tr>
      <w:tr w:rsidR="00A843EB" w:rsidRPr="00A843EB" w:rsidTr="009C1967">
        <w:tc>
          <w:tcPr>
            <w:tcW w:w="1728" w:type="dxa"/>
          </w:tcPr>
          <w:p w:rsidR="00A843EB" w:rsidRPr="00A843EB" w:rsidRDefault="00A843EB" w:rsidP="00A843EB">
            <w:pPr>
              <w:rPr>
                <w:b/>
                <w:lang w:val="en-US"/>
              </w:rPr>
            </w:pPr>
            <w:r w:rsidRPr="00A843EB">
              <w:rPr>
                <w:b/>
                <w:lang w:val="uk-UA"/>
              </w:rPr>
              <w:t>Розділ І</w:t>
            </w:r>
            <w:r w:rsidRPr="00A843EB">
              <w:rPr>
                <w:b/>
                <w:lang w:val="en-US"/>
              </w:rPr>
              <w:t>V</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Міграція робочої сили, підприємництво, свобода надання послуг</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1</w:t>
            </w:r>
          </w:p>
        </w:tc>
        <w:tc>
          <w:tcPr>
            <w:tcW w:w="6583" w:type="dxa"/>
          </w:tcPr>
          <w:p w:rsidR="00A843EB" w:rsidRPr="00A843EB" w:rsidRDefault="00A843EB" w:rsidP="00A843EB">
            <w:pPr>
              <w:rPr>
                <w:lang w:val="uk-UA"/>
              </w:rPr>
            </w:pPr>
            <w:r w:rsidRPr="00A843EB">
              <w:rPr>
                <w:lang w:val="uk-UA"/>
              </w:rPr>
              <w:t>Міграція робочої сили</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2</w:t>
            </w:r>
          </w:p>
        </w:tc>
        <w:tc>
          <w:tcPr>
            <w:tcW w:w="6583" w:type="dxa"/>
          </w:tcPr>
          <w:p w:rsidR="00A843EB" w:rsidRPr="00A843EB" w:rsidRDefault="00A843EB" w:rsidP="00A843EB">
            <w:pPr>
              <w:rPr>
                <w:lang w:val="uk-UA"/>
              </w:rPr>
            </w:pPr>
            <w:r w:rsidRPr="00A843EB">
              <w:rPr>
                <w:lang w:val="uk-UA"/>
              </w:rPr>
              <w:t>Підприємництво</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3</w:t>
            </w:r>
          </w:p>
        </w:tc>
        <w:tc>
          <w:tcPr>
            <w:tcW w:w="6583" w:type="dxa"/>
          </w:tcPr>
          <w:p w:rsidR="00A843EB" w:rsidRPr="00A843EB" w:rsidRDefault="00A843EB" w:rsidP="00A843EB">
            <w:pPr>
              <w:rPr>
                <w:lang w:val="uk-UA"/>
              </w:rPr>
            </w:pPr>
            <w:r w:rsidRPr="00A843EB">
              <w:rPr>
                <w:lang w:val="uk-UA"/>
              </w:rPr>
              <w:t>Надання послуг</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4</w:t>
            </w:r>
          </w:p>
        </w:tc>
        <w:tc>
          <w:tcPr>
            <w:tcW w:w="6583" w:type="dxa"/>
          </w:tcPr>
          <w:p w:rsidR="00A843EB" w:rsidRPr="00A843EB" w:rsidRDefault="00A843EB" w:rsidP="00A843EB">
            <w:pPr>
              <w:rPr>
                <w:lang w:val="uk-UA"/>
              </w:rPr>
            </w:pPr>
            <w:r w:rsidRPr="00A843EB">
              <w:rPr>
                <w:lang w:val="uk-UA"/>
              </w:rPr>
              <w:t>Загальні заходи</w:t>
            </w:r>
          </w:p>
        </w:tc>
      </w:tr>
      <w:tr w:rsidR="00A843EB" w:rsidRPr="00A843EB" w:rsidTr="009C1967">
        <w:tc>
          <w:tcPr>
            <w:tcW w:w="1728" w:type="dxa"/>
          </w:tcPr>
          <w:p w:rsidR="00A843EB" w:rsidRPr="00A843EB" w:rsidRDefault="00A843EB" w:rsidP="00A843EB">
            <w:pPr>
              <w:rPr>
                <w:b/>
                <w:lang w:val="uk-UA"/>
              </w:rPr>
            </w:pPr>
            <w:r w:rsidRPr="00A843EB">
              <w:rPr>
                <w:b/>
                <w:lang w:val="uk-UA"/>
              </w:rPr>
              <w:t xml:space="preserve">Розділ </w:t>
            </w:r>
            <w:r w:rsidRPr="00A843EB">
              <w:rPr>
                <w:b/>
                <w:lang w:val="en-US"/>
              </w:rPr>
              <w:t>V</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Платежі, капітал, конкуренція та інші економічні заходи, зближення законодавчої бази</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1</w:t>
            </w:r>
          </w:p>
        </w:tc>
        <w:tc>
          <w:tcPr>
            <w:tcW w:w="6583" w:type="dxa"/>
          </w:tcPr>
          <w:p w:rsidR="00A843EB" w:rsidRPr="00A843EB" w:rsidRDefault="00A843EB" w:rsidP="00A843EB">
            <w:pPr>
              <w:rPr>
                <w:lang w:val="uk-UA"/>
              </w:rPr>
            </w:pPr>
            <w:r w:rsidRPr="00A843EB">
              <w:rPr>
                <w:lang w:val="uk-UA"/>
              </w:rPr>
              <w:t>Поточні платежі і переміщення капіталу</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2</w:t>
            </w:r>
          </w:p>
        </w:tc>
        <w:tc>
          <w:tcPr>
            <w:tcW w:w="6583" w:type="dxa"/>
          </w:tcPr>
          <w:p w:rsidR="00A843EB" w:rsidRPr="00A843EB" w:rsidRDefault="00A843EB" w:rsidP="00A843EB">
            <w:pPr>
              <w:rPr>
                <w:lang w:val="uk-UA"/>
              </w:rPr>
            </w:pPr>
            <w:r w:rsidRPr="00A843EB">
              <w:rPr>
                <w:lang w:val="uk-UA"/>
              </w:rPr>
              <w:t>Конкуренція та інші економічні заходи</w:t>
            </w:r>
          </w:p>
        </w:tc>
      </w:tr>
      <w:tr w:rsidR="00A843EB" w:rsidRPr="00A843EB" w:rsidTr="009C1967">
        <w:tc>
          <w:tcPr>
            <w:tcW w:w="1728" w:type="dxa"/>
          </w:tcPr>
          <w:p w:rsidR="00A843EB" w:rsidRPr="00A843EB" w:rsidRDefault="00A843EB" w:rsidP="00A843EB">
            <w:pPr>
              <w:rPr>
                <w:b/>
                <w:lang w:val="uk-UA"/>
              </w:rPr>
            </w:pPr>
          </w:p>
        </w:tc>
        <w:tc>
          <w:tcPr>
            <w:tcW w:w="1260" w:type="dxa"/>
          </w:tcPr>
          <w:p w:rsidR="00A843EB" w:rsidRPr="00A843EB" w:rsidRDefault="00A843EB" w:rsidP="00A843EB">
            <w:pPr>
              <w:rPr>
                <w:lang w:val="uk-UA"/>
              </w:rPr>
            </w:pPr>
            <w:r w:rsidRPr="00A843EB">
              <w:rPr>
                <w:lang w:val="uk-UA"/>
              </w:rPr>
              <w:t>Глава 3</w:t>
            </w:r>
          </w:p>
        </w:tc>
        <w:tc>
          <w:tcPr>
            <w:tcW w:w="6583" w:type="dxa"/>
          </w:tcPr>
          <w:p w:rsidR="00A843EB" w:rsidRPr="00A843EB" w:rsidRDefault="00A843EB" w:rsidP="00A843EB">
            <w:pPr>
              <w:rPr>
                <w:lang w:val="uk-UA"/>
              </w:rPr>
            </w:pPr>
            <w:r w:rsidRPr="00A843EB">
              <w:rPr>
                <w:lang w:val="uk-UA"/>
              </w:rPr>
              <w:t>Зближення законодавчої бази</w:t>
            </w:r>
          </w:p>
        </w:tc>
      </w:tr>
      <w:tr w:rsidR="00A843EB" w:rsidRPr="00A843EB" w:rsidTr="009C1967">
        <w:tc>
          <w:tcPr>
            <w:tcW w:w="1728" w:type="dxa"/>
          </w:tcPr>
          <w:p w:rsidR="00A843EB" w:rsidRPr="00A843EB" w:rsidRDefault="00A843EB" w:rsidP="00A843EB">
            <w:pPr>
              <w:rPr>
                <w:b/>
                <w:lang w:val="uk-UA"/>
              </w:rPr>
            </w:pPr>
            <w:r w:rsidRPr="00A843EB">
              <w:rPr>
                <w:b/>
                <w:lang w:val="uk-UA"/>
              </w:rPr>
              <w:t xml:space="preserve">Розділ </w:t>
            </w:r>
            <w:r w:rsidRPr="00A843EB">
              <w:rPr>
                <w:b/>
                <w:lang w:val="en-US"/>
              </w:rPr>
              <w:t>V</w:t>
            </w:r>
            <w:r w:rsidRPr="00A843EB">
              <w:rPr>
                <w:b/>
                <w:lang w:val="uk-UA"/>
              </w:rPr>
              <w:t>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Економічне співробітництво</w:t>
            </w:r>
          </w:p>
        </w:tc>
      </w:tr>
      <w:tr w:rsidR="00A843EB" w:rsidRPr="00B7586D" w:rsidTr="009C1967">
        <w:tc>
          <w:tcPr>
            <w:tcW w:w="1728" w:type="dxa"/>
          </w:tcPr>
          <w:p w:rsidR="00A843EB" w:rsidRPr="00A843EB" w:rsidRDefault="00A843EB" w:rsidP="00A843EB">
            <w:pPr>
              <w:rPr>
                <w:b/>
                <w:lang w:val="uk-UA"/>
              </w:rPr>
            </w:pPr>
            <w:r w:rsidRPr="00A843EB">
              <w:rPr>
                <w:b/>
                <w:lang w:val="uk-UA"/>
              </w:rPr>
              <w:t xml:space="preserve">Розділ </w:t>
            </w:r>
            <w:r w:rsidRPr="00A843EB">
              <w:rPr>
                <w:b/>
                <w:lang w:val="en-US"/>
              </w:rPr>
              <w:t>V</w:t>
            </w:r>
            <w:r w:rsidRPr="00A843EB">
              <w:rPr>
                <w:b/>
                <w:lang w:val="uk-UA"/>
              </w:rPr>
              <w:t>ІІ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 xml:space="preserve">Співробітництво із запобігання незаконній діяльності </w:t>
            </w:r>
          </w:p>
        </w:tc>
      </w:tr>
      <w:tr w:rsidR="00A843EB" w:rsidRPr="00A843EB" w:rsidTr="009C1967">
        <w:tc>
          <w:tcPr>
            <w:tcW w:w="1728" w:type="dxa"/>
          </w:tcPr>
          <w:p w:rsidR="00A843EB" w:rsidRPr="00A843EB" w:rsidRDefault="00A843EB" w:rsidP="00A843EB">
            <w:pPr>
              <w:rPr>
                <w:b/>
                <w:lang w:val="uk-UA"/>
              </w:rPr>
            </w:pPr>
            <w:r w:rsidRPr="00A843EB">
              <w:rPr>
                <w:b/>
                <w:lang w:val="uk-UA"/>
              </w:rPr>
              <w:t xml:space="preserve">Розділ </w:t>
            </w:r>
            <w:r w:rsidRPr="00A843EB">
              <w:rPr>
                <w:b/>
                <w:lang w:val="en-US"/>
              </w:rPr>
              <w:t>V</w:t>
            </w:r>
            <w:r w:rsidRPr="00A843EB">
              <w:rPr>
                <w:b/>
                <w:lang w:val="uk-UA"/>
              </w:rPr>
              <w:t>ІІІ</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Культурне співробітництво</w:t>
            </w:r>
          </w:p>
        </w:tc>
      </w:tr>
      <w:tr w:rsidR="00A843EB" w:rsidRPr="00A843EB" w:rsidTr="009C1967">
        <w:tc>
          <w:tcPr>
            <w:tcW w:w="1728" w:type="dxa"/>
          </w:tcPr>
          <w:p w:rsidR="00A843EB" w:rsidRPr="00A843EB" w:rsidRDefault="00A843EB" w:rsidP="00A843EB">
            <w:pPr>
              <w:rPr>
                <w:b/>
                <w:lang w:val="uk-UA"/>
              </w:rPr>
            </w:pPr>
            <w:r w:rsidRPr="00A843EB">
              <w:rPr>
                <w:b/>
                <w:lang w:val="uk-UA"/>
              </w:rPr>
              <w:t>Розділ ІХ</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Фінансове співробітництво</w:t>
            </w:r>
          </w:p>
        </w:tc>
      </w:tr>
      <w:tr w:rsidR="00A843EB" w:rsidRPr="00A843EB" w:rsidTr="009C1967">
        <w:tc>
          <w:tcPr>
            <w:tcW w:w="1728" w:type="dxa"/>
          </w:tcPr>
          <w:p w:rsidR="00A843EB" w:rsidRPr="00A843EB" w:rsidRDefault="00A843EB" w:rsidP="00A843EB">
            <w:pPr>
              <w:rPr>
                <w:b/>
                <w:lang w:val="uk-UA"/>
              </w:rPr>
            </w:pPr>
            <w:r w:rsidRPr="00A843EB">
              <w:rPr>
                <w:b/>
                <w:lang w:val="uk-UA"/>
              </w:rPr>
              <w:t>Розділ Х</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Інституціональні, загальні та остаточні заходи</w:t>
            </w:r>
          </w:p>
        </w:tc>
      </w:tr>
      <w:tr w:rsidR="00A843EB" w:rsidRPr="00A843EB" w:rsidTr="009C1967">
        <w:tc>
          <w:tcPr>
            <w:tcW w:w="1728" w:type="dxa"/>
          </w:tcPr>
          <w:p w:rsidR="00A843EB" w:rsidRPr="00A843EB" w:rsidRDefault="00A843EB" w:rsidP="00A843EB">
            <w:pPr>
              <w:rPr>
                <w:b/>
                <w:lang w:val="uk-UA"/>
              </w:rPr>
            </w:pPr>
            <w:r w:rsidRPr="00A843EB">
              <w:rPr>
                <w:b/>
                <w:lang w:val="uk-UA"/>
              </w:rPr>
              <w:t>Додатки</w:t>
            </w:r>
          </w:p>
        </w:tc>
        <w:tc>
          <w:tcPr>
            <w:tcW w:w="1260" w:type="dxa"/>
          </w:tcPr>
          <w:p w:rsidR="00A843EB" w:rsidRPr="00A843EB" w:rsidRDefault="00A843EB" w:rsidP="00A843EB">
            <w:pPr>
              <w:rPr>
                <w:lang w:val="uk-UA"/>
              </w:rPr>
            </w:pPr>
          </w:p>
        </w:tc>
        <w:tc>
          <w:tcPr>
            <w:tcW w:w="6583" w:type="dxa"/>
          </w:tcPr>
          <w:p w:rsidR="00A843EB" w:rsidRPr="00A843EB" w:rsidRDefault="00A843EB" w:rsidP="00A843EB">
            <w:pPr>
              <w:rPr>
                <w:lang w:val="uk-UA"/>
              </w:rPr>
            </w:pPr>
            <w:r w:rsidRPr="00A843EB">
              <w:rPr>
                <w:lang w:val="uk-UA"/>
              </w:rPr>
              <w:t>Протоколи, угоди, договори</w:t>
            </w:r>
          </w:p>
        </w:tc>
      </w:tr>
    </w:tbl>
    <w:p w:rsidR="00A843EB" w:rsidRPr="00A843EB" w:rsidRDefault="00A843EB" w:rsidP="00A843EB">
      <w:pPr>
        <w:rPr>
          <w:snapToGrid w:val="0"/>
          <w:sz w:val="28"/>
          <w:szCs w:val="28"/>
          <w:lang w:val="uk-UA"/>
        </w:rPr>
      </w:pPr>
      <w:r>
        <w:rPr>
          <w:snapToGrid w:val="0"/>
          <w:sz w:val="28"/>
          <w:szCs w:val="28"/>
          <w:lang w:val="uk-UA"/>
        </w:rPr>
        <w:t xml:space="preserve">Джерело: складено автором на основі </w:t>
      </w:r>
      <w:r w:rsidRPr="00A843EB">
        <w:rPr>
          <w:snapToGrid w:val="0"/>
          <w:sz w:val="28"/>
          <w:szCs w:val="28"/>
        </w:rPr>
        <w:t>[</w:t>
      </w:r>
      <w:r>
        <w:rPr>
          <w:snapToGrid w:val="0"/>
          <w:sz w:val="28"/>
          <w:szCs w:val="28"/>
          <w:lang w:val="uk-UA"/>
        </w:rPr>
        <w:t>19</w:t>
      </w:r>
      <w:r w:rsidRPr="00A843EB">
        <w:rPr>
          <w:snapToGrid w:val="0"/>
          <w:sz w:val="28"/>
          <w:szCs w:val="28"/>
        </w:rPr>
        <w:t>]</w:t>
      </w:r>
    </w:p>
    <w:p w:rsidR="00A843EB" w:rsidRPr="00A843EB" w:rsidRDefault="00A843EB" w:rsidP="00A843EB">
      <w:pPr>
        <w:tabs>
          <w:tab w:val="left" w:pos="2880"/>
          <w:tab w:val="left" w:pos="3240"/>
        </w:tabs>
        <w:spacing w:before="60" w:line="360" w:lineRule="auto"/>
        <w:rPr>
          <w:bCs/>
          <w:sz w:val="28"/>
          <w:szCs w:val="28"/>
          <w:lang w:val="uk-UA"/>
        </w:rPr>
        <w:sectPr w:rsidR="00A843EB" w:rsidRPr="00A843EB" w:rsidSect="00E859E6">
          <w:headerReference w:type="even" r:id="rId31"/>
          <w:headerReference w:type="default" r:id="rId32"/>
          <w:footerReference w:type="even" r:id="rId33"/>
          <w:footerReference w:type="default" r:id="rId34"/>
          <w:headerReference w:type="first" r:id="rId35"/>
          <w:footerReference w:type="first" r:id="rId36"/>
          <w:type w:val="continuous"/>
          <w:pgSz w:w="11906" w:h="16838"/>
          <w:pgMar w:top="1134" w:right="567" w:bottom="1134" w:left="1134" w:header="0" w:footer="0" w:gutter="0"/>
          <w:pgNumType w:start="105"/>
          <w:cols w:space="708"/>
          <w:titlePg/>
          <w:docGrid w:linePitch="360"/>
        </w:sect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982058" w:rsidRDefault="00982058" w:rsidP="00982058">
      <w:pPr>
        <w:spacing w:line="360" w:lineRule="auto"/>
        <w:ind w:firstLine="709"/>
        <w:jc w:val="right"/>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982058" w:rsidRPr="00BB5A77" w:rsidRDefault="00982058" w:rsidP="00982058">
      <w:pPr>
        <w:spacing w:line="360" w:lineRule="auto"/>
        <w:ind w:firstLine="709"/>
        <w:jc w:val="right"/>
        <w:rPr>
          <w:sz w:val="28"/>
          <w:szCs w:val="28"/>
          <w:lang w:val="uk-UA"/>
        </w:rPr>
      </w:pPr>
      <w:r>
        <w:rPr>
          <w:sz w:val="28"/>
          <w:szCs w:val="28"/>
          <w:lang w:val="uk-UA"/>
        </w:rPr>
        <w:lastRenderedPageBreak/>
        <w:t>Таблиця Б</w:t>
      </w:r>
      <w:r w:rsidRPr="00BB5A77">
        <w:rPr>
          <w:sz w:val="28"/>
          <w:szCs w:val="28"/>
          <w:lang w:val="uk-UA"/>
        </w:rPr>
        <w:t>.5</w:t>
      </w:r>
    </w:p>
    <w:p w:rsidR="00982058" w:rsidRPr="00BB5A77" w:rsidRDefault="00982058" w:rsidP="00982058">
      <w:pPr>
        <w:spacing w:line="360" w:lineRule="auto"/>
        <w:ind w:firstLine="709"/>
        <w:jc w:val="center"/>
        <w:rPr>
          <w:sz w:val="28"/>
          <w:szCs w:val="28"/>
          <w:lang w:val="uk-UA"/>
        </w:rPr>
      </w:pPr>
      <w:r w:rsidRPr="00BB5A77">
        <w:rPr>
          <w:sz w:val="28"/>
          <w:szCs w:val="28"/>
          <w:lang w:val="uk-UA"/>
        </w:rPr>
        <w:t>Систематизація спільного доробку</w:t>
      </w:r>
      <w:r w:rsidRPr="00BB5A77">
        <w:rPr>
          <w:i/>
          <w:iCs/>
          <w:sz w:val="28"/>
          <w:szCs w:val="28"/>
          <w:lang w:val="uk-UA"/>
        </w:rPr>
        <w:t xml:space="preserve"> </w:t>
      </w:r>
      <w:r w:rsidRPr="00BB5A77">
        <w:rPr>
          <w:iCs/>
          <w:sz w:val="28"/>
          <w:szCs w:val="28"/>
          <w:lang w:val="uk-UA"/>
        </w:rPr>
        <w:t>з точки зору переговорного процесу з країнами-аплікантами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520"/>
        <w:gridCol w:w="1980"/>
        <w:gridCol w:w="3060"/>
      </w:tblGrid>
      <w:tr w:rsidR="00982058" w:rsidRPr="00982058" w:rsidTr="009C1967">
        <w:tc>
          <w:tcPr>
            <w:tcW w:w="2268"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jc w:val="center"/>
              <w:rPr>
                <w:lang w:val="uk-UA"/>
              </w:rPr>
            </w:pPr>
            <w:r w:rsidRPr="00982058">
              <w:rPr>
                <w:sz w:val="22"/>
                <w:szCs w:val="22"/>
                <w:lang w:val="uk-UA"/>
              </w:rPr>
              <w:t xml:space="preserve">Частина acquis </w:t>
            </w:r>
            <w:r w:rsidRPr="00982058">
              <w:rPr>
                <w:iCs/>
                <w:sz w:val="22"/>
                <w:szCs w:val="22"/>
                <w:lang w:val="uk-UA"/>
              </w:rPr>
              <w:t>communautaire</w:t>
            </w:r>
          </w:p>
        </w:tc>
        <w:tc>
          <w:tcPr>
            <w:tcW w:w="252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jc w:val="center"/>
              <w:rPr>
                <w:lang w:val="uk-UA"/>
              </w:rPr>
            </w:pPr>
            <w:r w:rsidRPr="00982058">
              <w:rPr>
                <w:sz w:val="22"/>
                <w:szCs w:val="22"/>
                <w:lang w:val="uk-UA"/>
              </w:rPr>
              <w:t>Значення для ЄС</w:t>
            </w:r>
          </w:p>
        </w:tc>
        <w:tc>
          <w:tcPr>
            <w:tcW w:w="198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jc w:val="center"/>
              <w:rPr>
                <w:lang w:val="uk-UA"/>
              </w:rPr>
            </w:pPr>
            <w:r w:rsidRPr="00982058">
              <w:rPr>
                <w:sz w:val="22"/>
                <w:szCs w:val="22"/>
                <w:lang w:val="uk-UA"/>
              </w:rPr>
              <w:t>Переговорна позиція ЄС</w:t>
            </w:r>
          </w:p>
        </w:tc>
        <w:tc>
          <w:tcPr>
            <w:tcW w:w="306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ind w:right="252"/>
              <w:jc w:val="center"/>
              <w:rPr>
                <w:lang w:val="uk-UA"/>
              </w:rPr>
            </w:pPr>
            <w:r w:rsidRPr="00982058">
              <w:rPr>
                <w:sz w:val="22"/>
                <w:szCs w:val="22"/>
                <w:lang w:val="uk-UA"/>
              </w:rPr>
              <w:t>Наслідки для країни-кандидата</w:t>
            </w:r>
          </w:p>
        </w:tc>
      </w:tr>
      <w:tr w:rsidR="00982058" w:rsidRPr="00B7586D" w:rsidTr="009C1967">
        <w:tc>
          <w:tcPr>
            <w:tcW w:w="2268"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 xml:space="preserve">Товарне (технічне) регулювання в межах внутрішнього ринку ЄС </w:t>
            </w:r>
          </w:p>
        </w:tc>
        <w:tc>
          <w:tcPr>
            <w:tcW w:w="252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Ключовий механізм товарної лібералізації в межах єдиного внутрішнього ринку</w:t>
            </w:r>
          </w:p>
        </w:tc>
        <w:tc>
          <w:tcPr>
            <w:tcW w:w="198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Жорстка позиція з можливими поступками для технічного забезпечення конвергенції відповідних норм</w:t>
            </w:r>
          </w:p>
        </w:tc>
        <w:tc>
          <w:tcPr>
            <w:tcW w:w="306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ind w:right="-108"/>
              <w:rPr>
                <w:lang w:val="uk-UA"/>
              </w:rPr>
            </w:pPr>
            <w:r w:rsidRPr="00982058">
              <w:rPr>
                <w:sz w:val="22"/>
                <w:szCs w:val="22"/>
                <w:lang w:val="uk-UA"/>
              </w:rPr>
              <w:t>Традиційна гармонізація законодавства, прийняття директив Нового підходу, розбудова інституціональної спроможності для забезпечення виконання відповідного acquis –– сертифікація, акредитація, добровільні стандарти тощо</w:t>
            </w:r>
          </w:p>
        </w:tc>
      </w:tr>
      <w:tr w:rsidR="00982058" w:rsidRPr="00B7586D" w:rsidTr="009C1967">
        <w:tc>
          <w:tcPr>
            <w:tcW w:w="2268"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 xml:space="preserve">Правила ринкової економіки: конкурентна політика, державна допомога, законодавство про компанії, інтелектуальна власність, захист прав споживачів </w:t>
            </w:r>
          </w:p>
        </w:tc>
        <w:tc>
          <w:tcPr>
            <w:tcW w:w="252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Серцевина функціонування внутрішнього ринку ЄС</w:t>
            </w:r>
          </w:p>
        </w:tc>
        <w:tc>
          <w:tcPr>
            <w:tcW w:w="198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Більша гнучкість позицій щодо окремих складових даного блоку acquis з досить обмеженими перехідними періодами</w:t>
            </w:r>
          </w:p>
        </w:tc>
        <w:tc>
          <w:tcPr>
            <w:tcW w:w="306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 xml:space="preserve">Децентралізація економічних рішень та розбудова інститутів ринкової економіки </w:t>
            </w:r>
          </w:p>
        </w:tc>
      </w:tr>
      <w:tr w:rsidR="00982058" w:rsidRPr="00982058" w:rsidTr="009C1967">
        <w:tc>
          <w:tcPr>
            <w:tcW w:w="2268"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Регулювання процесу виробництва</w:t>
            </w:r>
          </w:p>
        </w:tc>
        <w:tc>
          <w:tcPr>
            <w:tcW w:w="252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 xml:space="preserve">Порівняно менш важливий блок, оскільки не має прямого впливу на функціонування єдиного внутрішнього ринку </w:t>
            </w:r>
          </w:p>
        </w:tc>
        <w:tc>
          <w:tcPr>
            <w:tcW w:w="198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 xml:space="preserve">Більш гнучка позиція ЄС із можливістю компромісів </w:t>
            </w:r>
          </w:p>
          <w:p w:rsidR="00982058" w:rsidRPr="00982058" w:rsidRDefault="00982058" w:rsidP="009C1967">
            <w:pPr>
              <w:rPr>
                <w:lang w:val="uk-UA"/>
              </w:rPr>
            </w:pPr>
          </w:p>
        </w:tc>
        <w:tc>
          <w:tcPr>
            <w:tcW w:w="3060" w:type="dxa"/>
            <w:tcBorders>
              <w:top w:val="single" w:sz="4" w:space="0" w:color="auto"/>
              <w:left w:val="single" w:sz="4" w:space="0" w:color="auto"/>
              <w:bottom w:val="single" w:sz="4" w:space="0" w:color="auto"/>
              <w:right w:val="single" w:sz="4" w:space="0" w:color="auto"/>
            </w:tcBorders>
          </w:tcPr>
          <w:p w:rsidR="00982058" w:rsidRPr="00982058" w:rsidRDefault="00982058" w:rsidP="009C1967">
            <w:pPr>
              <w:rPr>
                <w:lang w:val="uk-UA"/>
              </w:rPr>
            </w:pPr>
            <w:r w:rsidRPr="00982058">
              <w:rPr>
                <w:sz w:val="22"/>
                <w:szCs w:val="22"/>
                <w:lang w:val="uk-UA"/>
              </w:rPr>
              <w:t>Надзвичайно високі витрати на імплементацію (мова йде про соціальний та екологічний блоки)</w:t>
            </w:r>
          </w:p>
          <w:p w:rsidR="00982058" w:rsidRPr="00982058" w:rsidRDefault="00982058" w:rsidP="009C1967">
            <w:pPr>
              <w:rPr>
                <w:lang w:val="uk-UA"/>
              </w:rPr>
            </w:pPr>
          </w:p>
        </w:tc>
      </w:tr>
    </w:tbl>
    <w:p w:rsidR="00A843EB" w:rsidRDefault="00982058" w:rsidP="00982058">
      <w:pPr>
        <w:tabs>
          <w:tab w:val="left" w:pos="720"/>
        </w:tabs>
        <w:spacing w:line="360" w:lineRule="auto"/>
        <w:jc w:val="both"/>
        <w:rPr>
          <w:sz w:val="28"/>
          <w:szCs w:val="28"/>
        </w:rPr>
      </w:pPr>
      <w:r>
        <w:rPr>
          <w:sz w:val="28"/>
          <w:szCs w:val="28"/>
          <w:lang w:val="uk-UA"/>
        </w:rPr>
        <w:t xml:space="preserve">Джерело: складено автором на основі </w:t>
      </w:r>
      <w:r w:rsidRPr="00982058">
        <w:rPr>
          <w:sz w:val="28"/>
          <w:szCs w:val="28"/>
        </w:rPr>
        <w:t>[</w:t>
      </w:r>
      <w:r w:rsidR="003844C6">
        <w:rPr>
          <w:sz w:val="28"/>
          <w:szCs w:val="28"/>
          <w:lang w:val="uk-UA"/>
        </w:rPr>
        <w:t>78</w:t>
      </w:r>
      <w:r w:rsidRPr="00982058">
        <w:rPr>
          <w:sz w:val="28"/>
          <w:szCs w:val="28"/>
        </w:rPr>
        <w:t>]</w:t>
      </w:r>
    </w:p>
    <w:p w:rsidR="000344E2" w:rsidRPr="00BB5A77" w:rsidRDefault="000344E2" w:rsidP="000344E2">
      <w:pPr>
        <w:spacing w:line="360" w:lineRule="auto"/>
        <w:jc w:val="right"/>
        <w:rPr>
          <w:sz w:val="28"/>
          <w:szCs w:val="28"/>
          <w:lang w:val="uk-UA"/>
        </w:rPr>
      </w:pPr>
      <w:r>
        <w:rPr>
          <w:sz w:val="28"/>
          <w:szCs w:val="28"/>
          <w:lang w:val="uk-UA"/>
        </w:rPr>
        <w:t>Таблиця Б.6.</w:t>
      </w:r>
    </w:p>
    <w:p w:rsidR="000344E2" w:rsidRPr="00BB5A77" w:rsidRDefault="000344E2" w:rsidP="000344E2">
      <w:pPr>
        <w:spacing w:line="360" w:lineRule="auto"/>
        <w:jc w:val="center"/>
        <w:rPr>
          <w:sz w:val="28"/>
          <w:szCs w:val="28"/>
          <w:lang w:val="uk-UA"/>
        </w:rPr>
      </w:pPr>
      <w:r w:rsidRPr="00BB5A77">
        <w:rPr>
          <w:sz w:val="28"/>
          <w:szCs w:val="28"/>
          <w:lang w:val="uk-UA"/>
        </w:rPr>
        <w:t>Структурування робочих розділів спільного доробку ЄС під час переговорів з країнами-аплікантами</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2520"/>
        <w:gridCol w:w="6840"/>
      </w:tblGrid>
      <w:tr w:rsidR="000344E2" w:rsidRPr="001E4330" w:rsidTr="009C1967">
        <w:tc>
          <w:tcPr>
            <w:tcW w:w="468"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jc w:val="right"/>
              <w:rPr>
                <w:sz w:val="20"/>
                <w:szCs w:val="20"/>
                <w:lang w:val="uk-UA"/>
              </w:rPr>
            </w:pPr>
          </w:p>
        </w:tc>
        <w:tc>
          <w:tcPr>
            <w:tcW w:w="2520" w:type="dxa"/>
            <w:tcBorders>
              <w:top w:val="single" w:sz="4" w:space="0" w:color="auto"/>
              <w:left w:val="single" w:sz="4" w:space="0" w:color="auto"/>
              <w:bottom w:val="single" w:sz="4" w:space="0" w:color="auto"/>
              <w:right w:val="single" w:sz="4" w:space="0" w:color="auto"/>
            </w:tcBorders>
            <w:vAlign w:val="center"/>
          </w:tcPr>
          <w:p w:rsidR="000344E2" w:rsidRPr="001E4330" w:rsidRDefault="000344E2" w:rsidP="009C1967">
            <w:pPr>
              <w:jc w:val="center"/>
              <w:rPr>
                <w:sz w:val="20"/>
                <w:szCs w:val="20"/>
                <w:lang w:val="uk-UA"/>
              </w:rPr>
            </w:pPr>
            <w:r w:rsidRPr="001E4330">
              <w:rPr>
                <w:sz w:val="20"/>
                <w:szCs w:val="20"/>
                <w:lang w:val="uk-UA"/>
              </w:rPr>
              <w:t>Складність перегорів</w:t>
            </w:r>
          </w:p>
        </w:tc>
        <w:tc>
          <w:tcPr>
            <w:tcW w:w="6840" w:type="dxa"/>
            <w:tcBorders>
              <w:top w:val="single" w:sz="4" w:space="0" w:color="auto"/>
              <w:left w:val="single" w:sz="4" w:space="0" w:color="auto"/>
              <w:bottom w:val="single" w:sz="4" w:space="0" w:color="auto"/>
              <w:right w:val="single" w:sz="4" w:space="0" w:color="auto"/>
            </w:tcBorders>
            <w:vAlign w:val="center"/>
          </w:tcPr>
          <w:p w:rsidR="000344E2" w:rsidRPr="001E4330" w:rsidRDefault="000344E2" w:rsidP="009C1967">
            <w:pPr>
              <w:jc w:val="center"/>
              <w:rPr>
                <w:sz w:val="20"/>
                <w:szCs w:val="20"/>
                <w:lang w:val="uk-UA"/>
              </w:rPr>
            </w:pPr>
            <w:r w:rsidRPr="001E4330">
              <w:rPr>
                <w:sz w:val="20"/>
                <w:szCs w:val="20"/>
                <w:lang w:val="uk-UA"/>
              </w:rPr>
              <w:t>Робочі розділи</w:t>
            </w:r>
          </w:p>
        </w:tc>
      </w:tr>
      <w:tr w:rsidR="000344E2" w:rsidRPr="001E4330" w:rsidTr="009C1967">
        <w:tc>
          <w:tcPr>
            <w:tcW w:w="468"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tabs>
                <w:tab w:val="left" w:pos="80"/>
              </w:tabs>
              <w:rPr>
                <w:sz w:val="20"/>
                <w:szCs w:val="20"/>
                <w:lang w:val="en-US"/>
              </w:rPr>
            </w:pPr>
            <w:r w:rsidRPr="001E4330">
              <w:rPr>
                <w:sz w:val="20"/>
                <w:szCs w:val="20"/>
                <w:lang w:val="en-US"/>
              </w:rPr>
              <w:t>1.</w:t>
            </w:r>
          </w:p>
        </w:tc>
        <w:tc>
          <w:tcPr>
            <w:tcW w:w="252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«Легкі» з точки зору переговорів розділи</w:t>
            </w:r>
          </w:p>
        </w:tc>
        <w:tc>
          <w:tcPr>
            <w:tcW w:w="684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Наука і дослідження, освіта та професійна підготовка, малий та середній бізнес, промислова політика, статистка</w:t>
            </w:r>
          </w:p>
        </w:tc>
      </w:tr>
      <w:tr w:rsidR="000344E2" w:rsidRPr="00B7586D" w:rsidTr="009C1967">
        <w:tc>
          <w:tcPr>
            <w:tcW w:w="468"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tabs>
                <w:tab w:val="left" w:pos="180"/>
              </w:tabs>
              <w:rPr>
                <w:sz w:val="20"/>
                <w:szCs w:val="20"/>
                <w:lang w:val="en-US"/>
              </w:rPr>
            </w:pPr>
            <w:r w:rsidRPr="001E4330">
              <w:rPr>
                <w:sz w:val="20"/>
                <w:szCs w:val="20"/>
                <w:lang w:val="en-US"/>
              </w:rPr>
              <w:t>2.</w:t>
            </w:r>
          </w:p>
        </w:tc>
        <w:tc>
          <w:tcPr>
            <w:tcW w:w="252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Розділи з незначними розбіжностями помірної важливості</w:t>
            </w:r>
          </w:p>
        </w:tc>
        <w:tc>
          <w:tcPr>
            <w:tcW w:w="684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Телекомунікації та інформаційні технології, спільна зовнішня політика безпеки, захист прав споживачів, фінансовий контроль, економічний і монетарний союз, культура та аудіовізуальна політика, структурна політика, митний союз, зовнішні економічні відносини, спільна політика щодо рибальства</w:t>
            </w:r>
          </w:p>
        </w:tc>
      </w:tr>
      <w:tr w:rsidR="000344E2" w:rsidRPr="001E4330" w:rsidTr="009C1967">
        <w:tc>
          <w:tcPr>
            <w:tcW w:w="468"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tabs>
                <w:tab w:val="left" w:pos="180"/>
              </w:tabs>
              <w:rPr>
                <w:sz w:val="20"/>
                <w:szCs w:val="20"/>
                <w:lang w:val="en-US"/>
              </w:rPr>
            </w:pPr>
            <w:r w:rsidRPr="001E4330">
              <w:rPr>
                <w:sz w:val="20"/>
                <w:szCs w:val="20"/>
                <w:lang w:val="en-US"/>
              </w:rPr>
              <w:t>3.</w:t>
            </w:r>
          </w:p>
        </w:tc>
        <w:tc>
          <w:tcPr>
            <w:tcW w:w="252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Розділи з істотними специфічними галузевими інтересами</w:t>
            </w:r>
          </w:p>
        </w:tc>
        <w:tc>
          <w:tcPr>
            <w:tcW w:w="684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Вільний рух товарів, вільний рух послуг, законодавство про компанії, оподаткування, конкурентна політика та державна допомога, соціальна політика та зайнятість, енергетика, транспорт</w:t>
            </w:r>
          </w:p>
        </w:tc>
      </w:tr>
      <w:tr w:rsidR="000344E2" w:rsidRPr="00B7586D" w:rsidTr="009C1967">
        <w:tc>
          <w:tcPr>
            <w:tcW w:w="468"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tabs>
                <w:tab w:val="left" w:pos="180"/>
              </w:tabs>
              <w:rPr>
                <w:sz w:val="20"/>
                <w:szCs w:val="20"/>
                <w:lang w:val="en-US"/>
              </w:rPr>
            </w:pPr>
            <w:r w:rsidRPr="001E4330">
              <w:rPr>
                <w:sz w:val="20"/>
                <w:szCs w:val="20"/>
                <w:lang w:val="en-US"/>
              </w:rPr>
              <w:t>4.</w:t>
            </w:r>
          </w:p>
        </w:tc>
        <w:tc>
          <w:tcPr>
            <w:tcW w:w="252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 xml:space="preserve"> Завершальні розділи особливого значення </w:t>
            </w:r>
          </w:p>
        </w:tc>
        <w:tc>
          <w:tcPr>
            <w:tcW w:w="6840" w:type="dxa"/>
            <w:tcBorders>
              <w:top w:val="single" w:sz="4" w:space="0" w:color="auto"/>
              <w:left w:val="single" w:sz="4" w:space="0" w:color="auto"/>
              <w:bottom w:val="single" w:sz="4" w:space="0" w:color="auto"/>
              <w:right w:val="single" w:sz="4" w:space="0" w:color="auto"/>
            </w:tcBorders>
          </w:tcPr>
          <w:p w:rsidR="000344E2" w:rsidRPr="001E4330" w:rsidRDefault="000344E2" w:rsidP="009C1967">
            <w:pPr>
              <w:rPr>
                <w:sz w:val="20"/>
                <w:szCs w:val="20"/>
                <w:lang w:val="uk-UA"/>
              </w:rPr>
            </w:pPr>
            <w:r w:rsidRPr="001E4330">
              <w:rPr>
                <w:sz w:val="20"/>
                <w:szCs w:val="20"/>
                <w:lang w:val="uk-UA"/>
              </w:rPr>
              <w:t xml:space="preserve">Сільське господарство, охорона навколишнього середовища, юстиція і внутрішні справи, вільний рух громадян, вільний рух капіталу, фінансування та бюджет, інституційні питання. </w:t>
            </w:r>
          </w:p>
        </w:tc>
      </w:tr>
    </w:tbl>
    <w:p w:rsidR="000344E2" w:rsidRPr="001E4330" w:rsidRDefault="000344E2" w:rsidP="000344E2">
      <w:pPr>
        <w:tabs>
          <w:tab w:val="center" w:pos="5172"/>
        </w:tabs>
        <w:spacing w:before="120" w:line="360" w:lineRule="auto"/>
        <w:jc w:val="both"/>
        <w:rPr>
          <w:sz w:val="28"/>
          <w:szCs w:val="28"/>
          <w:lang w:val="uk-UA"/>
        </w:rPr>
      </w:pPr>
      <w:r>
        <w:rPr>
          <w:sz w:val="28"/>
          <w:szCs w:val="28"/>
          <w:lang w:val="uk-UA"/>
        </w:rPr>
        <w:t>Джерело: с</w:t>
      </w:r>
      <w:r w:rsidRPr="001E4330">
        <w:rPr>
          <w:sz w:val="28"/>
          <w:szCs w:val="28"/>
          <w:lang w:val="uk-UA"/>
        </w:rPr>
        <w:t xml:space="preserve">кладено автором </w:t>
      </w:r>
      <w:r>
        <w:rPr>
          <w:sz w:val="28"/>
          <w:szCs w:val="28"/>
          <w:lang w:val="uk-UA"/>
        </w:rPr>
        <w:t>на основі</w:t>
      </w:r>
      <w:r w:rsidRPr="001E4330">
        <w:rPr>
          <w:sz w:val="28"/>
          <w:szCs w:val="28"/>
          <w:lang w:val="uk-UA"/>
        </w:rPr>
        <w:t xml:space="preserve"> [19, c. 19-28]</w:t>
      </w:r>
    </w:p>
    <w:p w:rsidR="007237F3" w:rsidRPr="00C11CCE" w:rsidRDefault="007237F3" w:rsidP="007237F3">
      <w:pPr>
        <w:spacing w:line="360" w:lineRule="auto"/>
        <w:rPr>
          <w:sz w:val="28"/>
          <w:szCs w:val="28"/>
        </w:rPr>
      </w:pPr>
      <w:r>
        <w:rPr>
          <w:noProof/>
          <w:sz w:val="28"/>
          <w:szCs w:val="28"/>
          <w:lang w:val="uk-UA" w:eastAsia="uk-UA"/>
        </w:rPr>
        <w:lastRenderedPageBreak/>
        <w:drawing>
          <wp:inline distT="0" distB="0" distL="0" distR="0">
            <wp:extent cx="6021070" cy="6944360"/>
            <wp:effectExtent l="0" t="0" r="0" b="0"/>
            <wp:docPr id="235" name="Диаграмма 2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237F3" w:rsidRDefault="007237F3" w:rsidP="007237F3">
      <w:pPr>
        <w:spacing w:line="360" w:lineRule="auto"/>
        <w:rPr>
          <w:sz w:val="28"/>
          <w:szCs w:val="28"/>
        </w:rPr>
      </w:pPr>
      <w:r w:rsidRPr="00C11CCE">
        <w:rPr>
          <w:sz w:val="28"/>
          <w:szCs w:val="28"/>
        </w:rPr>
        <w:t xml:space="preserve">Рис. </w:t>
      </w:r>
      <w:r w:rsidR="003844C6">
        <w:rPr>
          <w:sz w:val="28"/>
          <w:szCs w:val="28"/>
          <w:lang w:val="uk-UA"/>
        </w:rPr>
        <w:t>Б</w:t>
      </w:r>
      <w:r w:rsidRPr="00C11CCE">
        <w:rPr>
          <w:sz w:val="28"/>
          <w:szCs w:val="28"/>
        </w:rPr>
        <w:t>.</w:t>
      </w:r>
      <w:r w:rsidR="003844C6">
        <w:rPr>
          <w:sz w:val="28"/>
          <w:szCs w:val="28"/>
          <w:lang w:val="uk-UA"/>
        </w:rPr>
        <w:t>3</w:t>
      </w:r>
      <w:r w:rsidRPr="00C11CCE">
        <w:rPr>
          <w:sz w:val="28"/>
          <w:szCs w:val="28"/>
        </w:rPr>
        <w:t>. Структура груп ін</w:t>
      </w:r>
      <w:r>
        <w:rPr>
          <w:sz w:val="28"/>
          <w:szCs w:val="28"/>
        </w:rPr>
        <w:t>тересів за напрямами лобіювання</w:t>
      </w:r>
    </w:p>
    <w:p w:rsidR="007237F3" w:rsidRPr="007237F3" w:rsidRDefault="007237F3" w:rsidP="007237F3">
      <w:pPr>
        <w:spacing w:line="360" w:lineRule="auto"/>
        <w:rPr>
          <w:sz w:val="28"/>
          <w:szCs w:val="28"/>
          <w:lang w:val="uk-UA"/>
        </w:rPr>
      </w:pPr>
      <w:r>
        <w:rPr>
          <w:sz w:val="28"/>
          <w:szCs w:val="28"/>
          <w:lang w:val="uk-UA"/>
        </w:rPr>
        <w:t xml:space="preserve">Джерело: складено автором на основі </w:t>
      </w:r>
      <w:r w:rsidRPr="007237F3">
        <w:rPr>
          <w:sz w:val="28"/>
          <w:szCs w:val="28"/>
        </w:rPr>
        <w:t>[</w:t>
      </w:r>
      <w:r>
        <w:rPr>
          <w:sz w:val="28"/>
          <w:szCs w:val="28"/>
          <w:lang w:val="uk-UA"/>
        </w:rPr>
        <w:t>24</w:t>
      </w:r>
      <w:r w:rsidRPr="007237F3">
        <w:rPr>
          <w:sz w:val="28"/>
          <w:szCs w:val="28"/>
        </w:rPr>
        <w:t>]</w:t>
      </w:r>
    </w:p>
    <w:p w:rsidR="007237F3" w:rsidRDefault="007237F3" w:rsidP="00721339">
      <w:pPr>
        <w:spacing w:line="360" w:lineRule="auto"/>
        <w:ind w:firstLine="708"/>
        <w:jc w:val="center"/>
        <w:rPr>
          <w:color w:val="000000"/>
          <w:spacing w:val="-4"/>
          <w:sz w:val="28"/>
          <w:szCs w:val="28"/>
          <w:lang w:val="uk-UA"/>
        </w:rPr>
      </w:pPr>
    </w:p>
    <w:p w:rsidR="00721339" w:rsidRPr="00E45D8F" w:rsidRDefault="002A75EF" w:rsidP="00721339">
      <w:pPr>
        <w:spacing w:line="360" w:lineRule="auto"/>
        <w:ind w:firstLine="708"/>
        <w:jc w:val="center"/>
        <w:rPr>
          <w:color w:val="000000"/>
          <w:spacing w:val="-4"/>
          <w:sz w:val="28"/>
          <w:szCs w:val="28"/>
          <w:lang w:val="uk-UA"/>
        </w:rPr>
      </w:pPr>
      <w:r>
        <w:rPr>
          <w:noProof/>
          <w:color w:val="000000"/>
          <w:spacing w:val="-4"/>
          <w:sz w:val="28"/>
          <w:szCs w:val="28"/>
          <w:lang w:val="uk-UA" w:eastAsia="uk-UA"/>
        </w:rPr>
        <w:lastRenderedPageBreak/>
        <mc:AlternateContent>
          <mc:Choice Requires="wpg">
            <w:drawing>
              <wp:inline distT="0" distB="0" distL="0" distR="0">
                <wp:extent cx="3648710" cy="3657600"/>
                <wp:effectExtent l="55880" t="14605" r="57785" b="33020"/>
                <wp:docPr id="1" name="Группа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8710" cy="3657600"/>
                          <a:chOff x="1129" y="279"/>
                          <a:chExt cx="5226" cy="5773"/>
                        </a:xfrm>
                      </wpg:grpSpPr>
                      <wpg:grpSp>
                        <wpg:cNvPr id="2" name="Group 4"/>
                        <wpg:cNvGrpSpPr>
                          <a:grpSpLocks/>
                        </wpg:cNvGrpSpPr>
                        <wpg:grpSpPr bwMode="auto">
                          <a:xfrm>
                            <a:off x="1129" y="418"/>
                            <a:ext cx="5226" cy="5634"/>
                            <a:chOff x="1129" y="139"/>
                            <a:chExt cx="5226" cy="5634"/>
                          </a:xfrm>
                        </wpg:grpSpPr>
                        <wps:wsp>
                          <wps:cNvPr id="3" name="Line 5"/>
                          <wps:cNvCnPr/>
                          <wps:spPr bwMode="auto">
                            <a:xfrm flipH="1">
                              <a:off x="3553" y="1742"/>
                              <a:ext cx="28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6"/>
                          <wps:cNvCnPr/>
                          <wps:spPr bwMode="auto">
                            <a:xfrm>
                              <a:off x="1129" y="139"/>
                              <a:ext cx="1" cy="51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Line 7"/>
                          <wps:cNvCnPr/>
                          <wps:spPr bwMode="auto">
                            <a:xfrm>
                              <a:off x="1129" y="139"/>
                              <a:ext cx="42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8"/>
                          <wps:cNvCnPr/>
                          <wps:spPr bwMode="auto">
                            <a:xfrm>
                              <a:off x="1129" y="1811"/>
                              <a:ext cx="4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9"/>
                          <wps:cNvCnPr/>
                          <wps:spPr bwMode="auto">
                            <a:xfrm>
                              <a:off x="1129" y="3205"/>
                              <a:ext cx="425"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Text Box 10"/>
                          <wps:cNvSpPr txBox="1">
                            <a:spLocks noChangeArrowheads="1"/>
                          </wps:cNvSpPr>
                          <wps:spPr bwMode="auto">
                            <a:xfrm>
                              <a:off x="1129" y="5295"/>
                              <a:ext cx="5226" cy="478"/>
                            </a:xfrm>
                            <a:prstGeom prst="rect">
                              <a:avLst/>
                            </a:prstGeom>
                            <a:solidFill>
                              <a:srgbClr val="FFFFFF"/>
                            </a:solidFill>
                            <a:ln w="57150" cmpd="thickThin">
                              <a:solidFill>
                                <a:srgbClr val="000000"/>
                              </a:solidFill>
                              <a:miter lim="800000"/>
                              <a:headEnd/>
                              <a:tailEnd/>
                            </a:ln>
                          </wps:spPr>
                          <wps:txbx>
                            <w:txbxContent>
                              <w:p w:rsidR="00111018" w:rsidRPr="004A60D8" w:rsidRDefault="00111018" w:rsidP="00721339">
                                <w:pPr>
                                  <w:jc w:val="center"/>
                                  <w:rPr>
                                    <w:i/>
                                    <w:szCs w:val="22"/>
                                  </w:rPr>
                                </w:pPr>
                                <w:r w:rsidRPr="004A60D8">
                                  <w:rPr>
                                    <w:i/>
                                    <w:szCs w:val="22"/>
                                  </w:rPr>
                                  <w:t xml:space="preserve">Еврокомісія </w:t>
                                </w:r>
                                <w:r>
                                  <w:rPr>
                                    <w:i/>
                                    <w:szCs w:val="22"/>
                                  </w:rPr>
                                  <w:t xml:space="preserve">              </w:t>
                                </w:r>
                                <w:r w:rsidRPr="004A60D8">
                                  <w:rPr>
                                    <w:i/>
                                    <w:szCs w:val="22"/>
                                  </w:rPr>
                                  <w:t xml:space="preserve">Європарламент </w:t>
                                </w:r>
                                <w:r>
                                  <w:rPr>
                                    <w:i/>
                                    <w:szCs w:val="22"/>
                                  </w:rPr>
                                  <w:t xml:space="preserve">              </w:t>
                                </w:r>
                                <w:r w:rsidRPr="004A60D8">
                                  <w:rPr>
                                    <w:i/>
                                    <w:szCs w:val="22"/>
                                  </w:rPr>
                                  <w:t>Рада Міністрів</w:t>
                                </w:r>
                              </w:p>
                              <w:p w:rsidR="00111018" w:rsidRDefault="00111018" w:rsidP="00721339">
                                <w:pPr>
                                  <w:jc w:val="center"/>
                                  <w:rPr>
                                    <w:i/>
                                    <w:szCs w:val="22"/>
                                  </w:rPr>
                                </w:pPr>
                              </w:p>
                              <w:p w:rsidR="00111018" w:rsidRPr="00352081" w:rsidRDefault="00111018" w:rsidP="00721339">
                                <w:pPr>
                                  <w:jc w:val="center"/>
                                  <w:rPr>
                                    <w:i/>
                                    <w:szCs w:val="22"/>
                                  </w:rPr>
                                </w:pPr>
                              </w:p>
                            </w:txbxContent>
                          </wps:txbx>
                          <wps:bodyPr rot="0" vert="horz" wrap="square" lIns="91440" tIns="45720" rIns="91440" bIns="45720" anchor="t" anchorCtr="0" upright="1">
                            <a:noAutofit/>
                          </wps:bodyPr>
                        </wps:wsp>
                        <wps:wsp>
                          <wps:cNvPr id="9" name="Line 11"/>
                          <wps:cNvCnPr/>
                          <wps:spPr bwMode="auto">
                            <a:xfrm>
                              <a:off x="6354" y="139"/>
                              <a:ext cx="1" cy="51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Line 12"/>
                          <wps:cNvCnPr/>
                          <wps:spPr bwMode="auto">
                            <a:xfrm>
                              <a:off x="5931" y="139"/>
                              <a:ext cx="4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3"/>
                          <wps:cNvCnPr/>
                          <wps:spPr bwMode="auto">
                            <a:xfrm>
                              <a:off x="5931" y="1811"/>
                              <a:ext cx="4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4"/>
                          <wps:cNvCnPr/>
                          <wps:spPr bwMode="auto">
                            <a:xfrm>
                              <a:off x="5931" y="3205"/>
                              <a:ext cx="422"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5"/>
                          <wps:cNvCnPr/>
                          <wps:spPr bwMode="auto">
                            <a:xfrm>
                              <a:off x="2118" y="557"/>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6"/>
                          <wps:cNvCnPr/>
                          <wps:spPr bwMode="auto">
                            <a:xfrm>
                              <a:off x="3812" y="557"/>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7"/>
                          <wps:cNvCnPr/>
                          <wps:spPr bwMode="auto">
                            <a:xfrm>
                              <a:off x="5365" y="557"/>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8"/>
                          <wps:cNvCnPr/>
                          <wps:spPr bwMode="auto">
                            <a:xfrm>
                              <a:off x="2117" y="557"/>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9"/>
                          <wps:cNvCnPr/>
                          <wps:spPr bwMode="auto">
                            <a:xfrm flipV="1">
                              <a:off x="3812" y="418"/>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Text Box 20"/>
                          <wps:cNvSpPr txBox="1">
                            <a:spLocks noChangeArrowheads="1"/>
                          </wps:cNvSpPr>
                          <wps:spPr bwMode="auto">
                            <a:xfrm>
                              <a:off x="1552" y="697"/>
                              <a:ext cx="1271"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Європейські асоціації</w:t>
                                </w:r>
                              </w:p>
                            </w:txbxContent>
                          </wps:txbx>
                          <wps:bodyPr rot="0" vert="horz" wrap="square" lIns="91440" tIns="45720" rIns="91440" bIns="45720" anchor="t" anchorCtr="0" upright="1">
                            <a:noAutofit/>
                          </wps:bodyPr>
                        </wps:wsp>
                        <wps:wsp>
                          <wps:cNvPr id="19" name="Text Box 21"/>
                          <wps:cNvSpPr txBox="1">
                            <a:spLocks noChangeArrowheads="1"/>
                          </wps:cNvSpPr>
                          <wps:spPr bwMode="auto">
                            <a:xfrm>
                              <a:off x="1553" y="1533"/>
                              <a:ext cx="4378" cy="418"/>
                            </a:xfrm>
                            <a:prstGeom prst="rect">
                              <a:avLst/>
                            </a:prstGeom>
                            <a:solidFill>
                              <a:srgbClr val="FFFFFF"/>
                            </a:solidFill>
                            <a:ln w="19050">
                              <a:solidFill>
                                <a:srgbClr val="000000"/>
                              </a:solidFill>
                              <a:miter lim="800000"/>
                              <a:headEnd/>
                              <a:tailEnd/>
                            </a:ln>
                            <a:effectLst>
                              <a:outerShdw dist="35921" dir="2700000" algn="ctr" rotWithShape="0">
                                <a:srgbClr val="808080"/>
                              </a:outerShdw>
                            </a:effectLst>
                          </wps:spPr>
                          <wps:txbx>
                            <w:txbxContent>
                              <w:p w:rsidR="00111018" w:rsidRPr="00954471" w:rsidRDefault="00111018" w:rsidP="00721339">
                                <w:pPr>
                                  <w:jc w:val="center"/>
                                  <w:rPr>
                                    <w:i/>
                                    <w:szCs w:val="22"/>
                                  </w:rPr>
                                </w:pPr>
                                <w:r w:rsidRPr="00954471">
                                  <w:rPr>
                                    <w:i/>
                                    <w:szCs w:val="22"/>
                                  </w:rPr>
                                  <w:t>Посередницькі структури</w:t>
                                </w:r>
                              </w:p>
                              <w:p w:rsidR="00111018" w:rsidRPr="00694AE0" w:rsidRDefault="00111018" w:rsidP="00721339"/>
                            </w:txbxContent>
                          </wps:txbx>
                          <wps:bodyPr rot="0" vert="horz" wrap="square" lIns="91440" tIns="45720" rIns="91440" bIns="45720" anchor="t" anchorCtr="0" upright="1">
                            <a:noAutofit/>
                          </wps:bodyPr>
                        </wps:wsp>
                        <wps:wsp>
                          <wps:cNvPr id="20" name="Text Box 22"/>
                          <wps:cNvSpPr txBox="1">
                            <a:spLocks noChangeArrowheads="1"/>
                          </wps:cNvSpPr>
                          <wps:spPr bwMode="auto">
                            <a:xfrm>
                              <a:off x="1553" y="2230"/>
                              <a:ext cx="1271"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Юридичні фірми</w:t>
                                </w:r>
                              </w:p>
                            </w:txbxContent>
                          </wps:txbx>
                          <wps:bodyPr rot="0" vert="horz" wrap="square" lIns="91440" tIns="45720" rIns="91440" bIns="45720" anchor="t" anchorCtr="0" upright="1">
                            <a:noAutofit/>
                          </wps:bodyPr>
                        </wps:wsp>
                        <wps:wsp>
                          <wps:cNvPr id="21" name="Text Box 23"/>
                          <wps:cNvSpPr txBox="1">
                            <a:spLocks noChangeArrowheads="1"/>
                          </wps:cNvSpPr>
                          <wps:spPr bwMode="auto">
                            <a:xfrm>
                              <a:off x="3106" y="2230"/>
                              <a:ext cx="1272"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Консалтингові компанії</w:t>
                                </w:r>
                              </w:p>
                            </w:txbxContent>
                          </wps:txbx>
                          <wps:bodyPr rot="0" vert="horz" wrap="square" lIns="91440" tIns="45720" rIns="91440" bIns="45720" anchor="t" anchorCtr="0" upright="1">
                            <a:noAutofit/>
                          </wps:bodyPr>
                        </wps:wsp>
                        <wps:wsp>
                          <wps:cNvPr id="22" name="Text Box 24"/>
                          <wps:cNvSpPr txBox="1">
                            <a:spLocks noChangeArrowheads="1"/>
                          </wps:cNvSpPr>
                          <wps:spPr bwMode="auto">
                            <a:xfrm>
                              <a:off x="4660" y="2230"/>
                              <a:ext cx="1271"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Default="00111018" w:rsidP="00721339">
                                <w:pPr>
                                  <w:jc w:val="center"/>
                                </w:pPr>
                                <w:r>
                                  <w:rPr>
                                    <w:sz w:val="20"/>
                                    <w:lang w:val="uk-UA"/>
                                  </w:rPr>
                                  <w:t>Комунікаційні компа</w:t>
                                </w:r>
                                <w:r w:rsidRPr="00694AE0">
                                  <w:rPr>
                                    <w:sz w:val="20"/>
                                  </w:rPr>
                                  <w:t>нії</w:t>
                                </w:r>
                                <w:r>
                                  <w:rPr>
                                    <w:sz w:val="20"/>
                                  </w:rPr>
                                  <w:t xml:space="preserve"> </w:t>
                                </w:r>
                              </w:p>
                            </w:txbxContent>
                          </wps:txbx>
                          <wps:bodyPr rot="0" vert="horz" wrap="square" lIns="91440" tIns="45720" rIns="91440" bIns="45720" anchor="t" anchorCtr="0" upright="1">
                            <a:noAutofit/>
                          </wps:bodyPr>
                        </wps:wsp>
                        <wps:wsp>
                          <wps:cNvPr id="23" name="Line 25"/>
                          <wps:cNvCnPr/>
                          <wps:spPr bwMode="auto">
                            <a:xfrm>
                              <a:off x="2118" y="1393"/>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6"/>
                          <wps:cNvCnPr/>
                          <wps:spPr bwMode="auto">
                            <a:xfrm flipV="1">
                              <a:off x="2118" y="1254"/>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7"/>
                          <wps:cNvCnPr/>
                          <wps:spPr bwMode="auto">
                            <a:xfrm flipV="1">
                              <a:off x="3812" y="1254"/>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8"/>
                          <wps:cNvCnPr/>
                          <wps:spPr bwMode="auto">
                            <a:xfrm flipV="1">
                              <a:off x="5366" y="1254"/>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29"/>
                          <wps:cNvCnPr/>
                          <wps:spPr bwMode="auto">
                            <a:xfrm>
                              <a:off x="3812" y="1393"/>
                              <a:ext cx="0" cy="1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30"/>
                          <wps:cNvCnPr/>
                          <wps:spPr bwMode="auto">
                            <a:xfrm>
                              <a:off x="2118" y="2090"/>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31"/>
                          <wps:cNvCnPr/>
                          <wps:spPr bwMode="auto">
                            <a:xfrm>
                              <a:off x="3812" y="2090"/>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2"/>
                          <wps:cNvCnPr/>
                          <wps:spPr bwMode="auto">
                            <a:xfrm>
                              <a:off x="5365" y="2090"/>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33"/>
                          <wps:cNvCnPr/>
                          <wps:spPr bwMode="auto">
                            <a:xfrm>
                              <a:off x="2117" y="2090"/>
                              <a:ext cx="0" cy="1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Line 34"/>
                          <wps:cNvCnPr/>
                          <wps:spPr bwMode="auto">
                            <a:xfrm flipV="1">
                              <a:off x="3812" y="1951"/>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5" name="Line 35"/>
                          <wps:cNvCnPr/>
                          <wps:spPr bwMode="auto">
                            <a:xfrm flipV="1">
                              <a:off x="2118" y="2787"/>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6" name="Line 36"/>
                          <wps:cNvCnPr/>
                          <wps:spPr bwMode="auto">
                            <a:xfrm flipV="1">
                              <a:off x="3812" y="2787"/>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7" name="Line 37"/>
                          <wps:cNvCnPr/>
                          <wps:spPr bwMode="auto">
                            <a:xfrm flipV="1">
                              <a:off x="5366" y="2787"/>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8" name="Text Box 38"/>
                          <wps:cNvSpPr txBox="1">
                            <a:spLocks noChangeArrowheads="1"/>
                          </wps:cNvSpPr>
                          <wps:spPr bwMode="auto">
                            <a:xfrm>
                              <a:off x="1551" y="3066"/>
                              <a:ext cx="4378" cy="418"/>
                            </a:xfrm>
                            <a:prstGeom prst="rect">
                              <a:avLst/>
                            </a:prstGeom>
                            <a:solidFill>
                              <a:srgbClr val="FFFFFF"/>
                            </a:solidFill>
                            <a:ln w="19050">
                              <a:solidFill>
                                <a:srgbClr val="000000"/>
                              </a:solidFill>
                              <a:miter lim="800000"/>
                              <a:headEnd/>
                              <a:tailEnd/>
                            </a:ln>
                            <a:effectLst>
                              <a:outerShdw dist="35921" dir="2700000" algn="ctr" rotWithShape="0">
                                <a:srgbClr val="808080"/>
                              </a:outerShdw>
                            </a:effectLst>
                          </wps:spPr>
                          <wps:txbx>
                            <w:txbxContent>
                              <w:p w:rsidR="00111018" w:rsidRPr="00954471" w:rsidRDefault="00111018" w:rsidP="00721339">
                                <w:pPr>
                                  <w:jc w:val="center"/>
                                  <w:rPr>
                                    <w:i/>
                                    <w:szCs w:val="22"/>
                                  </w:rPr>
                                </w:pPr>
                                <w:r w:rsidRPr="00954471">
                                  <w:rPr>
                                    <w:i/>
                                    <w:szCs w:val="22"/>
                                  </w:rPr>
                                  <w:t>Коаліційні угруповання</w:t>
                                </w:r>
                              </w:p>
                              <w:p w:rsidR="00111018" w:rsidRPr="00694AE0" w:rsidRDefault="00111018" w:rsidP="00721339"/>
                            </w:txbxContent>
                          </wps:txbx>
                          <wps:bodyPr rot="0" vert="horz" wrap="square" lIns="91440" tIns="45720" rIns="91440" bIns="45720" anchor="t" anchorCtr="0" upright="1">
                            <a:noAutofit/>
                          </wps:bodyPr>
                        </wps:wsp>
                        <wps:wsp>
                          <wps:cNvPr id="229" name="Text Box 39"/>
                          <wps:cNvSpPr txBox="1">
                            <a:spLocks noChangeArrowheads="1"/>
                          </wps:cNvSpPr>
                          <wps:spPr bwMode="auto">
                            <a:xfrm>
                              <a:off x="1551" y="3763"/>
                              <a:ext cx="1271"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lang w:val="en-US"/>
                                  </w:rPr>
                                </w:pPr>
                                <w:r w:rsidRPr="00694AE0">
                                  <w:rPr>
                                    <w:i/>
                                    <w:sz w:val="20"/>
                                    <w:lang w:val="en-US"/>
                                  </w:rPr>
                                  <w:t>Ad hoc</w:t>
                                </w:r>
                                <w:r w:rsidRPr="00694AE0">
                                  <w:rPr>
                                    <w:sz w:val="20"/>
                                    <w:lang w:val="en-US"/>
                                  </w:rPr>
                                  <w:t xml:space="preserve"> </w:t>
                                </w:r>
                                <w:r w:rsidRPr="00694AE0">
                                  <w:rPr>
                                    <w:sz w:val="20"/>
                                  </w:rPr>
                                  <w:t>коаліції</w:t>
                                </w:r>
                                <w:r>
                                  <w:rPr>
                                    <w:szCs w:val="22"/>
                                  </w:rPr>
                                  <w:t xml:space="preserve"> </w:t>
                                </w:r>
                                <w:r w:rsidRPr="00694AE0">
                                  <w:rPr>
                                    <w:sz w:val="20"/>
                                  </w:rPr>
                                  <w:t>компаній</w:t>
                                </w:r>
                              </w:p>
                              <w:p w:rsidR="00111018" w:rsidRPr="00694AE0" w:rsidRDefault="00111018" w:rsidP="00721339"/>
                            </w:txbxContent>
                          </wps:txbx>
                          <wps:bodyPr rot="0" vert="horz" wrap="square" lIns="91440" tIns="45720" rIns="91440" bIns="45720" anchor="t" anchorCtr="0" upright="1">
                            <a:noAutofit/>
                          </wps:bodyPr>
                        </wps:wsp>
                        <wps:wsp>
                          <wps:cNvPr id="230" name="Text Box 40"/>
                          <wps:cNvSpPr txBox="1">
                            <a:spLocks noChangeArrowheads="1"/>
                          </wps:cNvSpPr>
                          <wps:spPr bwMode="auto">
                            <a:xfrm>
                              <a:off x="3105" y="3763"/>
                              <a:ext cx="1270"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Галузеві коаліції</w:t>
                                </w:r>
                              </w:p>
                            </w:txbxContent>
                          </wps:txbx>
                          <wps:bodyPr rot="0" vert="horz" wrap="square" lIns="91440" tIns="45720" rIns="91440" bIns="45720" anchor="t" anchorCtr="0" upright="1">
                            <a:noAutofit/>
                          </wps:bodyPr>
                        </wps:wsp>
                        <wps:wsp>
                          <wps:cNvPr id="231" name="Text Box 41"/>
                          <wps:cNvSpPr txBox="1">
                            <a:spLocks noChangeArrowheads="1"/>
                          </wps:cNvSpPr>
                          <wps:spPr bwMode="auto">
                            <a:xfrm>
                              <a:off x="4658" y="3763"/>
                              <a:ext cx="1271" cy="557"/>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Міжгалузеві альянси</w:t>
                                </w:r>
                              </w:p>
                            </w:txbxContent>
                          </wps:txbx>
                          <wps:bodyPr rot="0" vert="horz" wrap="square" lIns="91440" tIns="45720" rIns="91440" bIns="45720" anchor="t" anchorCtr="0" upright="1">
                            <a:noAutofit/>
                          </wps:bodyPr>
                        </wps:wsp>
                        <wps:wsp>
                          <wps:cNvPr id="232" name="Line 42"/>
                          <wps:cNvCnPr/>
                          <wps:spPr bwMode="auto">
                            <a:xfrm>
                              <a:off x="2116" y="2926"/>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3" name="Line 43"/>
                          <wps:cNvCnPr/>
                          <wps:spPr bwMode="auto">
                            <a:xfrm>
                              <a:off x="3812" y="2926"/>
                              <a:ext cx="0" cy="1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4" name="Line 44"/>
                          <wps:cNvCnPr/>
                          <wps:spPr bwMode="auto">
                            <a:xfrm>
                              <a:off x="2119" y="3623"/>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6" name="Line 45"/>
                          <wps:cNvCnPr/>
                          <wps:spPr bwMode="auto">
                            <a:xfrm>
                              <a:off x="3814" y="3623"/>
                              <a:ext cx="0" cy="1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7" name="Line 46"/>
                          <wps:cNvCnPr/>
                          <wps:spPr bwMode="auto">
                            <a:xfrm>
                              <a:off x="5366" y="3623"/>
                              <a:ext cx="0" cy="1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Line 47"/>
                          <wps:cNvCnPr/>
                          <wps:spPr bwMode="auto">
                            <a:xfrm>
                              <a:off x="2118" y="3623"/>
                              <a:ext cx="0" cy="13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Line 48"/>
                          <wps:cNvCnPr/>
                          <wps:spPr bwMode="auto">
                            <a:xfrm flipV="1">
                              <a:off x="3812" y="3484"/>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Text Box 49"/>
                          <wps:cNvSpPr txBox="1">
                            <a:spLocks noChangeArrowheads="1"/>
                          </wps:cNvSpPr>
                          <wps:spPr bwMode="auto">
                            <a:xfrm>
                              <a:off x="1553" y="4598"/>
                              <a:ext cx="4378" cy="418"/>
                            </a:xfrm>
                            <a:prstGeom prst="rect">
                              <a:avLst/>
                            </a:prstGeom>
                            <a:solidFill>
                              <a:srgbClr val="FFFFFF"/>
                            </a:solidFill>
                            <a:ln w="19050">
                              <a:solidFill>
                                <a:srgbClr val="000000"/>
                              </a:solidFill>
                              <a:miter lim="800000"/>
                              <a:headEnd/>
                              <a:tailEnd/>
                            </a:ln>
                            <a:effectLst>
                              <a:outerShdw dist="35921" dir="2700000" algn="ctr" rotWithShape="0">
                                <a:srgbClr val="808080"/>
                              </a:outerShdw>
                            </a:effectLst>
                          </wps:spPr>
                          <wps:txbx>
                            <w:txbxContent>
                              <w:p w:rsidR="00111018" w:rsidRPr="00954471" w:rsidRDefault="00111018" w:rsidP="00721339">
                                <w:pPr>
                                  <w:jc w:val="center"/>
                                  <w:rPr>
                                    <w:i/>
                                    <w:szCs w:val="22"/>
                                  </w:rPr>
                                </w:pPr>
                                <w:r w:rsidRPr="00954471">
                                  <w:rPr>
                                    <w:i/>
                                    <w:szCs w:val="22"/>
                                  </w:rPr>
                                  <w:t>Дослідницькі установи</w:t>
                                </w:r>
                              </w:p>
                              <w:p w:rsidR="00111018" w:rsidRPr="00AA1292" w:rsidRDefault="00111018" w:rsidP="00721339"/>
                            </w:txbxContent>
                          </wps:txbx>
                          <wps:bodyPr rot="0" vert="horz" wrap="square" lIns="91440" tIns="45720" rIns="91440" bIns="45720" anchor="t" anchorCtr="0" upright="1">
                            <a:noAutofit/>
                          </wps:bodyPr>
                        </wps:wsp>
                        <wps:wsp>
                          <wps:cNvPr id="241" name="Line 50"/>
                          <wps:cNvCnPr/>
                          <wps:spPr bwMode="auto">
                            <a:xfrm>
                              <a:off x="5931" y="4738"/>
                              <a:ext cx="4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2" name="Line 51"/>
                          <wps:cNvCnPr/>
                          <wps:spPr bwMode="auto">
                            <a:xfrm>
                              <a:off x="1129" y="4738"/>
                              <a:ext cx="42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3" name="Line 52"/>
                          <wps:cNvCnPr/>
                          <wps:spPr bwMode="auto">
                            <a:xfrm>
                              <a:off x="2118" y="4459"/>
                              <a:ext cx="3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4" name="Line 53"/>
                          <wps:cNvCnPr/>
                          <wps:spPr bwMode="auto">
                            <a:xfrm flipV="1">
                              <a:off x="2118" y="4320"/>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5" name="Line 54"/>
                          <wps:cNvCnPr/>
                          <wps:spPr bwMode="auto">
                            <a:xfrm flipV="1">
                              <a:off x="3812" y="4320"/>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6" name="Line 55"/>
                          <wps:cNvCnPr/>
                          <wps:spPr bwMode="auto">
                            <a:xfrm flipV="1">
                              <a:off x="5366" y="4320"/>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7" name="Line 56"/>
                          <wps:cNvCnPr/>
                          <wps:spPr bwMode="auto">
                            <a:xfrm>
                              <a:off x="3812" y="4459"/>
                              <a:ext cx="0" cy="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8" name="Line 57"/>
                          <wps:cNvCnPr/>
                          <wps:spPr bwMode="auto">
                            <a:xfrm>
                              <a:off x="3812" y="5016"/>
                              <a:ext cx="0" cy="2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249" name="Group 58"/>
                        <wpg:cNvGrpSpPr>
                          <a:grpSpLocks/>
                        </wpg:cNvGrpSpPr>
                        <wpg:grpSpPr bwMode="auto">
                          <a:xfrm>
                            <a:off x="1553" y="279"/>
                            <a:ext cx="4377" cy="1254"/>
                            <a:chOff x="3114" y="1701"/>
                            <a:chExt cx="5580" cy="1620"/>
                          </a:xfrm>
                        </wpg:grpSpPr>
                        <wps:wsp>
                          <wps:cNvPr id="250" name="Text Box 59"/>
                          <wps:cNvSpPr txBox="1">
                            <a:spLocks noChangeArrowheads="1"/>
                          </wps:cNvSpPr>
                          <wps:spPr bwMode="auto">
                            <a:xfrm>
                              <a:off x="7074" y="2601"/>
                              <a:ext cx="1602" cy="72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Неурядові організації</w:t>
                                </w:r>
                              </w:p>
                            </w:txbxContent>
                          </wps:txbx>
                          <wps:bodyPr rot="0" vert="horz" wrap="square" lIns="91440" tIns="45720" rIns="91440" bIns="45720" anchor="t" anchorCtr="0" upright="1">
                            <a:noAutofit/>
                          </wps:bodyPr>
                        </wps:wsp>
                        <wps:wsp>
                          <wps:cNvPr id="251" name="Text Box 60"/>
                          <wps:cNvSpPr txBox="1">
                            <a:spLocks noChangeArrowheads="1"/>
                          </wps:cNvSpPr>
                          <wps:spPr bwMode="auto">
                            <a:xfrm>
                              <a:off x="3114" y="1701"/>
                              <a:ext cx="5580" cy="540"/>
                            </a:xfrm>
                            <a:prstGeom prst="rect">
                              <a:avLst/>
                            </a:prstGeom>
                            <a:solidFill>
                              <a:srgbClr val="FFFFFF"/>
                            </a:solidFill>
                            <a:ln w="19050">
                              <a:solidFill>
                                <a:srgbClr val="000000"/>
                              </a:solidFill>
                              <a:miter lim="800000"/>
                              <a:headEnd/>
                              <a:tailEnd/>
                            </a:ln>
                            <a:effectLst>
                              <a:outerShdw dist="35921" dir="2700000" algn="ctr" rotWithShape="0">
                                <a:srgbClr val="808080"/>
                              </a:outerShdw>
                            </a:effectLst>
                          </wps:spPr>
                          <wps:txbx>
                            <w:txbxContent>
                              <w:p w:rsidR="00111018" w:rsidRPr="00954471" w:rsidRDefault="00111018" w:rsidP="00721339">
                                <w:pPr>
                                  <w:jc w:val="center"/>
                                  <w:rPr>
                                    <w:i/>
                                    <w:szCs w:val="22"/>
                                  </w:rPr>
                                </w:pPr>
                                <w:r w:rsidRPr="00954471">
                                  <w:rPr>
                                    <w:i/>
                                    <w:szCs w:val="22"/>
                                  </w:rPr>
                                  <w:t>Класичні групи інтересів</w:t>
                                </w:r>
                              </w:p>
                            </w:txbxContent>
                          </wps:txbx>
                          <wps:bodyPr rot="0" vert="horz" wrap="square" lIns="91440" tIns="45720" rIns="91440" bIns="45720" anchor="t" anchorCtr="0" upright="1">
                            <a:noAutofit/>
                          </wps:bodyPr>
                        </wps:wsp>
                        <wps:wsp>
                          <wps:cNvPr id="252" name="Text Box 61"/>
                          <wps:cNvSpPr txBox="1">
                            <a:spLocks noChangeArrowheads="1"/>
                          </wps:cNvSpPr>
                          <wps:spPr bwMode="auto">
                            <a:xfrm>
                              <a:off x="5094" y="2601"/>
                              <a:ext cx="1620" cy="72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rsidR="00111018" w:rsidRPr="00694AE0" w:rsidRDefault="00111018" w:rsidP="00721339">
                                <w:pPr>
                                  <w:jc w:val="center"/>
                                  <w:rPr>
                                    <w:sz w:val="20"/>
                                  </w:rPr>
                                </w:pPr>
                                <w:r w:rsidRPr="00694AE0">
                                  <w:rPr>
                                    <w:sz w:val="20"/>
                                  </w:rPr>
                                  <w:t>Т</w:t>
                                </w:r>
                                <w:r>
                                  <w:rPr>
                                    <w:sz w:val="20"/>
                                  </w:rPr>
                                  <w:t>ранснаціо</w:t>
                                </w:r>
                                <w:r>
                                  <w:rPr>
                                    <w:sz w:val="20"/>
                                    <w:lang w:val="uk-UA"/>
                                  </w:rPr>
                                  <w:t>-</w:t>
                                </w:r>
                                <w:r>
                                  <w:rPr>
                                    <w:sz w:val="20"/>
                                  </w:rPr>
                                  <w:t>нальні компанії</w:t>
                                </w:r>
                              </w:p>
                            </w:txbxContent>
                          </wps:txbx>
                          <wps:bodyPr rot="0" vert="horz" wrap="square" lIns="91440" tIns="45720" rIns="91440" bIns="45720" anchor="t" anchorCtr="0" upright="1">
                            <a:noAutofit/>
                          </wps:bodyPr>
                        </wps:wsp>
                      </wpg:grpSp>
                    </wpg:wgp>
                  </a:graphicData>
                </a:graphic>
              </wp:inline>
            </w:drawing>
          </mc:Choice>
          <mc:Fallback>
            <w:pict>
              <v:group id="Группа 69" o:spid="_x0000_s1077" style="width:287.3pt;height:4in;mso-position-horizontal-relative:char;mso-position-vertical-relative:line" coordorigin="1129,279" coordsize="5226,57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">
                <v:group id="Group 4" o:spid="_x0000_s1078" style="position:absolute;left:1129;top:418;width:5226;height:5634" coordorigin="1129,139" coordsize="5226,5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line id="Line 5" o:spid="_x0000_s1079" style="position:absolute;flip:x;visibility:visible;mso-wrap-style:square" from="3553,1742" to="3834,1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"/>
                  <v:line id="Line 6" o:spid="_x0000_s1080" style="position:absolute;visibility:visible;mso-wrap-style:square" from="1129,139" to="1130,5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">
                    <v:stroke endarrow="block"/>
                  </v:line>
                  <v:line id="Line 7" o:spid="_x0000_s1081" style="position:absolute;visibility:visible;mso-wrap-style:square" from="1129,139" to="1554,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8" o:spid="_x0000_s1082" style="position:absolute;visibility:visible;mso-wrap-style:square" from="1129,1811" to="1553,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"/>
                  <v:line id="Line 9" o:spid="_x0000_s1083" style="position:absolute;visibility:visible;mso-wrap-style:square" from="1129,3205" to="1554,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shape id="Text Box 10" o:spid="_x0000_s1084" type="#_x0000_t202" style="position:absolute;left:1129;top:5295;width:5226;height: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" strokeweight="4.5pt">
                    <v:stroke linestyle="thickThin"/>
                    <v:textbox>
                      <w:txbxContent>
                        <w:p w:rsidR="00111018" w:rsidRPr="004A60D8" w:rsidRDefault="00111018" w:rsidP="00721339">
                          <w:pPr>
                            <w:jc w:val="center"/>
                            <w:rPr>
                              <w:i/>
                              <w:szCs w:val="22"/>
                            </w:rPr>
                          </w:pPr>
                          <w:r w:rsidRPr="004A60D8">
                            <w:rPr>
                              <w:i/>
                              <w:szCs w:val="22"/>
                            </w:rPr>
                            <w:t xml:space="preserve">Еврокомісія </w:t>
                          </w:r>
                          <w:r>
                            <w:rPr>
                              <w:i/>
                              <w:szCs w:val="22"/>
                            </w:rPr>
                            <w:t xml:space="preserve">              </w:t>
                          </w:r>
                          <w:r w:rsidRPr="004A60D8">
                            <w:rPr>
                              <w:i/>
                              <w:szCs w:val="22"/>
                            </w:rPr>
                            <w:t xml:space="preserve">Європарламент </w:t>
                          </w:r>
                          <w:r>
                            <w:rPr>
                              <w:i/>
                              <w:szCs w:val="22"/>
                            </w:rPr>
                            <w:t xml:space="preserve">              </w:t>
                          </w:r>
                          <w:r w:rsidRPr="004A60D8">
                            <w:rPr>
                              <w:i/>
                              <w:szCs w:val="22"/>
                            </w:rPr>
                            <w:t>Рада Міністрів</w:t>
                          </w:r>
                        </w:p>
                        <w:p w:rsidR="00111018" w:rsidRDefault="00111018" w:rsidP="00721339">
                          <w:pPr>
                            <w:jc w:val="center"/>
                            <w:rPr>
                              <w:i/>
                              <w:szCs w:val="22"/>
                            </w:rPr>
                          </w:pPr>
                        </w:p>
                        <w:p w:rsidR="00111018" w:rsidRPr="00352081" w:rsidRDefault="00111018" w:rsidP="00721339">
                          <w:pPr>
                            <w:jc w:val="center"/>
                            <w:rPr>
                              <w:i/>
                              <w:szCs w:val="22"/>
                            </w:rPr>
                          </w:pPr>
                        </w:p>
                      </w:txbxContent>
                    </v:textbox>
                  </v:shape>
                  <v:line id="Line 11" o:spid="_x0000_s1085" style="position:absolute;visibility:visible;mso-wrap-style:square" from="6354,139" to="6355,5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">
                    <v:stroke endarrow="block"/>
                  </v:line>
                  <v:line id="Line 12" o:spid="_x0000_s1086" style="position:absolute;visibility:visible;mso-wrap-style:square" from="5931,139" to="6354,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3" o:spid="_x0000_s1087" style="position:absolute;visibility:visible;mso-wrap-style:square" from="5931,1811" to="6354,1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14" o:spid="_x0000_s1088" style="position:absolute;visibility:visible;mso-wrap-style:square" from="5931,3205" to="6353,3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15" o:spid="_x0000_s1089" style="position:absolute;visibility:visible;mso-wrap-style:square" from="2118,557" to="5366,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16" o:spid="_x0000_s1090" style="position:absolute;visibility:visible;mso-wrap-style:square" from="3812,557" to="3812,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17" o:spid="_x0000_s1091" style="position:absolute;visibility:visible;mso-wrap-style:square" from="5365,557" to="5365,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18" o:spid="_x0000_s1092" style="position:absolute;visibility:visible;mso-wrap-style:square" from="2117,557" to="2117,6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line id="Line 19" o:spid="_x0000_s1093" style="position:absolute;flip:y;visibility:visible;mso-wrap-style:square" from="3812,418" to="3812,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v:shape id="Text Box 20" o:spid="_x0000_s1094" type="#_x0000_t202" style="position:absolute;left:1552;top:697;width:127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">
                    <v:shadow on="t"/>
                    <v:textbox>
                      <w:txbxContent>
                        <w:p w:rsidR="00111018" w:rsidRPr="00694AE0" w:rsidRDefault="00111018" w:rsidP="00721339">
                          <w:pPr>
                            <w:jc w:val="center"/>
                            <w:rPr>
                              <w:sz w:val="20"/>
                            </w:rPr>
                          </w:pPr>
                          <w:r w:rsidRPr="00694AE0">
                            <w:rPr>
                              <w:sz w:val="20"/>
                            </w:rPr>
                            <w:t>Європейські асоціації</w:t>
                          </w:r>
                        </w:p>
                      </w:txbxContent>
                    </v:textbox>
                  </v:shape>
                  <v:shape id="Text Box 21" o:spid="_x0000_s1095" type="#_x0000_t202" style="position:absolute;left:1553;top:1533;width:4378;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" strokeweight="1.5pt">
                    <v:shadow on="t"/>
                    <v:textbox>
                      <w:txbxContent>
                        <w:p w:rsidR="00111018" w:rsidRPr="00954471" w:rsidRDefault="00111018" w:rsidP="00721339">
                          <w:pPr>
                            <w:jc w:val="center"/>
                            <w:rPr>
                              <w:i/>
                              <w:szCs w:val="22"/>
                            </w:rPr>
                          </w:pPr>
                          <w:r w:rsidRPr="00954471">
                            <w:rPr>
                              <w:i/>
                              <w:szCs w:val="22"/>
                            </w:rPr>
                            <w:t>Посередницькі структури</w:t>
                          </w:r>
                        </w:p>
                        <w:p w:rsidR="00111018" w:rsidRPr="00694AE0" w:rsidRDefault="00111018" w:rsidP="00721339"/>
                      </w:txbxContent>
                    </v:textbox>
                  </v:shape>
                  <v:shape id="Text Box 22" o:spid="_x0000_s1096" type="#_x0000_t202" style="position:absolute;left:1553;top:2230;width:127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">
                    <v:shadow on="t"/>
                    <v:textbox>
                      <w:txbxContent>
                        <w:p w:rsidR="00111018" w:rsidRPr="00694AE0" w:rsidRDefault="00111018" w:rsidP="00721339">
                          <w:pPr>
                            <w:jc w:val="center"/>
                            <w:rPr>
                              <w:sz w:val="20"/>
                            </w:rPr>
                          </w:pPr>
                          <w:r w:rsidRPr="00694AE0">
                            <w:rPr>
                              <w:sz w:val="20"/>
                            </w:rPr>
                            <w:t>Юридичні фірми</w:t>
                          </w:r>
                        </w:p>
                      </w:txbxContent>
                    </v:textbox>
                  </v:shape>
                  <v:shape id="Text Box 23" o:spid="_x0000_s1097" type="#_x0000_t202" style="position:absolute;left:3106;top:2230;width:1272;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">
                    <v:shadow on="t"/>
                    <v:textbox>
                      <w:txbxContent>
                        <w:p w:rsidR="00111018" w:rsidRPr="00694AE0" w:rsidRDefault="00111018" w:rsidP="00721339">
                          <w:pPr>
                            <w:jc w:val="center"/>
                            <w:rPr>
                              <w:sz w:val="20"/>
                            </w:rPr>
                          </w:pPr>
                          <w:r w:rsidRPr="00694AE0">
                            <w:rPr>
                              <w:sz w:val="20"/>
                            </w:rPr>
                            <w:t>Консалтингові компанії</w:t>
                          </w:r>
                        </w:p>
                      </w:txbxContent>
                    </v:textbox>
                  </v:shape>
                  <v:shape id="Text Box 24" o:spid="_x0000_s1098" type="#_x0000_t202" style="position:absolute;left:4660;top:2230;width:127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">
                    <v:shadow on="t"/>
                    <v:textbox>
                      <w:txbxContent>
                        <w:p w:rsidR="00111018" w:rsidRDefault="00111018" w:rsidP="00721339">
                          <w:pPr>
                            <w:jc w:val="center"/>
                          </w:pPr>
                          <w:r>
                            <w:rPr>
                              <w:sz w:val="20"/>
                              <w:lang w:val="uk-UA"/>
                            </w:rPr>
                            <w:t>Комунікаційні компа</w:t>
                          </w:r>
                          <w:r w:rsidRPr="00694AE0">
                            <w:rPr>
                              <w:sz w:val="20"/>
                            </w:rPr>
                            <w:t>нії</w:t>
                          </w:r>
                          <w:r>
                            <w:rPr>
                              <w:sz w:val="20"/>
                            </w:rPr>
                            <w:t xml:space="preserve"> </w:t>
                          </w:r>
                        </w:p>
                      </w:txbxContent>
                    </v:textbox>
                  </v:shape>
                  <v:line id="Line 25" o:spid="_x0000_s1099" style="position:absolute;visibility:visible;mso-wrap-style:square" from="2118,1393" to="5366,1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Line 26" o:spid="_x0000_s1100" style="position:absolute;flip:y;visibility:visible;mso-wrap-style:square" from="2118,1254" to="2118,1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"/>
                  <v:line id="Line 27" o:spid="_x0000_s1101" style="position:absolute;flip:y;visibility:visible;mso-wrap-style:square" from="3812,1254" to="3812,1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"/>
                  <v:line id="Line 28" o:spid="_x0000_s1102" style="position:absolute;flip:y;visibility:visible;mso-wrap-style:square" from="5366,1254" to="5366,1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29" o:spid="_x0000_s1103" style="position:absolute;visibility:visible;mso-wrap-style:square" from="3812,1393" to="3812,15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line id="Line 30" o:spid="_x0000_s1104" style="position:absolute;visibility:visible;mso-wrap-style:square" from="2118,2090" to="5366,2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line id="Line 31" o:spid="_x0000_s1105" style="position:absolute;visibility:visible;mso-wrap-style:square" from="3812,2090" to="3812,2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line id="Line 32" o:spid="_x0000_s1106" style="position:absolute;visibility:visible;mso-wrap-style:square" from="5365,2090" to="5365,2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FRcwQAAANsAAAAPAAAAZHJzL2Rvd25yZXYueG1sRE/Pa8Iw&#10;FL4L/g/hCbvZ1A2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HkMVFzBAAAA2wAAAA8AAAAA&#10;AAAAAAAAAAAABwIAAGRycy9kb3ducmV2LnhtbFBLBQYAAAAAAwADALcAAAD1AgAAAAA=&#10;">
                    <v:stroke endarrow="block"/>
                  </v:line>
                  <v:line id="Line 33" o:spid="_x0000_s1107" style="position:absolute;visibility:visible;mso-wrap-style:square" from="2117,2090" to="2117,2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v:line>
                  <v:line id="Line 34" o:spid="_x0000_s1108" style="position:absolute;flip:y;visibility:visible;mso-wrap-style:square" from="3812,1951" to="3812,2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"/>
                  <v:line id="Line 35" o:spid="_x0000_s1109" style="position:absolute;flip:y;visibility:visible;mso-wrap-style:square" from="2118,2787" to="2118,2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"/>
                  <v:line id="Line 36" o:spid="_x0000_s1110" style="position:absolute;flip:y;visibility:visible;mso-wrap-style:square" from="3812,2787" to="3812,2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"/>
                  <v:line id="Line 37" o:spid="_x0000_s1111" style="position:absolute;flip:y;visibility:visible;mso-wrap-style:square" from="5366,2787" to="5366,2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"/>
                  <v:shape id="Text Box 38" o:spid="_x0000_s1112" type="#_x0000_t202" style="position:absolute;left:1551;top:3066;width:4378;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" strokeweight="1.5pt">
                    <v:shadow on="t"/>
                    <v:textbox>
                      <w:txbxContent>
                        <w:p w:rsidR="00111018" w:rsidRPr="00954471" w:rsidRDefault="00111018" w:rsidP="00721339">
                          <w:pPr>
                            <w:jc w:val="center"/>
                            <w:rPr>
                              <w:i/>
                              <w:szCs w:val="22"/>
                            </w:rPr>
                          </w:pPr>
                          <w:r w:rsidRPr="00954471">
                            <w:rPr>
                              <w:i/>
                              <w:szCs w:val="22"/>
                            </w:rPr>
                            <w:t>Коаліційні угруповання</w:t>
                          </w:r>
                        </w:p>
                        <w:p w:rsidR="00111018" w:rsidRPr="00694AE0" w:rsidRDefault="00111018" w:rsidP="00721339"/>
                      </w:txbxContent>
                    </v:textbox>
                  </v:shape>
                  <v:shape id="Text Box 39" o:spid="_x0000_s1113" type="#_x0000_t202" style="position:absolute;left:1551;top:3763;width:127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">
                    <v:shadow on="t"/>
                    <v:textbox>
                      <w:txbxContent>
                        <w:p w:rsidR="00111018" w:rsidRPr="00694AE0" w:rsidRDefault="00111018" w:rsidP="00721339">
                          <w:pPr>
                            <w:jc w:val="center"/>
                            <w:rPr>
                              <w:sz w:val="20"/>
                              <w:lang w:val="en-US"/>
                            </w:rPr>
                          </w:pPr>
                          <w:r w:rsidRPr="00694AE0">
                            <w:rPr>
                              <w:i/>
                              <w:sz w:val="20"/>
                              <w:lang w:val="en-US"/>
                            </w:rPr>
                            <w:t>Ad hoc</w:t>
                          </w:r>
                          <w:r w:rsidRPr="00694AE0">
                            <w:rPr>
                              <w:sz w:val="20"/>
                              <w:lang w:val="en-US"/>
                            </w:rPr>
                            <w:t xml:space="preserve"> </w:t>
                          </w:r>
                          <w:r w:rsidRPr="00694AE0">
                            <w:rPr>
                              <w:sz w:val="20"/>
                            </w:rPr>
                            <w:t>коаліції</w:t>
                          </w:r>
                          <w:r>
                            <w:rPr>
                              <w:szCs w:val="22"/>
                            </w:rPr>
                            <w:t xml:space="preserve"> </w:t>
                          </w:r>
                          <w:r w:rsidRPr="00694AE0">
                            <w:rPr>
                              <w:sz w:val="20"/>
                            </w:rPr>
                            <w:t>компаній</w:t>
                          </w:r>
                        </w:p>
                        <w:p w:rsidR="00111018" w:rsidRPr="00694AE0" w:rsidRDefault="00111018" w:rsidP="00721339"/>
                      </w:txbxContent>
                    </v:textbox>
                  </v:shape>
                  <v:shape id="Text Box 40" o:spid="_x0000_s1114" type="#_x0000_t202" style="position:absolute;left:3105;top:3763;width:1270;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">
                    <v:shadow on="t"/>
                    <v:textbox>
                      <w:txbxContent>
                        <w:p w:rsidR="00111018" w:rsidRPr="00694AE0" w:rsidRDefault="00111018" w:rsidP="00721339">
                          <w:pPr>
                            <w:jc w:val="center"/>
                            <w:rPr>
                              <w:sz w:val="20"/>
                            </w:rPr>
                          </w:pPr>
                          <w:r w:rsidRPr="00694AE0">
                            <w:rPr>
                              <w:sz w:val="20"/>
                            </w:rPr>
                            <w:t>Галузеві коаліції</w:t>
                          </w:r>
                        </w:p>
                      </w:txbxContent>
                    </v:textbox>
                  </v:shape>
                  <v:shape id="Text Box 41" o:spid="_x0000_s1115" type="#_x0000_t202" style="position:absolute;left:4658;top:3763;width:1271;height: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">
                    <v:shadow on="t"/>
                    <v:textbox>
                      <w:txbxContent>
                        <w:p w:rsidR="00111018" w:rsidRPr="00694AE0" w:rsidRDefault="00111018" w:rsidP="00721339">
                          <w:pPr>
                            <w:jc w:val="center"/>
                            <w:rPr>
                              <w:sz w:val="20"/>
                            </w:rPr>
                          </w:pPr>
                          <w:r w:rsidRPr="00694AE0">
                            <w:rPr>
                              <w:sz w:val="20"/>
                            </w:rPr>
                            <w:t>Міжгалузеві альянси</w:t>
                          </w:r>
                        </w:p>
                      </w:txbxContent>
                    </v:textbox>
                  </v:shape>
                  <v:line id="Line 42" o:spid="_x0000_s1116" style="position:absolute;visibility:visible;mso-wrap-style:square" from="2116,2926" to="5364,2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"/>
                  <v:line id="Line 43" o:spid="_x0000_s1117" style="position:absolute;visibility:visible;mso-wrap-style:square" from="3812,2926" to="3812,3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"/>
                  <v:line id="Line 44" o:spid="_x0000_s1118" style="position:absolute;visibility:visible;mso-wrap-style:square" from="2119,3623" to="5367,3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"/>
                  <v:line id="Line 45" o:spid="_x0000_s1119" style="position:absolute;visibility:visible;mso-wrap-style:square" from="3814,3623" to="3814,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">
                    <v:stroke endarrow="block"/>
                  </v:line>
                  <v:line id="Line 46" o:spid="_x0000_s1120" style="position:absolute;visibility:visible;mso-wrap-style:square" from="5366,3623" to="5366,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">
                    <v:stroke endarrow="block"/>
                  </v:line>
                  <v:line id="Line 47" o:spid="_x0000_s1121" style="position:absolute;visibility:visible;mso-wrap-style:square" from="2118,3623" to="2118,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">
                    <v:stroke endarrow="block"/>
                  </v:line>
                  <v:line id="Line 48" o:spid="_x0000_s1122" style="position:absolute;flip:y;visibility:visible;mso-wrap-style:square" from="3812,3484" to="3812,3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"/>
                  <v:shape id="Text Box 49" o:spid="_x0000_s1123" type="#_x0000_t202" style="position:absolute;left:1553;top:4598;width:4378;height:4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" strokeweight="1.5pt">
                    <v:shadow on="t"/>
                    <v:textbox>
                      <w:txbxContent>
                        <w:p w:rsidR="00111018" w:rsidRPr="00954471" w:rsidRDefault="00111018" w:rsidP="00721339">
                          <w:pPr>
                            <w:jc w:val="center"/>
                            <w:rPr>
                              <w:i/>
                              <w:szCs w:val="22"/>
                            </w:rPr>
                          </w:pPr>
                          <w:r w:rsidRPr="00954471">
                            <w:rPr>
                              <w:i/>
                              <w:szCs w:val="22"/>
                            </w:rPr>
                            <w:t>Дослідницькі установи</w:t>
                          </w:r>
                        </w:p>
                        <w:p w:rsidR="00111018" w:rsidRPr="00AA1292" w:rsidRDefault="00111018" w:rsidP="00721339"/>
                      </w:txbxContent>
                    </v:textbox>
                  </v:shape>
                  <v:line id="Line 50" o:spid="_x0000_s1124" style="position:absolute;visibility:visible;mso-wrap-style:square" from="5931,4738" to="6354,4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"/>
                  <v:line id="Line 51" o:spid="_x0000_s1125" style="position:absolute;visibility:visible;mso-wrap-style:square" from="1129,4738" to="1553,47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"/>
                  <v:line id="Line 52" o:spid="_x0000_s1126" style="position:absolute;visibility:visible;mso-wrap-style:square" from="2118,4459" to="5366,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"/>
                  <v:line id="Line 53" o:spid="_x0000_s1127" style="position:absolute;flip:y;visibility:visible;mso-wrap-style:square" from="2118,4320" to="2118,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"/>
                  <v:line id="Line 54" o:spid="_x0000_s1128" style="position:absolute;flip:y;visibility:visible;mso-wrap-style:square" from="3812,4320" to="3812,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"/>
                  <v:line id="Line 55" o:spid="_x0000_s1129" style="position:absolute;flip:y;visibility:visible;mso-wrap-style:square" from="5366,4320" to="5366,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"/>
                  <v:line id="Line 56" o:spid="_x0000_s1130" style="position:absolute;visibility:visible;mso-wrap-style:square" from="3812,4459" to="3812,4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"/>
                  <v:line id="Line 57" o:spid="_x0000_s1131" style="position:absolute;visibility:visible;mso-wrap-style:square" from="3812,5016" to="3812,5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"/>
                </v:group>
                <v:group id="Group 58" o:spid="_x0000_s1132" style="position:absolute;left:1553;top:279;width:4377;height:1254" coordorigin="3114,1701" coordsize="5580,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shape id="Text Box 59" o:spid="_x0000_s1133" type="#_x0000_t202" style="position:absolute;left:7074;top:2601;width:160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">
                    <v:shadow on="t"/>
                    <v:textbox>
                      <w:txbxContent>
                        <w:p w:rsidR="00111018" w:rsidRPr="00694AE0" w:rsidRDefault="00111018" w:rsidP="00721339">
                          <w:pPr>
                            <w:jc w:val="center"/>
                            <w:rPr>
                              <w:sz w:val="20"/>
                            </w:rPr>
                          </w:pPr>
                          <w:r w:rsidRPr="00694AE0">
                            <w:rPr>
                              <w:sz w:val="20"/>
                            </w:rPr>
                            <w:t>Неурядові організації</w:t>
                          </w:r>
                        </w:p>
                      </w:txbxContent>
                    </v:textbox>
                  </v:shape>
                  <v:shape id="Text Box 60" o:spid="_x0000_s1134" type="#_x0000_t202" style="position:absolute;left:3114;top:1701;width:55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" strokeweight="1.5pt">
                    <v:shadow on="t"/>
                    <v:textbox>
                      <w:txbxContent>
                        <w:p w:rsidR="00111018" w:rsidRPr="00954471" w:rsidRDefault="00111018" w:rsidP="00721339">
                          <w:pPr>
                            <w:jc w:val="center"/>
                            <w:rPr>
                              <w:i/>
                              <w:szCs w:val="22"/>
                            </w:rPr>
                          </w:pPr>
                          <w:r w:rsidRPr="00954471">
                            <w:rPr>
                              <w:i/>
                              <w:szCs w:val="22"/>
                            </w:rPr>
                            <w:t>Класичні групи інтересів</w:t>
                          </w:r>
                        </w:p>
                      </w:txbxContent>
                    </v:textbox>
                  </v:shape>
                  <v:shape id="Text Box 61" o:spid="_x0000_s1135" type="#_x0000_t202" style="position:absolute;left:5094;top:2601;width:162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">
                    <v:shadow on="t"/>
                    <v:textbox>
                      <w:txbxContent>
                        <w:p w:rsidR="00111018" w:rsidRPr="00694AE0" w:rsidRDefault="00111018" w:rsidP="00721339">
                          <w:pPr>
                            <w:jc w:val="center"/>
                            <w:rPr>
                              <w:sz w:val="20"/>
                            </w:rPr>
                          </w:pPr>
                          <w:r w:rsidRPr="00694AE0">
                            <w:rPr>
                              <w:sz w:val="20"/>
                            </w:rPr>
                            <w:t>Т</w:t>
                          </w:r>
                          <w:r>
                            <w:rPr>
                              <w:sz w:val="20"/>
                            </w:rPr>
                            <w:t>ранснаціо</w:t>
                          </w:r>
                          <w:r>
                            <w:rPr>
                              <w:sz w:val="20"/>
                              <w:lang w:val="uk-UA"/>
                            </w:rPr>
                            <w:t>-</w:t>
                          </w:r>
                          <w:r>
                            <w:rPr>
                              <w:sz w:val="20"/>
                            </w:rPr>
                            <w:t>нальні компанії</w:t>
                          </w:r>
                        </w:p>
                      </w:txbxContent>
                    </v:textbox>
                  </v:shape>
                </v:group>
                <w10:anchorlock/>
              </v:group>
            </w:pict>
          </mc:Fallback>
        </mc:AlternateContent>
      </w:r>
    </w:p>
    <w:p w:rsidR="00721339" w:rsidRPr="00E45D8F" w:rsidRDefault="00721339" w:rsidP="00721339">
      <w:pPr>
        <w:spacing w:before="120" w:line="360" w:lineRule="auto"/>
        <w:rPr>
          <w:color w:val="000000"/>
          <w:spacing w:val="-4"/>
          <w:sz w:val="28"/>
          <w:szCs w:val="28"/>
          <w:lang w:val="uk-UA"/>
        </w:rPr>
      </w:pPr>
      <w:r>
        <w:rPr>
          <w:color w:val="000000"/>
          <w:spacing w:val="-4"/>
          <w:sz w:val="28"/>
          <w:szCs w:val="28"/>
          <w:lang w:val="uk-UA"/>
        </w:rPr>
        <w:t>Рис. Б</w:t>
      </w:r>
      <w:r w:rsidR="007237F3">
        <w:rPr>
          <w:color w:val="000000"/>
          <w:spacing w:val="-4"/>
          <w:sz w:val="28"/>
          <w:szCs w:val="28"/>
          <w:lang w:val="uk-UA"/>
        </w:rPr>
        <w:t>.4</w:t>
      </w:r>
      <w:r w:rsidRPr="00E45D8F">
        <w:rPr>
          <w:color w:val="000000"/>
          <w:spacing w:val="-4"/>
          <w:sz w:val="28"/>
          <w:szCs w:val="28"/>
          <w:lang w:val="uk-UA"/>
        </w:rPr>
        <w:t>. Система лобіювання в Європейському Союзі</w:t>
      </w:r>
    </w:p>
    <w:p w:rsidR="00721339" w:rsidRPr="005E10F6" w:rsidRDefault="00721339" w:rsidP="00721339">
      <w:pPr>
        <w:spacing w:line="360" w:lineRule="auto"/>
        <w:rPr>
          <w:color w:val="000000"/>
          <w:spacing w:val="-4"/>
          <w:sz w:val="28"/>
          <w:szCs w:val="28"/>
        </w:rPr>
      </w:pPr>
      <w:r>
        <w:rPr>
          <w:color w:val="000000"/>
          <w:spacing w:val="-4"/>
          <w:sz w:val="28"/>
          <w:szCs w:val="28"/>
          <w:lang w:val="uk-UA"/>
        </w:rPr>
        <w:t xml:space="preserve">Джерело: </w:t>
      </w:r>
      <w:r w:rsidRPr="005E10F6">
        <w:rPr>
          <w:color w:val="000000"/>
          <w:spacing w:val="-4"/>
          <w:sz w:val="28"/>
          <w:szCs w:val="28"/>
        </w:rPr>
        <w:t>[</w:t>
      </w:r>
      <w:r w:rsidR="003844C6">
        <w:rPr>
          <w:color w:val="000000"/>
          <w:spacing w:val="-4"/>
          <w:sz w:val="28"/>
          <w:szCs w:val="28"/>
          <w:lang w:val="uk-UA"/>
        </w:rPr>
        <w:t>78</w:t>
      </w:r>
      <w:r w:rsidRPr="005E10F6">
        <w:rPr>
          <w:color w:val="000000"/>
          <w:spacing w:val="-4"/>
          <w:sz w:val="28"/>
          <w:szCs w:val="28"/>
        </w:rPr>
        <w:t>]</w:t>
      </w:r>
    </w:p>
    <w:p w:rsidR="000344E2" w:rsidRDefault="000344E2"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EE6B4B" w:rsidRDefault="00EE6B4B" w:rsidP="00982058">
      <w:pPr>
        <w:tabs>
          <w:tab w:val="left" w:pos="720"/>
        </w:tabs>
        <w:spacing w:line="360" w:lineRule="auto"/>
        <w:jc w:val="both"/>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EE6B4B" w:rsidRDefault="00EE6B4B" w:rsidP="00EE6B4B">
      <w:pPr>
        <w:tabs>
          <w:tab w:val="left" w:pos="720"/>
        </w:tabs>
        <w:spacing w:line="360" w:lineRule="auto"/>
        <w:jc w:val="center"/>
        <w:rPr>
          <w:b/>
          <w:sz w:val="28"/>
          <w:szCs w:val="28"/>
          <w:lang w:val="uk-UA"/>
        </w:rPr>
      </w:pPr>
      <w:r>
        <w:rPr>
          <w:b/>
          <w:sz w:val="28"/>
          <w:szCs w:val="28"/>
          <w:lang w:val="uk-UA"/>
        </w:rPr>
        <w:lastRenderedPageBreak/>
        <w:t>ДОДАТОК В</w:t>
      </w:r>
    </w:p>
    <w:p w:rsidR="00EE6B4B" w:rsidRDefault="00B401D2" w:rsidP="00EE6B4B">
      <w:pPr>
        <w:tabs>
          <w:tab w:val="left" w:pos="720"/>
        </w:tabs>
        <w:spacing w:line="360" w:lineRule="auto"/>
        <w:jc w:val="center"/>
        <w:rPr>
          <w:b/>
          <w:sz w:val="28"/>
          <w:szCs w:val="28"/>
          <w:lang w:val="uk-UA"/>
        </w:rPr>
      </w:pPr>
      <w:r w:rsidRPr="00B401D2">
        <w:rPr>
          <w:b/>
          <w:sz w:val="28"/>
          <w:szCs w:val="28"/>
          <w:lang w:val="uk-UA"/>
        </w:rPr>
        <w:t>СТРАТЕГІЧНІ НАПРЯМИ РОЗВИТКУ РЕГІОНАЛЬНОЇ ТОРГОВЕЛЬНО-ЕКОНОМІЧНОЇ ІНТЕГРАЦІЇ УКРАЇНИ ТА ЄС</w:t>
      </w:r>
    </w:p>
    <w:p w:rsidR="00B401D2" w:rsidRDefault="00B401D2" w:rsidP="00EE6B4B">
      <w:pPr>
        <w:tabs>
          <w:tab w:val="left" w:pos="720"/>
        </w:tabs>
        <w:spacing w:line="360" w:lineRule="auto"/>
        <w:jc w:val="right"/>
        <w:rPr>
          <w:sz w:val="28"/>
          <w:szCs w:val="28"/>
          <w:lang w:val="uk-UA"/>
        </w:rPr>
      </w:pPr>
    </w:p>
    <w:p w:rsidR="00EE6B4B" w:rsidRPr="00EE6B4B" w:rsidRDefault="00EE6B4B" w:rsidP="00EE6B4B">
      <w:pPr>
        <w:tabs>
          <w:tab w:val="left" w:pos="720"/>
        </w:tabs>
        <w:spacing w:line="360" w:lineRule="auto"/>
        <w:jc w:val="right"/>
        <w:rPr>
          <w:sz w:val="28"/>
          <w:szCs w:val="28"/>
          <w:lang w:val="uk-UA"/>
        </w:rPr>
      </w:pPr>
      <w:r>
        <w:rPr>
          <w:sz w:val="28"/>
          <w:szCs w:val="28"/>
          <w:lang w:val="uk-UA"/>
        </w:rPr>
        <w:t>Таблиця В.1.</w:t>
      </w:r>
    </w:p>
    <w:p w:rsidR="00EE6B4B" w:rsidRPr="00EE6B4B" w:rsidRDefault="00EE6B4B" w:rsidP="00EE6B4B">
      <w:pPr>
        <w:spacing w:line="360" w:lineRule="auto"/>
        <w:jc w:val="center"/>
        <w:rPr>
          <w:iCs/>
          <w:sz w:val="28"/>
          <w:szCs w:val="28"/>
          <w:lang w:val="uk-UA"/>
        </w:rPr>
      </w:pPr>
      <w:r w:rsidRPr="00EE6B4B">
        <w:rPr>
          <w:iCs/>
          <w:sz w:val="28"/>
          <w:szCs w:val="28"/>
          <w:lang w:val="uk-UA"/>
        </w:rPr>
        <w:t>Прогнозні показники впливу ЗВТ+ на сукупний випуск економіки України згідно з дослідженням</w:t>
      </w:r>
      <w:r w:rsidRPr="00EE6B4B">
        <w:rPr>
          <w:sz w:val="28"/>
          <w:szCs w:val="28"/>
          <w:lang w:val="uk-UA"/>
        </w:rPr>
        <w:t xml:space="preserve"> Центру дослідження європейської політики</w:t>
      </w:r>
      <w:r w:rsidRPr="00EE6B4B">
        <w:rPr>
          <w:iCs/>
          <w:sz w:val="28"/>
          <w:szCs w:val="28"/>
          <w:lang w:val="uk-UA"/>
        </w:rPr>
        <w:t xml:space="preserve">,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5"/>
        <w:gridCol w:w="2126"/>
        <w:gridCol w:w="2001"/>
        <w:gridCol w:w="2251"/>
        <w:gridCol w:w="2168"/>
      </w:tblGrid>
      <w:tr w:rsidR="00EE6B4B" w:rsidRPr="00C11CCE" w:rsidTr="00EE6B4B">
        <w:tc>
          <w:tcPr>
            <w:tcW w:w="900" w:type="pct"/>
            <w:vMerge w:val="restart"/>
          </w:tcPr>
          <w:p w:rsidR="00EE6B4B" w:rsidRPr="00C11CCE" w:rsidRDefault="00EE6B4B" w:rsidP="009C1967">
            <w:pPr>
              <w:rPr>
                <w:b/>
              </w:rPr>
            </w:pPr>
            <w:r w:rsidRPr="00C11CCE">
              <w:rPr>
                <w:b/>
              </w:rPr>
              <w:t xml:space="preserve">Сектор економіки </w:t>
            </w:r>
          </w:p>
        </w:tc>
        <w:tc>
          <w:tcPr>
            <w:tcW w:w="1980" w:type="pct"/>
            <w:gridSpan w:val="2"/>
          </w:tcPr>
          <w:p w:rsidR="00EE6B4B" w:rsidRPr="00C11CCE" w:rsidRDefault="00EE6B4B" w:rsidP="009C1967">
            <w:pPr>
              <w:jc w:val="center"/>
              <w:rPr>
                <w:b/>
              </w:rPr>
            </w:pPr>
            <w:r w:rsidRPr="00C11CCE">
              <w:rPr>
                <w:b/>
              </w:rPr>
              <w:t>Порівняно з базовим рівнем</w:t>
            </w:r>
          </w:p>
        </w:tc>
        <w:tc>
          <w:tcPr>
            <w:tcW w:w="2120" w:type="pct"/>
            <w:gridSpan w:val="2"/>
          </w:tcPr>
          <w:p w:rsidR="00EE6B4B" w:rsidRPr="00C11CCE" w:rsidRDefault="00EE6B4B" w:rsidP="009C1967">
            <w:pPr>
              <w:jc w:val="center"/>
              <w:rPr>
                <w:b/>
              </w:rPr>
            </w:pPr>
            <w:r w:rsidRPr="00C11CCE">
              <w:rPr>
                <w:b/>
              </w:rPr>
              <w:t>Порівняно з традиційною ЗВТ</w:t>
            </w:r>
          </w:p>
        </w:tc>
      </w:tr>
      <w:tr w:rsidR="00EE6B4B" w:rsidRPr="00C11CCE" w:rsidTr="00EE6B4B">
        <w:tc>
          <w:tcPr>
            <w:tcW w:w="900" w:type="pct"/>
            <w:vMerge/>
          </w:tcPr>
          <w:p w:rsidR="00EE6B4B" w:rsidRPr="00C11CCE" w:rsidRDefault="00EE6B4B" w:rsidP="009C1967"/>
        </w:tc>
        <w:tc>
          <w:tcPr>
            <w:tcW w:w="1020" w:type="pct"/>
          </w:tcPr>
          <w:p w:rsidR="00EE6B4B" w:rsidRPr="00C11CCE" w:rsidRDefault="00EE6B4B" w:rsidP="009C1967">
            <w:r w:rsidRPr="00C11CCE">
              <w:t>Короткострокова перспектива</w:t>
            </w:r>
          </w:p>
        </w:tc>
        <w:tc>
          <w:tcPr>
            <w:tcW w:w="960" w:type="pct"/>
          </w:tcPr>
          <w:p w:rsidR="00EE6B4B" w:rsidRPr="00C11CCE" w:rsidRDefault="00EE6B4B" w:rsidP="009C1967">
            <w:r w:rsidRPr="00C11CCE">
              <w:t>Довгострокова перспектива</w:t>
            </w:r>
          </w:p>
        </w:tc>
        <w:tc>
          <w:tcPr>
            <w:tcW w:w="1080" w:type="pct"/>
          </w:tcPr>
          <w:p w:rsidR="00EE6B4B" w:rsidRPr="00C11CCE" w:rsidRDefault="00EE6B4B" w:rsidP="009C1967">
            <w:r w:rsidRPr="00C11CCE">
              <w:t>Короткострокова перспектива</w:t>
            </w:r>
          </w:p>
        </w:tc>
        <w:tc>
          <w:tcPr>
            <w:tcW w:w="1040" w:type="pct"/>
          </w:tcPr>
          <w:p w:rsidR="00EE6B4B" w:rsidRPr="00C11CCE" w:rsidRDefault="00EE6B4B" w:rsidP="009C1967">
            <w:r w:rsidRPr="00C11CCE">
              <w:t>Довгострокова перспектива</w:t>
            </w:r>
          </w:p>
        </w:tc>
      </w:tr>
      <w:tr w:rsidR="00EE6B4B" w:rsidRPr="00C11CCE" w:rsidTr="00EE6B4B">
        <w:trPr>
          <w:trHeight w:val="70"/>
        </w:trPr>
        <w:tc>
          <w:tcPr>
            <w:tcW w:w="900" w:type="pct"/>
          </w:tcPr>
          <w:p w:rsidR="00EE6B4B" w:rsidRPr="00C11CCE" w:rsidRDefault="00EE6B4B" w:rsidP="009C1967">
            <w:r w:rsidRPr="00C11CCE">
              <w:t xml:space="preserve">Сільське господарство </w:t>
            </w:r>
          </w:p>
        </w:tc>
        <w:tc>
          <w:tcPr>
            <w:tcW w:w="1020" w:type="pct"/>
          </w:tcPr>
          <w:p w:rsidR="00EE6B4B" w:rsidRPr="00C11CCE" w:rsidRDefault="00EE6B4B" w:rsidP="009C1967">
            <w:pPr>
              <w:jc w:val="center"/>
            </w:pPr>
            <w:r w:rsidRPr="00C11CCE">
              <w:t>-5,91</w:t>
            </w:r>
          </w:p>
        </w:tc>
        <w:tc>
          <w:tcPr>
            <w:tcW w:w="960" w:type="pct"/>
          </w:tcPr>
          <w:p w:rsidR="00EE6B4B" w:rsidRPr="00C11CCE" w:rsidRDefault="00EE6B4B" w:rsidP="009C1967">
            <w:pPr>
              <w:jc w:val="center"/>
            </w:pPr>
            <w:r w:rsidRPr="00C11CCE">
              <w:t>-22,58</w:t>
            </w:r>
          </w:p>
        </w:tc>
        <w:tc>
          <w:tcPr>
            <w:tcW w:w="1080" w:type="pct"/>
          </w:tcPr>
          <w:p w:rsidR="00EE6B4B" w:rsidRPr="00C11CCE" w:rsidRDefault="00EE6B4B" w:rsidP="009C1967">
            <w:pPr>
              <w:jc w:val="center"/>
            </w:pPr>
            <w:r w:rsidRPr="00C11CCE">
              <w:t>-3,66</w:t>
            </w:r>
          </w:p>
        </w:tc>
        <w:tc>
          <w:tcPr>
            <w:tcW w:w="1040" w:type="pct"/>
          </w:tcPr>
          <w:p w:rsidR="00EE6B4B" w:rsidRPr="00C11CCE" w:rsidRDefault="00EE6B4B" w:rsidP="009C1967">
            <w:pPr>
              <w:jc w:val="center"/>
            </w:pPr>
            <w:r w:rsidRPr="00C11CCE">
              <w:t>-15,29</w:t>
            </w:r>
          </w:p>
        </w:tc>
      </w:tr>
      <w:tr w:rsidR="00EE6B4B" w:rsidRPr="00C11CCE" w:rsidTr="00EE6B4B">
        <w:tc>
          <w:tcPr>
            <w:tcW w:w="900" w:type="pct"/>
          </w:tcPr>
          <w:p w:rsidR="00EE6B4B" w:rsidRPr="00C11CCE" w:rsidRDefault="00EE6B4B" w:rsidP="009C1967">
            <w:r w:rsidRPr="00C11CCE">
              <w:t>Копалини</w:t>
            </w:r>
          </w:p>
        </w:tc>
        <w:tc>
          <w:tcPr>
            <w:tcW w:w="1020" w:type="pct"/>
          </w:tcPr>
          <w:p w:rsidR="00EE6B4B" w:rsidRPr="00C11CCE" w:rsidRDefault="00EE6B4B" w:rsidP="009C1967">
            <w:pPr>
              <w:jc w:val="center"/>
            </w:pPr>
            <w:r w:rsidRPr="00C11CCE">
              <w:t>-29,90</w:t>
            </w:r>
          </w:p>
        </w:tc>
        <w:tc>
          <w:tcPr>
            <w:tcW w:w="960" w:type="pct"/>
          </w:tcPr>
          <w:p w:rsidR="00EE6B4B" w:rsidRPr="00C11CCE" w:rsidRDefault="00EE6B4B" w:rsidP="009C1967">
            <w:pPr>
              <w:jc w:val="center"/>
            </w:pPr>
            <w:r w:rsidRPr="00C11CCE">
              <w:t>-47,55</w:t>
            </w:r>
          </w:p>
        </w:tc>
        <w:tc>
          <w:tcPr>
            <w:tcW w:w="1080" w:type="pct"/>
          </w:tcPr>
          <w:p w:rsidR="00EE6B4B" w:rsidRPr="00C11CCE" w:rsidRDefault="00EE6B4B" w:rsidP="009C1967">
            <w:pPr>
              <w:jc w:val="center"/>
            </w:pPr>
            <w:r w:rsidRPr="00C11CCE">
              <w:t>-28,35</w:t>
            </w:r>
          </w:p>
        </w:tc>
        <w:tc>
          <w:tcPr>
            <w:tcW w:w="1040" w:type="pct"/>
          </w:tcPr>
          <w:p w:rsidR="00EE6B4B" w:rsidRPr="00C11CCE" w:rsidRDefault="00EE6B4B" w:rsidP="009C1967">
            <w:pPr>
              <w:jc w:val="center"/>
            </w:pPr>
            <w:r w:rsidRPr="00C11CCE">
              <w:t>-43,41</w:t>
            </w:r>
          </w:p>
        </w:tc>
      </w:tr>
      <w:tr w:rsidR="00EE6B4B" w:rsidRPr="00C11CCE" w:rsidTr="00EE6B4B">
        <w:tc>
          <w:tcPr>
            <w:tcW w:w="900" w:type="pct"/>
          </w:tcPr>
          <w:p w:rsidR="00EE6B4B" w:rsidRPr="00C11CCE" w:rsidRDefault="00EE6B4B" w:rsidP="009C1967">
            <w:r w:rsidRPr="00C11CCE">
              <w:t>Харчова промисловість</w:t>
            </w:r>
          </w:p>
        </w:tc>
        <w:tc>
          <w:tcPr>
            <w:tcW w:w="1020" w:type="pct"/>
          </w:tcPr>
          <w:p w:rsidR="00EE6B4B" w:rsidRPr="00C11CCE" w:rsidRDefault="00EE6B4B" w:rsidP="009C1967">
            <w:pPr>
              <w:jc w:val="center"/>
            </w:pPr>
            <w:r w:rsidRPr="00C11CCE">
              <w:t>22,18</w:t>
            </w:r>
          </w:p>
        </w:tc>
        <w:tc>
          <w:tcPr>
            <w:tcW w:w="960" w:type="pct"/>
          </w:tcPr>
          <w:p w:rsidR="00EE6B4B" w:rsidRPr="00C11CCE" w:rsidRDefault="00EE6B4B" w:rsidP="009C1967">
            <w:pPr>
              <w:jc w:val="center"/>
            </w:pPr>
            <w:r w:rsidRPr="00C11CCE">
              <w:t>55,23</w:t>
            </w:r>
          </w:p>
        </w:tc>
        <w:tc>
          <w:tcPr>
            <w:tcW w:w="1080" w:type="pct"/>
          </w:tcPr>
          <w:p w:rsidR="00EE6B4B" w:rsidRPr="00C11CCE" w:rsidRDefault="00EE6B4B" w:rsidP="009C1967">
            <w:pPr>
              <w:jc w:val="center"/>
            </w:pPr>
            <w:r w:rsidRPr="00C11CCE">
              <w:t>8,06</w:t>
            </w:r>
          </w:p>
        </w:tc>
        <w:tc>
          <w:tcPr>
            <w:tcW w:w="1040" w:type="pct"/>
          </w:tcPr>
          <w:p w:rsidR="00EE6B4B" w:rsidRPr="00C11CCE" w:rsidRDefault="00EE6B4B" w:rsidP="009C1967">
            <w:pPr>
              <w:jc w:val="center"/>
            </w:pPr>
            <w:r w:rsidRPr="00C11CCE">
              <w:t>15,81</w:t>
            </w:r>
          </w:p>
        </w:tc>
      </w:tr>
      <w:tr w:rsidR="00EE6B4B" w:rsidRPr="00C11CCE" w:rsidTr="00EE6B4B">
        <w:tc>
          <w:tcPr>
            <w:tcW w:w="900" w:type="pct"/>
          </w:tcPr>
          <w:p w:rsidR="00EE6B4B" w:rsidRPr="00C11CCE" w:rsidRDefault="00EE6B4B" w:rsidP="009C1967">
            <w:r w:rsidRPr="00C11CCE">
              <w:t>Легка промисловість</w:t>
            </w:r>
          </w:p>
        </w:tc>
        <w:tc>
          <w:tcPr>
            <w:tcW w:w="1020" w:type="pct"/>
          </w:tcPr>
          <w:p w:rsidR="00EE6B4B" w:rsidRPr="00C11CCE" w:rsidRDefault="00EE6B4B" w:rsidP="009C1967">
            <w:pPr>
              <w:jc w:val="center"/>
            </w:pPr>
            <w:r w:rsidRPr="00C11CCE">
              <w:t>12,52</w:t>
            </w:r>
          </w:p>
        </w:tc>
        <w:tc>
          <w:tcPr>
            <w:tcW w:w="960" w:type="pct"/>
          </w:tcPr>
          <w:p w:rsidR="00EE6B4B" w:rsidRPr="00C11CCE" w:rsidRDefault="00EE6B4B" w:rsidP="009C1967">
            <w:pPr>
              <w:jc w:val="center"/>
            </w:pPr>
            <w:r w:rsidRPr="00C11CCE">
              <w:t>38,29</w:t>
            </w:r>
          </w:p>
        </w:tc>
        <w:tc>
          <w:tcPr>
            <w:tcW w:w="1080" w:type="pct"/>
          </w:tcPr>
          <w:p w:rsidR="00EE6B4B" w:rsidRPr="00C11CCE" w:rsidRDefault="00EE6B4B" w:rsidP="009C1967">
            <w:pPr>
              <w:jc w:val="center"/>
            </w:pPr>
            <w:r w:rsidRPr="00C11CCE">
              <w:t>5,92</w:t>
            </w:r>
          </w:p>
        </w:tc>
        <w:tc>
          <w:tcPr>
            <w:tcW w:w="1040" w:type="pct"/>
          </w:tcPr>
          <w:p w:rsidR="00EE6B4B" w:rsidRPr="00C11CCE" w:rsidRDefault="00EE6B4B" w:rsidP="009C1967">
            <w:pPr>
              <w:jc w:val="center"/>
            </w:pPr>
            <w:r w:rsidRPr="00C11CCE">
              <w:t>20,64</w:t>
            </w:r>
          </w:p>
        </w:tc>
      </w:tr>
      <w:tr w:rsidR="00EE6B4B" w:rsidRPr="00C11CCE" w:rsidTr="00EE6B4B">
        <w:tc>
          <w:tcPr>
            <w:tcW w:w="900" w:type="pct"/>
          </w:tcPr>
          <w:p w:rsidR="00EE6B4B" w:rsidRPr="00C11CCE" w:rsidRDefault="00EE6B4B" w:rsidP="009C1967">
            <w:r w:rsidRPr="00C11CCE">
              <w:t>Важка промисловість</w:t>
            </w:r>
          </w:p>
        </w:tc>
        <w:tc>
          <w:tcPr>
            <w:tcW w:w="1020" w:type="pct"/>
          </w:tcPr>
          <w:p w:rsidR="00EE6B4B" w:rsidRPr="00C11CCE" w:rsidRDefault="00EE6B4B" w:rsidP="009C1967">
            <w:pPr>
              <w:jc w:val="center"/>
            </w:pPr>
            <w:r w:rsidRPr="00C11CCE">
              <w:t>10,27</w:t>
            </w:r>
          </w:p>
        </w:tc>
        <w:tc>
          <w:tcPr>
            <w:tcW w:w="960" w:type="pct"/>
          </w:tcPr>
          <w:p w:rsidR="00EE6B4B" w:rsidRPr="00C11CCE" w:rsidRDefault="00EE6B4B" w:rsidP="009C1967">
            <w:pPr>
              <w:jc w:val="center"/>
            </w:pPr>
            <w:r w:rsidRPr="00C11CCE">
              <w:t>28,95</w:t>
            </w:r>
          </w:p>
        </w:tc>
        <w:tc>
          <w:tcPr>
            <w:tcW w:w="1080" w:type="pct"/>
          </w:tcPr>
          <w:p w:rsidR="00EE6B4B" w:rsidRPr="00C11CCE" w:rsidRDefault="00EE6B4B" w:rsidP="009C1967">
            <w:pPr>
              <w:jc w:val="center"/>
            </w:pPr>
            <w:r w:rsidRPr="00C11CCE">
              <w:t>7,50</w:t>
            </w:r>
          </w:p>
        </w:tc>
        <w:tc>
          <w:tcPr>
            <w:tcW w:w="1040" w:type="pct"/>
          </w:tcPr>
          <w:p w:rsidR="00EE6B4B" w:rsidRPr="00C11CCE" w:rsidRDefault="00EE6B4B" w:rsidP="009C1967">
            <w:pPr>
              <w:jc w:val="center"/>
            </w:pPr>
            <w:r w:rsidRPr="00C11CCE">
              <w:t>13,18</w:t>
            </w:r>
          </w:p>
        </w:tc>
      </w:tr>
      <w:tr w:rsidR="00EE6B4B" w:rsidRPr="00C11CCE" w:rsidTr="00EE6B4B">
        <w:tc>
          <w:tcPr>
            <w:tcW w:w="900" w:type="pct"/>
          </w:tcPr>
          <w:p w:rsidR="00EE6B4B" w:rsidRPr="00C11CCE" w:rsidRDefault="00EE6B4B" w:rsidP="009C1967">
            <w:r w:rsidRPr="00C11CCE">
              <w:t>Текстиль</w:t>
            </w:r>
          </w:p>
        </w:tc>
        <w:tc>
          <w:tcPr>
            <w:tcW w:w="1020" w:type="pct"/>
          </w:tcPr>
          <w:p w:rsidR="00EE6B4B" w:rsidRPr="00C11CCE" w:rsidRDefault="00EE6B4B" w:rsidP="009C1967">
            <w:pPr>
              <w:jc w:val="center"/>
            </w:pPr>
            <w:r w:rsidRPr="00C11CCE">
              <w:t>20,28</w:t>
            </w:r>
          </w:p>
        </w:tc>
        <w:tc>
          <w:tcPr>
            <w:tcW w:w="960" w:type="pct"/>
          </w:tcPr>
          <w:p w:rsidR="00EE6B4B" w:rsidRPr="00C11CCE" w:rsidRDefault="00EE6B4B" w:rsidP="009C1967">
            <w:pPr>
              <w:jc w:val="center"/>
            </w:pPr>
            <w:r w:rsidRPr="00C11CCE">
              <w:t>34,24</w:t>
            </w:r>
          </w:p>
        </w:tc>
        <w:tc>
          <w:tcPr>
            <w:tcW w:w="1080" w:type="pct"/>
          </w:tcPr>
          <w:p w:rsidR="00EE6B4B" w:rsidRPr="00C11CCE" w:rsidRDefault="00EE6B4B" w:rsidP="009C1967">
            <w:pPr>
              <w:jc w:val="center"/>
            </w:pPr>
            <w:r w:rsidRPr="00C11CCE">
              <w:t>9,42</w:t>
            </w:r>
          </w:p>
        </w:tc>
        <w:tc>
          <w:tcPr>
            <w:tcW w:w="1040" w:type="pct"/>
          </w:tcPr>
          <w:p w:rsidR="00EE6B4B" w:rsidRPr="00C11CCE" w:rsidRDefault="00EE6B4B" w:rsidP="009C1967">
            <w:pPr>
              <w:jc w:val="center"/>
            </w:pPr>
            <w:r w:rsidRPr="00C11CCE">
              <w:t>9,68</w:t>
            </w:r>
          </w:p>
        </w:tc>
      </w:tr>
      <w:tr w:rsidR="00EE6B4B" w:rsidRPr="00C11CCE" w:rsidTr="00EE6B4B">
        <w:tc>
          <w:tcPr>
            <w:tcW w:w="900" w:type="pct"/>
          </w:tcPr>
          <w:p w:rsidR="00EE6B4B" w:rsidRPr="00C11CCE" w:rsidRDefault="00EE6B4B" w:rsidP="009C1967">
            <w:r w:rsidRPr="00C11CCE">
              <w:t>Метали</w:t>
            </w:r>
          </w:p>
        </w:tc>
        <w:tc>
          <w:tcPr>
            <w:tcW w:w="1020" w:type="pct"/>
          </w:tcPr>
          <w:p w:rsidR="00EE6B4B" w:rsidRPr="00C11CCE" w:rsidRDefault="00EE6B4B" w:rsidP="009C1967">
            <w:pPr>
              <w:jc w:val="center"/>
            </w:pPr>
            <w:r w:rsidRPr="00C11CCE">
              <w:t>3,92</w:t>
            </w:r>
          </w:p>
        </w:tc>
        <w:tc>
          <w:tcPr>
            <w:tcW w:w="960" w:type="pct"/>
          </w:tcPr>
          <w:p w:rsidR="00EE6B4B" w:rsidRPr="00C11CCE" w:rsidRDefault="00EE6B4B" w:rsidP="009C1967">
            <w:pPr>
              <w:jc w:val="center"/>
            </w:pPr>
            <w:r w:rsidRPr="00C11CCE">
              <w:t>93,13</w:t>
            </w:r>
          </w:p>
        </w:tc>
        <w:tc>
          <w:tcPr>
            <w:tcW w:w="1080" w:type="pct"/>
          </w:tcPr>
          <w:p w:rsidR="00EE6B4B" w:rsidRPr="00C11CCE" w:rsidRDefault="00EE6B4B" w:rsidP="009C1967">
            <w:pPr>
              <w:jc w:val="center"/>
            </w:pPr>
            <w:r w:rsidRPr="00C11CCE">
              <w:t>-2,31</w:t>
            </w:r>
          </w:p>
        </w:tc>
        <w:tc>
          <w:tcPr>
            <w:tcW w:w="1040" w:type="pct"/>
          </w:tcPr>
          <w:p w:rsidR="00EE6B4B" w:rsidRPr="00C11CCE" w:rsidRDefault="00EE6B4B" w:rsidP="009C1967">
            <w:pPr>
              <w:jc w:val="center"/>
            </w:pPr>
            <w:r w:rsidRPr="00C11CCE">
              <w:t>25,31</w:t>
            </w:r>
          </w:p>
        </w:tc>
      </w:tr>
      <w:tr w:rsidR="00EE6B4B" w:rsidRPr="00C11CCE" w:rsidTr="00EE6B4B">
        <w:tc>
          <w:tcPr>
            <w:tcW w:w="900" w:type="pct"/>
          </w:tcPr>
          <w:p w:rsidR="00EE6B4B" w:rsidRPr="00C11CCE" w:rsidRDefault="00EE6B4B" w:rsidP="009C1967">
            <w:r w:rsidRPr="00C11CCE">
              <w:t>Послуги</w:t>
            </w:r>
          </w:p>
        </w:tc>
        <w:tc>
          <w:tcPr>
            <w:tcW w:w="1020" w:type="pct"/>
          </w:tcPr>
          <w:p w:rsidR="00EE6B4B" w:rsidRPr="00C11CCE" w:rsidRDefault="00EE6B4B" w:rsidP="009C1967">
            <w:pPr>
              <w:jc w:val="center"/>
            </w:pPr>
            <w:r w:rsidRPr="00C11CCE">
              <w:t>7,51</w:t>
            </w:r>
          </w:p>
        </w:tc>
        <w:tc>
          <w:tcPr>
            <w:tcW w:w="960" w:type="pct"/>
          </w:tcPr>
          <w:p w:rsidR="00EE6B4B" w:rsidRPr="00C11CCE" w:rsidRDefault="00EE6B4B" w:rsidP="009C1967">
            <w:pPr>
              <w:jc w:val="center"/>
            </w:pPr>
            <w:r w:rsidRPr="00C11CCE">
              <w:t>17,07</w:t>
            </w:r>
          </w:p>
        </w:tc>
        <w:tc>
          <w:tcPr>
            <w:tcW w:w="1080" w:type="pct"/>
          </w:tcPr>
          <w:p w:rsidR="00EE6B4B" w:rsidRPr="00C11CCE" w:rsidRDefault="00EE6B4B" w:rsidP="009C1967">
            <w:pPr>
              <w:jc w:val="center"/>
            </w:pPr>
            <w:r w:rsidRPr="00C11CCE">
              <w:t>0,65</w:t>
            </w:r>
          </w:p>
        </w:tc>
        <w:tc>
          <w:tcPr>
            <w:tcW w:w="1040" w:type="pct"/>
          </w:tcPr>
          <w:p w:rsidR="00EE6B4B" w:rsidRPr="00C11CCE" w:rsidRDefault="00EE6B4B" w:rsidP="009C1967">
            <w:pPr>
              <w:jc w:val="center"/>
            </w:pPr>
            <w:r w:rsidRPr="00C11CCE">
              <w:t>6,12</w:t>
            </w:r>
          </w:p>
        </w:tc>
      </w:tr>
    </w:tbl>
    <w:p w:rsidR="00EE6B4B" w:rsidRDefault="00EE6B4B" w:rsidP="00EE6B4B">
      <w:pPr>
        <w:spacing w:line="360" w:lineRule="auto"/>
      </w:pPr>
      <w:r>
        <w:rPr>
          <w:sz w:val="28"/>
          <w:szCs w:val="28"/>
          <w:lang w:val="uk-UA"/>
        </w:rPr>
        <w:t>Джерело: складено автором на основі</w:t>
      </w:r>
      <w:r w:rsidRPr="00C11CCE">
        <w:t xml:space="preserve"> [47]</w:t>
      </w: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EE6B4B" w:rsidRDefault="00EE6B4B" w:rsidP="00EE6B4B">
      <w:pPr>
        <w:spacing w:line="360" w:lineRule="auto"/>
        <w:jc w:val="right"/>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EE6B4B" w:rsidRPr="00EE6B4B" w:rsidRDefault="00EE6B4B" w:rsidP="00EE6B4B">
      <w:pPr>
        <w:spacing w:line="360" w:lineRule="auto"/>
        <w:jc w:val="right"/>
        <w:rPr>
          <w:sz w:val="28"/>
          <w:szCs w:val="28"/>
          <w:lang w:val="uk-UA"/>
        </w:rPr>
      </w:pPr>
      <w:r w:rsidRPr="00EE6B4B">
        <w:rPr>
          <w:sz w:val="28"/>
          <w:szCs w:val="28"/>
          <w:lang w:val="uk-UA"/>
        </w:rPr>
        <w:lastRenderedPageBreak/>
        <w:t>Таблиця В.2.</w:t>
      </w:r>
    </w:p>
    <w:p w:rsidR="00EE6B4B" w:rsidRPr="00EE6B4B" w:rsidRDefault="00EE6B4B" w:rsidP="00EE6B4B">
      <w:pPr>
        <w:spacing w:line="360" w:lineRule="auto"/>
        <w:jc w:val="center"/>
        <w:rPr>
          <w:iCs/>
          <w:sz w:val="28"/>
          <w:szCs w:val="28"/>
          <w:lang w:val="uk-UA"/>
        </w:rPr>
      </w:pPr>
      <w:r w:rsidRPr="00EE6B4B">
        <w:rPr>
          <w:iCs/>
          <w:sz w:val="28"/>
          <w:szCs w:val="28"/>
          <w:lang w:val="uk-UA"/>
        </w:rPr>
        <w:t>Прогнозні показники впливу ЗВТ+ на економіку України згідно з дослідженням</w:t>
      </w:r>
      <w:r w:rsidRPr="00EE6B4B">
        <w:rPr>
          <w:sz w:val="28"/>
          <w:szCs w:val="28"/>
          <w:lang w:val="uk-UA"/>
        </w:rPr>
        <w:t xml:space="preserve"> </w:t>
      </w:r>
      <w:r w:rsidRPr="00C11CCE">
        <w:rPr>
          <w:sz w:val="28"/>
          <w:szCs w:val="28"/>
          <w:lang w:val="en-US"/>
        </w:rPr>
        <w:t>ECORYS</w:t>
      </w:r>
      <w:r w:rsidRPr="00EE6B4B">
        <w:rPr>
          <w:iCs/>
          <w:sz w:val="28"/>
          <w:szCs w:val="28"/>
          <w:lang w:val="uk-UA"/>
        </w:rPr>
        <w:t xml:space="preserve">,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4"/>
        <w:gridCol w:w="1161"/>
        <w:gridCol w:w="989"/>
        <w:gridCol w:w="863"/>
        <w:gridCol w:w="672"/>
        <w:gridCol w:w="1533"/>
        <w:gridCol w:w="1749"/>
      </w:tblGrid>
      <w:tr w:rsidR="00EE6B4B" w:rsidRPr="00EE6B4B" w:rsidTr="00EE6B4B">
        <w:trPr>
          <w:trHeight w:val="330"/>
        </w:trPr>
        <w:tc>
          <w:tcPr>
            <w:tcW w:w="1973" w:type="pct"/>
            <w:vMerge w:val="restart"/>
          </w:tcPr>
          <w:p w:rsidR="00EE6B4B" w:rsidRPr="00EE6B4B" w:rsidRDefault="00EE6B4B" w:rsidP="009C1967">
            <w:pPr>
              <w:rPr>
                <w:lang w:val="uk-UA"/>
              </w:rPr>
            </w:pPr>
          </w:p>
        </w:tc>
        <w:tc>
          <w:tcPr>
            <w:tcW w:w="484" w:type="pct"/>
            <w:vMerge w:val="restart"/>
          </w:tcPr>
          <w:p w:rsidR="00EE6B4B" w:rsidRPr="00EE6B4B" w:rsidRDefault="00EE6B4B" w:rsidP="009C1967">
            <w:pPr>
              <w:jc w:val="center"/>
            </w:pPr>
            <w:r w:rsidRPr="00EE6B4B">
              <w:rPr>
                <w:sz w:val="22"/>
                <w:szCs w:val="22"/>
              </w:rPr>
              <w:t>Сукупний випуск</w:t>
            </w:r>
          </w:p>
        </w:tc>
        <w:tc>
          <w:tcPr>
            <w:tcW w:w="424" w:type="pct"/>
            <w:vMerge w:val="restart"/>
          </w:tcPr>
          <w:p w:rsidR="00EE6B4B" w:rsidRPr="00EE6B4B" w:rsidRDefault="00EE6B4B" w:rsidP="009C1967">
            <w:pPr>
              <w:jc w:val="center"/>
            </w:pPr>
            <w:r w:rsidRPr="00EE6B4B">
              <w:rPr>
                <w:sz w:val="22"/>
                <w:szCs w:val="22"/>
              </w:rPr>
              <w:t>Експорт</w:t>
            </w:r>
          </w:p>
        </w:tc>
        <w:tc>
          <w:tcPr>
            <w:tcW w:w="484" w:type="pct"/>
            <w:vMerge w:val="restart"/>
          </w:tcPr>
          <w:p w:rsidR="00EE6B4B" w:rsidRPr="00EE6B4B" w:rsidRDefault="00EE6B4B" w:rsidP="009C1967">
            <w:pPr>
              <w:jc w:val="center"/>
            </w:pPr>
            <w:r w:rsidRPr="00EE6B4B">
              <w:rPr>
                <w:sz w:val="22"/>
                <w:szCs w:val="22"/>
              </w:rPr>
              <w:t>Імпорт</w:t>
            </w:r>
          </w:p>
        </w:tc>
        <w:tc>
          <w:tcPr>
            <w:tcW w:w="424" w:type="pct"/>
            <w:vMerge w:val="restart"/>
            <w:tcBorders>
              <w:right w:val="single" w:sz="6" w:space="0" w:color="auto"/>
            </w:tcBorders>
          </w:tcPr>
          <w:p w:rsidR="00EE6B4B" w:rsidRPr="00EE6B4B" w:rsidRDefault="00EE6B4B" w:rsidP="009C1967">
            <w:pPr>
              <w:jc w:val="center"/>
            </w:pPr>
            <w:r w:rsidRPr="00EE6B4B">
              <w:rPr>
                <w:sz w:val="22"/>
                <w:szCs w:val="22"/>
              </w:rPr>
              <w:t>Ціни</w:t>
            </w:r>
          </w:p>
        </w:tc>
        <w:tc>
          <w:tcPr>
            <w:tcW w:w="1211" w:type="pct"/>
            <w:gridSpan w:val="2"/>
            <w:tcBorders>
              <w:top w:val="single" w:sz="6" w:space="0" w:color="auto"/>
              <w:left w:val="single" w:sz="6" w:space="0" w:color="auto"/>
              <w:bottom w:val="single" w:sz="6" w:space="0" w:color="auto"/>
              <w:right w:val="single" w:sz="6" w:space="0" w:color="auto"/>
            </w:tcBorders>
          </w:tcPr>
          <w:p w:rsidR="00EE6B4B" w:rsidRPr="00EE6B4B" w:rsidRDefault="00EE6B4B" w:rsidP="009C1967">
            <w:pPr>
              <w:jc w:val="center"/>
            </w:pPr>
            <w:r w:rsidRPr="00EE6B4B">
              <w:rPr>
                <w:sz w:val="22"/>
                <w:szCs w:val="22"/>
              </w:rPr>
              <w:t>Зайнятість:</w:t>
            </w:r>
          </w:p>
        </w:tc>
      </w:tr>
      <w:tr w:rsidR="00EE6B4B" w:rsidRPr="00EE6B4B" w:rsidTr="00EE6B4B">
        <w:trPr>
          <w:trHeight w:val="495"/>
        </w:trPr>
        <w:tc>
          <w:tcPr>
            <w:tcW w:w="1973" w:type="pct"/>
            <w:vMerge/>
          </w:tcPr>
          <w:p w:rsidR="00EE6B4B" w:rsidRPr="00EE6B4B" w:rsidRDefault="00EE6B4B" w:rsidP="009C1967"/>
        </w:tc>
        <w:tc>
          <w:tcPr>
            <w:tcW w:w="484" w:type="pct"/>
            <w:vMerge/>
          </w:tcPr>
          <w:p w:rsidR="00EE6B4B" w:rsidRPr="00EE6B4B" w:rsidRDefault="00EE6B4B" w:rsidP="009C1967"/>
        </w:tc>
        <w:tc>
          <w:tcPr>
            <w:tcW w:w="424" w:type="pct"/>
            <w:vMerge/>
          </w:tcPr>
          <w:p w:rsidR="00EE6B4B" w:rsidRPr="00EE6B4B" w:rsidRDefault="00EE6B4B" w:rsidP="009C1967"/>
        </w:tc>
        <w:tc>
          <w:tcPr>
            <w:tcW w:w="484" w:type="pct"/>
            <w:vMerge/>
          </w:tcPr>
          <w:p w:rsidR="00EE6B4B" w:rsidRPr="00EE6B4B" w:rsidRDefault="00EE6B4B" w:rsidP="009C1967"/>
        </w:tc>
        <w:tc>
          <w:tcPr>
            <w:tcW w:w="424" w:type="pct"/>
            <w:vMerge/>
            <w:tcBorders>
              <w:right w:val="single" w:sz="6" w:space="0" w:color="auto"/>
            </w:tcBorders>
          </w:tcPr>
          <w:p w:rsidR="00EE6B4B" w:rsidRPr="00EE6B4B" w:rsidRDefault="00EE6B4B" w:rsidP="009C1967"/>
        </w:tc>
        <w:tc>
          <w:tcPr>
            <w:tcW w:w="574" w:type="pct"/>
            <w:tcBorders>
              <w:top w:val="single" w:sz="6" w:space="0" w:color="auto"/>
              <w:left w:val="single" w:sz="6" w:space="0" w:color="auto"/>
              <w:bottom w:val="single" w:sz="6" w:space="0" w:color="auto"/>
              <w:right w:val="single" w:sz="6" w:space="0" w:color="auto"/>
            </w:tcBorders>
          </w:tcPr>
          <w:p w:rsidR="00EE6B4B" w:rsidRPr="00EE6B4B" w:rsidRDefault="00EE6B4B" w:rsidP="009C1967">
            <w:pPr>
              <w:jc w:val="center"/>
            </w:pPr>
            <w:r w:rsidRPr="00EE6B4B">
              <w:rPr>
                <w:sz w:val="22"/>
                <w:szCs w:val="22"/>
              </w:rPr>
              <w:t>кваліфікована праця</w:t>
            </w:r>
          </w:p>
        </w:tc>
        <w:tc>
          <w:tcPr>
            <w:tcW w:w="636" w:type="pct"/>
            <w:tcBorders>
              <w:top w:val="single" w:sz="6" w:space="0" w:color="auto"/>
              <w:left w:val="single" w:sz="6" w:space="0" w:color="auto"/>
              <w:bottom w:val="single" w:sz="6" w:space="0" w:color="auto"/>
              <w:right w:val="single" w:sz="6" w:space="0" w:color="auto"/>
            </w:tcBorders>
          </w:tcPr>
          <w:p w:rsidR="00EE6B4B" w:rsidRPr="00EE6B4B" w:rsidRDefault="00EE6B4B" w:rsidP="009C1967">
            <w:pPr>
              <w:jc w:val="center"/>
            </w:pPr>
            <w:r w:rsidRPr="00EE6B4B">
              <w:rPr>
                <w:sz w:val="22"/>
                <w:szCs w:val="22"/>
              </w:rPr>
              <w:t>некваліфікована праця</w:t>
            </w:r>
          </w:p>
        </w:tc>
      </w:tr>
      <w:tr w:rsidR="00EE6B4B" w:rsidRPr="00EE6B4B" w:rsidTr="00EE6B4B">
        <w:tc>
          <w:tcPr>
            <w:tcW w:w="1973" w:type="pct"/>
          </w:tcPr>
          <w:p w:rsidR="00EE6B4B" w:rsidRPr="00EE6B4B" w:rsidRDefault="00EE6B4B" w:rsidP="009C1967">
            <w:r w:rsidRPr="00EE6B4B">
              <w:rPr>
                <w:sz w:val="22"/>
                <w:szCs w:val="22"/>
              </w:rPr>
              <w:t>Сільське, рибне та лісове господарство</w:t>
            </w:r>
          </w:p>
        </w:tc>
        <w:tc>
          <w:tcPr>
            <w:tcW w:w="484" w:type="pct"/>
          </w:tcPr>
          <w:p w:rsidR="00EE6B4B" w:rsidRPr="00EE6B4B" w:rsidRDefault="00EE6B4B" w:rsidP="009C1967">
            <w:pPr>
              <w:jc w:val="center"/>
            </w:pPr>
            <w:r w:rsidRPr="00EE6B4B">
              <w:rPr>
                <w:sz w:val="22"/>
                <w:szCs w:val="22"/>
              </w:rPr>
              <w:t>4,1</w:t>
            </w:r>
          </w:p>
        </w:tc>
        <w:tc>
          <w:tcPr>
            <w:tcW w:w="424" w:type="pct"/>
          </w:tcPr>
          <w:p w:rsidR="00EE6B4B" w:rsidRPr="00EE6B4B" w:rsidRDefault="00EE6B4B" w:rsidP="009C1967">
            <w:pPr>
              <w:jc w:val="center"/>
            </w:pPr>
            <w:r w:rsidRPr="00EE6B4B">
              <w:rPr>
                <w:sz w:val="22"/>
                <w:szCs w:val="22"/>
              </w:rPr>
              <w:t>19</w:t>
            </w:r>
          </w:p>
        </w:tc>
        <w:tc>
          <w:tcPr>
            <w:tcW w:w="484" w:type="pct"/>
          </w:tcPr>
          <w:p w:rsidR="00EE6B4B" w:rsidRPr="00EE6B4B" w:rsidRDefault="00EE6B4B" w:rsidP="009C1967">
            <w:pPr>
              <w:jc w:val="center"/>
            </w:pPr>
            <w:r w:rsidRPr="00EE6B4B">
              <w:rPr>
                <w:sz w:val="22"/>
                <w:szCs w:val="22"/>
              </w:rPr>
              <w:t>39</w:t>
            </w:r>
          </w:p>
        </w:tc>
        <w:tc>
          <w:tcPr>
            <w:tcW w:w="424" w:type="pct"/>
          </w:tcPr>
          <w:p w:rsidR="00EE6B4B" w:rsidRPr="00EE6B4B" w:rsidRDefault="00EE6B4B" w:rsidP="009C1967">
            <w:pPr>
              <w:jc w:val="center"/>
            </w:pPr>
            <w:r w:rsidRPr="00EE6B4B">
              <w:rPr>
                <w:sz w:val="22"/>
                <w:szCs w:val="22"/>
              </w:rPr>
              <w:t>-0,1</w:t>
            </w:r>
          </w:p>
        </w:tc>
        <w:tc>
          <w:tcPr>
            <w:tcW w:w="574" w:type="pct"/>
            <w:tcBorders>
              <w:top w:val="single" w:sz="6" w:space="0" w:color="auto"/>
            </w:tcBorders>
          </w:tcPr>
          <w:p w:rsidR="00EE6B4B" w:rsidRPr="00EE6B4B" w:rsidRDefault="00EE6B4B" w:rsidP="009C1967">
            <w:pPr>
              <w:jc w:val="center"/>
            </w:pPr>
            <w:r w:rsidRPr="00EE6B4B">
              <w:rPr>
                <w:sz w:val="22"/>
                <w:szCs w:val="22"/>
              </w:rPr>
              <w:t>-4,181</w:t>
            </w:r>
          </w:p>
        </w:tc>
        <w:tc>
          <w:tcPr>
            <w:tcW w:w="636" w:type="pct"/>
            <w:tcBorders>
              <w:top w:val="single" w:sz="6" w:space="0" w:color="auto"/>
            </w:tcBorders>
          </w:tcPr>
          <w:p w:rsidR="00EE6B4B" w:rsidRPr="00EE6B4B" w:rsidRDefault="00EE6B4B" w:rsidP="009C1967">
            <w:pPr>
              <w:jc w:val="center"/>
            </w:pPr>
            <w:r w:rsidRPr="00EE6B4B">
              <w:rPr>
                <w:sz w:val="22"/>
                <w:szCs w:val="22"/>
              </w:rPr>
              <w:t>-4,202</w:t>
            </w:r>
          </w:p>
        </w:tc>
      </w:tr>
      <w:tr w:rsidR="00EE6B4B" w:rsidRPr="00EE6B4B" w:rsidTr="00EE6B4B">
        <w:tc>
          <w:tcPr>
            <w:tcW w:w="1973" w:type="pct"/>
          </w:tcPr>
          <w:p w:rsidR="00EE6B4B" w:rsidRPr="00EE6B4B" w:rsidRDefault="00EE6B4B" w:rsidP="009C1967">
            <w:r w:rsidRPr="00EE6B4B">
              <w:rPr>
                <w:rFonts w:cs="Helvetica"/>
                <w:sz w:val="22"/>
                <w:szCs w:val="22"/>
              </w:rPr>
              <w:t>Електронне обладнання, машини та устаткування</w:t>
            </w:r>
          </w:p>
        </w:tc>
        <w:tc>
          <w:tcPr>
            <w:tcW w:w="484" w:type="pct"/>
          </w:tcPr>
          <w:p w:rsidR="00EE6B4B" w:rsidRPr="00EE6B4B" w:rsidRDefault="00EE6B4B" w:rsidP="009C1967">
            <w:pPr>
              <w:jc w:val="center"/>
            </w:pPr>
            <w:r w:rsidRPr="00EE6B4B">
              <w:rPr>
                <w:sz w:val="22"/>
                <w:szCs w:val="22"/>
              </w:rPr>
              <w:t>16,8</w:t>
            </w:r>
          </w:p>
        </w:tc>
        <w:tc>
          <w:tcPr>
            <w:tcW w:w="424" w:type="pct"/>
          </w:tcPr>
          <w:p w:rsidR="00EE6B4B" w:rsidRPr="00EE6B4B" w:rsidRDefault="00EE6B4B" w:rsidP="009C1967">
            <w:pPr>
              <w:jc w:val="center"/>
            </w:pPr>
            <w:r w:rsidRPr="00EE6B4B">
              <w:rPr>
                <w:sz w:val="22"/>
                <w:szCs w:val="22"/>
              </w:rPr>
              <w:t>27</w:t>
            </w:r>
          </w:p>
        </w:tc>
        <w:tc>
          <w:tcPr>
            <w:tcW w:w="484" w:type="pct"/>
          </w:tcPr>
          <w:p w:rsidR="00EE6B4B" w:rsidRPr="00EE6B4B" w:rsidRDefault="00EE6B4B" w:rsidP="009C1967">
            <w:pPr>
              <w:jc w:val="center"/>
            </w:pPr>
            <w:r w:rsidRPr="00EE6B4B">
              <w:rPr>
                <w:sz w:val="22"/>
                <w:szCs w:val="22"/>
              </w:rPr>
              <w:t>7</w:t>
            </w:r>
          </w:p>
        </w:tc>
        <w:tc>
          <w:tcPr>
            <w:tcW w:w="424" w:type="pct"/>
          </w:tcPr>
          <w:p w:rsidR="00EE6B4B" w:rsidRPr="00EE6B4B" w:rsidRDefault="00EE6B4B" w:rsidP="009C1967">
            <w:pPr>
              <w:jc w:val="center"/>
            </w:pPr>
            <w:r w:rsidRPr="00EE6B4B">
              <w:rPr>
                <w:sz w:val="22"/>
                <w:szCs w:val="22"/>
              </w:rPr>
              <w:t>-1,6</w:t>
            </w:r>
          </w:p>
        </w:tc>
        <w:tc>
          <w:tcPr>
            <w:tcW w:w="574" w:type="pct"/>
          </w:tcPr>
          <w:p w:rsidR="00EE6B4B" w:rsidRPr="00EE6B4B" w:rsidRDefault="00EE6B4B" w:rsidP="009C1967">
            <w:pPr>
              <w:jc w:val="center"/>
            </w:pPr>
            <w:r w:rsidRPr="00EE6B4B">
              <w:rPr>
                <w:sz w:val="22"/>
                <w:szCs w:val="22"/>
              </w:rPr>
              <w:t>17,255</w:t>
            </w:r>
          </w:p>
        </w:tc>
        <w:tc>
          <w:tcPr>
            <w:tcW w:w="636" w:type="pct"/>
          </w:tcPr>
          <w:p w:rsidR="00EE6B4B" w:rsidRPr="00EE6B4B" w:rsidRDefault="00EE6B4B" w:rsidP="009C1967">
            <w:pPr>
              <w:jc w:val="center"/>
            </w:pPr>
            <w:r w:rsidRPr="00EE6B4B">
              <w:rPr>
                <w:sz w:val="22"/>
                <w:szCs w:val="22"/>
              </w:rPr>
              <w:t>17,342</w:t>
            </w:r>
          </w:p>
        </w:tc>
      </w:tr>
      <w:tr w:rsidR="00EE6B4B" w:rsidRPr="00EE6B4B" w:rsidTr="00EE6B4B">
        <w:tc>
          <w:tcPr>
            <w:tcW w:w="1973" w:type="pct"/>
          </w:tcPr>
          <w:p w:rsidR="00EE6B4B" w:rsidRPr="00EE6B4B" w:rsidRDefault="00EE6B4B" w:rsidP="009C1967">
            <w:pPr>
              <w:autoSpaceDE w:val="0"/>
              <w:autoSpaceDN w:val="0"/>
              <w:adjustRightInd w:val="0"/>
              <w:rPr>
                <w:rFonts w:cs="Helvetica"/>
              </w:rPr>
            </w:pPr>
            <w:r w:rsidRPr="00EE6B4B">
              <w:rPr>
                <w:rFonts w:cs="Helvetica"/>
                <w:sz w:val="22"/>
                <w:szCs w:val="22"/>
              </w:rPr>
              <w:t>Транспортне обладнання</w:t>
            </w:r>
          </w:p>
        </w:tc>
        <w:tc>
          <w:tcPr>
            <w:tcW w:w="484" w:type="pct"/>
          </w:tcPr>
          <w:p w:rsidR="00EE6B4B" w:rsidRPr="00EE6B4B" w:rsidRDefault="00EE6B4B" w:rsidP="009C1967">
            <w:pPr>
              <w:jc w:val="center"/>
              <w:rPr>
                <w:lang w:val="en-US"/>
              </w:rPr>
            </w:pPr>
            <w:r w:rsidRPr="00EE6B4B">
              <w:rPr>
                <w:sz w:val="22"/>
                <w:szCs w:val="22"/>
                <w:lang w:val="en-US"/>
              </w:rPr>
              <w:t>-5,4</w:t>
            </w:r>
          </w:p>
        </w:tc>
        <w:tc>
          <w:tcPr>
            <w:tcW w:w="424" w:type="pct"/>
          </w:tcPr>
          <w:p w:rsidR="00EE6B4B" w:rsidRPr="00EE6B4B" w:rsidRDefault="00EE6B4B" w:rsidP="009C1967">
            <w:pPr>
              <w:jc w:val="center"/>
              <w:rPr>
                <w:lang w:val="en-US"/>
              </w:rPr>
            </w:pPr>
            <w:r w:rsidRPr="00EE6B4B">
              <w:rPr>
                <w:sz w:val="22"/>
                <w:szCs w:val="22"/>
                <w:lang w:val="en-US"/>
              </w:rPr>
              <w:t>16</w:t>
            </w:r>
          </w:p>
        </w:tc>
        <w:tc>
          <w:tcPr>
            <w:tcW w:w="484" w:type="pct"/>
          </w:tcPr>
          <w:p w:rsidR="00EE6B4B" w:rsidRPr="00EE6B4B" w:rsidRDefault="00EE6B4B" w:rsidP="009C1967">
            <w:pPr>
              <w:jc w:val="center"/>
              <w:rPr>
                <w:lang w:val="en-US"/>
              </w:rPr>
            </w:pPr>
            <w:r w:rsidRPr="00EE6B4B">
              <w:rPr>
                <w:sz w:val="22"/>
                <w:szCs w:val="22"/>
                <w:lang w:val="en-US"/>
              </w:rPr>
              <w:t>12</w:t>
            </w:r>
          </w:p>
        </w:tc>
        <w:tc>
          <w:tcPr>
            <w:tcW w:w="424" w:type="pct"/>
          </w:tcPr>
          <w:p w:rsidR="00EE6B4B" w:rsidRPr="00EE6B4B" w:rsidRDefault="00EE6B4B" w:rsidP="009C1967">
            <w:pPr>
              <w:jc w:val="center"/>
              <w:rPr>
                <w:lang w:val="en-US"/>
              </w:rPr>
            </w:pPr>
            <w:r w:rsidRPr="00EE6B4B">
              <w:rPr>
                <w:sz w:val="22"/>
                <w:szCs w:val="22"/>
                <w:lang w:val="en-US"/>
              </w:rPr>
              <w:t>-10,6</w:t>
            </w:r>
          </w:p>
        </w:tc>
        <w:tc>
          <w:tcPr>
            <w:tcW w:w="574" w:type="pct"/>
          </w:tcPr>
          <w:p w:rsidR="00EE6B4B" w:rsidRPr="00EE6B4B" w:rsidRDefault="00EE6B4B" w:rsidP="009C1967">
            <w:pPr>
              <w:jc w:val="center"/>
            </w:pPr>
            <w:r w:rsidRPr="00EE6B4B">
              <w:rPr>
                <w:sz w:val="22"/>
                <w:szCs w:val="22"/>
              </w:rPr>
              <w:t>-5,565</w:t>
            </w:r>
          </w:p>
        </w:tc>
        <w:tc>
          <w:tcPr>
            <w:tcW w:w="636" w:type="pct"/>
          </w:tcPr>
          <w:p w:rsidR="00EE6B4B" w:rsidRPr="00EE6B4B" w:rsidRDefault="00EE6B4B" w:rsidP="009C1967">
            <w:pPr>
              <w:jc w:val="center"/>
            </w:pPr>
            <w:r w:rsidRPr="00EE6B4B">
              <w:rPr>
                <w:sz w:val="22"/>
                <w:szCs w:val="22"/>
              </w:rPr>
              <w:t>-5,593</w:t>
            </w:r>
          </w:p>
        </w:tc>
      </w:tr>
      <w:tr w:rsidR="00EE6B4B" w:rsidRPr="00EE6B4B" w:rsidTr="00EE6B4B">
        <w:tc>
          <w:tcPr>
            <w:tcW w:w="1973" w:type="pct"/>
          </w:tcPr>
          <w:p w:rsidR="00EE6B4B" w:rsidRPr="00EE6B4B" w:rsidRDefault="00EE6B4B" w:rsidP="009C1967">
            <w:r w:rsidRPr="00EE6B4B">
              <w:rPr>
                <w:rFonts w:cs="Helvetica"/>
                <w:sz w:val="22"/>
                <w:szCs w:val="22"/>
              </w:rPr>
              <w:t xml:space="preserve">Кольорові метали, метали, </w:t>
            </w:r>
            <w:r w:rsidRPr="00EE6B4B">
              <w:rPr>
                <w:sz w:val="22"/>
                <w:szCs w:val="22"/>
              </w:rPr>
              <w:t>не занесені до інших категорій</w:t>
            </w:r>
            <w:r w:rsidRPr="00EE6B4B">
              <w:rPr>
                <w:rFonts w:cs="Helvetica"/>
                <w:sz w:val="22"/>
                <w:szCs w:val="22"/>
              </w:rPr>
              <w:t xml:space="preserve"> </w:t>
            </w:r>
          </w:p>
        </w:tc>
        <w:tc>
          <w:tcPr>
            <w:tcW w:w="484" w:type="pct"/>
          </w:tcPr>
          <w:p w:rsidR="00EE6B4B" w:rsidRPr="00EE6B4B" w:rsidRDefault="00EE6B4B" w:rsidP="009C1967">
            <w:pPr>
              <w:jc w:val="center"/>
            </w:pPr>
            <w:r w:rsidRPr="00EE6B4B">
              <w:rPr>
                <w:sz w:val="22"/>
                <w:szCs w:val="22"/>
              </w:rPr>
              <w:t>6,2</w:t>
            </w:r>
          </w:p>
        </w:tc>
        <w:tc>
          <w:tcPr>
            <w:tcW w:w="424" w:type="pct"/>
          </w:tcPr>
          <w:p w:rsidR="00EE6B4B" w:rsidRPr="00EE6B4B" w:rsidRDefault="00EE6B4B" w:rsidP="009C1967">
            <w:pPr>
              <w:jc w:val="center"/>
            </w:pPr>
            <w:r w:rsidRPr="00EE6B4B">
              <w:rPr>
                <w:sz w:val="22"/>
                <w:szCs w:val="22"/>
              </w:rPr>
              <w:t>8</w:t>
            </w:r>
          </w:p>
        </w:tc>
        <w:tc>
          <w:tcPr>
            <w:tcW w:w="484" w:type="pct"/>
          </w:tcPr>
          <w:p w:rsidR="00EE6B4B" w:rsidRPr="00EE6B4B" w:rsidRDefault="00EE6B4B" w:rsidP="009C1967">
            <w:pPr>
              <w:jc w:val="center"/>
            </w:pPr>
            <w:r w:rsidRPr="00EE6B4B">
              <w:rPr>
                <w:sz w:val="22"/>
                <w:szCs w:val="22"/>
              </w:rPr>
              <w:t>2</w:t>
            </w:r>
          </w:p>
        </w:tc>
        <w:tc>
          <w:tcPr>
            <w:tcW w:w="424" w:type="pct"/>
          </w:tcPr>
          <w:p w:rsidR="00EE6B4B" w:rsidRPr="00EE6B4B" w:rsidRDefault="00EE6B4B" w:rsidP="009C1967">
            <w:pPr>
              <w:jc w:val="center"/>
            </w:pPr>
            <w:r w:rsidRPr="00EE6B4B">
              <w:rPr>
                <w:sz w:val="22"/>
                <w:szCs w:val="22"/>
              </w:rPr>
              <w:t>-0,6</w:t>
            </w:r>
          </w:p>
        </w:tc>
        <w:tc>
          <w:tcPr>
            <w:tcW w:w="574" w:type="pct"/>
          </w:tcPr>
          <w:p w:rsidR="00EE6B4B" w:rsidRPr="00EE6B4B" w:rsidRDefault="00EE6B4B" w:rsidP="009C1967">
            <w:pPr>
              <w:jc w:val="center"/>
            </w:pPr>
            <w:r w:rsidRPr="00EE6B4B">
              <w:rPr>
                <w:sz w:val="22"/>
                <w:szCs w:val="22"/>
              </w:rPr>
              <w:t>6,356</w:t>
            </w:r>
          </w:p>
        </w:tc>
        <w:tc>
          <w:tcPr>
            <w:tcW w:w="636" w:type="pct"/>
          </w:tcPr>
          <w:p w:rsidR="00EE6B4B" w:rsidRPr="00EE6B4B" w:rsidRDefault="00EE6B4B" w:rsidP="009C1967">
            <w:pPr>
              <w:jc w:val="center"/>
            </w:pPr>
            <w:r w:rsidRPr="00EE6B4B">
              <w:rPr>
                <w:sz w:val="22"/>
                <w:szCs w:val="22"/>
              </w:rPr>
              <w:t>6,356</w:t>
            </w:r>
          </w:p>
        </w:tc>
      </w:tr>
      <w:tr w:rsidR="00EE6B4B" w:rsidRPr="00EE6B4B" w:rsidTr="00EE6B4B">
        <w:tc>
          <w:tcPr>
            <w:tcW w:w="1973" w:type="pct"/>
          </w:tcPr>
          <w:p w:rsidR="00EE6B4B" w:rsidRPr="00EE6B4B" w:rsidRDefault="00EE6B4B" w:rsidP="009C1967">
            <w:r w:rsidRPr="00EE6B4B">
              <w:rPr>
                <w:rFonts w:cs="Helvetica"/>
                <w:sz w:val="22"/>
                <w:szCs w:val="22"/>
              </w:rPr>
              <w:t>Хімічні гумові та пластикові вироби</w:t>
            </w:r>
          </w:p>
        </w:tc>
        <w:tc>
          <w:tcPr>
            <w:tcW w:w="484" w:type="pct"/>
          </w:tcPr>
          <w:p w:rsidR="00EE6B4B" w:rsidRPr="00EE6B4B" w:rsidRDefault="00EE6B4B" w:rsidP="009C1967">
            <w:pPr>
              <w:jc w:val="center"/>
            </w:pPr>
            <w:r w:rsidRPr="00EE6B4B">
              <w:rPr>
                <w:sz w:val="22"/>
                <w:szCs w:val="22"/>
              </w:rPr>
              <w:t>5,8</w:t>
            </w:r>
          </w:p>
        </w:tc>
        <w:tc>
          <w:tcPr>
            <w:tcW w:w="424" w:type="pct"/>
          </w:tcPr>
          <w:p w:rsidR="00EE6B4B" w:rsidRPr="00EE6B4B" w:rsidRDefault="00EE6B4B" w:rsidP="009C1967">
            <w:pPr>
              <w:jc w:val="center"/>
            </w:pPr>
            <w:r w:rsidRPr="00EE6B4B">
              <w:rPr>
                <w:sz w:val="22"/>
                <w:szCs w:val="22"/>
              </w:rPr>
              <w:t>12</w:t>
            </w:r>
          </w:p>
        </w:tc>
        <w:tc>
          <w:tcPr>
            <w:tcW w:w="484" w:type="pct"/>
          </w:tcPr>
          <w:p w:rsidR="00EE6B4B" w:rsidRPr="00EE6B4B" w:rsidRDefault="00EE6B4B" w:rsidP="009C1967">
            <w:pPr>
              <w:jc w:val="center"/>
            </w:pPr>
            <w:r w:rsidRPr="00EE6B4B">
              <w:rPr>
                <w:sz w:val="22"/>
                <w:szCs w:val="22"/>
              </w:rPr>
              <w:t>6</w:t>
            </w:r>
          </w:p>
        </w:tc>
        <w:tc>
          <w:tcPr>
            <w:tcW w:w="424" w:type="pct"/>
          </w:tcPr>
          <w:p w:rsidR="00EE6B4B" w:rsidRPr="00EE6B4B" w:rsidRDefault="00EE6B4B" w:rsidP="009C1967">
            <w:pPr>
              <w:jc w:val="center"/>
            </w:pPr>
            <w:r w:rsidRPr="00EE6B4B">
              <w:rPr>
                <w:sz w:val="22"/>
                <w:szCs w:val="22"/>
              </w:rPr>
              <w:t>-1,2</w:t>
            </w:r>
          </w:p>
        </w:tc>
        <w:tc>
          <w:tcPr>
            <w:tcW w:w="574" w:type="pct"/>
          </w:tcPr>
          <w:p w:rsidR="00EE6B4B" w:rsidRPr="00EE6B4B" w:rsidRDefault="00EE6B4B" w:rsidP="009C1967">
            <w:pPr>
              <w:jc w:val="center"/>
            </w:pPr>
            <w:r w:rsidRPr="00EE6B4B">
              <w:rPr>
                <w:sz w:val="22"/>
                <w:szCs w:val="22"/>
              </w:rPr>
              <w:t>5,981</w:t>
            </w:r>
          </w:p>
        </w:tc>
        <w:tc>
          <w:tcPr>
            <w:tcW w:w="636" w:type="pct"/>
          </w:tcPr>
          <w:p w:rsidR="00EE6B4B" w:rsidRPr="00EE6B4B" w:rsidRDefault="00EE6B4B" w:rsidP="009C1967">
            <w:pPr>
              <w:jc w:val="center"/>
            </w:pPr>
            <w:r w:rsidRPr="00EE6B4B">
              <w:rPr>
                <w:sz w:val="22"/>
                <w:szCs w:val="22"/>
              </w:rPr>
              <w:t>6,011</w:t>
            </w:r>
          </w:p>
        </w:tc>
      </w:tr>
      <w:tr w:rsidR="00EE6B4B" w:rsidRPr="00EE6B4B" w:rsidTr="00EE6B4B">
        <w:tc>
          <w:tcPr>
            <w:tcW w:w="1973" w:type="pct"/>
          </w:tcPr>
          <w:p w:rsidR="00EE6B4B" w:rsidRPr="00EE6B4B" w:rsidRDefault="00EE6B4B" w:rsidP="009C1967">
            <w:pPr>
              <w:autoSpaceDE w:val="0"/>
              <w:autoSpaceDN w:val="0"/>
              <w:adjustRightInd w:val="0"/>
              <w:rPr>
                <w:rFonts w:cs="Helvetica"/>
              </w:rPr>
            </w:pPr>
            <w:r w:rsidRPr="00EE6B4B">
              <w:rPr>
                <w:rFonts w:cs="Helvetica"/>
                <w:sz w:val="22"/>
                <w:szCs w:val="22"/>
              </w:rPr>
              <w:t>Електроенергетика</w:t>
            </w:r>
          </w:p>
        </w:tc>
        <w:tc>
          <w:tcPr>
            <w:tcW w:w="484" w:type="pct"/>
          </w:tcPr>
          <w:p w:rsidR="00EE6B4B" w:rsidRPr="00EE6B4B" w:rsidRDefault="00EE6B4B" w:rsidP="009C1967">
            <w:pPr>
              <w:jc w:val="center"/>
              <w:rPr>
                <w:lang w:val="en-US"/>
              </w:rPr>
            </w:pPr>
            <w:r w:rsidRPr="00EE6B4B">
              <w:rPr>
                <w:sz w:val="22"/>
                <w:szCs w:val="22"/>
                <w:lang w:val="en-US"/>
              </w:rPr>
              <w:t>2,2</w:t>
            </w:r>
          </w:p>
        </w:tc>
        <w:tc>
          <w:tcPr>
            <w:tcW w:w="424" w:type="pct"/>
          </w:tcPr>
          <w:p w:rsidR="00EE6B4B" w:rsidRPr="00EE6B4B" w:rsidRDefault="00EE6B4B" w:rsidP="009C1967">
            <w:pPr>
              <w:jc w:val="center"/>
              <w:rPr>
                <w:lang w:val="en-US"/>
              </w:rPr>
            </w:pPr>
            <w:r w:rsidRPr="00EE6B4B">
              <w:rPr>
                <w:sz w:val="22"/>
                <w:szCs w:val="22"/>
                <w:lang w:val="en-US"/>
              </w:rPr>
              <w:t>-6</w:t>
            </w:r>
          </w:p>
        </w:tc>
        <w:tc>
          <w:tcPr>
            <w:tcW w:w="484" w:type="pct"/>
          </w:tcPr>
          <w:p w:rsidR="00EE6B4B" w:rsidRPr="00EE6B4B" w:rsidRDefault="00EE6B4B" w:rsidP="009C1967">
            <w:pPr>
              <w:jc w:val="center"/>
              <w:rPr>
                <w:lang w:val="en-US"/>
              </w:rPr>
            </w:pPr>
            <w:r w:rsidRPr="00EE6B4B">
              <w:rPr>
                <w:sz w:val="22"/>
                <w:szCs w:val="22"/>
                <w:lang w:val="en-US"/>
              </w:rPr>
              <w:t>-</w:t>
            </w:r>
          </w:p>
        </w:tc>
        <w:tc>
          <w:tcPr>
            <w:tcW w:w="424" w:type="pct"/>
          </w:tcPr>
          <w:p w:rsidR="00EE6B4B" w:rsidRPr="00EE6B4B" w:rsidRDefault="00EE6B4B" w:rsidP="009C1967">
            <w:pPr>
              <w:jc w:val="center"/>
              <w:rPr>
                <w:lang w:val="en-US"/>
              </w:rPr>
            </w:pPr>
            <w:r w:rsidRPr="00EE6B4B">
              <w:rPr>
                <w:sz w:val="22"/>
                <w:szCs w:val="22"/>
                <w:lang w:val="en-US"/>
              </w:rPr>
              <w:t>1,7</w:t>
            </w:r>
          </w:p>
        </w:tc>
        <w:tc>
          <w:tcPr>
            <w:tcW w:w="574" w:type="pct"/>
          </w:tcPr>
          <w:p w:rsidR="00EE6B4B" w:rsidRPr="00EE6B4B" w:rsidRDefault="00EE6B4B" w:rsidP="009C1967">
            <w:pPr>
              <w:jc w:val="center"/>
            </w:pPr>
            <w:r w:rsidRPr="00EE6B4B">
              <w:rPr>
                <w:sz w:val="22"/>
                <w:szCs w:val="22"/>
              </w:rPr>
              <w:t>2</w:t>
            </w:r>
            <w:r w:rsidRPr="00EE6B4B">
              <w:rPr>
                <w:sz w:val="22"/>
                <w:szCs w:val="22"/>
                <w:lang w:val="en-US"/>
              </w:rPr>
              <w:t>,</w:t>
            </w:r>
            <w:r w:rsidRPr="00EE6B4B">
              <w:rPr>
                <w:sz w:val="22"/>
                <w:szCs w:val="22"/>
              </w:rPr>
              <w:t>204</w:t>
            </w:r>
          </w:p>
        </w:tc>
        <w:tc>
          <w:tcPr>
            <w:tcW w:w="636" w:type="pct"/>
          </w:tcPr>
          <w:p w:rsidR="00EE6B4B" w:rsidRPr="00EE6B4B" w:rsidRDefault="00EE6B4B" w:rsidP="009C1967">
            <w:pPr>
              <w:jc w:val="center"/>
            </w:pPr>
            <w:r w:rsidRPr="00EE6B4B">
              <w:rPr>
                <w:sz w:val="22"/>
                <w:szCs w:val="22"/>
              </w:rPr>
              <w:t>2</w:t>
            </w:r>
            <w:r w:rsidRPr="00EE6B4B">
              <w:rPr>
                <w:sz w:val="22"/>
                <w:szCs w:val="22"/>
                <w:lang w:val="en-US"/>
              </w:rPr>
              <w:t>,</w:t>
            </w:r>
            <w:r w:rsidRPr="00EE6B4B">
              <w:rPr>
                <w:sz w:val="22"/>
                <w:szCs w:val="22"/>
              </w:rPr>
              <w:t>215</w:t>
            </w:r>
          </w:p>
        </w:tc>
      </w:tr>
      <w:tr w:rsidR="00EE6B4B" w:rsidRPr="00EE6B4B" w:rsidTr="00EE6B4B">
        <w:tc>
          <w:tcPr>
            <w:tcW w:w="1973" w:type="pct"/>
          </w:tcPr>
          <w:p w:rsidR="00EE6B4B" w:rsidRPr="00EE6B4B" w:rsidRDefault="00EE6B4B" w:rsidP="009C1967">
            <w:pPr>
              <w:autoSpaceDE w:val="0"/>
              <w:autoSpaceDN w:val="0"/>
              <w:adjustRightInd w:val="0"/>
              <w:rPr>
                <w:rFonts w:cs="Helvetica"/>
              </w:rPr>
            </w:pPr>
            <w:r w:rsidRPr="00EE6B4B">
              <w:rPr>
                <w:rFonts w:cs="Helvetica"/>
                <w:sz w:val="22"/>
                <w:szCs w:val="22"/>
              </w:rPr>
              <w:t>Металева продукція</w:t>
            </w:r>
          </w:p>
          <w:p w:rsidR="00EE6B4B" w:rsidRPr="00EE6B4B" w:rsidRDefault="00EE6B4B" w:rsidP="009C1967"/>
        </w:tc>
        <w:tc>
          <w:tcPr>
            <w:tcW w:w="484" w:type="pct"/>
          </w:tcPr>
          <w:p w:rsidR="00EE6B4B" w:rsidRPr="00EE6B4B" w:rsidRDefault="00EE6B4B" w:rsidP="009C1967">
            <w:pPr>
              <w:jc w:val="center"/>
            </w:pPr>
            <w:r w:rsidRPr="00EE6B4B">
              <w:rPr>
                <w:sz w:val="22"/>
                <w:szCs w:val="22"/>
              </w:rPr>
              <w:t>8,8</w:t>
            </w:r>
          </w:p>
        </w:tc>
        <w:tc>
          <w:tcPr>
            <w:tcW w:w="424" w:type="pct"/>
          </w:tcPr>
          <w:p w:rsidR="00EE6B4B" w:rsidRPr="00EE6B4B" w:rsidRDefault="00EE6B4B" w:rsidP="009C1967">
            <w:pPr>
              <w:jc w:val="center"/>
            </w:pPr>
            <w:r w:rsidRPr="00EE6B4B">
              <w:rPr>
                <w:sz w:val="22"/>
                <w:szCs w:val="22"/>
              </w:rPr>
              <w:t>14</w:t>
            </w:r>
          </w:p>
        </w:tc>
        <w:tc>
          <w:tcPr>
            <w:tcW w:w="484" w:type="pct"/>
          </w:tcPr>
          <w:p w:rsidR="00EE6B4B" w:rsidRPr="00EE6B4B" w:rsidRDefault="00EE6B4B" w:rsidP="009C1967">
            <w:pPr>
              <w:jc w:val="center"/>
            </w:pPr>
            <w:r w:rsidRPr="00EE6B4B">
              <w:rPr>
                <w:sz w:val="22"/>
                <w:szCs w:val="22"/>
              </w:rPr>
              <w:t>4</w:t>
            </w:r>
          </w:p>
        </w:tc>
        <w:tc>
          <w:tcPr>
            <w:tcW w:w="424" w:type="pct"/>
          </w:tcPr>
          <w:p w:rsidR="00EE6B4B" w:rsidRPr="00EE6B4B" w:rsidRDefault="00EE6B4B" w:rsidP="009C1967">
            <w:pPr>
              <w:jc w:val="center"/>
            </w:pPr>
            <w:r w:rsidRPr="00EE6B4B">
              <w:rPr>
                <w:sz w:val="22"/>
                <w:szCs w:val="22"/>
              </w:rPr>
              <w:t>-1,8</w:t>
            </w:r>
          </w:p>
        </w:tc>
        <w:tc>
          <w:tcPr>
            <w:tcW w:w="574" w:type="pct"/>
          </w:tcPr>
          <w:p w:rsidR="00EE6B4B" w:rsidRPr="00EE6B4B" w:rsidRDefault="00EE6B4B" w:rsidP="009C1967">
            <w:pPr>
              <w:jc w:val="center"/>
            </w:pPr>
            <w:r w:rsidRPr="00EE6B4B">
              <w:rPr>
                <w:sz w:val="22"/>
                <w:szCs w:val="22"/>
              </w:rPr>
              <w:t>9</w:t>
            </w:r>
            <w:r w:rsidRPr="00EE6B4B">
              <w:rPr>
                <w:sz w:val="22"/>
                <w:szCs w:val="22"/>
                <w:lang w:val="en-US"/>
              </w:rPr>
              <w:t>,</w:t>
            </w:r>
            <w:r w:rsidRPr="00EE6B4B">
              <w:rPr>
                <w:sz w:val="22"/>
                <w:szCs w:val="22"/>
              </w:rPr>
              <w:t>013</w:t>
            </w:r>
          </w:p>
        </w:tc>
        <w:tc>
          <w:tcPr>
            <w:tcW w:w="636" w:type="pct"/>
          </w:tcPr>
          <w:p w:rsidR="00EE6B4B" w:rsidRPr="00EE6B4B" w:rsidRDefault="00EE6B4B" w:rsidP="009C1967">
            <w:pPr>
              <w:jc w:val="center"/>
            </w:pPr>
            <w:r w:rsidRPr="00EE6B4B">
              <w:rPr>
                <w:sz w:val="22"/>
                <w:szCs w:val="22"/>
              </w:rPr>
              <w:t>9</w:t>
            </w:r>
            <w:r w:rsidRPr="00EE6B4B">
              <w:rPr>
                <w:sz w:val="22"/>
                <w:szCs w:val="22"/>
                <w:lang w:val="en-US"/>
              </w:rPr>
              <w:t>,</w:t>
            </w:r>
            <w:r w:rsidRPr="00EE6B4B">
              <w:rPr>
                <w:sz w:val="22"/>
                <w:szCs w:val="22"/>
              </w:rPr>
              <w:t>058</w:t>
            </w:r>
          </w:p>
        </w:tc>
      </w:tr>
      <w:tr w:rsidR="00EE6B4B" w:rsidRPr="00EE6B4B" w:rsidTr="00EE6B4B">
        <w:tc>
          <w:tcPr>
            <w:tcW w:w="1973" w:type="pct"/>
          </w:tcPr>
          <w:p w:rsidR="00EE6B4B" w:rsidRPr="00EE6B4B" w:rsidRDefault="00EE6B4B" w:rsidP="009C1967">
            <w:r w:rsidRPr="00EE6B4B">
              <w:rPr>
                <w:sz w:val="22"/>
                <w:szCs w:val="22"/>
              </w:rPr>
              <w:t>Пальне, продукція вугільної галузі</w:t>
            </w:r>
          </w:p>
        </w:tc>
        <w:tc>
          <w:tcPr>
            <w:tcW w:w="484" w:type="pct"/>
          </w:tcPr>
          <w:p w:rsidR="00EE6B4B" w:rsidRPr="00EE6B4B" w:rsidRDefault="00EE6B4B" w:rsidP="009C1967">
            <w:pPr>
              <w:jc w:val="center"/>
            </w:pPr>
            <w:r w:rsidRPr="00EE6B4B">
              <w:rPr>
                <w:sz w:val="22"/>
                <w:szCs w:val="22"/>
              </w:rPr>
              <w:t>3,2</w:t>
            </w:r>
          </w:p>
        </w:tc>
        <w:tc>
          <w:tcPr>
            <w:tcW w:w="424" w:type="pct"/>
          </w:tcPr>
          <w:p w:rsidR="00EE6B4B" w:rsidRPr="00EE6B4B" w:rsidRDefault="00EE6B4B" w:rsidP="009C1967">
            <w:pPr>
              <w:jc w:val="center"/>
            </w:pPr>
            <w:r w:rsidRPr="00EE6B4B">
              <w:rPr>
                <w:sz w:val="22"/>
                <w:szCs w:val="22"/>
              </w:rPr>
              <w:t>14</w:t>
            </w:r>
          </w:p>
        </w:tc>
        <w:tc>
          <w:tcPr>
            <w:tcW w:w="484" w:type="pct"/>
          </w:tcPr>
          <w:p w:rsidR="00EE6B4B" w:rsidRPr="00EE6B4B" w:rsidRDefault="00EE6B4B" w:rsidP="009C1967">
            <w:pPr>
              <w:jc w:val="center"/>
            </w:pPr>
            <w:r w:rsidRPr="00EE6B4B">
              <w:rPr>
                <w:sz w:val="22"/>
                <w:szCs w:val="22"/>
              </w:rPr>
              <w:t>5</w:t>
            </w:r>
          </w:p>
        </w:tc>
        <w:tc>
          <w:tcPr>
            <w:tcW w:w="424" w:type="pct"/>
          </w:tcPr>
          <w:p w:rsidR="00EE6B4B" w:rsidRPr="00EE6B4B" w:rsidRDefault="00EE6B4B" w:rsidP="009C1967">
            <w:pPr>
              <w:jc w:val="center"/>
            </w:pPr>
            <w:r w:rsidRPr="00EE6B4B">
              <w:rPr>
                <w:sz w:val="22"/>
                <w:szCs w:val="22"/>
              </w:rPr>
              <w:t>0,8</w:t>
            </w:r>
          </w:p>
        </w:tc>
        <w:tc>
          <w:tcPr>
            <w:tcW w:w="574" w:type="pct"/>
          </w:tcPr>
          <w:p w:rsidR="00EE6B4B" w:rsidRPr="00EE6B4B" w:rsidRDefault="00EE6B4B" w:rsidP="009C1967">
            <w:pPr>
              <w:jc w:val="center"/>
            </w:pPr>
            <w:r w:rsidRPr="00EE6B4B">
              <w:rPr>
                <w:sz w:val="22"/>
                <w:szCs w:val="22"/>
              </w:rPr>
              <w:t>3</w:t>
            </w:r>
            <w:r w:rsidRPr="00EE6B4B">
              <w:rPr>
                <w:sz w:val="22"/>
                <w:szCs w:val="22"/>
                <w:lang w:val="en-US"/>
              </w:rPr>
              <w:t>,</w:t>
            </w:r>
            <w:r w:rsidRPr="00EE6B4B">
              <w:rPr>
                <w:sz w:val="22"/>
                <w:szCs w:val="22"/>
              </w:rPr>
              <w:t>267</w:t>
            </w:r>
          </w:p>
        </w:tc>
        <w:tc>
          <w:tcPr>
            <w:tcW w:w="636" w:type="pct"/>
          </w:tcPr>
          <w:p w:rsidR="00EE6B4B" w:rsidRPr="00EE6B4B" w:rsidRDefault="00EE6B4B" w:rsidP="009C1967">
            <w:pPr>
              <w:jc w:val="center"/>
            </w:pPr>
            <w:r w:rsidRPr="00EE6B4B">
              <w:rPr>
                <w:sz w:val="22"/>
                <w:szCs w:val="22"/>
              </w:rPr>
              <w:t>3</w:t>
            </w:r>
            <w:r w:rsidRPr="00EE6B4B">
              <w:rPr>
                <w:sz w:val="22"/>
                <w:szCs w:val="22"/>
                <w:lang w:val="en-US"/>
              </w:rPr>
              <w:t>,</w:t>
            </w:r>
            <w:r w:rsidRPr="00EE6B4B">
              <w:rPr>
                <w:sz w:val="22"/>
                <w:szCs w:val="22"/>
              </w:rPr>
              <w:t>283</w:t>
            </w:r>
          </w:p>
        </w:tc>
      </w:tr>
      <w:tr w:rsidR="00EE6B4B" w:rsidRPr="00EE6B4B" w:rsidTr="00EE6B4B">
        <w:tc>
          <w:tcPr>
            <w:tcW w:w="1973" w:type="pct"/>
          </w:tcPr>
          <w:p w:rsidR="00EE6B4B" w:rsidRPr="00EE6B4B" w:rsidRDefault="00EE6B4B" w:rsidP="009C1967">
            <w:r w:rsidRPr="00EE6B4B">
              <w:rPr>
                <w:sz w:val="22"/>
                <w:szCs w:val="22"/>
              </w:rPr>
              <w:t>Мінерали, не занесені до інших категорій</w:t>
            </w:r>
          </w:p>
        </w:tc>
        <w:tc>
          <w:tcPr>
            <w:tcW w:w="484" w:type="pct"/>
          </w:tcPr>
          <w:p w:rsidR="00EE6B4B" w:rsidRPr="00EE6B4B" w:rsidRDefault="00EE6B4B" w:rsidP="009C1967">
            <w:pPr>
              <w:jc w:val="center"/>
              <w:rPr>
                <w:lang w:val="en-US"/>
              </w:rPr>
            </w:pPr>
            <w:r w:rsidRPr="00EE6B4B">
              <w:rPr>
                <w:sz w:val="22"/>
                <w:szCs w:val="22"/>
                <w:lang w:val="en-US"/>
              </w:rPr>
              <w:t>-1,5</w:t>
            </w:r>
          </w:p>
        </w:tc>
        <w:tc>
          <w:tcPr>
            <w:tcW w:w="424" w:type="pct"/>
          </w:tcPr>
          <w:p w:rsidR="00EE6B4B" w:rsidRPr="00EE6B4B" w:rsidRDefault="00EE6B4B" w:rsidP="009C1967">
            <w:pPr>
              <w:jc w:val="center"/>
              <w:rPr>
                <w:lang w:val="en-US"/>
              </w:rPr>
            </w:pPr>
            <w:r w:rsidRPr="00EE6B4B">
              <w:rPr>
                <w:sz w:val="22"/>
                <w:szCs w:val="22"/>
                <w:lang w:val="en-US"/>
              </w:rPr>
              <w:t>-1</w:t>
            </w:r>
          </w:p>
        </w:tc>
        <w:tc>
          <w:tcPr>
            <w:tcW w:w="484" w:type="pct"/>
          </w:tcPr>
          <w:p w:rsidR="00EE6B4B" w:rsidRPr="00EE6B4B" w:rsidRDefault="00EE6B4B" w:rsidP="009C1967">
            <w:pPr>
              <w:jc w:val="center"/>
              <w:rPr>
                <w:lang w:val="en-US"/>
              </w:rPr>
            </w:pPr>
            <w:r w:rsidRPr="00EE6B4B">
              <w:rPr>
                <w:sz w:val="22"/>
                <w:szCs w:val="22"/>
                <w:lang w:val="en-US"/>
              </w:rPr>
              <w:t>14</w:t>
            </w:r>
          </w:p>
        </w:tc>
        <w:tc>
          <w:tcPr>
            <w:tcW w:w="424" w:type="pct"/>
          </w:tcPr>
          <w:p w:rsidR="00EE6B4B" w:rsidRPr="00EE6B4B" w:rsidRDefault="00EE6B4B" w:rsidP="009C1967">
            <w:pPr>
              <w:jc w:val="center"/>
              <w:rPr>
                <w:lang w:val="en-US"/>
              </w:rPr>
            </w:pPr>
            <w:r w:rsidRPr="00EE6B4B">
              <w:rPr>
                <w:sz w:val="22"/>
                <w:szCs w:val="22"/>
                <w:lang w:val="en-US"/>
              </w:rPr>
              <w:t>-0,3</w:t>
            </w:r>
          </w:p>
        </w:tc>
        <w:tc>
          <w:tcPr>
            <w:tcW w:w="574" w:type="pct"/>
          </w:tcPr>
          <w:p w:rsidR="00EE6B4B" w:rsidRPr="00EE6B4B" w:rsidRDefault="00EE6B4B" w:rsidP="009C1967">
            <w:pPr>
              <w:jc w:val="center"/>
            </w:pPr>
            <w:r w:rsidRPr="00EE6B4B">
              <w:rPr>
                <w:sz w:val="22"/>
                <w:szCs w:val="22"/>
              </w:rPr>
              <w:t>-1</w:t>
            </w:r>
            <w:r w:rsidRPr="00EE6B4B">
              <w:rPr>
                <w:sz w:val="22"/>
                <w:szCs w:val="22"/>
                <w:lang w:val="en-US"/>
              </w:rPr>
              <w:t>,</w:t>
            </w:r>
            <w:r w:rsidRPr="00EE6B4B">
              <w:rPr>
                <w:sz w:val="22"/>
                <w:szCs w:val="22"/>
              </w:rPr>
              <w:t>542</w:t>
            </w:r>
          </w:p>
        </w:tc>
        <w:tc>
          <w:tcPr>
            <w:tcW w:w="636" w:type="pct"/>
          </w:tcPr>
          <w:p w:rsidR="00EE6B4B" w:rsidRPr="00EE6B4B" w:rsidRDefault="00EE6B4B" w:rsidP="009C1967">
            <w:pPr>
              <w:jc w:val="center"/>
            </w:pPr>
            <w:r w:rsidRPr="00EE6B4B">
              <w:rPr>
                <w:sz w:val="22"/>
                <w:szCs w:val="22"/>
              </w:rPr>
              <w:t>7</w:t>
            </w:r>
            <w:r w:rsidRPr="00EE6B4B">
              <w:rPr>
                <w:sz w:val="22"/>
                <w:szCs w:val="22"/>
                <w:lang w:val="en-US"/>
              </w:rPr>
              <w:t>,</w:t>
            </w:r>
            <w:r w:rsidRPr="00EE6B4B">
              <w:rPr>
                <w:sz w:val="22"/>
                <w:szCs w:val="22"/>
              </w:rPr>
              <w:t>063</w:t>
            </w:r>
          </w:p>
        </w:tc>
      </w:tr>
      <w:tr w:rsidR="00EE6B4B" w:rsidRPr="00EE6B4B" w:rsidTr="00EE6B4B">
        <w:tc>
          <w:tcPr>
            <w:tcW w:w="1973" w:type="pct"/>
          </w:tcPr>
          <w:p w:rsidR="00EE6B4B" w:rsidRPr="00EE6B4B" w:rsidRDefault="00EE6B4B" w:rsidP="009C1967">
            <w:r w:rsidRPr="00EE6B4B">
              <w:rPr>
                <w:sz w:val="22"/>
                <w:szCs w:val="22"/>
              </w:rPr>
              <w:t>Будівництво</w:t>
            </w:r>
          </w:p>
        </w:tc>
        <w:tc>
          <w:tcPr>
            <w:tcW w:w="484" w:type="pct"/>
          </w:tcPr>
          <w:p w:rsidR="00EE6B4B" w:rsidRPr="00EE6B4B" w:rsidRDefault="00EE6B4B" w:rsidP="009C1967">
            <w:pPr>
              <w:jc w:val="center"/>
            </w:pPr>
            <w:r w:rsidRPr="00EE6B4B">
              <w:rPr>
                <w:sz w:val="22"/>
                <w:szCs w:val="22"/>
              </w:rPr>
              <w:t>3</w:t>
            </w:r>
          </w:p>
        </w:tc>
        <w:tc>
          <w:tcPr>
            <w:tcW w:w="424" w:type="pct"/>
          </w:tcPr>
          <w:p w:rsidR="00EE6B4B" w:rsidRPr="00EE6B4B" w:rsidRDefault="00EE6B4B" w:rsidP="009C1967">
            <w:pPr>
              <w:jc w:val="center"/>
            </w:pPr>
            <w:r w:rsidRPr="00EE6B4B">
              <w:rPr>
                <w:sz w:val="22"/>
                <w:szCs w:val="22"/>
              </w:rPr>
              <w:t>3</w:t>
            </w:r>
          </w:p>
        </w:tc>
        <w:tc>
          <w:tcPr>
            <w:tcW w:w="484" w:type="pct"/>
          </w:tcPr>
          <w:p w:rsidR="00EE6B4B" w:rsidRPr="00EE6B4B" w:rsidRDefault="00EE6B4B" w:rsidP="009C1967">
            <w:pPr>
              <w:jc w:val="center"/>
            </w:pPr>
            <w:r w:rsidRPr="00EE6B4B">
              <w:rPr>
                <w:sz w:val="22"/>
                <w:szCs w:val="22"/>
              </w:rPr>
              <w:t>8</w:t>
            </w:r>
          </w:p>
        </w:tc>
        <w:tc>
          <w:tcPr>
            <w:tcW w:w="424" w:type="pct"/>
          </w:tcPr>
          <w:p w:rsidR="00EE6B4B" w:rsidRPr="00EE6B4B" w:rsidRDefault="00EE6B4B" w:rsidP="009C1967">
            <w:pPr>
              <w:jc w:val="center"/>
            </w:pPr>
            <w:r w:rsidRPr="00EE6B4B">
              <w:rPr>
                <w:sz w:val="22"/>
                <w:szCs w:val="22"/>
              </w:rPr>
              <w:t>0,8</w:t>
            </w:r>
          </w:p>
        </w:tc>
        <w:tc>
          <w:tcPr>
            <w:tcW w:w="574" w:type="pct"/>
          </w:tcPr>
          <w:p w:rsidR="00EE6B4B" w:rsidRPr="00EE6B4B" w:rsidRDefault="00EE6B4B" w:rsidP="009C1967">
            <w:pPr>
              <w:jc w:val="center"/>
            </w:pPr>
            <w:r w:rsidRPr="00EE6B4B">
              <w:rPr>
                <w:sz w:val="22"/>
                <w:szCs w:val="22"/>
              </w:rPr>
              <w:t>3</w:t>
            </w:r>
            <w:r w:rsidRPr="00EE6B4B">
              <w:rPr>
                <w:sz w:val="22"/>
                <w:szCs w:val="22"/>
                <w:lang w:val="en-US"/>
              </w:rPr>
              <w:t>,</w:t>
            </w:r>
            <w:r w:rsidRPr="00EE6B4B">
              <w:rPr>
                <w:sz w:val="22"/>
                <w:szCs w:val="22"/>
              </w:rPr>
              <w:t>064</w:t>
            </w:r>
          </w:p>
        </w:tc>
        <w:tc>
          <w:tcPr>
            <w:tcW w:w="636" w:type="pct"/>
          </w:tcPr>
          <w:p w:rsidR="00EE6B4B" w:rsidRPr="00EE6B4B" w:rsidRDefault="00EE6B4B" w:rsidP="009C1967">
            <w:pPr>
              <w:jc w:val="center"/>
            </w:pPr>
            <w:r w:rsidRPr="00EE6B4B">
              <w:rPr>
                <w:sz w:val="22"/>
                <w:szCs w:val="22"/>
              </w:rPr>
              <w:t>3</w:t>
            </w:r>
            <w:r w:rsidRPr="00EE6B4B">
              <w:rPr>
                <w:sz w:val="22"/>
                <w:szCs w:val="22"/>
                <w:lang w:val="en-US"/>
              </w:rPr>
              <w:t>,</w:t>
            </w:r>
            <w:r w:rsidRPr="00EE6B4B">
              <w:rPr>
                <w:sz w:val="22"/>
                <w:szCs w:val="22"/>
              </w:rPr>
              <w:t>08</w:t>
            </w:r>
          </w:p>
        </w:tc>
      </w:tr>
      <w:tr w:rsidR="00EE6B4B" w:rsidRPr="00EE6B4B" w:rsidTr="00EE6B4B">
        <w:tc>
          <w:tcPr>
            <w:tcW w:w="1973" w:type="pct"/>
          </w:tcPr>
          <w:p w:rsidR="00EE6B4B" w:rsidRPr="00EE6B4B" w:rsidRDefault="00EE6B4B" w:rsidP="009C1967">
            <w:r w:rsidRPr="00EE6B4B">
              <w:rPr>
                <w:sz w:val="22"/>
                <w:szCs w:val="22"/>
              </w:rPr>
              <w:t>Фінансові послуги, не занесені до інших категорій, страхування</w:t>
            </w:r>
          </w:p>
        </w:tc>
        <w:tc>
          <w:tcPr>
            <w:tcW w:w="484" w:type="pct"/>
          </w:tcPr>
          <w:p w:rsidR="00EE6B4B" w:rsidRPr="00EE6B4B" w:rsidRDefault="00EE6B4B" w:rsidP="009C1967">
            <w:pPr>
              <w:jc w:val="center"/>
            </w:pPr>
            <w:r w:rsidRPr="00EE6B4B">
              <w:rPr>
                <w:sz w:val="22"/>
                <w:szCs w:val="22"/>
              </w:rPr>
              <w:t>-17</w:t>
            </w:r>
          </w:p>
        </w:tc>
        <w:tc>
          <w:tcPr>
            <w:tcW w:w="424" w:type="pct"/>
          </w:tcPr>
          <w:p w:rsidR="00EE6B4B" w:rsidRPr="00EE6B4B" w:rsidRDefault="00EE6B4B" w:rsidP="009C1967">
            <w:pPr>
              <w:jc w:val="center"/>
            </w:pPr>
            <w:r w:rsidRPr="00EE6B4B">
              <w:rPr>
                <w:sz w:val="22"/>
                <w:szCs w:val="22"/>
              </w:rPr>
              <w:t>-2</w:t>
            </w:r>
          </w:p>
        </w:tc>
        <w:tc>
          <w:tcPr>
            <w:tcW w:w="484" w:type="pct"/>
          </w:tcPr>
          <w:p w:rsidR="00EE6B4B" w:rsidRPr="00EE6B4B" w:rsidRDefault="00EE6B4B" w:rsidP="009C1967">
            <w:pPr>
              <w:jc w:val="center"/>
            </w:pPr>
            <w:r w:rsidRPr="00EE6B4B">
              <w:rPr>
                <w:sz w:val="22"/>
                <w:szCs w:val="22"/>
              </w:rPr>
              <w:t>17015</w:t>
            </w:r>
          </w:p>
        </w:tc>
        <w:tc>
          <w:tcPr>
            <w:tcW w:w="424" w:type="pct"/>
          </w:tcPr>
          <w:p w:rsidR="00EE6B4B" w:rsidRPr="00EE6B4B" w:rsidRDefault="00EE6B4B" w:rsidP="009C1967">
            <w:pPr>
              <w:jc w:val="center"/>
            </w:pPr>
            <w:r w:rsidRPr="00EE6B4B">
              <w:rPr>
                <w:sz w:val="22"/>
                <w:szCs w:val="22"/>
              </w:rPr>
              <w:t>-2,2</w:t>
            </w:r>
          </w:p>
        </w:tc>
        <w:tc>
          <w:tcPr>
            <w:tcW w:w="574" w:type="pct"/>
          </w:tcPr>
          <w:p w:rsidR="00EE6B4B" w:rsidRPr="00EE6B4B" w:rsidRDefault="00EE6B4B" w:rsidP="009C1967">
            <w:pPr>
              <w:jc w:val="center"/>
            </w:pPr>
            <w:r w:rsidRPr="00EE6B4B">
              <w:rPr>
                <w:sz w:val="22"/>
                <w:szCs w:val="22"/>
              </w:rPr>
              <w:t>-17</w:t>
            </w:r>
            <w:r w:rsidRPr="00EE6B4B">
              <w:rPr>
                <w:sz w:val="22"/>
                <w:szCs w:val="22"/>
                <w:lang w:val="en-US"/>
              </w:rPr>
              <w:t>,</w:t>
            </w:r>
            <w:r w:rsidRPr="00EE6B4B">
              <w:rPr>
                <w:sz w:val="22"/>
                <w:szCs w:val="22"/>
              </w:rPr>
              <w:t>455</w:t>
            </w:r>
          </w:p>
        </w:tc>
        <w:tc>
          <w:tcPr>
            <w:tcW w:w="636" w:type="pct"/>
          </w:tcPr>
          <w:p w:rsidR="00EE6B4B" w:rsidRPr="00EE6B4B" w:rsidRDefault="00EE6B4B" w:rsidP="009C1967">
            <w:pPr>
              <w:jc w:val="center"/>
            </w:pPr>
            <w:r w:rsidRPr="00EE6B4B">
              <w:rPr>
                <w:sz w:val="22"/>
                <w:szCs w:val="22"/>
              </w:rPr>
              <w:t>-17</w:t>
            </w:r>
            <w:r w:rsidRPr="00EE6B4B">
              <w:rPr>
                <w:sz w:val="22"/>
                <w:szCs w:val="22"/>
                <w:lang w:val="en-US"/>
              </w:rPr>
              <w:t>,</w:t>
            </w:r>
            <w:r w:rsidRPr="00EE6B4B">
              <w:rPr>
                <w:sz w:val="22"/>
                <w:szCs w:val="22"/>
              </w:rPr>
              <w:t>543</w:t>
            </w:r>
          </w:p>
        </w:tc>
      </w:tr>
      <w:tr w:rsidR="00EE6B4B" w:rsidRPr="00EE6B4B" w:rsidTr="00EE6B4B">
        <w:tc>
          <w:tcPr>
            <w:tcW w:w="1973" w:type="pct"/>
          </w:tcPr>
          <w:p w:rsidR="00EE6B4B" w:rsidRPr="00EE6B4B" w:rsidRDefault="00EE6B4B" w:rsidP="009C1967">
            <w:r w:rsidRPr="00EE6B4B">
              <w:rPr>
                <w:sz w:val="22"/>
                <w:szCs w:val="22"/>
              </w:rPr>
              <w:t>Текстиль</w:t>
            </w:r>
          </w:p>
        </w:tc>
        <w:tc>
          <w:tcPr>
            <w:tcW w:w="484" w:type="pct"/>
          </w:tcPr>
          <w:p w:rsidR="00EE6B4B" w:rsidRPr="00EE6B4B" w:rsidRDefault="00EE6B4B" w:rsidP="009C1967">
            <w:pPr>
              <w:jc w:val="center"/>
            </w:pPr>
            <w:r w:rsidRPr="00EE6B4B">
              <w:rPr>
                <w:sz w:val="22"/>
                <w:szCs w:val="22"/>
              </w:rPr>
              <w:t>20,4</w:t>
            </w:r>
          </w:p>
        </w:tc>
        <w:tc>
          <w:tcPr>
            <w:tcW w:w="424" w:type="pct"/>
          </w:tcPr>
          <w:p w:rsidR="00EE6B4B" w:rsidRPr="00EE6B4B" w:rsidRDefault="00EE6B4B" w:rsidP="009C1967">
            <w:pPr>
              <w:jc w:val="center"/>
            </w:pPr>
            <w:r w:rsidRPr="00EE6B4B">
              <w:rPr>
                <w:sz w:val="22"/>
                <w:szCs w:val="22"/>
              </w:rPr>
              <w:t>27</w:t>
            </w:r>
          </w:p>
        </w:tc>
        <w:tc>
          <w:tcPr>
            <w:tcW w:w="484" w:type="pct"/>
          </w:tcPr>
          <w:p w:rsidR="00EE6B4B" w:rsidRPr="00EE6B4B" w:rsidRDefault="00EE6B4B" w:rsidP="009C1967">
            <w:pPr>
              <w:jc w:val="center"/>
            </w:pPr>
            <w:r w:rsidRPr="00EE6B4B">
              <w:rPr>
                <w:sz w:val="22"/>
                <w:szCs w:val="22"/>
              </w:rPr>
              <w:t>23</w:t>
            </w:r>
          </w:p>
        </w:tc>
        <w:tc>
          <w:tcPr>
            <w:tcW w:w="424" w:type="pct"/>
          </w:tcPr>
          <w:p w:rsidR="00EE6B4B" w:rsidRPr="00EE6B4B" w:rsidRDefault="00EE6B4B" w:rsidP="009C1967">
            <w:pPr>
              <w:jc w:val="center"/>
            </w:pPr>
            <w:r w:rsidRPr="00EE6B4B">
              <w:rPr>
                <w:sz w:val="22"/>
                <w:szCs w:val="22"/>
              </w:rPr>
              <w:t>-3,1</w:t>
            </w:r>
          </w:p>
        </w:tc>
        <w:tc>
          <w:tcPr>
            <w:tcW w:w="574" w:type="pct"/>
          </w:tcPr>
          <w:p w:rsidR="00EE6B4B" w:rsidRPr="00EE6B4B" w:rsidRDefault="00EE6B4B" w:rsidP="009C1967">
            <w:pPr>
              <w:jc w:val="center"/>
            </w:pPr>
            <w:r w:rsidRPr="00EE6B4B">
              <w:rPr>
                <w:sz w:val="22"/>
                <w:szCs w:val="22"/>
              </w:rPr>
              <w:t>20</w:t>
            </w:r>
            <w:r w:rsidRPr="00EE6B4B">
              <w:rPr>
                <w:sz w:val="22"/>
                <w:szCs w:val="22"/>
                <w:lang w:val="en-US"/>
              </w:rPr>
              <w:t>,</w:t>
            </w:r>
            <w:r w:rsidRPr="00EE6B4B">
              <w:rPr>
                <w:sz w:val="22"/>
                <w:szCs w:val="22"/>
              </w:rPr>
              <w:t>909</w:t>
            </w:r>
          </w:p>
        </w:tc>
        <w:tc>
          <w:tcPr>
            <w:tcW w:w="636" w:type="pct"/>
          </w:tcPr>
          <w:p w:rsidR="00EE6B4B" w:rsidRPr="00EE6B4B" w:rsidRDefault="00EE6B4B" w:rsidP="009C1967">
            <w:pPr>
              <w:jc w:val="center"/>
            </w:pPr>
            <w:r w:rsidRPr="00EE6B4B">
              <w:rPr>
                <w:sz w:val="22"/>
                <w:szCs w:val="22"/>
              </w:rPr>
              <w:t>21</w:t>
            </w:r>
            <w:r w:rsidRPr="00EE6B4B">
              <w:rPr>
                <w:sz w:val="22"/>
                <w:szCs w:val="22"/>
                <w:lang w:val="en-US"/>
              </w:rPr>
              <w:t>,</w:t>
            </w:r>
            <w:r w:rsidRPr="00EE6B4B">
              <w:rPr>
                <w:sz w:val="22"/>
                <w:szCs w:val="22"/>
              </w:rPr>
              <w:t>014</w:t>
            </w:r>
          </w:p>
        </w:tc>
      </w:tr>
      <w:tr w:rsidR="00EE6B4B" w:rsidRPr="00EE6B4B" w:rsidTr="00EE6B4B">
        <w:tc>
          <w:tcPr>
            <w:tcW w:w="1973" w:type="pct"/>
          </w:tcPr>
          <w:p w:rsidR="00EE6B4B" w:rsidRPr="00EE6B4B" w:rsidRDefault="00EE6B4B" w:rsidP="009C1967">
            <w:r w:rsidRPr="00EE6B4B">
              <w:rPr>
                <w:sz w:val="22"/>
                <w:szCs w:val="22"/>
              </w:rPr>
              <w:t>Комунікації</w:t>
            </w:r>
          </w:p>
        </w:tc>
        <w:tc>
          <w:tcPr>
            <w:tcW w:w="484" w:type="pct"/>
          </w:tcPr>
          <w:p w:rsidR="00EE6B4B" w:rsidRPr="00EE6B4B" w:rsidRDefault="00EE6B4B" w:rsidP="009C1967">
            <w:pPr>
              <w:jc w:val="center"/>
              <w:rPr>
                <w:lang w:val="en-US"/>
              </w:rPr>
            </w:pPr>
            <w:r w:rsidRPr="00EE6B4B">
              <w:rPr>
                <w:sz w:val="22"/>
                <w:szCs w:val="22"/>
                <w:lang w:val="en-US"/>
              </w:rPr>
              <w:t>-1,8</w:t>
            </w:r>
          </w:p>
        </w:tc>
        <w:tc>
          <w:tcPr>
            <w:tcW w:w="424" w:type="pct"/>
          </w:tcPr>
          <w:p w:rsidR="00EE6B4B" w:rsidRPr="00EE6B4B" w:rsidRDefault="00EE6B4B" w:rsidP="009C1967">
            <w:pPr>
              <w:jc w:val="center"/>
              <w:rPr>
                <w:lang w:val="en-US"/>
              </w:rPr>
            </w:pPr>
            <w:r w:rsidRPr="00EE6B4B">
              <w:rPr>
                <w:sz w:val="22"/>
                <w:szCs w:val="22"/>
                <w:lang w:val="en-US"/>
              </w:rPr>
              <w:t>-9</w:t>
            </w:r>
          </w:p>
        </w:tc>
        <w:tc>
          <w:tcPr>
            <w:tcW w:w="484" w:type="pct"/>
          </w:tcPr>
          <w:p w:rsidR="00EE6B4B" w:rsidRPr="00EE6B4B" w:rsidRDefault="00EE6B4B" w:rsidP="009C1967">
            <w:pPr>
              <w:jc w:val="center"/>
              <w:rPr>
                <w:lang w:val="en-US"/>
              </w:rPr>
            </w:pPr>
            <w:r w:rsidRPr="00EE6B4B">
              <w:rPr>
                <w:sz w:val="22"/>
                <w:szCs w:val="22"/>
                <w:lang w:val="en-US"/>
              </w:rPr>
              <w:t>22</w:t>
            </w:r>
          </w:p>
        </w:tc>
        <w:tc>
          <w:tcPr>
            <w:tcW w:w="424" w:type="pct"/>
          </w:tcPr>
          <w:p w:rsidR="00EE6B4B" w:rsidRPr="00EE6B4B" w:rsidRDefault="00EE6B4B" w:rsidP="009C1967">
            <w:pPr>
              <w:jc w:val="center"/>
              <w:rPr>
                <w:lang w:val="en-US"/>
              </w:rPr>
            </w:pPr>
            <w:r w:rsidRPr="00EE6B4B">
              <w:rPr>
                <w:sz w:val="22"/>
                <w:szCs w:val="22"/>
                <w:lang w:val="en-US"/>
              </w:rPr>
              <w:t>1,9</w:t>
            </w:r>
          </w:p>
        </w:tc>
        <w:tc>
          <w:tcPr>
            <w:tcW w:w="574" w:type="pct"/>
          </w:tcPr>
          <w:p w:rsidR="00EE6B4B" w:rsidRPr="00EE6B4B" w:rsidRDefault="00EE6B4B" w:rsidP="009C1967">
            <w:pPr>
              <w:jc w:val="center"/>
            </w:pPr>
            <w:r w:rsidRPr="00EE6B4B">
              <w:rPr>
                <w:sz w:val="22"/>
                <w:szCs w:val="22"/>
              </w:rPr>
              <w:t>-1</w:t>
            </w:r>
            <w:r w:rsidRPr="00EE6B4B">
              <w:rPr>
                <w:sz w:val="22"/>
                <w:szCs w:val="22"/>
                <w:lang w:val="en-US"/>
              </w:rPr>
              <w:t>,</w:t>
            </w:r>
            <w:r w:rsidRPr="00EE6B4B">
              <w:rPr>
                <w:sz w:val="22"/>
                <w:szCs w:val="22"/>
              </w:rPr>
              <w:t>843</w:t>
            </w:r>
          </w:p>
        </w:tc>
        <w:tc>
          <w:tcPr>
            <w:tcW w:w="636" w:type="pct"/>
          </w:tcPr>
          <w:p w:rsidR="00EE6B4B" w:rsidRPr="00EE6B4B" w:rsidRDefault="00EE6B4B" w:rsidP="009C1967">
            <w:pPr>
              <w:jc w:val="center"/>
            </w:pPr>
            <w:r w:rsidRPr="00EE6B4B">
              <w:rPr>
                <w:sz w:val="22"/>
                <w:szCs w:val="22"/>
              </w:rPr>
              <w:t>-1</w:t>
            </w:r>
            <w:r w:rsidRPr="00EE6B4B">
              <w:rPr>
                <w:sz w:val="22"/>
                <w:szCs w:val="22"/>
                <w:lang w:val="en-US"/>
              </w:rPr>
              <w:t>,</w:t>
            </w:r>
            <w:r w:rsidRPr="00EE6B4B">
              <w:rPr>
                <w:sz w:val="22"/>
                <w:szCs w:val="22"/>
              </w:rPr>
              <w:t>852</w:t>
            </w:r>
          </w:p>
        </w:tc>
      </w:tr>
      <w:tr w:rsidR="00EE6B4B" w:rsidRPr="00EE6B4B" w:rsidTr="00EE6B4B">
        <w:tc>
          <w:tcPr>
            <w:tcW w:w="1973" w:type="pct"/>
          </w:tcPr>
          <w:p w:rsidR="00EE6B4B" w:rsidRPr="00EE6B4B" w:rsidRDefault="00EE6B4B" w:rsidP="009C1967">
            <w:r w:rsidRPr="00EE6B4B">
              <w:rPr>
                <w:sz w:val="22"/>
                <w:szCs w:val="22"/>
              </w:rPr>
              <w:t>Деревина, папір, видавнича справа</w:t>
            </w:r>
          </w:p>
        </w:tc>
        <w:tc>
          <w:tcPr>
            <w:tcW w:w="484" w:type="pct"/>
          </w:tcPr>
          <w:p w:rsidR="00EE6B4B" w:rsidRPr="00EE6B4B" w:rsidRDefault="00EE6B4B" w:rsidP="009C1967">
            <w:pPr>
              <w:jc w:val="center"/>
              <w:rPr>
                <w:lang w:val="en-US"/>
              </w:rPr>
            </w:pPr>
            <w:r w:rsidRPr="00EE6B4B">
              <w:rPr>
                <w:sz w:val="22"/>
                <w:szCs w:val="22"/>
                <w:lang w:val="en-US"/>
              </w:rPr>
              <w:t>6,2</w:t>
            </w:r>
          </w:p>
        </w:tc>
        <w:tc>
          <w:tcPr>
            <w:tcW w:w="424" w:type="pct"/>
          </w:tcPr>
          <w:p w:rsidR="00EE6B4B" w:rsidRPr="00EE6B4B" w:rsidRDefault="00EE6B4B" w:rsidP="009C1967">
            <w:pPr>
              <w:jc w:val="center"/>
              <w:rPr>
                <w:lang w:val="en-US"/>
              </w:rPr>
            </w:pPr>
            <w:r w:rsidRPr="00EE6B4B">
              <w:rPr>
                <w:sz w:val="22"/>
                <w:szCs w:val="22"/>
                <w:lang w:val="en-US"/>
              </w:rPr>
              <w:t>40</w:t>
            </w:r>
          </w:p>
        </w:tc>
        <w:tc>
          <w:tcPr>
            <w:tcW w:w="484" w:type="pct"/>
          </w:tcPr>
          <w:p w:rsidR="00EE6B4B" w:rsidRPr="00EE6B4B" w:rsidRDefault="00EE6B4B" w:rsidP="009C1967">
            <w:pPr>
              <w:jc w:val="center"/>
              <w:rPr>
                <w:lang w:val="en-US"/>
              </w:rPr>
            </w:pPr>
            <w:r w:rsidRPr="00EE6B4B">
              <w:rPr>
                <w:sz w:val="22"/>
                <w:szCs w:val="22"/>
                <w:lang w:val="en-US"/>
              </w:rPr>
              <w:t>17</w:t>
            </w:r>
          </w:p>
        </w:tc>
        <w:tc>
          <w:tcPr>
            <w:tcW w:w="424" w:type="pct"/>
          </w:tcPr>
          <w:p w:rsidR="00EE6B4B" w:rsidRPr="00EE6B4B" w:rsidRDefault="00EE6B4B" w:rsidP="009C1967">
            <w:pPr>
              <w:jc w:val="center"/>
              <w:rPr>
                <w:lang w:val="en-US"/>
              </w:rPr>
            </w:pPr>
            <w:r w:rsidRPr="00EE6B4B">
              <w:rPr>
                <w:sz w:val="22"/>
                <w:szCs w:val="22"/>
                <w:lang w:val="en-US"/>
              </w:rPr>
              <w:t>-2,8</w:t>
            </w:r>
          </w:p>
        </w:tc>
        <w:tc>
          <w:tcPr>
            <w:tcW w:w="574" w:type="pct"/>
          </w:tcPr>
          <w:p w:rsidR="00EE6B4B" w:rsidRPr="00EE6B4B" w:rsidRDefault="00EE6B4B" w:rsidP="009C1967">
            <w:pPr>
              <w:jc w:val="center"/>
            </w:pPr>
            <w:r w:rsidRPr="00EE6B4B">
              <w:rPr>
                <w:sz w:val="22"/>
                <w:szCs w:val="22"/>
              </w:rPr>
              <w:t>6</w:t>
            </w:r>
            <w:r w:rsidRPr="00EE6B4B">
              <w:rPr>
                <w:sz w:val="22"/>
                <w:szCs w:val="22"/>
                <w:lang w:val="en-US"/>
              </w:rPr>
              <w:t>,</w:t>
            </w:r>
            <w:r w:rsidRPr="00EE6B4B">
              <w:rPr>
                <w:sz w:val="22"/>
                <w:szCs w:val="22"/>
              </w:rPr>
              <w:t>336</w:t>
            </w:r>
          </w:p>
        </w:tc>
        <w:tc>
          <w:tcPr>
            <w:tcW w:w="636" w:type="pct"/>
          </w:tcPr>
          <w:p w:rsidR="00EE6B4B" w:rsidRPr="00EE6B4B" w:rsidRDefault="00EE6B4B" w:rsidP="009C1967">
            <w:pPr>
              <w:jc w:val="center"/>
            </w:pPr>
            <w:r w:rsidRPr="00EE6B4B">
              <w:rPr>
                <w:sz w:val="22"/>
                <w:szCs w:val="22"/>
              </w:rPr>
              <w:t>6</w:t>
            </w:r>
            <w:r w:rsidRPr="00EE6B4B">
              <w:rPr>
                <w:sz w:val="22"/>
                <w:szCs w:val="22"/>
                <w:lang w:val="en-US"/>
              </w:rPr>
              <w:t>,</w:t>
            </w:r>
            <w:r w:rsidRPr="00EE6B4B">
              <w:rPr>
                <w:sz w:val="22"/>
                <w:szCs w:val="22"/>
              </w:rPr>
              <w:t>368</w:t>
            </w:r>
          </w:p>
        </w:tc>
      </w:tr>
    </w:tbl>
    <w:p w:rsidR="00EE6B4B" w:rsidRPr="003844C6" w:rsidRDefault="00EE6B4B" w:rsidP="00EE6B4B">
      <w:pPr>
        <w:spacing w:line="360" w:lineRule="auto"/>
        <w:rPr>
          <w:sz w:val="28"/>
          <w:szCs w:val="28"/>
          <w:lang w:val="uk-UA"/>
        </w:rPr>
      </w:pPr>
      <w:r w:rsidRPr="003844C6">
        <w:rPr>
          <w:sz w:val="28"/>
          <w:szCs w:val="28"/>
          <w:lang w:val="uk-UA"/>
        </w:rPr>
        <w:t>Джерело: складено автором на основі</w:t>
      </w:r>
      <w:r w:rsidRPr="003844C6">
        <w:rPr>
          <w:sz w:val="28"/>
          <w:szCs w:val="28"/>
        </w:rPr>
        <w:t xml:space="preserve"> </w:t>
      </w:r>
      <w:r w:rsidR="003844C6" w:rsidRPr="003844C6">
        <w:rPr>
          <w:sz w:val="28"/>
          <w:szCs w:val="28"/>
        </w:rPr>
        <w:t>[</w:t>
      </w:r>
      <w:r w:rsidR="003844C6" w:rsidRPr="003844C6">
        <w:rPr>
          <w:sz w:val="28"/>
          <w:szCs w:val="28"/>
          <w:lang w:val="uk-UA"/>
        </w:rPr>
        <w:t>35</w:t>
      </w:r>
      <w:r w:rsidR="003844C6" w:rsidRPr="003844C6">
        <w:rPr>
          <w:sz w:val="28"/>
          <w:szCs w:val="28"/>
        </w:rPr>
        <w:t>]</w:t>
      </w: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314538" w:rsidRDefault="00314538" w:rsidP="00EE6B4B">
      <w:pPr>
        <w:spacing w:line="360" w:lineRule="auto"/>
        <w:jc w:val="right"/>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EE6B4B" w:rsidRPr="00314538" w:rsidRDefault="00314538" w:rsidP="003844C6">
      <w:pPr>
        <w:spacing w:line="192" w:lineRule="auto"/>
        <w:jc w:val="right"/>
        <w:rPr>
          <w:sz w:val="28"/>
          <w:szCs w:val="28"/>
          <w:lang w:val="uk-UA"/>
        </w:rPr>
      </w:pPr>
      <w:r w:rsidRPr="00314538">
        <w:rPr>
          <w:sz w:val="28"/>
          <w:szCs w:val="28"/>
          <w:lang w:val="uk-UA"/>
        </w:rPr>
        <w:lastRenderedPageBreak/>
        <w:t>Таблиця В.3</w:t>
      </w:r>
    </w:p>
    <w:p w:rsidR="00314538" w:rsidRDefault="00314538" w:rsidP="003844C6">
      <w:pPr>
        <w:spacing w:line="192" w:lineRule="auto"/>
        <w:jc w:val="center"/>
        <w:rPr>
          <w:sz w:val="28"/>
          <w:szCs w:val="28"/>
          <w:lang w:val="uk-UA"/>
        </w:rPr>
      </w:pPr>
      <w:r>
        <w:rPr>
          <w:sz w:val="28"/>
          <w:szCs w:val="28"/>
          <w:lang w:val="uk-UA"/>
        </w:rPr>
        <w:t>Вихідні данні для регресійної моделі перший квартал 2001 – другий квартал 2016 рр.</w:t>
      </w:r>
    </w:p>
    <w:tbl>
      <w:tblPr>
        <w:tblW w:w="5000" w:type="pct"/>
        <w:tblLook w:val="04A0" w:firstRow="1" w:lastRow="0" w:firstColumn="1" w:lastColumn="0" w:noHBand="0" w:noVBand="1"/>
      </w:tblPr>
      <w:tblGrid>
        <w:gridCol w:w="844"/>
        <w:gridCol w:w="1904"/>
        <w:gridCol w:w="1293"/>
        <w:gridCol w:w="1404"/>
        <w:gridCol w:w="1754"/>
        <w:gridCol w:w="1612"/>
        <w:gridCol w:w="1610"/>
      </w:tblGrid>
      <w:tr w:rsidR="003844C6" w:rsidRPr="00E72AFA" w:rsidTr="006B5EE4">
        <w:trPr>
          <w:trHeight w:val="1018"/>
        </w:trPr>
        <w:tc>
          <w:tcPr>
            <w:tcW w:w="415"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 </w:t>
            </w:r>
          </w:p>
        </w:tc>
        <w:tc>
          <w:tcPr>
            <w:tcW w:w="923" w:type="pct"/>
            <w:tcBorders>
              <w:top w:val="single" w:sz="4" w:space="0" w:color="auto"/>
              <w:left w:val="nil"/>
              <w:bottom w:val="single" w:sz="4" w:space="0" w:color="auto"/>
              <w:right w:val="single" w:sz="4" w:space="0" w:color="auto"/>
            </w:tcBorders>
            <w:shd w:val="clear" w:color="auto" w:fill="auto"/>
            <w:vAlign w:val="bottom"/>
            <w:hideMark/>
          </w:tcPr>
          <w:p w:rsidR="00314538" w:rsidRPr="00E72AFA" w:rsidRDefault="003844C6" w:rsidP="003844C6">
            <w:pPr>
              <w:spacing w:line="192" w:lineRule="auto"/>
              <w:rPr>
                <w:color w:val="000000"/>
                <w:lang w:val="uk-UA"/>
              </w:rPr>
            </w:pPr>
            <w:r>
              <w:rPr>
                <w:color w:val="000000"/>
                <w:sz w:val="22"/>
                <w:szCs w:val="22"/>
                <w:lang w:val="uk-UA"/>
              </w:rPr>
              <w:t>Зовнішньоторгі-вельни</w:t>
            </w:r>
            <w:r w:rsidR="00314538" w:rsidRPr="00E72AFA">
              <w:rPr>
                <w:color w:val="000000"/>
                <w:sz w:val="22"/>
                <w:szCs w:val="22"/>
              </w:rPr>
              <w:t>й оборот</w:t>
            </w:r>
            <w:r w:rsidR="00314538">
              <w:rPr>
                <w:color w:val="000000"/>
                <w:sz w:val="22"/>
                <w:szCs w:val="22"/>
                <w:lang w:val="uk-UA"/>
              </w:rPr>
              <w:t>, млн. дол.</w:t>
            </w:r>
          </w:p>
        </w:tc>
        <w:tc>
          <w:tcPr>
            <w:tcW w:w="630" w:type="pct"/>
            <w:tcBorders>
              <w:top w:val="single" w:sz="4" w:space="0" w:color="auto"/>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lang w:val="uk-UA"/>
              </w:rPr>
            </w:pPr>
            <w:r w:rsidRPr="00E72AFA">
              <w:rPr>
                <w:color w:val="000000"/>
                <w:sz w:val="22"/>
                <w:szCs w:val="22"/>
              </w:rPr>
              <w:t>Валютн</w:t>
            </w:r>
            <w:r w:rsidR="003844C6">
              <w:rPr>
                <w:color w:val="000000"/>
                <w:sz w:val="22"/>
                <w:szCs w:val="22"/>
                <w:lang w:val="uk-UA"/>
              </w:rPr>
              <w:t>и</w:t>
            </w:r>
            <w:r w:rsidRPr="00E72AFA">
              <w:rPr>
                <w:color w:val="000000"/>
                <w:sz w:val="22"/>
                <w:szCs w:val="22"/>
              </w:rPr>
              <w:t>й курс гривн</w:t>
            </w:r>
            <w:r w:rsidR="003844C6">
              <w:rPr>
                <w:color w:val="000000"/>
                <w:sz w:val="22"/>
                <w:szCs w:val="22"/>
                <w:lang w:val="uk-UA"/>
              </w:rPr>
              <w:t>і</w:t>
            </w:r>
            <w:r>
              <w:rPr>
                <w:color w:val="000000"/>
                <w:sz w:val="22"/>
                <w:szCs w:val="22"/>
                <w:lang w:val="uk-UA"/>
              </w:rPr>
              <w:t xml:space="preserve"> </w:t>
            </w:r>
          </w:p>
        </w:tc>
        <w:tc>
          <w:tcPr>
            <w:tcW w:w="683" w:type="pct"/>
            <w:tcBorders>
              <w:top w:val="single" w:sz="4" w:space="0" w:color="auto"/>
              <w:left w:val="nil"/>
              <w:bottom w:val="single" w:sz="4" w:space="0" w:color="auto"/>
              <w:right w:val="single" w:sz="4" w:space="0" w:color="auto"/>
            </w:tcBorders>
            <w:shd w:val="clear" w:color="auto" w:fill="auto"/>
            <w:vAlign w:val="bottom"/>
            <w:hideMark/>
          </w:tcPr>
          <w:p w:rsidR="003844C6" w:rsidRDefault="00314538" w:rsidP="003844C6">
            <w:pPr>
              <w:spacing w:line="192" w:lineRule="auto"/>
              <w:rPr>
                <w:color w:val="000000"/>
                <w:lang w:val="uk-UA"/>
              </w:rPr>
            </w:pPr>
            <w:r w:rsidRPr="00E72AFA">
              <w:rPr>
                <w:color w:val="000000"/>
                <w:sz w:val="22"/>
                <w:szCs w:val="22"/>
              </w:rPr>
              <w:t>Сальдо плат</w:t>
            </w:r>
            <w:r w:rsidR="003844C6">
              <w:rPr>
                <w:color w:val="000000"/>
                <w:sz w:val="22"/>
                <w:szCs w:val="22"/>
                <w:lang w:val="uk-UA"/>
              </w:rPr>
              <w:t>і</w:t>
            </w:r>
            <w:r w:rsidRPr="00E72AFA">
              <w:rPr>
                <w:color w:val="000000"/>
                <w:sz w:val="22"/>
                <w:szCs w:val="22"/>
              </w:rPr>
              <w:t>жного баланс</w:t>
            </w:r>
            <w:r w:rsidR="003844C6">
              <w:rPr>
                <w:color w:val="000000"/>
                <w:sz w:val="22"/>
                <w:szCs w:val="22"/>
                <w:lang w:val="uk-UA"/>
              </w:rPr>
              <w:t>у</w:t>
            </w:r>
          </w:p>
          <w:p w:rsidR="00314538" w:rsidRPr="00E72AFA" w:rsidRDefault="00314538" w:rsidP="003844C6">
            <w:pPr>
              <w:spacing w:line="192" w:lineRule="auto"/>
              <w:rPr>
                <w:color w:val="000000"/>
                <w:lang w:val="uk-UA"/>
              </w:rPr>
            </w:pPr>
            <w:r w:rsidRPr="00E72AFA">
              <w:rPr>
                <w:color w:val="000000"/>
                <w:sz w:val="22"/>
                <w:szCs w:val="22"/>
              </w:rPr>
              <w:t>Укра</w:t>
            </w:r>
            <w:r w:rsidR="003844C6">
              <w:rPr>
                <w:color w:val="000000"/>
                <w:sz w:val="22"/>
                <w:szCs w:val="22"/>
                <w:lang w:val="uk-UA"/>
              </w:rPr>
              <w:t>ї</w:t>
            </w:r>
            <w:r w:rsidRPr="00E72AFA">
              <w:rPr>
                <w:color w:val="000000"/>
                <w:sz w:val="22"/>
                <w:szCs w:val="22"/>
              </w:rPr>
              <w:t>н</w:t>
            </w:r>
            <w:r w:rsidR="003844C6">
              <w:rPr>
                <w:color w:val="000000"/>
                <w:sz w:val="22"/>
                <w:szCs w:val="22"/>
                <w:lang w:val="uk-UA"/>
              </w:rPr>
              <w:t>и</w:t>
            </w:r>
            <w:r>
              <w:rPr>
                <w:color w:val="000000"/>
                <w:sz w:val="22"/>
                <w:szCs w:val="22"/>
                <w:lang w:val="uk-UA"/>
              </w:rPr>
              <w:t>, млн. дол.</w:t>
            </w:r>
          </w:p>
        </w:tc>
        <w:tc>
          <w:tcPr>
            <w:tcW w:w="783" w:type="pct"/>
            <w:tcBorders>
              <w:top w:val="single" w:sz="4" w:space="0" w:color="auto"/>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С</w:t>
            </w:r>
            <w:r w:rsidR="003844C6">
              <w:rPr>
                <w:color w:val="000000"/>
                <w:sz w:val="22"/>
                <w:szCs w:val="22"/>
                <w:lang w:val="uk-UA"/>
              </w:rPr>
              <w:t>піввідношення</w:t>
            </w:r>
            <w:r w:rsidRPr="00E72AFA">
              <w:rPr>
                <w:color w:val="000000"/>
                <w:sz w:val="22"/>
                <w:szCs w:val="22"/>
              </w:rPr>
              <w:t xml:space="preserve"> </w:t>
            </w:r>
            <w:r w:rsidR="003844C6">
              <w:rPr>
                <w:color w:val="000000"/>
                <w:sz w:val="22"/>
                <w:szCs w:val="22"/>
                <w:lang w:val="uk-UA"/>
              </w:rPr>
              <w:t>відсоткови</w:t>
            </w:r>
            <w:r w:rsidRPr="00E72AFA">
              <w:rPr>
                <w:color w:val="000000"/>
                <w:sz w:val="22"/>
                <w:szCs w:val="22"/>
              </w:rPr>
              <w:t>х ставок в Укра</w:t>
            </w:r>
            <w:r w:rsidR="003844C6">
              <w:rPr>
                <w:color w:val="000000"/>
                <w:sz w:val="22"/>
                <w:szCs w:val="22"/>
                <w:lang w:val="uk-UA"/>
              </w:rPr>
              <w:t>ї</w:t>
            </w:r>
            <w:r w:rsidRPr="00E72AFA">
              <w:rPr>
                <w:color w:val="000000"/>
                <w:sz w:val="22"/>
                <w:szCs w:val="22"/>
              </w:rPr>
              <w:t>н</w:t>
            </w:r>
            <w:r w:rsidR="003844C6">
              <w:rPr>
                <w:color w:val="000000"/>
                <w:sz w:val="22"/>
                <w:szCs w:val="22"/>
                <w:lang w:val="uk-UA"/>
              </w:rPr>
              <w:t>і</w:t>
            </w:r>
            <w:r w:rsidRPr="00E72AFA">
              <w:rPr>
                <w:color w:val="000000"/>
                <w:sz w:val="22"/>
                <w:szCs w:val="22"/>
              </w:rPr>
              <w:t xml:space="preserve"> </w:t>
            </w:r>
            <w:r w:rsidR="003844C6">
              <w:rPr>
                <w:color w:val="000000"/>
                <w:sz w:val="22"/>
                <w:szCs w:val="22"/>
                <w:lang w:val="uk-UA"/>
              </w:rPr>
              <w:t>та</w:t>
            </w:r>
            <w:r w:rsidRPr="00E72AFA">
              <w:rPr>
                <w:color w:val="000000"/>
                <w:sz w:val="22"/>
                <w:szCs w:val="22"/>
              </w:rPr>
              <w:t xml:space="preserve"> </w:t>
            </w:r>
            <w:r w:rsidR="003844C6">
              <w:rPr>
                <w:color w:val="000000"/>
                <w:sz w:val="22"/>
                <w:szCs w:val="22"/>
                <w:lang w:val="uk-UA"/>
              </w:rPr>
              <w:t>Є</w:t>
            </w:r>
            <w:r w:rsidRPr="00E72AFA">
              <w:rPr>
                <w:color w:val="000000"/>
                <w:sz w:val="22"/>
                <w:szCs w:val="22"/>
              </w:rPr>
              <w:t>С</w:t>
            </w:r>
          </w:p>
        </w:tc>
        <w:tc>
          <w:tcPr>
            <w:tcW w:w="783" w:type="pct"/>
            <w:tcBorders>
              <w:top w:val="single" w:sz="4" w:space="0" w:color="auto"/>
              <w:left w:val="nil"/>
              <w:bottom w:val="single" w:sz="4" w:space="0" w:color="auto"/>
              <w:right w:val="single" w:sz="4" w:space="0" w:color="auto"/>
            </w:tcBorders>
            <w:shd w:val="clear" w:color="auto" w:fill="auto"/>
            <w:vAlign w:val="bottom"/>
            <w:hideMark/>
          </w:tcPr>
          <w:p w:rsidR="00314538" w:rsidRPr="00E72AFA" w:rsidRDefault="003844C6" w:rsidP="003844C6">
            <w:pPr>
              <w:spacing w:line="192" w:lineRule="auto"/>
              <w:rPr>
                <w:color w:val="000000"/>
              </w:rPr>
            </w:pPr>
            <w:r w:rsidRPr="00E72AFA">
              <w:rPr>
                <w:color w:val="000000"/>
                <w:sz w:val="22"/>
                <w:szCs w:val="22"/>
              </w:rPr>
              <w:t>С</w:t>
            </w:r>
            <w:r>
              <w:rPr>
                <w:color w:val="000000"/>
                <w:sz w:val="22"/>
                <w:szCs w:val="22"/>
                <w:lang w:val="uk-UA"/>
              </w:rPr>
              <w:t>піввідношен-ня</w:t>
            </w:r>
            <w:r w:rsidR="00314538" w:rsidRPr="00E72AFA">
              <w:rPr>
                <w:color w:val="000000"/>
                <w:sz w:val="22"/>
                <w:szCs w:val="22"/>
              </w:rPr>
              <w:t xml:space="preserve"> ВВП н д.н. в </w:t>
            </w:r>
            <w:r w:rsidRPr="00E72AFA">
              <w:rPr>
                <w:color w:val="000000"/>
                <w:sz w:val="22"/>
                <w:szCs w:val="22"/>
              </w:rPr>
              <w:t>Укра</w:t>
            </w:r>
            <w:r>
              <w:rPr>
                <w:color w:val="000000"/>
                <w:sz w:val="22"/>
                <w:szCs w:val="22"/>
                <w:lang w:val="uk-UA"/>
              </w:rPr>
              <w:t>ї</w:t>
            </w:r>
            <w:r w:rsidRPr="00E72AFA">
              <w:rPr>
                <w:color w:val="000000"/>
                <w:sz w:val="22"/>
                <w:szCs w:val="22"/>
              </w:rPr>
              <w:t>н</w:t>
            </w:r>
            <w:r>
              <w:rPr>
                <w:color w:val="000000"/>
                <w:sz w:val="22"/>
                <w:szCs w:val="22"/>
                <w:lang w:val="uk-UA"/>
              </w:rPr>
              <w:t>і</w:t>
            </w:r>
            <w:r w:rsidRPr="00E72AFA">
              <w:rPr>
                <w:color w:val="000000"/>
                <w:sz w:val="22"/>
                <w:szCs w:val="22"/>
              </w:rPr>
              <w:t xml:space="preserve"> </w:t>
            </w:r>
            <w:r>
              <w:rPr>
                <w:color w:val="000000"/>
                <w:sz w:val="22"/>
                <w:szCs w:val="22"/>
                <w:lang w:val="uk-UA"/>
              </w:rPr>
              <w:t>та</w:t>
            </w:r>
            <w:r w:rsidRPr="00E72AFA">
              <w:rPr>
                <w:color w:val="000000"/>
                <w:sz w:val="22"/>
                <w:szCs w:val="22"/>
              </w:rPr>
              <w:t xml:space="preserve"> </w:t>
            </w:r>
            <w:r>
              <w:rPr>
                <w:color w:val="000000"/>
                <w:sz w:val="22"/>
                <w:szCs w:val="22"/>
                <w:lang w:val="uk-UA"/>
              </w:rPr>
              <w:t>Є</w:t>
            </w:r>
            <w:r w:rsidRPr="00E72AFA">
              <w:rPr>
                <w:color w:val="000000"/>
                <w:sz w:val="22"/>
                <w:szCs w:val="22"/>
              </w:rPr>
              <w:t>С</w:t>
            </w:r>
          </w:p>
        </w:tc>
        <w:tc>
          <w:tcPr>
            <w:tcW w:w="782" w:type="pct"/>
            <w:tcBorders>
              <w:top w:val="single" w:sz="4" w:space="0" w:color="auto"/>
              <w:left w:val="nil"/>
              <w:bottom w:val="single" w:sz="4" w:space="0" w:color="auto"/>
              <w:right w:val="single" w:sz="4" w:space="0" w:color="auto"/>
            </w:tcBorders>
            <w:shd w:val="clear" w:color="auto" w:fill="auto"/>
            <w:vAlign w:val="bottom"/>
            <w:hideMark/>
          </w:tcPr>
          <w:p w:rsidR="00314538" w:rsidRPr="00E72AFA" w:rsidRDefault="003844C6" w:rsidP="003844C6">
            <w:pPr>
              <w:spacing w:line="192" w:lineRule="auto"/>
              <w:rPr>
                <w:color w:val="000000"/>
              </w:rPr>
            </w:pPr>
            <w:r w:rsidRPr="00E72AFA">
              <w:rPr>
                <w:color w:val="000000"/>
                <w:sz w:val="22"/>
                <w:szCs w:val="22"/>
              </w:rPr>
              <w:t>С</w:t>
            </w:r>
            <w:r>
              <w:rPr>
                <w:color w:val="000000"/>
                <w:sz w:val="22"/>
                <w:szCs w:val="22"/>
                <w:lang w:val="uk-UA"/>
              </w:rPr>
              <w:t>піввідношен-ня</w:t>
            </w:r>
            <w:r w:rsidRPr="00E72AFA">
              <w:rPr>
                <w:color w:val="000000"/>
                <w:sz w:val="22"/>
                <w:szCs w:val="22"/>
              </w:rPr>
              <w:t xml:space="preserve"> </w:t>
            </w:r>
            <w:r>
              <w:rPr>
                <w:color w:val="000000"/>
                <w:sz w:val="22"/>
                <w:szCs w:val="22"/>
                <w:lang w:val="uk-UA"/>
              </w:rPr>
              <w:t>і</w:t>
            </w:r>
            <w:r w:rsidR="00314538" w:rsidRPr="00E72AFA">
              <w:rPr>
                <w:color w:val="000000"/>
                <w:sz w:val="22"/>
                <w:szCs w:val="22"/>
              </w:rPr>
              <w:t>нфляц</w:t>
            </w:r>
            <w:r>
              <w:rPr>
                <w:color w:val="000000"/>
                <w:sz w:val="22"/>
                <w:szCs w:val="22"/>
                <w:lang w:val="uk-UA"/>
              </w:rPr>
              <w:t>ії</w:t>
            </w:r>
            <w:r w:rsidR="00314538" w:rsidRPr="00E72AFA">
              <w:rPr>
                <w:color w:val="000000"/>
                <w:sz w:val="22"/>
                <w:szCs w:val="22"/>
              </w:rPr>
              <w:t xml:space="preserve"> </w:t>
            </w:r>
            <w:r>
              <w:rPr>
                <w:color w:val="000000"/>
                <w:sz w:val="22"/>
                <w:szCs w:val="22"/>
                <w:lang w:val="uk-UA"/>
              </w:rPr>
              <w:t xml:space="preserve">в </w:t>
            </w:r>
            <w:r w:rsidRPr="00E72AFA">
              <w:rPr>
                <w:color w:val="000000"/>
                <w:sz w:val="22"/>
                <w:szCs w:val="22"/>
              </w:rPr>
              <w:t>Укра</w:t>
            </w:r>
            <w:r>
              <w:rPr>
                <w:color w:val="000000"/>
                <w:sz w:val="22"/>
                <w:szCs w:val="22"/>
                <w:lang w:val="uk-UA"/>
              </w:rPr>
              <w:t>ї</w:t>
            </w:r>
            <w:r w:rsidRPr="00E72AFA">
              <w:rPr>
                <w:color w:val="000000"/>
                <w:sz w:val="22"/>
                <w:szCs w:val="22"/>
              </w:rPr>
              <w:t>н</w:t>
            </w:r>
            <w:r>
              <w:rPr>
                <w:color w:val="000000"/>
                <w:sz w:val="22"/>
                <w:szCs w:val="22"/>
                <w:lang w:val="uk-UA"/>
              </w:rPr>
              <w:t>і</w:t>
            </w:r>
            <w:r w:rsidRPr="00E72AFA">
              <w:rPr>
                <w:color w:val="000000"/>
                <w:sz w:val="22"/>
                <w:szCs w:val="22"/>
              </w:rPr>
              <w:t xml:space="preserve"> </w:t>
            </w:r>
            <w:r>
              <w:rPr>
                <w:color w:val="000000"/>
                <w:sz w:val="22"/>
                <w:szCs w:val="22"/>
                <w:lang w:val="uk-UA"/>
              </w:rPr>
              <w:t>та</w:t>
            </w:r>
            <w:r w:rsidRPr="00E72AFA">
              <w:rPr>
                <w:color w:val="000000"/>
                <w:sz w:val="22"/>
                <w:szCs w:val="22"/>
              </w:rPr>
              <w:t xml:space="preserve"> </w:t>
            </w:r>
            <w:r>
              <w:rPr>
                <w:color w:val="000000"/>
                <w:sz w:val="22"/>
                <w:szCs w:val="22"/>
                <w:lang w:val="uk-UA"/>
              </w:rPr>
              <w:t>Є</w:t>
            </w:r>
            <w:r w:rsidRPr="00E72AFA">
              <w:rPr>
                <w:color w:val="000000"/>
                <w:sz w:val="22"/>
                <w:szCs w:val="22"/>
              </w:rPr>
              <w:t>С</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2001-1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-330,39</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5,43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248,00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5,26</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0,07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5,40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2001-2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-392,81</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5,41</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306,00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4,22</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0,08</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2001-3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-601,08</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261,00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0,10</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1,88</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2001-4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-927,23</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5,30</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334,00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3,85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0,09</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4,80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2002-1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-297,80</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5,32</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507,00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3,54</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0,14</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2002-2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-628,78</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197,00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3,08</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0,14</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-0,86</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2002-3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-713,57</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844,00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2,46</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0,14</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2002-4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-738,84</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580,00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2,55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0,14</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2003-1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-198,65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-346,00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2,80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0,15</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3,60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2003-2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-728,06</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1744,00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0,15</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2003-3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-1077,85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860,00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0,15</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2003-4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-1318,09</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774,00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0,15</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9,60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2004-1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-500,55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1087,00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0,18</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2004-2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-325,17</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5,33</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1872,00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0,18</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2,33</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2004-3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-805,32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5,31</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2435,00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3,75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0,18</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12,00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2004-4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-1051,76</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5,31</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-2985,00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2005-1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-30,04</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5,30</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2790,00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0,23</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8,40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2005-2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-1001,32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5,10</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1515,00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0,32</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2,38</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2005-3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-2384,11</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953,00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4,75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0,22</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1,17</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2005-4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-2443,12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5359,00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4,22</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0,29</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2006-1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-1926,09</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-2034,00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3,80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0,29</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6,75</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2006-2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-1675,81</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283,00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3,09</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0,18</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2006-3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-2200,69</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1472,00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2,83</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29,00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2006-4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-3249,02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2611,00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2,43</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10,60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2007-1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-1791,73</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1456,00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2,27</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2,60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2007-2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-1469,97</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2774,00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3,11</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2007-3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-2636,49</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3835,00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14,00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2007-4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-4595,95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1836,00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5,14</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2008-1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-4169,88</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5,05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0,57</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10,44</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2008-2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-4245,26</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4,96</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1691,00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0,56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2008-3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-4263,18</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4,85</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4560,00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2,82</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0,56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2,50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2008-4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-3008,25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6,21</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-9853,00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4,80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0,55</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-8,83</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2009-1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-2341,86</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7,70</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-5695,00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8,00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58,00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2009-2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-2252,25</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7,66</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-1291,00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11,00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3,57</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2009-3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-2514,90</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7,82</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-2921,84</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10,25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-1,25</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2009-4</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-2901,51</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7,99</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-2113,00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10,25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0,36</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4,83</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2010-1</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-2171,92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7,99</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478,00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10,25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0,43</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7,67</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2010-2</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-1758,53</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7,92</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4600,00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9,50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0,43</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-2,60</w:t>
            </w:r>
          </w:p>
        </w:tc>
      </w:tr>
      <w:tr w:rsidR="003844C6" w:rsidRPr="00E72AFA" w:rsidTr="006B5EE4">
        <w:trPr>
          <w:trHeight w:val="300"/>
        </w:trPr>
        <w:tc>
          <w:tcPr>
            <w:tcW w:w="415" w:type="pct"/>
            <w:tcBorders>
              <w:top w:val="nil"/>
              <w:left w:val="single" w:sz="4" w:space="0" w:color="auto"/>
              <w:bottom w:val="single" w:sz="4" w:space="0" w:color="auto"/>
              <w:right w:val="single" w:sz="4" w:space="0" w:color="auto"/>
            </w:tcBorders>
            <w:shd w:val="clear" w:color="auto" w:fill="auto"/>
            <w:vAlign w:val="bottom"/>
            <w:hideMark/>
          </w:tcPr>
          <w:p w:rsidR="00314538" w:rsidRPr="00E72AFA" w:rsidRDefault="00314538" w:rsidP="003844C6">
            <w:pPr>
              <w:spacing w:line="192" w:lineRule="auto"/>
              <w:rPr>
                <w:color w:val="000000"/>
              </w:rPr>
            </w:pPr>
            <w:r w:rsidRPr="00E72AFA">
              <w:rPr>
                <w:color w:val="000000"/>
                <w:sz w:val="22"/>
                <w:szCs w:val="22"/>
              </w:rPr>
              <w:t>2010-3</w:t>
            </w:r>
          </w:p>
        </w:tc>
        <w:tc>
          <w:tcPr>
            <w:tcW w:w="92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-3180,42</w:t>
            </w:r>
          </w:p>
        </w:tc>
        <w:tc>
          <w:tcPr>
            <w:tcW w:w="630"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7,90</w:t>
            </w:r>
          </w:p>
        </w:tc>
        <w:tc>
          <w:tcPr>
            <w:tcW w:w="6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1315,00</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7,75</w:t>
            </w:r>
          </w:p>
        </w:tc>
        <w:tc>
          <w:tcPr>
            <w:tcW w:w="783"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0,43</w:t>
            </w:r>
          </w:p>
        </w:tc>
        <w:tc>
          <w:tcPr>
            <w:tcW w:w="782" w:type="pct"/>
            <w:tcBorders>
              <w:top w:val="nil"/>
              <w:left w:val="nil"/>
              <w:bottom w:val="single" w:sz="4" w:space="0" w:color="auto"/>
              <w:right w:val="single" w:sz="4" w:space="0" w:color="auto"/>
            </w:tcBorders>
            <w:shd w:val="clear" w:color="auto" w:fill="auto"/>
            <w:vAlign w:val="bottom"/>
            <w:hideMark/>
          </w:tcPr>
          <w:p w:rsidR="00314538" w:rsidRPr="00E72AFA" w:rsidRDefault="00314538" w:rsidP="003844C6">
            <w:pPr>
              <w:spacing w:line="192" w:lineRule="auto"/>
              <w:jc w:val="right"/>
              <w:rPr>
                <w:color w:val="000000"/>
              </w:rPr>
            </w:pPr>
            <w:r w:rsidRPr="00E72AFA">
              <w:rPr>
                <w:color w:val="000000"/>
                <w:sz w:val="22"/>
                <w:szCs w:val="22"/>
              </w:rPr>
              <w:t>39,00</w:t>
            </w:r>
          </w:p>
        </w:tc>
      </w:tr>
    </w:tbl>
    <w:p w:rsidR="003844C6" w:rsidRDefault="003844C6" w:rsidP="003844C6">
      <w:pPr>
        <w:tabs>
          <w:tab w:val="left" w:pos="720"/>
        </w:tabs>
        <w:spacing w:line="192" w:lineRule="auto"/>
        <w:jc w:val="right"/>
        <w:rPr>
          <w:sz w:val="28"/>
          <w:szCs w:val="28"/>
          <w:lang w:val="uk-UA"/>
        </w:rPr>
      </w:pPr>
    </w:p>
    <w:p w:rsidR="003844C6" w:rsidRDefault="003844C6">
      <w:pPr>
        <w:spacing w:after="200" w:line="276" w:lineRule="auto"/>
        <w:rPr>
          <w:sz w:val="28"/>
          <w:szCs w:val="28"/>
          <w:lang w:val="uk-UA"/>
        </w:rPr>
      </w:pPr>
      <w:r>
        <w:rPr>
          <w:sz w:val="28"/>
          <w:szCs w:val="28"/>
          <w:lang w:val="uk-UA"/>
        </w:rPr>
        <w:br w:type="page"/>
      </w:r>
    </w:p>
    <w:p w:rsidR="00EE6B4B" w:rsidRPr="00314538" w:rsidRDefault="00314538" w:rsidP="003844C6">
      <w:pPr>
        <w:tabs>
          <w:tab w:val="left" w:pos="720"/>
        </w:tabs>
        <w:spacing w:line="192" w:lineRule="auto"/>
        <w:jc w:val="right"/>
        <w:rPr>
          <w:sz w:val="28"/>
          <w:szCs w:val="28"/>
          <w:lang w:val="uk-UA"/>
        </w:rPr>
      </w:pPr>
      <w:r w:rsidRPr="00314538">
        <w:rPr>
          <w:sz w:val="28"/>
          <w:szCs w:val="28"/>
          <w:lang w:val="uk-UA"/>
        </w:rPr>
        <w:lastRenderedPageBreak/>
        <w:t>Продовження таблиц</w:t>
      </w:r>
      <w:r w:rsidR="003844C6">
        <w:rPr>
          <w:sz w:val="28"/>
          <w:szCs w:val="28"/>
          <w:lang w:val="uk-UA"/>
        </w:rPr>
        <w:t>і</w:t>
      </w:r>
      <w:r w:rsidRPr="00314538">
        <w:rPr>
          <w:sz w:val="28"/>
          <w:szCs w:val="28"/>
          <w:lang w:val="uk-UA"/>
        </w:rPr>
        <w:t xml:space="preserve"> В.3.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
        <w:gridCol w:w="1924"/>
        <w:gridCol w:w="1313"/>
        <w:gridCol w:w="1424"/>
        <w:gridCol w:w="1632"/>
        <w:gridCol w:w="1632"/>
        <w:gridCol w:w="1630"/>
      </w:tblGrid>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2010-4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-4052,21</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7,93</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-2713,00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7,75</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0,43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1,60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2011-1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-3573,01</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7,94</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729,00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7,75</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0,51</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2011-2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-2551,73</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7,97</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354,00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6,20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0,51</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4,17</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2011-3</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-3963,92</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7,97</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-1704,00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5,17</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0,50</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-5,33</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2011-4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-5573,20</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7,98</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-2805,00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7,75</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0,50</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0,38</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2012-1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-3557,46</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-1277,00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7,50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0,54</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0,70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2012-2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-3996,14</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-806,00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7,50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2012-3</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-4015,31</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-0,67</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2012-4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-4406,30</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-3483,00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0,25</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2013-1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-2127,78</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2768,00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0,55</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0,17</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2013-2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-1554,22</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319,00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14,00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0,55</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2013-3</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-5507,43</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-2018,00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13,00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0,55</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2013-4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-4810,09</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7,99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1594,00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26,00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0,55</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5,50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2014-1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-881,08</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8,86</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-5261,00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26,00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0,43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30,00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2014-2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-540,85</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11,69</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-819,00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63,33</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0,43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40,50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2014-3</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-742,35</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12,58</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-389,00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250,00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0,43</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-20,50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2014-4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-1922,68</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14,42</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-7371,00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280,00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0,42</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-18,25</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2015-1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-3296,35</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21,18</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-2062,00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600,00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0,29</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192,00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2015-2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-1050,66</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21,62</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1188,00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600,00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0,28</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41,50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2015-3</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-656,19</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21,72</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2612,00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440,00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0,28</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-1,25</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2015-4</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-752,46</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22,85</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-745,00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440,00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0,28</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14,00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2016-1</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-837,04</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25,67</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-573,00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440,00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0,29</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-15,00</w:t>
            </w:r>
          </w:p>
        </w:tc>
      </w:tr>
      <w:tr w:rsidR="00314538" w:rsidRPr="00314538" w:rsidTr="00314538">
        <w:trPr>
          <w:trHeight w:val="300"/>
        </w:trPr>
        <w:tc>
          <w:tcPr>
            <w:tcW w:w="416" w:type="pct"/>
            <w:shd w:val="clear" w:color="auto" w:fill="auto"/>
            <w:vAlign w:val="bottom"/>
            <w:hideMark/>
          </w:tcPr>
          <w:p w:rsidR="00314538" w:rsidRPr="00314538" w:rsidRDefault="00314538" w:rsidP="00314538">
            <w:pPr>
              <w:rPr>
                <w:color w:val="000000"/>
              </w:rPr>
            </w:pPr>
            <w:r w:rsidRPr="00314538">
              <w:rPr>
                <w:color w:val="000000"/>
                <w:sz w:val="22"/>
                <w:szCs w:val="22"/>
              </w:rPr>
              <w:t>2016-2</w:t>
            </w:r>
          </w:p>
        </w:tc>
        <w:tc>
          <w:tcPr>
            <w:tcW w:w="92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-1140,06</w:t>
            </w:r>
          </w:p>
        </w:tc>
        <w:tc>
          <w:tcPr>
            <w:tcW w:w="630" w:type="pct"/>
            <w:shd w:val="clear" w:color="auto" w:fill="auto"/>
            <w:vAlign w:val="bottom"/>
            <w:hideMark/>
          </w:tcPr>
          <w:p w:rsidR="00314538" w:rsidRPr="00314538" w:rsidRDefault="00314538" w:rsidP="00314538">
            <w:pPr>
              <w:jc w:val="right"/>
              <w:rPr>
                <w:color w:val="000000"/>
              </w:rPr>
            </w:pPr>
            <w:r w:rsidRPr="00314538">
              <w:rPr>
                <w:color w:val="000000"/>
                <w:sz w:val="22"/>
                <w:szCs w:val="22"/>
              </w:rPr>
              <w:t>25,26</w:t>
            </w:r>
          </w:p>
        </w:tc>
        <w:tc>
          <w:tcPr>
            <w:tcW w:w="6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1900,00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330,00</w:t>
            </w:r>
          </w:p>
        </w:tc>
        <w:tc>
          <w:tcPr>
            <w:tcW w:w="783" w:type="pct"/>
            <w:shd w:val="clear" w:color="auto" w:fill="auto"/>
            <w:vAlign w:val="bottom"/>
            <w:hideMark/>
          </w:tcPr>
          <w:p w:rsidR="00314538" w:rsidRPr="00314538" w:rsidRDefault="00314538" w:rsidP="00314538">
            <w:pPr>
              <w:jc w:val="right"/>
              <w:rPr>
                <w:color w:val="000000"/>
              </w:rPr>
            </w:pPr>
            <w:r w:rsidRPr="00314538">
              <w:rPr>
                <w:color w:val="000000"/>
                <w:sz w:val="22"/>
                <w:szCs w:val="22"/>
              </w:rPr>
              <w:t>0,30</w:t>
            </w:r>
          </w:p>
        </w:tc>
        <w:tc>
          <w:tcPr>
            <w:tcW w:w="782" w:type="pct"/>
            <w:shd w:val="clear" w:color="auto" w:fill="auto"/>
            <w:vAlign w:val="bottom"/>
            <w:hideMark/>
          </w:tcPr>
          <w:p w:rsidR="00314538" w:rsidRPr="00314538" w:rsidRDefault="00314538" w:rsidP="00314538">
            <w:pPr>
              <w:jc w:val="right"/>
              <w:rPr>
                <w:color w:val="000000"/>
              </w:rPr>
            </w:pPr>
            <w:r w:rsidRPr="00314538">
              <w:rPr>
                <w:color w:val="000000"/>
                <w:sz w:val="22"/>
                <w:szCs w:val="22"/>
              </w:rPr>
              <w:t>5,67</w:t>
            </w:r>
          </w:p>
        </w:tc>
      </w:tr>
    </w:tbl>
    <w:p w:rsidR="00314538" w:rsidRDefault="00314538" w:rsidP="00314538">
      <w:pPr>
        <w:spacing w:line="360" w:lineRule="auto"/>
        <w:jc w:val="both"/>
        <w:rPr>
          <w:sz w:val="28"/>
          <w:szCs w:val="28"/>
        </w:rPr>
      </w:pPr>
      <w:r w:rsidRPr="00314538">
        <w:rPr>
          <w:sz w:val="28"/>
          <w:szCs w:val="28"/>
          <w:lang w:val="uk-UA"/>
        </w:rPr>
        <w:t xml:space="preserve">Джерело:складено автором на основі </w:t>
      </w:r>
      <w:r w:rsidRPr="00314538">
        <w:rPr>
          <w:sz w:val="28"/>
          <w:szCs w:val="28"/>
        </w:rPr>
        <w:t>[</w:t>
      </w:r>
      <w:r w:rsidR="00E6006F">
        <w:rPr>
          <w:sz w:val="28"/>
          <w:szCs w:val="28"/>
          <w:lang w:val="uk-UA"/>
        </w:rPr>
        <w:t>77</w:t>
      </w:r>
      <w:r w:rsidRPr="00314538">
        <w:rPr>
          <w:sz w:val="28"/>
          <w:szCs w:val="28"/>
        </w:rPr>
        <w:t>]</w:t>
      </w:r>
    </w:p>
    <w:p w:rsidR="00314538" w:rsidRDefault="00314538" w:rsidP="00314538">
      <w:pPr>
        <w:spacing w:line="360" w:lineRule="auto"/>
        <w:jc w:val="right"/>
        <w:rPr>
          <w:sz w:val="28"/>
          <w:szCs w:val="28"/>
          <w:lang w:val="uk-UA"/>
        </w:rPr>
      </w:pPr>
      <w:r>
        <w:rPr>
          <w:sz w:val="28"/>
          <w:szCs w:val="28"/>
          <w:lang w:val="uk-UA"/>
        </w:rPr>
        <w:t>Таблиця В.4.</w:t>
      </w:r>
    </w:p>
    <w:p w:rsidR="00314538" w:rsidRPr="003B6E1B" w:rsidRDefault="00314538" w:rsidP="00314538">
      <w:pPr>
        <w:spacing w:line="360" w:lineRule="auto"/>
        <w:jc w:val="center"/>
        <w:rPr>
          <w:sz w:val="28"/>
          <w:szCs w:val="28"/>
          <w:lang w:val="uk-UA"/>
        </w:rPr>
      </w:pPr>
      <w:r>
        <w:rPr>
          <w:sz w:val="28"/>
          <w:szCs w:val="28"/>
          <w:lang w:val="uk-UA"/>
        </w:rPr>
        <w:t>Регресійна модель зовнішньоторгівельного обороту між ЄС та Україною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2468"/>
        <w:gridCol w:w="766"/>
        <w:gridCol w:w="1024"/>
        <w:gridCol w:w="636"/>
        <w:gridCol w:w="511"/>
        <w:gridCol w:w="643"/>
        <w:gridCol w:w="1790"/>
        <w:gridCol w:w="764"/>
        <w:gridCol w:w="1027"/>
        <w:gridCol w:w="636"/>
      </w:tblGrid>
      <w:tr w:rsidR="00314538" w:rsidTr="006B5EE4">
        <w:trPr>
          <w:trHeight w:val="262"/>
          <w:jc w:val="center"/>
        </w:trPr>
        <w:tc>
          <w:tcPr>
            <w:tcW w:w="1202" w:type="pct"/>
          </w:tcPr>
          <w:p w:rsidR="00314538" w:rsidRPr="009A0EAA" w:rsidRDefault="00314538" w:rsidP="006B5EE4">
            <w:pPr>
              <w:autoSpaceDE w:val="0"/>
              <w:autoSpaceDN w:val="0"/>
              <w:adjustRightInd w:val="0"/>
              <w:jc w:val="center"/>
            </w:pPr>
          </w:p>
        </w:tc>
        <w:tc>
          <w:tcPr>
            <w:tcW w:w="872" w:type="pct"/>
            <w:gridSpan w:val="2"/>
          </w:tcPr>
          <w:p w:rsidR="00314538" w:rsidRPr="009A0EAA" w:rsidRDefault="00314538" w:rsidP="006B5EE4">
            <w:pPr>
              <w:autoSpaceDE w:val="0"/>
              <w:autoSpaceDN w:val="0"/>
              <w:adjustRightInd w:val="0"/>
              <w:jc w:val="center"/>
            </w:pPr>
            <w:r w:rsidRPr="009A0EAA">
              <w:rPr>
                <w:iCs/>
              </w:rPr>
              <w:t>Коэффициент</w:t>
            </w:r>
          </w:p>
        </w:tc>
        <w:tc>
          <w:tcPr>
            <w:tcW w:w="872" w:type="pct"/>
            <w:gridSpan w:val="3"/>
          </w:tcPr>
          <w:p w:rsidR="00314538" w:rsidRPr="009A0EAA" w:rsidRDefault="00314538" w:rsidP="006B5EE4">
            <w:pPr>
              <w:autoSpaceDE w:val="0"/>
              <w:autoSpaceDN w:val="0"/>
              <w:adjustRightInd w:val="0"/>
              <w:jc w:val="center"/>
            </w:pPr>
            <w:r w:rsidRPr="009A0EAA">
              <w:rPr>
                <w:iCs/>
              </w:rPr>
              <w:t>Ст. ошибка</w:t>
            </w:r>
          </w:p>
        </w:tc>
        <w:tc>
          <w:tcPr>
            <w:tcW w:w="872" w:type="pct"/>
          </w:tcPr>
          <w:p w:rsidR="00314538" w:rsidRPr="009A0EAA" w:rsidRDefault="00314538" w:rsidP="006B5EE4">
            <w:pPr>
              <w:autoSpaceDE w:val="0"/>
              <w:autoSpaceDN w:val="0"/>
              <w:adjustRightInd w:val="0"/>
              <w:jc w:val="center"/>
            </w:pPr>
            <w:r w:rsidRPr="009A0EAA">
              <w:rPr>
                <w:iCs/>
              </w:rPr>
              <w:t>t-статистика</w:t>
            </w:r>
          </w:p>
        </w:tc>
        <w:tc>
          <w:tcPr>
            <w:tcW w:w="872" w:type="pct"/>
            <w:gridSpan w:val="2"/>
          </w:tcPr>
          <w:p w:rsidR="00314538" w:rsidRPr="009A0EAA" w:rsidRDefault="00314538" w:rsidP="006B5EE4">
            <w:pPr>
              <w:autoSpaceDE w:val="0"/>
              <w:autoSpaceDN w:val="0"/>
              <w:adjustRightInd w:val="0"/>
              <w:jc w:val="center"/>
            </w:pPr>
            <w:r w:rsidRPr="009A0EAA">
              <w:rPr>
                <w:iCs/>
              </w:rPr>
              <w:t>P-значение</w:t>
            </w:r>
          </w:p>
        </w:tc>
        <w:tc>
          <w:tcPr>
            <w:tcW w:w="311" w:type="pct"/>
          </w:tcPr>
          <w:p w:rsidR="00314538" w:rsidRDefault="00314538" w:rsidP="006B5EE4">
            <w:pPr>
              <w:autoSpaceDE w:val="0"/>
              <w:autoSpaceDN w:val="0"/>
              <w:adjustRightInd w:val="0"/>
            </w:pPr>
          </w:p>
        </w:tc>
      </w:tr>
      <w:tr w:rsidR="00314538" w:rsidTr="006B5EE4">
        <w:trPr>
          <w:trHeight w:val="262"/>
          <w:jc w:val="center"/>
        </w:trPr>
        <w:tc>
          <w:tcPr>
            <w:tcW w:w="1202" w:type="pct"/>
          </w:tcPr>
          <w:p w:rsidR="00314538" w:rsidRDefault="00314538" w:rsidP="006B5EE4">
            <w:pPr>
              <w:autoSpaceDE w:val="0"/>
              <w:autoSpaceDN w:val="0"/>
              <w:adjustRightInd w:val="0"/>
            </w:pPr>
            <w:r>
              <w:t>const</w:t>
            </w:r>
          </w:p>
        </w:tc>
        <w:tc>
          <w:tcPr>
            <w:tcW w:w="872" w:type="pct"/>
            <w:gridSpan w:val="2"/>
          </w:tcPr>
          <w:p w:rsidR="00314538" w:rsidRDefault="00314538" w:rsidP="006B5EE4">
            <w:pPr>
              <w:autoSpaceDE w:val="0"/>
              <w:autoSpaceDN w:val="0"/>
              <w:adjustRightInd w:val="0"/>
              <w:jc w:val="center"/>
            </w:pPr>
            <w:r>
              <w:t>130,547</w:t>
            </w:r>
          </w:p>
        </w:tc>
        <w:tc>
          <w:tcPr>
            <w:tcW w:w="872" w:type="pct"/>
            <w:gridSpan w:val="3"/>
          </w:tcPr>
          <w:p w:rsidR="00314538" w:rsidRDefault="00314538" w:rsidP="006B5EE4">
            <w:pPr>
              <w:autoSpaceDE w:val="0"/>
              <w:autoSpaceDN w:val="0"/>
              <w:adjustRightInd w:val="0"/>
              <w:jc w:val="center"/>
            </w:pPr>
            <w:r>
              <w:t>474,827</w:t>
            </w:r>
          </w:p>
        </w:tc>
        <w:tc>
          <w:tcPr>
            <w:tcW w:w="872" w:type="pct"/>
          </w:tcPr>
          <w:p w:rsidR="00314538" w:rsidRDefault="00314538" w:rsidP="006B5EE4">
            <w:pPr>
              <w:autoSpaceDE w:val="0"/>
              <w:autoSpaceDN w:val="0"/>
              <w:adjustRightInd w:val="0"/>
              <w:jc w:val="center"/>
            </w:pPr>
            <w:r>
              <w:t>0,2749</w:t>
            </w:r>
          </w:p>
        </w:tc>
        <w:tc>
          <w:tcPr>
            <w:tcW w:w="872" w:type="pct"/>
            <w:gridSpan w:val="2"/>
          </w:tcPr>
          <w:p w:rsidR="00314538" w:rsidRDefault="00314538" w:rsidP="006B5EE4">
            <w:pPr>
              <w:autoSpaceDE w:val="0"/>
              <w:autoSpaceDN w:val="0"/>
              <w:adjustRightInd w:val="0"/>
              <w:jc w:val="center"/>
            </w:pPr>
            <w:r>
              <w:t>0,7844</w:t>
            </w:r>
          </w:p>
        </w:tc>
        <w:tc>
          <w:tcPr>
            <w:tcW w:w="311" w:type="pct"/>
          </w:tcPr>
          <w:p w:rsidR="00314538" w:rsidRDefault="00314538" w:rsidP="006B5EE4">
            <w:pPr>
              <w:autoSpaceDE w:val="0"/>
              <w:autoSpaceDN w:val="0"/>
              <w:adjustRightInd w:val="0"/>
            </w:pPr>
          </w:p>
        </w:tc>
      </w:tr>
      <w:tr w:rsidR="00314538" w:rsidTr="006B5EE4">
        <w:trPr>
          <w:trHeight w:val="262"/>
          <w:jc w:val="center"/>
        </w:trPr>
        <w:tc>
          <w:tcPr>
            <w:tcW w:w="1202" w:type="pct"/>
          </w:tcPr>
          <w:p w:rsidR="00314538" w:rsidRDefault="00314538" w:rsidP="006B5EE4">
            <w:pPr>
              <w:autoSpaceDE w:val="0"/>
              <w:autoSpaceDN w:val="0"/>
              <w:adjustRightInd w:val="0"/>
            </w:pPr>
            <w:r>
              <w:t>ExR</w:t>
            </w:r>
          </w:p>
        </w:tc>
        <w:tc>
          <w:tcPr>
            <w:tcW w:w="872" w:type="pct"/>
            <w:gridSpan w:val="2"/>
          </w:tcPr>
          <w:p w:rsidR="00314538" w:rsidRDefault="00314538" w:rsidP="006B5EE4">
            <w:pPr>
              <w:autoSpaceDE w:val="0"/>
              <w:autoSpaceDN w:val="0"/>
              <w:adjustRightInd w:val="0"/>
              <w:jc w:val="center"/>
            </w:pPr>
            <w:r>
              <w:t>48,0643</w:t>
            </w:r>
          </w:p>
        </w:tc>
        <w:tc>
          <w:tcPr>
            <w:tcW w:w="872" w:type="pct"/>
            <w:gridSpan w:val="3"/>
          </w:tcPr>
          <w:p w:rsidR="00314538" w:rsidRDefault="00314538" w:rsidP="006B5EE4">
            <w:pPr>
              <w:autoSpaceDE w:val="0"/>
              <w:autoSpaceDN w:val="0"/>
              <w:adjustRightInd w:val="0"/>
              <w:jc w:val="center"/>
            </w:pPr>
            <w:r>
              <w:t>69,7573</w:t>
            </w:r>
          </w:p>
        </w:tc>
        <w:tc>
          <w:tcPr>
            <w:tcW w:w="872" w:type="pct"/>
          </w:tcPr>
          <w:p w:rsidR="00314538" w:rsidRDefault="00314538" w:rsidP="006B5EE4">
            <w:pPr>
              <w:autoSpaceDE w:val="0"/>
              <w:autoSpaceDN w:val="0"/>
              <w:adjustRightInd w:val="0"/>
              <w:jc w:val="center"/>
            </w:pPr>
            <w:r>
              <w:t>0,6890</w:t>
            </w:r>
          </w:p>
        </w:tc>
        <w:tc>
          <w:tcPr>
            <w:tcW w:w="872" w:type="pct"/>
            <w:gridSpan w:val="2"/>
          </w:tcPr>
          <w:p w:rsidR="00314538" w:rsidRDefault="00314538" w:rsidP="006B5EE4">
            <w:pPr>
              <w:autoSpaceDE w:val="0"/>
              <w:autoSpaceDN w:val="0"/>
              <w:adjustRightInd w:val="0"/>
              <w:jc w:val="center"/>
            </w:pPr>
            <w:r>
              <w:t>0,4937</w:t>
            </w:r>
          </w:p>
        </w:tc>
        <w:tc>
          <w:tcPr>
            <w:tcW w:w="311" w:type="pct"/>
          </w:tcPr>
          <w:p w:rsidR="00314538" w:rsidRDefault="00314538" w:rsidP="006B5EE4">
            <w:pPr>
              <w:autoSpaceDE w:val="0"/>
              <w:autoSpaceDN w:val="0"/>
              <w:adjustRightInd w:val="0"/>
            </w:pPr>
            <w:r>
              <w:t>*</w:t>
            </w:r>
          </w:p>
        </w:tc>
      </w:tr>
      <w:tr w:rsidR="00314538" w:rsidTr="006B5EE4">
        <w:trPr>
          <w:trHeight w:val="262"/>
          <w:jc w:val="center"/>
        </w:trPr>
        <w:tc>
          <w:tcPr>
            <w:tcW w:w="1202" w:type="pct"/>
          </w:tcPr>
          <w:p w:rsidR="00314538" w:rsidRDefault="00314538" w:rsidP="006B5EE4">
            <w:pPr>
              <w:autoSpaceDE w:val="0"/>
              <w:autoSpaceDN w:val="0"/>
              <w:adjustRightInd w:val="0"/>
            </w:pPr>
            <w:r>
              <w:t>BOP</w:t>
            </w:r>
          </w:p>
        </w:tc>
        <w:tc>
          <w:tcPr>
            <w:tcW w:w="872" w:type="pct"/>
            <w:gridSpan w:val="2"/>
          </w:tcPr>
          <w:p w:rsidR="00314538" w:rsidRDefault="00314538" w:rsidP="006B5EE4">
            <w:pPr>
              <w:autoSpaceDE w:val="0"/>
              <w:autoSpaceDN w:val="0"/>
              <w:adjustRightInd w:val="0"/>
              <w:jc w:val="center"/>
            </w:pPr>
            <w:r>
              <w:t>0,0312683</w:t>
            </w:r>
          </w:p>
        </w:tc>
        <w:tc>
          <w:tcPr>
            <w:tcW w:w="872" w:type="pct"/>
            <w:gridSpan w:val="3"/>
          </w:tcPr>
          <w:p w:rsidR="00314538" w:rsidRDefault="00314538" w:rsidP="006B5EE4">
            <w:pPr>
              <w:autoSpaceDE w:val="0"/>
              <w:autoSpaceDN w:val="0"/>
              <w:adjustRightInd w:val="0"/>
              <w:jc w:val="center"/>
            </w:pPr>
            <w:r>
              <w:t>0,0466495</w:t>
            </w:r>
          </w:p>
        </w:tc>
        <w:tc>
          <w:tcPr>
            <w:tcW w:w="872" w:type="pct"/>
          </w:tcPr>
          <w:p w:rsidR="00314538" w:rsidRDefault="00314538" w:rsidP="006B5EE4">
            <w:pPr>
              <w:autoSpaceDE w:val="0"/>
              <w:autoSpaceDN w:val="0"/>
              <w:adjustRightInd w:val="0"/>
              <w:jc w:val="center"/>
            </w:pPr>
            <w:r>
              <w:t>6,6703</w:t>
            </w:r>
          </w:p>
        </w:tc>
        <w:tc>
          <w:tcPr>
            <w:tcW w:w="872" w:type="pct"/>
            <w:gridSpan w:val="2"/>
          </w:tcPr>
          <w:p w:rsidR="00314538" w:rsidRDefault="00314538" w:rsidP="006B5EE4">
            <w:pPr>
              <w:autoSpaceDE w:val="0"/>
              <w:autoSpaceDN w:val="0"/>
              <w:adjustRightInd w:val="0"/>
              <w:jc w:val="center"/>
            </w:pPr>
            <w:r>
              <w:t>0,0004</w:t>
            </w:r>
          </w:p>
        </w:tc>
        <w:tc>
          <w:tcPr>
            <w:tcW w:w="311" w:type="pct"/>
          </w:tcPr>
          <w:p w:rsidR="00314538" w:rsidRDefault="00314538" w:rsidP="006B5EE4">
            <w:pPr>
              <w:autoSpaceDE w:val="0"/>
              <w:autoSpaceDN w:val="0"/>
              <w:adjustRightInd w:val="0"/>
            </w:pPr>
            <w:r>
              <w:t>***</w:t>
            </w:r>
          </w:p>
        </w:tc>
      </w:tr>
      <w:tr w:rsidR="00314538" w:rsidTr="006B5EE4">
        <w:trPr>
          <w:trHeight w:val="262"/>
          <w:jc w:val="center"/>
        </w:trPr>
        <w:tc>
          <w:tcPr>
            <w:tcW w:w="1202" w:type="pct"/>
          </w:tcPr>
          <w:p w:rsidR="00314538" w:rsidRDefault="00314538" w:rsidP="006B5EE4">
            <w:pPr>
              <w:autoSpaceDE w:val="0"/>
              <w:autoSpaceDN w:val="0"/>
              <w:adjustRightInd w:val="0"/>
            </w:pPr>
            <w:r>
              <w:t>IntR</w:t>
            </w:r>
          </w:p>
        </w:tc>
        <w:tc>
          <w:tcPr>
            <w:tcW w:w="872" w:type="pct"/>
            <w:gridSpan w:val="2"/>
          </w:tcPr>
          <w:p w:rsidR="00314538" w:rsidRDefault="00314538" w:rsidP="006B5EE4">
            <w:pPr>
              <w:autoSpaceDE w:val="0"/>
              <w:autoSpaceDN w:val="0"/>
              <w:adjustRightInd w:val="0"/>
              <w:jc w:val="center"/>
            </w:pPr>
            <w:r>
              <w:t>0,223008</w:t>
            </w:r>
          </w:p>
        </w:tc>
        <w:tc>
          <w:tcPr>
            <w:tcW w:w="872" w:type="pct"/>
            <w:gridSpan w:val="3"/>
          </w:tcPr>
          <w:p w:rsidR="00314538" w:rsidRDefault="00314538" w:rsidP="006B5EE4">
            <w:pPr>
              <w:autoSpaceDE w:val="0"/>
              <w:autoSpaceDN w:val="0"/>
              <w:adjustRightInd w:val="0"/>
              <w:jc w:val="center"/>
            </w:pPr>
            <w:r>
              <w:t>2,63041</w:t>
            </w:r>
          </w:p>
        </w:tc>
        <w:tc>
          <w:tcPr>
            <w:tcW w:w="872" w:type="pct"/>
          </w:tcPr>
          <w:p w:rsidR="00314538" w:rsidRDefault="00314538" w:rsidP="006B5EE4">
            <w:pPr>
              <w:autoSpaceDE w:val="0"/>
              <w:autoSpaceDN w:val="0"/>
              <w:adjustRightInd w:val="0"/>
              <w:jc w:val="center"/>
            </w:pPr>
            <w:r>
              <w:t>4,0848</w:t>
            </w:r>
          </w:p>
        </w:tc>
        <w:tc>
          <w:tcPr>
            <w:tcW w:w="872" w:type="pct"/>
            <w:gridSpan w:val="2"/>
          </w:tcPr>
          <w:p w:rsidR="00314538" w:rsidRDefault="00314538" w:rsidP="006B5EE4">
            <w:pPr>
              <w:autoSpaceDE w:val="0"/>
              <w:autoSpaceDN w:val="0"/>
              <w:adjustRightInd w:val="0"/>
              <w:jc w:val="center"/>
            </w:pPr>
            <w:r>
              <w:t>0,0027</w:t>
            </w:r>
          </w:p>
        </w:tc>
        <w:tc>
          <w:tcPr>
            <w:tcW w:w="311" w:type="pct"/>
          </w:tcPr>
          <w:p w:rsidR="00314538" w:rsidRDefault="00314538" w:rsidP="006B5EE4">
            <w:pPr>
              <w:autoSpaceDE w:val="0"/>
              <w:autoSpaceDN w:val="0"/>
              <w:adjustRightInd w:val="0"/>
            </w:pPr>
            <w:r>
              <w:t>**</w:t>
            </w:r>
          </w:p>
        </w:tc>
      </w:tr>
      <w:tr w:rsidR="00314538" w:rsidTr="006B5EE4">
        <w:trPr>
          <w:trHeight w:val="262"/>
          <w:jc w:val="center"/>
        </w:trPr>
        <w:tc>
          <w:tcPr>
            <w:tcW w:w="1202" w:type="pct"/>
          </w:tcPr>
          <w:p w:rsidR="00314538" w:rsidRDefault="00314538" w:rsidP="006B5EE4">
            <w:pPr>
              <w:autoSpaceDE w:val="0"/>
              <w:autoSpaceDN w:val="0"/>
              <w:adjustRightInd w:val="0"/>
            </w:pPr>
            <w:r>
              <w:t>GDPpc</w:t>
            </w:r>
          </w:p>
        </w:tc>
        <w:tc>
          <w:tcPr>
            <w:tcW w:w="872" w:type="pct"/>
            <w:gridSpan w:val="2"/>
          </w:tcPr>
          <w:p w:rsidR="00314538" w:rsidRDefault="00314538" w:rsidP="006B5EE4">
            <w:pPr>
              <w:autoSpaceDE w:val="0"/>
              <w:autoSpaceDN w:val="0"/>
              <w:adjustRightInd w:val="0"/>
              <w:jc w:val="center"/>
            </w:pPr>
            <w:r>
              <w:t>−7333,62</w:t>
            </w:r>
          </w:p>
        </w:tc>
        <w:tc>
          <w:tcPr>
            <w:tcW w:w="872" w:type="pct"/>
            <w:gridSpan w:val="3"/>
          </w:tcPr>
          <w:p w:rsidR="00314538" w:rsidRDefault="00314538" w:rsidP="006B5EE4">
            <w:pPr>
              <w:autoSpaceDE w:val="0"/>
              <w:autoSpaceDN w:val="0"/>
              <w:adjustRightInd w:val="0"/>
              <w:jc w:val="center"/>
            </w:pPr>
            <w:r>
              <w:t>840,131</w:t>
            </w:r>
          </w:p>
        </w:tc>
        <w:tc>
          <w:tcPr>
            <w:tcW w:w="872" w:type="pct"/>
          </w:tcPr>
          <w:p w:rsidR="00314538" w:rsidRDefault="00314538" w:rsidP="006B5EE4">
            <w:pPr>
              <w:autoSpaceDE w:val="0"/>
              <w:autoSpaceDN w:val="0"/>
              <w:adjustRightInd w:val="0"/>
              <w:jc w:val="center"/>
            </w:pPr>
            <w:r>
              <w:t>−8,7291</w:t>
            </w:r>
          </w:p>
        </w:tc>
        <w:tc>
          <w:tcPr>
            <w:tcW w:w="872" w:type="pct"/>
            <w:gridSpan w:val="2"/>
          </w:tcPr>
          <w:p w:rsidR="00314538" w:rsidRDefault="00314538" w:rsidP="006B5EE4">
            <w:pPr>
              <w:autoSpaceDE w:val="0"/>
              <w:autoSpaceDN w:val="0"/>
              <w:adjustRightInd w:val="0"/>
              <w:jc w:val="center"/>
            </w:pPr>
            <w:r>
              <w:t>&lt;0,0001</w:t>
            </w:r>
          </w:p>
        </w:tc>
        <w:tc>
          <w:tcPr>
            <w:tcW w:w="311" w:type="pct"/>
          </w:tcPr>
          <w:p w:rsidR="00314538" w:rsidRDefault="00314538" w:rsidP="006B5EE4">
            <w:pPr>
              <w:autoSpaceDE w:val="0"/>
              <w:autoSpaceDN w:val="0"/>
              <w:adjustRightInd w:val="0"/>
            </w:pPr>
            <w:r>
              <w:t>***</w:t>
            </w:r>
          </w:p>
        </w:tc>
      </w:tr>
      <w:tr w:rsidR="00314538" w:rsidTr="006B5EE4">
        <w:trPr>
          <w:trHeight w:val="262"/>
          <w:jc w:val="center"/>
        </w:trPr>
        <w:tc>
          <w:tcPr>
            <w:tcW w:w="1202" w:type="pct"/>
          </w:tcPr>
          <w:p w:rsidR="00314538" w:rsidRDefault="00314538" w:rsidP="006B5EE4">
            <w:pPr>
              <w:autoSpaceDE w:val="0"/>
              <w:autoSpaceDN w:val="0"/>
              <w:adjustRightInd w:val="0"/>
            </w:pPr>
            <w:r>
              <w:t>Infl</w:t>
            </w:r>
          </w:p>
        </w:tc>
        <w:tc>
          <w:tcPr>
            <w:tcW w:w="872" w:type="pct"/>
            <w:gridSpan w:val="2"/>
          </w:tcPr>
          <w:p w:rsidR="00314538" w:rsidRDefault="00314538" w:rsidP="006B5EE4">
            <w:pPr>
              <w:autoSpaceDE w:val="0"/>
              <w:autoSpaceDN w:val="0"/>
              <w:adjustRightInd w:val="0"/>
              <w:jc w:val="center"/>
            </w:pPr>
            <w:r>
              <w:t>−8,57899</w:t>
            </w:r>
          </w:p>
        </w:tc>
        <w:tc>
          <w:tcPr>
            <w:tcW w:w="872" w:type="pct"/>
            <w:gridSpan w:val="3"/>
          </w:tcPr>
          <w:p w:rsidR="00314538" w:rsidRDefault="00314538" w:rsidP="006B5EE4">
            <w:pPr>
              <w:autoSpaceDE w:val="0"/>
              <w:autoSpaceDN w:val="0"/>
              <w:adjustRightInd w:val="0"/>
              <w:jc w:val="center"/>
            </w:pPr>
            <w:r>
              <w:t>5,28698</w:t>
            </w:r>
          </w:p>
        </w:tc>
        <w:tc>
          <w:tcPr>
            <w:tcW w:w="872" w:type="pct"/>
          </w:tcPr>
          <w:p w:rsidR="00314538" w:rsidRDefault="00314538" w:rsidP="006B5EE4">
            <w:pPr>
              <w:autoSpaceDE w:val="0"/>
              <w:autoSpaceDN w:val="0"/>
              <w:adjustRightInd w:val="0"/>
              <w:jc w:val="center"/>
            </w:pPr>
            <w:r>
              <w:t>−3,6227</w:t>
            </w:r>
          </w:p>
        </w:tc>
        <w:tc>
          <w:tcPr>
            <w:tcW w:w="872" w:type="pct"/>
            <w:gridSpan w:val="2"/>
          </w:tcPr>
          <w:p w:rsidR="00314538" w:rsidRDefault="00314538" w:rsidP="006B5EE4">
            <w:pPr>
              <w:autoSpaceDE w:val="0"/>
              <w:autoSpaceDN w:val="0"/>
              <w:adjustRightInd w:val="0"/>
              <w:jc w:val="center"/>
            </w:pPr>
            <w:r>
              <w:t>0,0013</w:t>
            </w:r>
          </w:p>
        </w:tc>
        <w:tc>
          <w:tcPr>
            <w:tcW w:w="311" w:type="pct"/>
          </w:tcPr>
          <w:p w:rsidR="00314538" w:rsidRDefault="00314538" w:rsidP="006B5EE4">
            <w:pPr>
              <w:autoSpaceDE w:val="0"/>
              <w:autoSpaceDN w:val="0"/>
              <w:adjustRightInd w:val="0"/>
            </w:pPr>
            <w:r>
              <w:t>**</w:t>
            </w:r>
          </w:p>
        </w:tc>
      </w:tr>
      <w:tr w:rsidR="00314538" w:rsidTr="006B5EE4">
        <w:trPr>
          <w:trHeight w:val="262"/>
          <w:jc w:val="center"/>
        </w:trPr>
        <w:tc>
          <w:tcPr>
            <w:tcW w:w="1575" w:type="pct"/>
            <w:gridSpan w:val="2"/>
          </w:tcPr>
          <w:p w:rsidR="00314538" w:rsidRDefault="00314538" w:rsidP="006B5EE4">
            <w:pPr>
              <w:autoSpaceDE w:val="0"/>
              <w:autoSpaceDN w:val="0"/>
              <w:adjustRightInd w:val="0"/>
            </w:pPr>
            <w:r>
              <w:t>Среднее зав. перемен</w:t>
            </w:r>
          </w:p>
        </w:tc>
        <w:tc>
          <w:tcPr>
            <w:tcW w:w="809" w:type="pct"/>
            <w:gridSpan w:val="2"/>
          </w:tcPr>
          <w:p w:rsidR="00314538" w:rsidRDefault="00314538" w:rsidP="006B5EE4">
            <w:pPr>
              <w:autoSpaceDE w:val="0"/>
              <w:autoSpaceDN w:val="0"/>
              <w:adjustRightInd w:val="0"/>
              <w:jc w:val="right"/>
            </w:pPr>
            <w:r>
              <w:t>−2102,528</w:t>
            </w:r>
          </w:p>
        </w:tc>
        <w:tc>
          <w:tcPr>
            <w:tcW w:w="249" w:type="pct"/>
          </w:tcPr>
          <w:p w:rsidR="00314538" w:rsidRDefault="00314538" w:rsidP="006B5EE4">
            <w:pPr>
              <w:autoSpaceDE w:val="0"/>
              <w:autoSpaceDN w:val="0"/>
              <w:adjustRightInd w:val="0"/>
              <w:jc w:val="center"/>
            </w:pPr>
          </w:p>
        </w:tc>
        <w:tc>
          <w:tcPr>
            <w:tcW w:w="1557" w:type="pct"/>
            <w:gridSpan w:val="3"/>
          </w:tcPr>
          <w:p w:rsidR="00314538" w:rsidRDefault="00314538" w:rsidP="006B5EE4">
            <w:pPr>
              <w:autoSpaceDE w:val="0"/>
              <w:autoSpaceDN w:val="0"/>
              <w:adjustRightInd w:val="0"/>
            </w:pPr>
            <w:r>
              <w:t>Ст. откл. зав. перемен</w:t>
            </w:r>
          </w:p>
        </w:tc>
        <w:tc>
          <w:tcPr>
            <w:tcW w:w="809" w:type="pct"/>
            <w:gridSpan w:val="2"/>
          </w:tcPr>
          <w:p w:rsidR="00314538" w:rsidRDefault="00314538" w:rsidP="006B5EE4">
            <w:pPr>
              <w:autoSpaceDE w:val="0"/>
              <w:autoSpaceDN w:val="0"/>
              <w:adjustRightInd w:val="0"/>
              <w:jc w:val="right"/>
            </w:pPr>
            <w:r>
              <w:t xml:space="preserve"> 1491,683</w:t>
            </w:r>
          </w:p>
        </w:tc>
      </w:tr>
      <w:tr w:rsidR="00314538" w:rsidTr="006B5EE4">
        <w:trPr>
          <w:trHeight w:val="262"/>
          <w:jc w:val="center"/>
        </w:trPr>
        <w:tc>
          <w:tcPr>
            <w:tcW w:w="1575" w:type="pct"/>
            <w:gridSpan w:val="2"/>
          </w:tcPr>
          <w:p w:rsidR="00314538" w:rsidRDefault="00314538" w:rsidP="006B5EE4">
            <w:pPr>
              <w:autoSpaceDE w:val="0"/>
              <w:autoSpaceDN w:val="0"/>
              <w:adjustRightInd w:val="0"/>
            </w:pPr>
            <w:r>
              <w:t>Сумма кв. остатков</w:t>
            </w:r>
          </w:p>
        </w:tc>
        <w:tc>
          <w:tcPr>
            <w:tcW w:w="809" w:type="pct"/>
            <w:gridSpan w:val="2"/>
          </w:tcPr>
          <w:p w:rsidR="00314538" w:rsidRDefault="00314538" w:rsidP="006B5EE4">
            <w:pPr>
              <w:autoSpaceDE w:val="0"/>
              <w:autoSpaceDN w:val="0"/>
              <w:adjustRightInd w:val="0"/>
              <w:jc w:val="right"/>
            </w:pPr>
            <w:r>
              <w:t xml:space="preserve"> 51410133</w:t>
            </w:r>
          </w:p>
        </w:tc>
        <w:tc>
          <w:tcPr>
            <w:tcW w:w="249" w:type="pct"/>
          </w:tcPr>
          <w:p w:rsidR="00314538" w:rsidRDefault="00314538" w:rsidP="006B5EE4">
            <w:pPr>
              <w:autoSpaceDE w:val="0"/>
              <w:autoSpaceDN w:val="0"/>
              <w:adjustRightInd w:val="0"/>
              <w:jc w:val="center"/>
            </w:pPr>
          </w:p>
        </w:tc>
        <w:tc>
          <w:tcPr>
            <w:tcW w:w="1557" w:type="pct"/>
            <w:gridSpan w:val="3"/>
          </w:tcPr>
          <w:p w:rsidR="00314538" w:rsidRDefault="00314538" w:rsidP="006B5EE4">
            <w:pPr>
              <w:autoSpaceDE w:val="0"/>
              <w:autoSpaceDN w:val="0"/>
              <w:adjustRightInd w:val="0"/>
            </w:pPr>
            <w:r>
              <w:t>Ст. ошибка модели</w:t>
            </w:r>
          </w:p>
        </w:tc>
        <w:tc>
          <w:tcPr>
            <w:tcW w:w="809" w:type="pct"/>
            <w:gridSpan w:val="2"/>
          </w:tcPr>
          <w:p w:rsidR="00314538" w:rsidRDefault="00314538" w:rsidP="006B5EE4">
            <w:pPr>
              <w:autoSpaceDE w:val="0"/>
              <w:autoSpaceDN w:val="0"/>
              <w:adjustRightInd w:val="0"/>
              <w:jc w:val="right"/>
            </w:pPr>
            <w:r>
              <w:t xml:space="preserve"> 958,1430</w:t>
            </w:r>
          </w:p>
        </w:tc>
      </w:tr>
      <w:tr w:rsidR="00314538" w:rsidTr="006B5EE4">
        <w:trPr>
          <w:trHeight w:val="262"/>
          <w:jc w:val="center"/>
        </w:trPr>
        <w:tc>
          <w:tcPr>
            <w:tcW w:w="1575" w:type="pct"/>
            <w:gridSpan w:val="2"/>
          </w:tcPr>
          <w:p w:rsidR="00314538" w:rsidRDefault="00314538" w:rsidP="006B5EE4">
            <w:pPr>
              <w:autoSpaceDE w:val="0"/>
              <w:autoSpaceDN w:val="0"/>
              <w:adjustRightInd w:val="0"/>
            </w:pPr>
            <w:r>
              <w:t>R-квадрат</w:t>
            </w:r>
          </w:p>
        </w:tc>
        <w:tc>
          <w:tcPr>
            <w:tcW w:w="809" w:type="pct"/>
            <w:gridSpan w:val="2"/>
          </w:tcPr>
          <w:p w:rsidR="00314538" w:rsidRDefault="00314538" w:rsidP="006B5EE4">
            <w:pPr>
              <w:autoSpaceDE w:val="0"/>
              <w:autoSpaceDN w:val="0"/>
              <w:adjustRightInd w:val="0"/>
              <w:jc w:val="right"/>
            </w:pPr>
            <w:r>
              <w:t xml:space="preserve"> 0,921238</w:t>
            </w:r>
          </w:p>
        </w:tc>
        <w:tc>
          <w:tcPr>
            <w:tcW w:w="249" w:type="pct"/>
          </w:tcPr>
          <w:p w:rsidR="00314538" w:rsidRDefault="00314538" w:rsidP="006B5EE4">
            <w:pPr>
              <w:autoSpaceDE w:val="0"/>
              <w:autoSpaceDN w:val="0"/>
              <w:adjustRightInd w:val="0"/>
              <w:jc w:val="center"/>
            </w:pPr>
          </w:p>
        </w:tc>
        <w:tc>
          <w:tcPr>
            <w:tcW w:w="1557" w:type="pct"/>
            <w:gridSpan w:val="3"/>
          </w:tcPr>
          <w:p w:rsidR="00314538" w:rsidRDefault="00314538" w:rsidP="006B5EE4">
            <w:pPr>
              <w:autoSpaceDE w:val="0"/>
              <w:autoSpaceDN w:val="0"/>
              <w:adjustRightInd w:val="0"/>
            </w:pPr>
            <w:r>
              <w:t>Испр. R-квадрат</w:t>
            </w:r>
          </w:p>
        </w:tc>
        <w:tc>
          <w:tcPr>
            <w:tcW w:w="809" w:type="pct"/>
            <w:gridSpan w:val="2"/>
          </w:tcPr>
          <w:p w:rsidR="00314538" w:rsidRDefault="00314538" w:rsidP="006B5EE4">
            <w:pPr>
              <w:autoSpaceDE w:val="0"/>
              <w:autoSpaceDN w:val="0"/>
              <w:adjustRightInd w:val="0"/>
              <w:jc w:val="right"/>
            </w:pPr>
            <w:r>
              <w:t xml:space="preserve"> 0,917420</w:t>
            </w:r>
          </w:p>
        </w:tc>
      </w:tr>
      <w:tr w:rsidR="00314538" w:rsidTr="006B5EE4">
        <w:trPr>
          <w:trHeight w:val="262"/>
          <w:jc w:val="center"/>
        </w:trPr>
        <w:tc>
          <w:tcPr>
            <w:tcW w:w="1575" w:type="pct"/>
            <w:gridSpan w:val="2"/>
          </w:tcPr>
          <w:p w:rsidR="00314538" w:rsidRDefault="00314538" w:rsidP="006B5EE4">
            <w:pPr>
              <w:autoSpaceDE w:val="0"/>
              <w:autoSpaceDN w:val="0"/>
              <w:adjustRightInd w:val="0"/>
            </w:pPr>
            <w:r>
              <w:t>F(5, 56)</w:t>
            </w:r>
          </w:p>
        </w:tc>
        <w:tc>
          <w:tcPr>
            <w:tcW w:w="809" w:type="pct"/>
            <w:gridSpan w:val="2"/>
          </w:tcPr>
          <w:p w:rsidR="00314538" w:rsidRDefault="00314538" w:rsidP="006B5EE4">
            <w:pPr>
              <w:autoSpaceDE w:val="0"/>
              <w:autoSpaceDN w:val="0"/>
              <w:adjustRightInd w:val="0"/>
              <w:jc w:val="right"/>
            </w:pPr>
            <w:r>
              <w:t xml:space="preserve"> 181,37004</w:t>
            </w:r>
          </w:p>
        </w:tc>
        <w:tc>
          <w:tcPr>
            <w:tcW w:w="249" w:type="pct"/>
          </w:tcPr>
          <w:p w:rsidR="00314538" w:rsidRDefault="00314538" w:rsidP="006B5EE4">
            <w:pPr>
              <w:autoSpaceDE w:val="0"/>
              <w:autoSpaceDN w:val="0"/>
              <w:adjustRightInd w:val="0"/>
              <w:jc w:val="center"/>
            </w:pPr>
          </w:p>
        </w:tc>
        <w:tc>
          <w:tcPr>
            <w:tcW w:w="1557" w:type="pct"/>
            <w:gridSpan w:val="3"/>
          </w:tcPr>
          <w:p w:rsidR="00314538" w:rsidRDefault="00314538" w:rsidP="006B5EE4">
            <w:pPr>
              <w:autoSpaceDE w:val="0"/>
              <w:autoSpaceDN w:val="0"/>
              <w:adjustRightInd w:val="0"/>
            </w:pPr>
            <w:r>
              <w:t>Р-значение (F)</w:t>
            </w:r>
          </w:p>
        </w:tc>
        <w:tc>
          <w:tcPr>
            <w:tcW w:w="809" w:type="pct"/>
            <w:gridSpan w:val="2"/>
          </w:tcPr>
          <w:p w:rsidR="00314538" w:rsidRDefault="00314538" w:rsidP="006B5EE4">
            <w:pPr>
              <w:autoSpaceDE w:val="0"/>
              <w:autoSpaceDN w:val="0"/>
              <w:adjustRightInd w:val="0"/>
              <w:jc w:val="right"/>
            </w:pPr>
            <w:r>
              <w:t xml:space="preserve"> 9,40e-11</w:t>
            </w:r>
          </w:p>
        </w:tc>
      </w:tr>
    </w:tbl>
    <w:p w:rsidR="00314538" w:rsidRPr="003B6E1B" w:rsidRDefault="00314538" w:rsidP="00314538">
      <w:pPr>
        <w:spacing w:line="360" w:lineRule="auto"/>
        <w:rPr>
          <w:sz w:val="28"/>
          <w:szCs w:val="28"/>
          <w:lang w:val="uk-UA"/>
        </w:rPr>
      </w:pPr>
      <w:r>
        <w:rPr>
          <w:sz w:val="28"/>
          <w:szCs w:val="28"/>
          <w:lang w:val="uk-UA"/>
        </w:rPr>
        <w:t xml:space="preserve">Джерело: складено автором на основі регресійного аналізу табл. </w:t>
      </w:r>
      <w:r w:rsidR="00E6006F" w:rsidRPr="00314538">
        <w:rPr>
          <w:sz w:val="28"/>
          <w:szCs w:val="28"/>
          <w:lang w:val="uk-UA"/>
        </w:rPr>
        <w:t>В.3</w:t>
      </w: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314538" w:rsidRDefault="007B175E" w:rsidP="00E6006F">
      <w:pPr>
        <w:spacing w:after="200" w:line="276" w:lineRule="auto"/>
        <w:jc w:val="right"/>
        <w:rPr>
          <w:sz w:val="28"/>
          <w:szCs w:val="28"/>
          <w:lang w:val="uk-UA"/>
        </w:rPr>
      </w:pPr>
      <w:r>
        <w:rPr>
          <w:sz w:val="28"/>
          <w:szCs w:val="28"/>
          <w:lang w:val="uk-UA"/>
        </w:rPr>
        <w:br w:type="page"/>
      </w:r>
      <w:r w:rsidR="006B5EE4">
        <w:rPr>
          <w:sz w:val="28"/>
          <w:szCs w:val="28"/>
          <w:lang w:val="uk-UA"/>
        </w:rPr>
        <w:lastRenderedPageBreak/>
        <w:t>Таблиця В.5.</w:t>
      </w:r>
    </w:p>
    <w:p w:rsidR="006B5EE4" w:rsidRPr="00432673" w:rsidRDefault="006B5EE4" w:rsidP="006B5EE4">
      <w:pPr>
        <w:spacing w:line="360" w:lineRule="auto"/>
        <w:jc w:val="center"/>
        <w:rPr>
          <w:sz w:val="28"/>
          <w:szCs w:val="28"/>
          <w:lang w:val="uk-UA"/>
        </w:rPr>
      </w:pPr>
      <w:r w:rsidRPr="00432673">
        <w:rPr>
          <w:sz w:val="28"/>
          <w:szCs w:val="28"/>
          <w:lang w:val="uk-UA"/>
        </w:rPr>
        <w:t>Порівняльний аналіз європейської та української практики технічного регулювання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5464"/>
        <w:gridCol w:w="3649"/>
      </w:tblGrid>
      <w:tr w:rsidR="006B5EE4" w:rsidRPr="00432673" w:rsidTr="006B5EE4">
        <w:tc>
          <w:tcPr>
            <w:tcW w:w="0" w:type="auto"/>
            <w:tcBorders>
              <w:top w:val="single" w:sz="4" w:space="0" w:color="auto"/>
              <w:left w:val="single" w:sz="4" w:space="0" w:color="auto"/>
              <w:bottom w:val="single" w:sz="4" w:space="0" w:color="auto"/>
              <w:right w:val="single" w:sz="4" w:space="0" w:color="auto"/>
            </w:tcBorders>
          </w:tcPr>
          <w:p w:rsidR="006B5EE4" w:rsidRPr="00AB428C" w:rsidRDefault="006B5EE4" w:rsidP="006B5EE4">
            <w:pPr>
              <w:jc w:val="center"/>
              <w:rPr>
                <w:sz w:val="23"/>
                <w:szCs w:val="23"/>
                <w:lang w:val="uk-UA"/>
              </w:rPr>
            </w:pPr>
            <w:r>
              <w:rPr>
                <w:sz w:val="23"/>
                <w:szCs w:val="23"/>
                <w:lang w:val="uk-UA"/>
              </w:rPr>
              <w:t>Про</w:t>
            </w:r>
            <w:r w:rsidRPr="00AB428C">
              <w:rPr>
                <w:sz w:val="23"/>
                <w:szCs w:val="23"/>
                <w:lang w:val="uk-UA"/>
              </w:rPr>
              <w:t>цедури</w:t>
            </w:r>
          </w:p>
        </w:tc>
        <w:tc>
          <w:tcPr>
            <w:tcW w:w="5555" w:type="dxa"/>
            <w:tcBorders>
              <w:top w:val="single" w:sz="4" w:space="0" w:color="auto"/>
              <w:left w:val="single" w:sz="4" w:space="0" w:color="auto"/>
              <w:bottom w:val="single" w:sz="4" w:space="0" w:color="auto"/>
              <w:right w:val="single" w:sz="4" w:space="0" w:color="auto"/>
            </w:tcBorders>
          </w:tcPr>
          <w:p w:rsidR="006B5EE4" w:rsidRPr="00AB428C" w:rsidRDefault="006B5EE4" w:rsidP="006B5EE4">
            <w:pPr>
              <w:jc w:val="center"/>
              <w:rPr>
                <w:sz w:val="23"/>
                <w:szCs w:val="23"/>
                <w:lang w:val="uk-UA"/>
              </w:rPr>
            </w:pPr>
            <w:r w:rsidRPr="00AB428C">
              <w:rPr>
                <w:sz w:val="23"/>
                <w:szCs w:val="23"/>
                <w:lang w:val="uk-UA"/>
              </w:rPr>
              <w:t>ЄС/Світова практика</w:t>
            </w:r>
          </w:p>
        </w:tc>
        <w:tc>
          <w:tcPr>
            <w:tcW w:w="3679" w:type="dxa"/>
            <w:tcBorders>
              <w:top w:val="single" w:sz="4" w:space="0" w:color="auto"/>
              <w:left w:val="single" w:sz="4" w:space="0" w:color="auto"/>
              <w:bottom w:val="single" w:sz="4" w:space="0" w:color="auto"/>
              <w:right w:val="single" w:sz="4" w:space="0" w:color="auto"/>
            </w:tcBorders>
          </w:tcPr>
          <w:p w:rsidR="006B5EE4" w:rsidRPr="00AB428C" w:rsidRDefault="006B5EE4" w:rsidP="006B5EE4">
            <w:pPr>
              <w:jc w:val="center"/>
              <w:rPr>
                <w:sz w:val="23"/>
                <w:szCs w:val="23"/>
                <w:lang w:val="uk-UA"/>
              </w:rPr>
            </w:pPr>
            <w:r w:rsidRPr="00AB428C">
              <w:rPr>
                <w:sz w:val="23"/>
                <w:szCs w:val="23"/>
                <w:lang w:val="uk-UA"/>
              </w:rPr>
              <w:t>Українська практика</w:t>
            </w:r>
          </w:p>
        </w:tc>
      </w:tr>
      <w:tr w:rsidR="006B5EE4" w:rsidRPr="00111018" w:rsidTr="006B5EE4">
        <w:trPr>
          <w:cantSplit/>
          <w:trHeight w:val="1134"/>
        </w:trPr>
        <w:tc>
          <w:tcPr>
            <w:tcW w:w="0" w:type="auto"/>
            <w:tcBorders>
              <w:top w:val="single" w:sz="4" w:space="0" w:color="auto"/>
              <w:left w:val="single" w:sz="4" w:space="0" w:color="auto"/>
              <w:bottom w:val="single" w:sz="4" w:space="0" w:color="auto"/>
              <w:right w:val="single" w:sz="4" w:space="0" w:color="auto"/>
            </w:tcBorders>
            <w:textDirection w:val="btLr"/>
            <w:vAlign w:val="center"/>
          </w:tcPr>
          <w:p w:rsidR="006B5EE4" w:rsidRPr="00AB428C" w:rsidRDefault="006B5EE4" w:rsidP="006B5EE4">
            <w:pPr>
              <w:ind w:left="113" w:right="113"/>
              <w:jc w:val="center"/>
              <w:rPr>
                <w:sz w:val="23"/>
                <w:szCs w:val="23"/>
                <w:lang w:val="uk-UA"/>
              </w:rPr>
            </w:pPr>
            <w:r w:rsidRPr="00AB428C">
              <w:rPr>
                <w:sz w:val="23"/>
                <w:szCs w:val="23"/>
                <w:lang w:val="uk-UA"/>
              </w:rPr>
              <w:t>Стандартизація</w:t>
            </w:r>
          </w:p>
        </w:tc>
        <w:tc>
          <w:tcPr>
            <w:tcW w:w="5555"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Дві категорії технічних вимог, що застосовуються до видів продукції, а не окремих товарів, — обов’язкові і добровільні;</w:t>
            </w:r>
          </w:p>
          <w:p w:rsidR="006B5EE4" w:rsidRPr="00432673" w:rsidRDefault="006B5EE4" w:rsidP="006B5EE4">
            <w:pPr>
              <w:ind w:firstLine="252"/>
              <w:jc w:val="both"/>
              <w:rPr>
                <w:lang w:val="uk-UA"/>
              </w:rPr>
            </w:pPr>
            <w:r w:rsidRPr="00432673">
              <w:rPr>
                <w:sz w:val="22"/>
                <w:szCs w:val="22"/>
                <w:lang w:val="uk-UA"/>
              </w:rPr>
              <w:t>90% стандартів ЄС є суто добровільними — інші 10% є рекомендованими до використання як такі, що підтверджують відповідність директивам;</w:t>
            </w:r>
          </w:p>
          <w:p w:rsidR="006B5EE4" w:rsidRPr="00432673" w:rsidRDefault="006B5EE4" w:rsidP="006B5EE4">
            <w:pPr>
              <w:ind w:firstLine="252"/>
              <w:jc w:val="both"/>
              <w:rPr>
                <w:lang w:val="uk-UA"/>
              </w:rPr>
            </w:pPr>
            <w:r w:rsidRPr="00432673">
              <w:rPr>
                <w:sz w:val="22"/>
                <w:szCs w:val="22"/>
                <w:lang w:val="uk-UA"/>
              </w:rPr>
              <w:t>Обов’язкові вимоги стосуються лише здоров’я і безпеки споживачів (включаючи інформування споживачів), добровільні стандарти — таких параметрів продукції/послуг, як якість, надійність, міцність тощо.</w:t>
            </w:r>
          </w:p>
        </w:tc>
        <w:tc>
          <w:tcPr>
            <w:tcW w:w="3679"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Обов’язкова стандартизація практично всієї продукції, яка не забезпечує якості (через застарілість нормативів), і не стільки гарантує безпеку, скільки є бар’єром для впровадження інновацій через надмірно детальні вимоги, що є обов’язковими до виконання.</w:t>
            </w:r>
          </w:p>
        </w:tc>
      </w:tr>
      <w:tr w:rsidR="006B5EE4" w:rsidRPr="00432673" w:rsidTr="006B5EE4">
        <w:trPr>
          <w:cantSplit/>
          <w:trHeight w:val="1134"/>
        </w:trPr>
        <w:tc>
          <w:tcPr>
            <w:tcW w:w="0" w:type="auto"/>
            <w:tcBorders>
              <w:top w:val="single" w:sz="4" w:space="0" w:color="auto"/>
              <w:left w:val="single" w:sz="4" w:space="0" w:color="auto"/>
              <w:bottom w:val="single" w:sz="4" w:space="0" w:color="auto"/>
              <w:right w:val="single" w:sz="4" w:space="0" w:color="auto"/>
            </w:tcBorders>
            <w:textDirection w:val="btLr"/>
            <w:vAlign w:val="center"/>
          </w:tcPr>
          <w:p w:rsidR="006B5EE4" w:rsidRPr="00AB428C" w:rsidRDefault="006B5EE4" w:rsidP="006B5EE4">
            <w:pPr>
              <w:ind w:left="113" w:right="113"/>
              <w:jc w:val="center"/>
              <w:rPr>
                <w:sz w:val="23"/>
                <w:szCs w:val="23"/>
                <w:lang w:val="uk-UA"/>
              </w:rPr>
            </w:pPr>
            <w:r w:rsidRPr="00AB428C">
              <w:rPr>
                <w:sz w:val="23"/>
                <w:szCs w:val="23"/>
                <w:lang w:val="uk-UA"/>
              </w:rPr>
              <w:t>Оцінка відповідності/ сертифікація</w:t>
            </w:r>
          </w:p>
        </w:tc>
        <w:tc>
          <w:tcPr>
            <w:tcW w:w="5555"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Обов’язкова сертифікація відсутня. Замість неї впроваджено оцінювання відповідності з використанням модульного підходу, що для багатьох товарів включає «самосертифікацію»;</w:t>
            </w:r>
          </w:p>
          <w:p w:rsidR="006B5EE4" w:rsidRPr="00432673" w:rsidRDefault="006B5EE4" w:rsidP="006B5EE4">
            <w:pPr>
              <w:ind w:firstLine="252"/>
              <w:jc w:val="both"/>
              <w:rPr>
                <w:lang w:val="uk-UA"/>
              </w:rPr>
            </w:pPr>
            <w:r w:rsidRPr="00432673">
              <w:rPr>
                <w:sz w:val="22"/>
                <w:szCs w:val="22"/>
                <w:lang w:val="uk-UA"/>
              </w:rPr>
              <w:t>Зазначена система базується на оцінці ризику, тобто рівня безпеки кожного виду продукції/послуг;</w:t>
            </w:r>
          </w:p>
          <w:p w:rsidR="006B5EE4" w:rsidRPr="00432673" w:rsidRDefault="006B5EE4" w:rsidP="006B5EE4">
            <w:pPr>
              <w:ind w:firstLine="252"/>
              <w:jc w:val="both"/>
              <w:rPr>
                <w:lang w:val="uk-UA"/>
              </w:rPr>
            </w:pPr>
            <w:r w:rsidRPr="00432673">
              <w:rPr>
                <w:sz w:val="22"/>
                <w:szCs w:val="22"/>
                <w:lang w:val="uk-UA"/>
              </w:rPr>
              <w:t>Для продукції, поєднаної з можливою небезпекою, існує більш жорстка процедура оцінки відповідності, до якої залучаються зовнішні незалежні органи (здебільшого приватні), що мають повноваження на виконання робіт згідно з директивами.</w:t>
            </w:r>
          </w:p>
        </w:tc>
        <w:tc>
          <w:tcPr>
            <w:tcW w:w="3679"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Стандарти обов’язкові — виробники можуть виготовляти і реалізовувати тільки ту продукцію, яка відповідає встановленим державою нормам;</w:t>
            </w:r>
          </w:p>
          <w:p w:rsidR="006B5EE4" w:rsidRPr="00432673" w:rsidRDefault="006B5EE4" w:rsidP="006B5EE4">
            <w:pPr>
              <w:ind w:firstLine="252"/>
              <w:jc w:val="both"/>
              <w:rPr>
                <w:lang w:val="uk-UA"/>
              </w:rPr>
            </w:pPr>
            <w:r w:rsidRPr="00432673">
              <w:rPr>
                <w:sz w:val="22"/>
                <w:szCs w:val="22"/>
                <w:lang w:val="uk-UA"/>
              </w:rPr>
              <w:t>Процедура сертифікації впроваджена і контролюється суто Держспоживстандартом.</w:t>
            </w:r>
          </w:p>
        </w:tc>
      </w:tr>
      <w:tr w:rsidR="006B5EE4" w:rsidRPr="00111018" w:rsidTr="006B5EE4">
        <w:trPr>
          <w:cantSplit/>
          <w:trHeight w:val="1134"/>
        </w:trPr>
        <w:tc>
          <w:tcPr>
            <w:tcW w:w="0" w:type="auto"/>
            <w:tcBorders>
              <w:top w:val="single" w:sz="4" w:space="0" w:color="auto"/>
              <w:left w:val="single" w:sz="4" w:space="0" w:color="auto"/>
              <w:bottom w:val="single" w:sz="4" w:space="0" w:color="auto"/>
              <w:right w:val="single" w:sz="4" w:space="0" w:color="auto"/>
            </w:tcBorders>
            <w:textDirection w:val="btLr"/>
            <w:vAlign w:val="center"/>
          </w:tcPr>
          <w:p w:rsidR="006B5EE4" w:rsidRPr="00AB428C" w:rsidRDefault="006B5EE4" w:rsidP="006B5EE4">
            <w:pPr>
              <w:ind w:left="113" w:right="113"/>
              <w:jc w:val="center"/>
              <w:rPr>
                <w:sz w:val="23"/>
                <w:szCs w:val="23"/>
                <w:lang w:val="uk-UA"/>
              </w:rPr>
            </w:pPr>
            <w:r w:rsidRPr="00AB428C">
              <w:rPr>
                <w:sz w:val="23"/>
                <w:szCs w:val="23"/>
                <w:lang w:val="uk-UA"/>
              </w:rPr>
              <w:t>Інфраструктура забезпечення якості</w:t>
            </w:r>
          </w:p>
        </w:tc>
        <w:tc>
          <w:tcPr>
            <w:tcW w:w="5555"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Організації, що працюють незалежно;</w:t>
            </w:r>
          </w:p>
          <w:p w:rsidR="006B5EE4" w:rsidRPr="00432673" w:rsidRDefault="006B5EE4" w:rsidP="006B5EE4">
            <w:pPr>
              <w:ind w:firstLine="252"/>
              <w:jc w:val="both"/>
              <w:rPr>
                <w:lang w:val="uk-UA"/>
              </w:rPr>
            </w:pPr>
            <w:r w:rsidRPr="00432673">
              <w:rPr>
                <w:sz w:val="22"/>
                <w:szCs w:val="22"/>
                <w:lang w:val="uk-UA"/>
              </w:rPr>
              <w:t>Важлива участь приватного сектора в оцінці відповідності;</w:t>
            </w:r>
          </w:p>
          <w:p w:rsidR="006B5EE4" w:rsidRPr="00432673" w:rsidRDefault="006B5EE4" w:rsidP="006B5EE4">
            <w:pPr>
              <w:ind w:firstLine="252"/>
              <w:jc w:val="both"/>
              <w:rPr>
                <w:lang w:val="uk-UA"/>
              </w:rPr>
            </w:pPr>
            <w:r w:rsidRPr="00432673">
              <w:rPr>
                <w:sz w:val="22"/>
                <w:szCs w:val="22"/>
                <w:lang w:val="uk-UA"/>
              </w:rPr>
              <w:t>Представницькі органи управління, що характеризуються більшим рівнем прозорості;</w:t>
            </w:r>
          </w:p>
          <w:p w:rsidR="006B5EE4" w:rsidRPr="00432673" w:rsidRDefault="006B5EE4" w:rsidP="006B5EE4">
            <w:pPr>
              <w:ind w:firstLine="252"/>
              <w:jc w:val="both"/>
              <w:rPr>
                <w:lang w:val="uk-UA"/>
              </w:rPr>
            </w:pPr>
            <w:r w:rsidRPr="00432673">
              <w:rPr>
                <w:sz w:val="22"/>
                <w:szCs w:val="22"/>
                <w:lang w:val="uk-UA"/>
              </w:rPr>
              <w:t>Уникнення конфліктів інтересів;</w:t>
            </w:r>
          </w:p>
          <w:p w:rsidR="006B5EE4" w:rsidRPr="00432673" w:rsidRDefault="006B5EE4" w:rsidP="006B5EE4">
            <w:pPr>
              <w:ind w:firstLine="252"/>
              <w:jc w:val="both"/>
              <w:rPr>
                <w:lang w:val="uk-UA"/>
              </w:rPr>
            </w:pPr>
            <w:r w:rsidRPr="00432673">
              <w:rPr>
                <w:sz w:val="22"/>
                <w:szCs w:val="22"/>
                <w:lang w:val="uk-UA"/>
              </w:rPr>
              <w:t xml:space="preserve">Гарантія відповідальності. </w:t>
            </w:r>
          </w:p>
        </w:tc>
        <w:tc>
          <w:tcPr>
            <w:tcW w:w="3679" w:type="dxa"/>
            <w:tcBorders>
              <w:top w:val="single" w:sz="4" w:space="0" w:color="auto"/>
              <w:left w:val="single" w:sz="4" w:space="0" w:color="auto"/>
              <w:bottom w:val="single" w:sz="4" w:space="0" w:color="auto"/>
              <w:right w:val="single" w:sz="4" w:space="0" w:color="auto"/>
            </w:tcBorders>
          </w:tcPr>
          <w:p w:rsidR="006B5EE4" w:rsidRPr="00432673" w:rsidRDefault="006B5EE4" w:rsidP="006B5EE4">
            <w:pPr>
              <w:ind w:firstLine="252"/>
              <w:jc w:val="both"/>
              <w:rPr>
                <w:lang w:val="uk-UA"/>
              </w:rPr>
            </w:pPr>
            <w:r w:rsidRPr="00432673">
              <w:rPr>
                <w:sz w:val="22"/>
                <w:szCs w:val="22"/>
                <w:lang w:val="uk-UA"/>
              </w:rPr>
              <w:t>Єдина структура, що об'єднує всі функції під одним «дахом»;</w:t>
            </w:r>
          </w:p>
          <w:p w:rsidR="006B5EE4" w:rsidRPr="00432673" w:rsidRDefault="006B5EE4" w:rsidP="006B5EE4">
            <w:pPr>
              <w:ind w:firstLine="252"/>
              <w:jc w:val="both"/>
              <w:rPr>
                <w:lang w:val="uk-UA"/>
              </w:rPr>
            </w:pPr>
            <w:r w:rsidRPr="00432673">
              <w:rPr>
                <w:sz w:val="22"/>
                <w:szCs w:val="22"/>
                <w:lang w:val="uk-UA"/>
              </w:rPr>
              <w:t>Повільний розвиток приватного сектора;</w:t>
            </w:r>
          </w:p>
          <w:p w:rsidR="006B5EE4" w:rsidRPr="00432673" w:rsidRDefault="006B5EE4" w:rsidP="006B5EE4">
            <w:pPr>
              <w:ind w:firstLine="252"/>
              <w:jc w:val="both"/>
              <w:rPr>
                <w:lang w:val="uk-UA"/>
              </w:rPr>
            </w:pPr>
            <w:r w:rsidRPr="00432673">
              <w:rPr>
                <w:sz w:val="22"/>
                <w:szCs w:val="22"/>
                <w:lang w:val="uk-UA"/>
              </w:rPr>
              <w:t>Органи управління, що «призначаються», що відповідає більш високому рівню непрозорості;</w:t>
            </w:r>
          </w:p>
          <w:p w:rsidR="006B5EE4" w:rsidRPr="00432673" w:rsidRDefault="006B5EE4" w:rsidP="006B5EE4">
            <w:pPr>
              <w:ind w:firstLine="252"/>
              <w:jc w:val="both"/>
              <w:rPr>
                <w:lang w:val="uk-UA"/>
              </w:rPr>
            </w:pPr>
            <w:r w:rsidRPr="00432673">
              <w:rPr>
                <w:sz w:val="22"/>
                <w:szCs w:val="22"/>
                <w:lang w:val="uk-UA"/>
              </w:rPr>
              <w:t>Притаманні конфлікти інтересів та відсутність чіткої відповідальності.</w:t>
            </w:r>
          </w:p>
        </w:tc>
      </w:tr>
    </w:tbl>
    <w:p w:rsidR="006B5EE4" w:rsidRPr="00AB428C" w:rsidRDefault="006B5EE4" w:rsidP="006B5EE4">
      <w:pPr>
        <w:spacing w:before="240" w:line="360" w:lineRule="auto"/>
        <w:ind w:firstLine="708"/>
        <w:jc w:val="both"/>
        <w:rPr>
          <w:sz w:val="28"/>
          <w:szCs w:val="28"/>
          <w:lang w:val="uk-UA"/>
        </w:rPr>
      </w:pPr>
      <w:r w:rsidRPr="00AB428C">
        <w:rPr>
          <w:sz w:val="28"/>
          <w:szCs w:val="28"/>
          <w:lang w:val="uk-UA"/>
        </w:rPr>
        <w:t xml:space="preserve">Джерело: </w:t>
      </w:r>
      <w:r>
        <w:rPr>
          <w:sz w:val="28"/>
          <w:szCs w:val="28"/>
          <w:lang w:val="uk-UA"/>
        </w:rPr>
        <w:t xml:space="preserve">складено автором на основі </w:t>
      </w:r>
      <w:r w:rsidRPr="00AB428C">
        <w:rPr>
          <w:sz w:val="28"/>
          <w:szCs w:val="28"/>
          <w:lang w:val="uk-UA"/>
        </w:rPr>
        <w:t xml:space="preserve">[75, с. 23; 60; 61] </w:t>
      </w: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6B5EE4" w:rsidRDefault="006B5EE4" w:rsidP="00314538">
      <w:pPr>
        <w:spacing w:line="360" w:lineRule="auto"/>
        <w:jc w:val="right"/>
        <w:rPr>
          <w:sz w:val="28"/>
          <w:szCs w:val="28"/>
          <w:lang w:val="uk-UA"/>
        </w:rPr>
      </w:pPr>
    </w:p>
    <w:p w:rsidR="007B175E" w:rsidRDefault="007B175E">
      <w:pPr>
        <w:spacing w:after="200" w:line="276" w:lineRule="auto"/>
        <w:rPr>
          <w:sz w:val="28"/>
          <w:szCs w:val="28"/>
          <w:lang w:val="uk-UA"/>
        </w:rPr>
      </w:pPr>
      <w:r>
        <w:rPr>
          <w:sz w:val="28"/>
          <w:szCs w:val="28"/>
          <w:lang w:val="uk-UA"/>
        </w:rPr>
        <w:br w:type="page"/>
      </w:r>
    </w:p>
    <w:p w:rsidR="006B5EE4" w:rsidRDefault="006B5EE4" w:rsidP="00314538">
      <w:pPr>
        <w:spacing w:line="360" w:lineRule="auto"/>
        <w:jc w:val="right"/>
        <w:rPr>
          <w:sz w:val="28"/>
          <w:szCs w:val="28"/>
          <w:lang w:val="uk-UA"/>
        </w:rPr>
      </w:pPr>
      <w:r>
        <w:rPr>
          <w:sz w:val="28"/>
          <w:szCs w:val="28"/>
          <w:lang w:val="uk-UA"/>
        </w:rPr>
        <w:lastRenderedPageBreak/>
        <w:t>Таблиця В.6.</w:t>
      </w:r>
    </w:p>
    <w:p w:rsidR="006B5EE4" w:rsidRPr="00C11CCE" w:rsidRDefault="006B5EE4" w:rsidP="006B5EE4">
      <w:pPr>
        <w:spacing w:line="360" w:lineRule="auto"/>
        <w:jc w:val="center"/>
        <w:rPr>
          <w:sz w:val="28"/>
          <w:szCs w:val="28"/>
        </w:rPr>
      </w:pPr>
      <w:r w:rsidRPr="00C11CCE">
        <w:rPr>
          <w:sz w:val="28"/>
          <w:szCs w:val="28"/>
        </w:rPr>
        <w:t>Пріоритетні директиви ЄС, затверджені Планом дій щодо вільного просування промислових товарів АСАА</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439"/>
        <w:gridCol w:w="7982"/>
      </w:tblGrid>
      <w:tr w:rsidR="006B5EE4" w:rsidRPr="006B5EE4" w:rsidTr="006B5EE4">
        <w:trPr>
          <w:cantSplit/>
          <w:tblHeader/>
        </w:trPr>
        <w:tc>
          <w:tcPr>
            <w:tcW w:w="117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jc w:val="center"/>
              <w:rPr>
                <w:bCs/>
                <w:color w:val="000000"/>
              </w:rPr>
            </w:pPr>
            <w:r w:rsidRPr="006B5EE4">
              <w:rPr>
                <w:bCs/>
                <w:color w:val="000000"/>
                <w:sz w:val="22"/>
                <w:szCs w:val="22"/>
              </w:rPr>
              <w:t>Директива</w:t>
            </w:r>
          </w:p>
        </w:tc>
        <w:tc>
          <w:tcPr>
            <w:tcW w:w="383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jc w:val="center"/>
              <w:rPr>
                <w:bCs/>
                <w:color w:val="000000"/>
              </w:rPr>
            </w:pPr>
            <w:r w:rsidRPr="006B5EE4">
              <w:rPr>
                <w:bCs/>
                <w:color w:val="000000"/>
                <w:sz w:val="22"/>
                <w:szCs w:val="22"/>
              </w:rPr>
              <w:t>Відповідне українське законодавство</w:t>
            </w:r>
          </w:p>
        </w:tc>
      </w:tr>
      <w:tr w:rsidR="006B5EE4" w:rsidRPr="006B5EE4" w:rsidTr="006B5EE4">
        <w:tc>
          <w:tcPr>
            <w:tcW w:w="117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rPr>
                <w:bCs/>
                <w:color w:val="000000"/>
              </w:rPr>
            </w:pPr>
            <w:r w:rsidRPr="006B5EE4">
              <w:rPr>
                <w:bCs/>
                <w:color w:val="000000"/>
                <w:sz w:val="22"/>
                <w:szCs w:val="22"/>
              </w:rPr>
              <w:t>Директива щодо простих посудин, що працюють під тиском (87/404/EEC, із змінами 90/488/EEC та 93/68/EEC)</w:t>
            </w:r>
          </w:p>
          <w:p w:rsidR="006B5EE4" w:rsidRPr="006B5EE4" w:rsidRDefault="006B5EE4" w:rsidP="006B5EE4">
            <w:pPr>
              <w:rPr>
                <w:b/>
                <w:bCs/>
                <w:color w:val="000000"/>
              </w:rPr>
            </w:pPr>
          </w:p>
        </w:tc>
        <w:tc>
          <w:tcPr>
            <w:tcW w:w="383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ind w:firstLine="220"/>
              <w:jc w:val="both"/>
              <w:rPr>
                <w:color w:val="000000"/>
              </w:rPr>
            </w:pPr>
            <w:r w:rsidRPr="006B5EE4">
              <w:rPr>
                <w:color w:val="000000"/>
                <w:sz w:val="22"/>
                <w:szCs w:val="22"/>
              </w:rPr>
              <w:t>Українське технічне регулювання було ретельно розроблено та прийнято. Експертами ЄС було виявлено деякі незначні розбіжності, які «можна легко виправити», а саме: у сфері суттєвих вимог (наприклад, вимоги до «сімейства посудин» відрізняються від положень Директиви ЄС); в процедурі оцінки (український регламент посилається на закони України, тоді як в ЄС детальна процедура завжди міститься у самій Директиві). В українській системі стандартів ДСТУ було адаптовано тільки 5 стандартів із 16 гармонізованих європейських стандартів. При цьому згадані 5 стандартів стосуються тільки методів випробувань, а не вимог до конструювання та виробництва. У цілому український технічний регламент може стати елементом угоди АСАА без суттєвих змін.</w:t>
            </w:r>
          </w:p>
        </w:tc>
      </w:tr>
      <w:tr w:rsidR="006B5EE4" w:rsidRPr="006B5EE4" w:rsidTr="006B5EE4">
        <w:tc>
          <w:tcPr>
            <w:tcW w:w="117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rPr>
                <w:bCs/>
                <w:color w:val="000000"/>
              </w:rPr>
            </w:pPr>
            <w:r w:rsidRPr="006B5EE4">
              <w:rPr>
                <w:bCs/>
                <w:color w:val="000000"/>
                <w:sz w:val="22"/>
                <w:szCs w:val="22"/>
              </w:rPr>
              <w:t>Директива ЄС щодо низьконапружного обладнання (73/23/EEC, із змінами 93/68/EEC)</w:t>
            </w:r>
          </w:p>
        </w:tc>
        <w:tc>
          <w:tcPr>
            <w:tcW w:w="383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ind w:firstLine="220"/>
              <w:jc w:val="both"/>
              <w:rPr>
                <w:color w:val="000000"/>
              </w:rPr>
            </w:pPr>
            <w:r w:rsidRPr="006B5EE4">
              <w:rPr>
                <w:color w:val="000000"/>
                <w:sz w:val="22"/>
                <w:szCs w:val="22"/>
              </w:rPr>
              <w:t xml:space="preserve">Директива охоплює «будь-яке обладнання, вироблене для використання під напругою 75-1500 вольт під прямим струмом» із деякими виключеннями. Текст відповідного вітчизняного технічного регулювання розроблений та прийнятий. Проте він не відповідає відповідній Директиві ЄС в повній мірі. Основні розбіжності та недоопрацювання зводяться до: а) областей застосування; б) невеликих відмінностей суттєвих вимог; в) випуску обладнання в обіг (різні модулі, оцінка, присвоєння знаку відповідності в залежності від того, призначене чи ні обладнання для підключення до енергоспоживання); г) розбіжностей стосовно вимог самого маркування (маркування чи знак); д) гармонізованих стандартів. Тому Всеукраїнський державний науково-виробничий центр стандартизації, метрології, сертифікації та захисту прав споживачів працює над розробкою нового необхідного законодавства, що має набрати чинності перед підписанням АСАА. Європейська сторона рекомендує довести кількість гармонізованих стандартів до 80%, приділивши спеціальну увагу групам продукції, що розповсюджується в Україні. </w:t>
            </w:r>
          </w:p>
        </w:tc>
      </w:tr>
      <w:tr w:rsidR="006B5EE4" w:rsidRPr="006B5EE4" w:rsidTr="006B5EE4">
        <w:tc>
          <w:tcPr>
            <w:tcW w:w="117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rPr>
                <w:bCs/>
                <w:color w:val="000000"/>
              </w:rPr>
            </w:pPr>
            <w:r w:rsidRPr="006B5EE4">
              <w:rPr>
                <w:sz w:val="22"/>
                <w:szCs w:val="22"/>
              </w:rPr>
              <w:t>Директива про машини і механізми</w:t>
            </w:r>
            <w:r w:rsidRPr="006B5EE4">
              <w:rPr>
                <w:bCs/>
                <w:color w:val="000000"/>
                <w:sz w:val="22"/>
                <w:szCs w:val="22"/>
              </w:rPr>
              <w:t xml:space="preserve"> (98/37/EC, із змінами 98/79/EC)</w:t>
            </w:r>
          </w:p>
        </w:tc>
        <w:tc>
          <w:tcPr>
            <w:tcW w:w="383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ind w:firstLine="220"/>
              <w:jc w:val="both"/>
              <w:rPr>
                <w:color w:val="000000"/>
              </w:rPr>
            </w:pPr>
            <w:r w:rsidRPr="006B5EE4">
              <w:rPr>
                <w:color w:val="000000"/>
                <w:sz w:val="22"/>
                <w:szCs w:val="22"/>
              </w:rPr>
              <w:t xml:space="preserve">Директива стосується машин та компонентів безпеки, що представлені на ринку окремо. Текст українського законодавства розроблено та прийнято. Проте прийнята після цього нова Директива ЄС (2006/42/EС) буде застосовуватися починаючи із 29 грудня 2009 року і містить численні важливі зміни у порівнянні із 98/37/EC. Основні зміни в Директиві 2006/42/EС: Директива ЄС щодо низьконапружного обладнання (LVD, 2006/95/EC); Директива ЄС «Ліфти» (95/16/ЕС); Додаток щодо компонентів безпеки; основні вимоги щодо безпеки життєдіяльності; процедури оцінки відповідності; ринковий нагляд. Через велику кількість змін постала необхідність практично повної переробки українського регламенту і Мінпромполітики уповноважено розробити новий текст українського регулювання. </w:t>
            </w:r>
          </w:p>
        </w:tc>
      </w:tr>
      <w:tr w:rsidR="006B5EE4" w:rsidRPr="006B5EE4" w:rsidTr="006B5EE4">
        <w:trPr>
          <w:cantSplit/>
        </w:trPr>
        <w:tc>
          <w:tcPr>
            <w:tcW w:w="117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rPr>
                <w:bCs/>
                <w:color w:val="000000"/>
              </w:rPr>
            </w:pPr>
            <w:r w:rsidRPr="006B5EE4">
              <w:rPr>
                <w:bCs/>
                <w:color w:val="000000"/>
                <w:sz w:val="22"/>
                <w:szCs w:val="22"/>
              </w:rPr>
              <w:t>Директива щодо електромагнітної сумісності (89/336/EEC, із змінами 92/31/EEC та 93/68/EEC)</w:t>
            </w:r>
          </w:p>
        </w:tc>
        <w:tc>
          <w:tcPr>
            <w:tcW w:w="3830" w:type="pct"/>
            <w:tcBorders>
              <w:top w:val="single" w:sz="8" w:space="0" w:color="auto"/>
              <w:left w:val="single" w:sz="8" w:space="0" w:color="auto"/>
              <w:bottom w:val="single" w:sz="8" w:space="0" w:color="auto"/>
              <w:right w:val="single" w:sz="8" w:space="0" w:color="auto"/>
            </w:tcBorders>
          </w:tcPr>
          <w:p w:rsidR="006B5EE4" w:rsidRPr="006B5EE4" w:rsidRDefault="006B5EE4" w:rsidP="006B5EE4">
            <w:pPr>
              <w:ind w:firstLine="220"/>
              <w:jc w:val="both"/>
              <w:rPr>
                <w:color w:val="000000"/>
              </w:rPr>
            </w:pPr>
            <w:r w:rsidRPr="006B5EE4">
              <w:rPr>
                <w:color w:val="000000"/>
                <w:sz w:val="22"/>
                <w:szCs w:val="22"/>
              </w:rPr>
              <w:t xml:space="preserve">Текст відповідного українського законодавства розроблений та прийнятий. Водночас нова директива ЄС (2004/108/EС) була прийнята після прийняття вітчизняного регулювання і зробила директиву 89/336/EEC недійсною. Головними розбіжностями українського документу з законодавством ЄС є аспекти у сфері застосування (на відміну від Директиви ЄС в українському технічному регламенті не згадується стаціонарне обладнання; виробник та/або його уповноважені представники мають бути резидентами України), оцінки та маркування. Таким чином, на Мінпромполітики було покладено завдання розробити новий текст технічного регулювання, що відповідає поточним актам ЄС. </w:t>
            </w:r>
          </w:p>
        </w:tc>
      </w:tr>
    </w:tbl>
    <w:p w:rsidR="006B5EE4" w:rsidRPr="006B5EE4" w:rsidRDefault="00B401D2" w:rsidP="006B5EE4">
      <w:pPr>
        <w:spacing w:before="120"/>
        <w:rPr>
          <w:sz w:val="28"/>
          <w:szCs w:val="28"/>
        </w:rPr>
      </w:pPr>
      <w:r>
        <w:rPr>
          <w:sz w:val="28"/>
          <w:szCs w:val="28"/>
        </w:rPr>
        <w:t>Джерело: складено автором на основ</w:t>
      </w:r>
      <w:r>
        <w:rPr>
          <w:sz w:val="28"/>
          <w:szCs w:val="28"/>
          <w:lang w:val="uk-UA"/>
        </w:rPr>
        <w:t>і</w:t>
      </w:r>
      <w:r w:rsidR="00E6006F">
        <w:rPr>
          <w:sz w:val="28"/>
          <w:szCs w:val="28"/>
        </w:rPr>
        <w:t xml:space="preserve"> [63</w:t>
      </w:r>
      <w:r w:rsidR="006B5EE4" w:rsidRPr="006B5EE4">
        <w:rPr>
          <w:sz w:val="28"/>
          <w:szCs w:val="28"/>
        </w:rPr>
        <w:t xml:space="preserve">] </w:t>
      </w:r>
    </w:p>
    <w:p w:rsidR="00314538" w:rsidRPr="00EE6B4B" w:rsidRDefault="00314538" w:rsidP="007B175E">
      <w:pPr>
        <w:tabs>
          <w:tab w:val="left" w:pos="720"/>
        </w:tabs>
        <w:spacing w:line="360" w:lineRule="auto"/>
        <w:rPr>
          <w:b/>
          <w:sz w:val="28"/>
          <w:szCs w:val="28"/>
          <w:lang w:val="uk-UA"/>
        </w:rPr>
      </w:pPr>
    </w:p>
    <w:sectPr w:rsidR="00314538" w:rsidRPr="00EE6B4B" w:rsidSect="009B36DF">
      <w:headerReference w:type="default" r:id="rId38"/>
      <w:footerReference w:type="even" r:id="rId39"/>
      <w:footerReference w:type="default" r:id="rId40"/>
      <w:headerReference w:type="first" r:id="rId41"/>
      <w:type w:val="continuous"/>
      <w:pgSz w:w="11906" w:h="16838"/>
      <w:pgMar w:top="1134" w:right="567" w:bottom="1134" w:left="1134" w:header="851" w:footer="575" w:gutter="0"/>
      <w:pgNumType w:start="12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3842" w:rsidRDefault="004B3842" w:rsidP="0068582D">
      <w:r>
        <w:separator/>
      </w:r>
    </w:p>
  </w:endnote>
  <w:endnote w:type="continuationSeparator" w:id="0">
    <w:p w:rsidR="004B3842" w:rsidRDefault="004B3842" w:rsidP="006858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rsidP="00101A7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11018" w:rsidRDefault="00111018" w:rsidP="00101A7C">
    <w:pPr>
      <w:pStyle w:val="a4"/>
      <w:ind w:right="360"/>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2A75EF" w:rsidP="0018514A">
    <w:pPr>
      <w:pStyle w:val="a4"/>
    </w:pPr>
    <w:r>
      <w:rPr>
        <w:noProof/>
        <w:lang w:val="uk-UA" w:eastAsia="uk-UA"/>
      </w:rPr>
      <mc:AlternateContent>
        <mc:Choice Requires="wps">
          <w:drawing>
            <wp:anchor distT="0" distB="0" distL="114300" distR="114300" simplePos="0" relativeHeight="251657728" behindDoc="0" locked="0" layoutInCell="1" allowOverlap="1">
              <wp:simplePos x="0" y="0"/>
              <wp:positionH relativeFrom="column">
                <wp:posOffset>9144000</wp:posOffset>
              </wp:positionH>
              <wp:positionV relativeFrom="paragraph">
                <wp:posOffset>-6350</wp:posOffset>
              </wp:positionV>
              <wp:extent cx="390525" cy="372745"/>
              <wp:effectExtent l="0" t="0" r="28575" b="27305"/>
              <wp:wrapNone/>
              <wp:docPr id="200" name="Поле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372745"/>
                      </a:xfrm>
                      <a:prstGeom prst="rect">
                        <a:avLst/>
                      </a:prstGeom>
                      <a:solidFill>
                        <a:srgbClr val="FFFFFF"/>
                      </a:solidFill>
                      <a:ln w="9525">
                        <a:solidFill>
                          <a:srgbClr val="FFFFFF"/>
                        </a:solidFill>
                        <a:miter lim="800000"/>
                        <a:headEnd/>
                        <a:tailEnd/>
                      </a:ln>
                    </wps:spPr>
                    <wps:txbx>
                      <w:txbxContent>
                        <w:p w:rsidR="00111018" w:rsidRPr="004007A5" w:rsidRDefault="00111018" w:rsidP="0018514A">
                          <w:pPr>
                            <w:jc w:val="both"/>
                          </w:pPr>
                          <w:r>
                            <w:fldChar w:fldCharType="begin"/>
                          </w:r>
                          <w:r>
                            <w:instrText xml:space="preserve"> PAGE   \* MERGEFORMAT </w:instrText>
                          </w:r>
                          <w:r>
                            <w:fldChar w:fldCharType="separate"/>
                          </w:r>
                          <w:r w:rsidR="00B7586D">
                            <w:rPr>
                              <w:noProof/>
                            </w:rPr>
                            <w:t>132</w:t>
                          </w:r>
                          <w:r>
                            <w:rPr>
                              <w:noProof/>
                            </w:rPr>
                            <w:fldChar w:fldCharType="end"/>
                          </w:r>
                        </w:p>
                      </w:txbxContent>
                    </wps:txbx>
                    <wps:bodyPr rot="0" vert="vert"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69" o:spid="_x0000_s1136" type="#_x0000_t202" style="position:absolute;margin-left:10in;margin-top:-.5pt;width:30.75pt;height:29.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" strokecolor="white">
              <v:textbox style="layout-flow:vertical">
                <w:txbxContent>
                  <w:p w:rsidR="00111018" w:rsidRPr="004007A5" w:rsidRDefault="00111018" w:rsidP="0018514A">
                    <w:pPr>
                      <w:jc w:val="both"/>
                    </w:pPr>
                    <w:r>
                      <w:fldChar w:fldCharType="begin"/>
                    </w:r>
                    <w:r>
                      <w:instrText xml:space="preserve"> PAGE   \* MERGEFORMAT </w:instrText>
                    </w:r>
                    <w:r>
                      <w:fldChar w:fldCharType="separate"/>
                    </w:r>
                    <w:r w:rsidR="00B7586D">
                      <w:rPr>
                        <w:noProof/>
                      </w:rPr>
                      <w:t>132</w:t>
                    </w:r>
                    <w:r>
                      <w:rPr>
                        <w:noProof/>
                      </w:rPr>
                      <w:fldChar w:fldCharType="end"/>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rsidP="00101A7C">
    <w:pPr>
      <w:pStyle w:val="a4"/>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4"/>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rsidP="0018514A">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288</w:t>
    </w:r>
    <w:r>
      <w:rPr>
        <w:rStyle w:val="a6"/>
      </w:rPr>
      <w:fldChar w:fldCharType="end"/>
    </w:r>
  </w:p>
  <w:p w:rsidR="00111018" w:rsidRDefault="00111018" w:rsidP="0018514A">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3842" w:rsidRDefault="004B3842" w:rsidP="0068582D">
      <w:r>
        <w:separator/>
      </w:r>
    </w:p>
  </w:footnote>
  <w:footnote w:type="continuationSeparator" w:id="0">
    <w:p w:rsidR="004B3842" w:rsidRDefault="004B3842" w:rsidP="006858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rsidP="00101A7C">
    <w:pPr>
      <w:pStyle w:val="a7"/>
      <w:jc w:val="right"/>
    </w:pPr>
    <w:r>
      <w:fldChar w:fldCharType="begin"/>
    </w:r>
    <w:r>
      <w:instrText xml:space="preserve"> PAGE  \* Arabic  \* MERGEFORMAT </w:instrText>
    </w:r>
    <w:r>
      <w:fldChar w:fldCharType="separate"/>
    </w:r>
    <w:r>
      <w:rPr>
        <w:noProof/>
      </w:rPr>
      <w:t>2</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9987419"/>
      <w:docPartObj>
        <w:docPartGallery w:val="Page Numbers (Top of Page)"/>
        <w:docPartUnique/>
      </w:docPartObj>
    </w:sdtPr>
    <w:sdtEndPr/>
    <w:sdtContent>
      <w:p w:rsidR="00111018" w:rsidRDefault="00111018">
        <w:pPr>
          <w:pStyle w:val="a7"/>
          <w:jc w:val="right"/>
        </w:pPr>
      </w:p>
      <w:p w:rsidR="00111018" w:rsidRDefault="00111018">
        <w:pPr>
          <w:pStyle w:val="a7"/>
          <w:jc w:val="right"/>
        </w:pPr>
      </w:p>
      <w:p w:rsidR="00111018" w:rsidRDefault="00111018">
        <w:pPr>
          <w:pStyle w:val="a7"/>
          <w:jc w:val="right"/>
        </w:pPr>
        <w:r>
          <w:fldChar w:fldCharType="begin"/>
        </w:r>
        <w:r>
          <w:instrText>PAGE   \* MERGEFORMAT</w:instrText>
        </w:r>
        <w:r>
          <w:fldChar w:fldCharType="separate"/>
        </w:r>
        <w:r w:rsidR="00B7586D">
          <w:rPr>
            <w:noProof/>
          </w:rPr>
          <w:t>9</w:t>
        </w:r>
        <w:r>
          <w:rPr>
            <w:noProof/>
          </w:rPr>
          <w:fldChar w:fldCharType="end"/>
        </w:r>
      </w:p>
    </w:sdtContent>
  </w:sdt>
  <w:p w:rsidR="00111018" w:rsidRDefault="00111018">
    <w:pPr>
      <w:rPr>
        <w:sz w:val="10"/>
        <w:szCs w:val="10"/>
      </w:rPr>
    </w:pPr>
  </w:p>
  <w:p w:rsidR="00111018" w:rsidRPr="005E2BD0" w:rsidRDefault="00111018">
    <w:pPr>
      <w:rPr>
        <w:sz w:val="10"/>
        <w:szCs w:val="1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7"/>
      <w:jc w:val="right"/>
    </w:pPr>
  </w:p>
  <w:p w:rsidR="00111018" w:rsidRDefault="00111018">
    <w:pPr>
      <w:pStyle w:val="a7"/>
      <w:jc w:val="right"/>
    </w:pPr>
  </w:p>
  <w:p w:rsidR="00111018" w:rsidRDefault="00111018">
    <w:pPr>
      <w:pStyle w:val="a7"/>
      <w:jc w:val="right"/>
    </w:pPr>
  </w:p>
  <w:p w:rsidR="00111018" w:rsidRDefault="00111018">
    <w:pPr>
      <w:pStyle w:val="a7"/>
      <w:jc w:val="right"/>
    </w:pPr>
    <w:r>
      <w:fldChar w:fldCharType="begin"/>
    </w:r>
    <w:r>
      <w:instrText xml:space="preserve"> PAGE   \* MERGEFORMAT </w:instrText>
    </w:r>
    <w:r>
      <w:fldChar w:fldCharType="separate"/>
    </w:r>
    <w:r w:rsidR="00B7586D">
      <w:rPr>
        <w:noProof/>
      </w:rPr>
      <w:t>2</w:t>
    </w:r>
    <w:r>
      <w:rPr>
        <w:noProof/>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7"/>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6365744"/>
      <w:docPartObj>
        <w:docPartGallery w:val="Page Numbers (Top of Page)"/>
        <w:docPartUnique/>
      </w:docPartObj>
    </w:sdtPr>
    <w:sdtEndPr/>
    <w:sdtContent>
      <w:p w:rsidR="00111018" w:rsidRDefault="00111018">
        <w:pPr>
          <w:pStyle w:val="a7"/>
          <w:jc w:val="right"/>
        </w:pPr>
      </w:p>
      <w:p w:rsidR="00111018" w:rsidRDefault="00111018">
        <w:pPr>
          <w:pStyle w:val="a7"/>
          <w:jc w:val="right"/>
        </w:pPr>
      </w:p>
      <w:p w:rsidR="00111018" w:rsidRDefault="00111018">
        <w:pPr>
          <w:pStyle w:val="a7"/>
          <w:jc w:val="right"/>
        </w:pPr>
        <w:r>
          <w:fldChar w:fldCharType="begin"/>
        </w:r>
        <w:r>
          <w:instrText>PAGE   \* MERGEFORMAT</w:instrText>
        </w:r>
        <w:r>
          <w:fldChar w:fldCharType="separate"/>
        </w:r>
        <w:r w:rsidR="00B7586D">
          <w:rPr>
            <w:noProof/>
          </w:rPr>
          <w:t>122</w:t>
        </w:r>
        <w:r>
          <w:rPr>
            <w:noProof/>
          </w:rPr>
          <w:fldChar w:fldCharType="end"/>
        </w:r>
      </w:p>
    </w:sdtContent>
  </w:sdt>
  <w:p w:rsidR="00111018" w:rsidRPr="00A843EB" w:rsidRDefault="00111018" w:rsidP="00A843EB">
    <w:pPr>
      <w:pStyle w:val="a7"/>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Default="00111018">
    <w:pPr>
      <w:pStyle w:val="a7"/>
      <w:jc w:val="right"/>
    </w:pPr>
    <w:r>
      <w:fldChar w:fldCharType="begin"/>
    </w:r>
    <w:r>
      <w:instrText xml:space="preserve"> PAGE   \* MERGEFORMAT </w:instrText>
    </w:r>
    <w:r>
      <w:fldChar w:fldCharType="separate"/>
    </w:r>
    <w:r>
      <w:rPr>
        <w:noProof/>
      </w:rPr>
      <w:t>233</w:t>
    </w:r>
    <w:r>
      <w:rPr>
        <w:noProof/>
      </w:rPr>
      <w:fldChar w:fldCharType="end"/>
    </w:r>
  </w:p>
  <w:p w:rsidR="00111018" w:rsidRPr="00E13327" w:rsidRDefault="00111018" w:rsidP="009C1967">
    <w:pPr>
      <w:spacing w:before="240"/>
      <w:jc w:val="center"/>
      <w:rPr>
        <w:sz w:val="28"/>
        <w:szCs w:val="28"/>
      </w:rPr>
    </w:pPr>
    <w:r w:rsidRPr="00820CDE">
      <w:rPr>
        <w:sz w:val="28"/>
        <w:szCs w:val="28"/>
      </w:rPr>
      <w:t xml:space="preserve">Додаток </w:t>
    </w:r>
    <w:r>
      <w:rPr>
        <w:sz w:val="28"/>
        <w:szCs w:val="28"/>
      </w:rPr>
      <w:t>Н</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9587148"/>
      <w:docPartObj>
        <w:docPartGallery w:val="Page Numbers (Top of Page)"/>
        <w:docPartUnique/>
      </w:docPartObj>
    </w:sdtPr>
    <w:sdtEndPr/>
    <w:sdtContent>
      <w:p w:rsidR="00111018" w:rsidRDefault="00111018">
        <w:pPr>
          <w:pStyle w:val="a7"/>
          <w:jc w:val="right"/>
        </w:pPr>
        <w:r>
          <w:fldChar w:fldCharType="begin"/>
        </w:r>
        <w:r>
          <w:instrText>PAGE   \* MERGEFORMAT</w:instrText>
        </w:r>
        <w:r>
          <w:fldChar w:fldCharType="separate"/>
        </w:r>
        <w:r w:rsidR="00B7586D">
          <w:rPr>
            <w:noProof/>
          </w:rPr>
          <w:t>132</w:t>
        </w:r>
        <w:r>
          <w:rPr>
            <w:noProof/>
          </w:rPr>
          <w:fldChar w:fldCharType="end"/>
        </w:r>
      </w:p>
    </w:sdtContent>
  </w:sdt>
  <w:p w:rsidR="00111018" w:rsidRPr="002526C4" w:rsidRDefault="00111018" w:rsidP="002526C4">
    <w:pPr>
      <w:pStyle w:val="a7"/>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018" w:rsidRPr="00FF4700" w:rsidRDefault="00111018" w:rsidP="0018514A">
    <w:pPr>
      <w:tabs>
        <w:tab w:val="left" w:pos="2880"/>
        <w:tab w:val="left" w:pos="3240"/>
      </w:tabs>
      <w:spacing w:after="100" w:afterAutospacing="1"/>
      <w:jc w:val="right"/>
      <w:rPr>
        <w:sz w:val="28"/>
        <w:szCs w:val="28"/>
      </w:rPr>
    </w:pPr>
    <w:r>
      <w:rPr>
        <w:sz w:val="28"/>
        <w:szCs w:val="28"/>
      </w:rPr>
      <w:t>Додаток А</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03FE0"/>
    <w:multiLevelType w:val="hybridMultilevel"/>
    <w:tmpl w:val="6770CFD8"/>
    <w:lvl w:ilvl="0" w:tplc="0E1EEFEC">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0B84017B"/>
    <w:multiLevelType w:val="hybridMultilevel"/>
    <w:tmpl w:val="78586968"/>
    <w:lvl w:ilvl="0" w:tplc="A5449AC0">
      <w:start w:val="1"/>
      <w:numFmt w:val="decimal"/>
      <w:lvlText w:val="%1."/>
      <w:lvlJc w:val="left"/>
      <w:pPr>
        <w:tabs>
          <w:tab w:val="num" w:pos="840"/>
        </w:tabs>
        <w:ind w:left="840" w:hanging="360"/>
      </w:pPr>
      <w:rPr>
        <w:rFonts w:hint="default"/>
        <w:color w:val="auto"/>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0082F50"/>
    <w:multiLevelType w:val="hybridMultilevel"/>
    <w:tmpl w:val="A860DDC8"/>
    <w:lvl w:ilvl="0" w:tplc="0419000F">
      <w:start w:val="1"/>
      <w:numFmt w:val="decimal"/>
      <w:lvlText w:val="%1."/>
      <w:lvlJc w:val="left"/>
      <w:pPr>
        <w:tabs>
          <w:tab w:val="num" w:pos="600"/>
        </w:tabs>
        <w:ind w:left="600" w:hanging="360"/>
      </w:pPr>
    </w:lvl>
    <w:lvl w:ilvl="1" w:tplc="04190019">
      <w:start w:val="1"/>
      <w:numFmt w:val="decimal"/>
      <w:lvlText w:val="%2."/>
      <w:lvlJc w:val="left"/>
      <w:pPr>
        <w:tabs>
          <w:tab w:val="num" w:pos="1320"/>
        </w:tabs>
        <w:ind w:left="1320" w:hanging="360"/>
      </w:pPr>
    </w:lvl>
    <w:lvl w:ilvl="2" w:tplc="0419001B">
      <w:start w:val="1"/>
      <w:numFmt w:val="decimal"/>
      <w:lvlText w:val="%3."/>
      <w:lvlJc w:val="left"/>
      <w:pPr>
        <w:tabs>
          <w:tab w:val="num" w:pos="2040"/>
        </w:tabs>
        <w:ind w:left="2040" w:hanging="360"/>
      </w:pPr>
    </w:lvl>
    <w:lvl w:ilvl="3" w:tplc="0419000F">
      <w:start w:val="1"/>
      <w:numFmt w:val="decimal"/>
      <w:lvlText w:val="%4."/>
      <w:lvlJc w:val="left"/>
      <w:pPr>
        <w:tabs>
          <w:tab w:val="num" w:pos="2760"/>
        </w:tabs>
        <w:ind w:left="2760" w:hanging="360"/>
      </w:pPr>
    </w:lvl>
    <w:lvl w:ilvl="4" w:tplc="04190019">
      <w:start w:val="1"/>
      <w:numFmt w:val="decimal"/>
      <w:lvlText w:val="%5."/>
      <w:lvlJc w:val="left"/>
      <w:pPr>
        <w:tabs>
          <w:tab w:val="num" w:pos="3480"/>
        </w:tabs>
        <w:ind w:left="3480" w:hanging="360"/>
      </w:pPr>
    </w:lvl>
    <w:lvl w:ilvl="5" w:tplc="0419001B">
      <w:start w:val="1"/>
      <w:numFmt w:val="decimal"/>
      <w:lvlText w:val="%6."/>
      <w:lvlJc w:val="left"/>
      <w:pPr>
        <w:tabs>
          <w:tab w:val="num" w:pos="4200"/>
        </w:tabs>
        <w:ind w:left="4200" w:hanging="360"/>
      </w:pPr>
    </w:lvl>
    <w:lvl w:ilvl="6" w:tplc="0419000F">
      <w:start w:val="1"/>
      <w:numFmt w:val="decimal"/>
      <w:lvlText w:val="%7."/>
      <w:lvlJc w:val="left"/>
      <w:pPr>
        <w:tabs>
          <w:tab w:val="num" w:pos="4920"/>
        </w:tabs>
        <w:ind w:left="4920" w:hanging="360"/>
      </w:pPr>
    </w:lvl>
    <w:lvl w:ilvl="7" w:tplc="04190019">
      <w:start w:val="1"/>
      <w:numFmt w:val="decimal"/>
      <w:lvlText w:val="%8."/>
      <w:lvlJc w:val="left"/>
      <w:pPr>
        <w:tabs>
          <w:tab w:val="num" w:pos="5640"/>
        </w:tabs>
        <w:ind w:left="5640" w:hanging="360"/>
      </w:pPr>
    </w:lvl>
    <w:lvl w:ilvl="8" w:tplc="0419001B">
      <w:start w:val="1"/>
      <w:numFmt w:val="decimal"/>
      <w:lvlText w:val="%9."/>
      <w:lvlJc w:val="left"/>
      <w:pPr>
        <w:tabs>
          <w:tab w:val="num" w:pos="6360"/>
        </w:tabs>
        <w:ind w:left="6360" w:hanging="360"/>
      </w:pPr>
    </w:lvl>
  </w:abstractNum>
  <w:abstractNum w:abstractNumId="3" w15:restartNumberingAfterBreak="0">
    <w:nsid w:val="1191294C"/>
    <w:multiLevelType w:val="hybridMultilevel"/>
    <w:tmpl w:val="E7F070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DBD201A"/>
    <w:multiLevelType w:val="hybridMultilevel"/>
    <w:tmpl w:val="70BC73A0"/>
    <w:lvl w:ilvl="0" w:tplc="3AC06166">
      <w:start w:val="1"/>
      <w:numFmt w:val="bullet"/>
      <w:lvlText w:val=""/>
      <w:lvlJc w:val="left"/>
      <w:pPr>
        <w:tabs>
          <w:tab w:val="num" w:pos="360"/>
        </w:tabs>
        <w:ind w:left="-360" w:firstLine="720"/>
      </w:pPr>
      <w:rPr>
        <w:rFonts w:ascii="Wingdings" w:hAnsi="Wingding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5" w15:restartNumberingAfterBreak="0">
    <w:nsid w:val="1F5543D0"/>
    <w:multiLevelType w:val="hybridMultilevel"/>
    <w:tmpl w:val="5A6C3F60"/>
    <w:lvl w:ilvl="0" w:tplc="73AC310E">
      <w:start w:val="1"/>
      <w:numFmt w:val="bullet"/>
      <w:lvlText w:val=""/>
      <w:lvlJc w:val="left"/>
      <w:pPr>
        <w:ind w:left="1428" w:hanging="360"/>
      </w:pPr>
      <w:rPr>
        <w:rFonts w:ascii="Symbol" w:hAnsi="Symbol" w:hint="default"/>
      </w:rPr>
    </w:lvl>
    <w:lvl w:ilvl="1" w:tplc="F188A08A">
      <w:start w:val="4"/>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1B01017"/>
    <w:multiLevelType w:val="hybridMultilevel"/>
    <w:tmpl w:val="D72E7F5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9B6677C"/>
    <w:multiLevelType w:val="hybridMultilevel"/>
    <w:tmpl w:val="B5F4C8E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D9D115F"/>
    <w:multiLevelType w:val="hybridMultilevel"/>
    <w:tmpl w:val="9E046BB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2DE14249"/>
    <w:multiLevelType w:val="multilevel"/>
    <w:tmpl w:val="BFD00604"/>
    <w:lvl w:ilvl="0">
      <w:start w:val="1"/>
      <w:numFmt w:val="decimal"/>
      <w:lvlText w:val="%1."/>
      <w:lvlJc w:val="left"/>
      <w:pPr>
        <w:tabs>
          <w:tab w:val="num" w:pos="840"/>
        </w:tabs>
        <w:ind w:left="840" w:hanging="360"/>
      </w:pPr>
      <w:rPr>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30185820"/>
    <w:multiLevelType w:val="hybridMultilevel"/>
    <w:tmpl w:val="F7AAEA44"/>
    <w:lvl w:ilvl="0" w:tplc="3AC06166">
      <w:start w:val="1"/>
      <w:numFmt w:val="bullet"/>
      <w:lvlText w:val=""/>
      <w:lvlJc w:val="left"/>
      <w:pPr>
        <w:tabs>
          <w:tab w:val="num" w:pos="360"/>
        </w:tabs>
        <w:ind w:left="-360" w:firstLine="720"/>
      </w:pPr>
      <w:rPr>
        <w:rFonts w:ascii="Wingdings" w:hAnsi="Wingding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11" w15:restartNumberingAfterBreak="0">
    <w:nsid w:val="33FF0D0E"/>
    <w:multiLevelType w:val="multilevel"/>
    <w:tmpl w:val="0F08E648"/>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35FE1CFE"/>
    <w:multiLevelType w:val="hybridMultilevel"/>
    <w:tmpl w:val="7A687B34"/>
    <w:lvl w:ilvl="0" w:tplc="04190013">
      <w:start w:val="1"/>
      <w:numFmt w:val="upperRoman"/>
      <w:lvlText w:val="%1."/>
      <w:lvlJc w:val="right"/>
      <w:pPr>
        <w:tabs>
          <w:tab w:val="num" w:pos="540"/>
        </w:tabs>
        <w:ind w:left="540" w:hanging="180"/>
      </w:pPr>
    </w:lvl>
    <w:lvl w:ilvl="1" w:tplc="0E1EEFEC">
      <w:start w:val="3"/>
      <w:numFmt w:val="bullet"/>
      <w:lvlText w:val="–"/>
      <w:lvlJc w:val="left"/>
      <w:pPr>
        <w:tabs>
          <w:tab w:val="num" w:pos="1260"/>
        </w:tabs>
        <w:ind w:left="1260" w:hanging="360"/>
      </w:pPr>
      <w:rPr>
        <w:rFonts w:ascii="Times New Roman" w:eastAsia="Times New Roman" w:hAnsi="Times New Roman" w:cs="Times New Roman" w:hint="default"/>
      </w:r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13" w15:restartNumberingAfterBreak="0">
    <w:nsid w:val="40B47E60"/>
    <w:multiLevelType w:val="multilevel"/>
    <w:tmpl w:val="1B084A98"/>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15:restartNumberingAfterBreak="0">
    <w:nsid w:val="5AA54544"/>
    <w:multiLevelType w:val="multilevel"/>
    <w:tmpl w:val="BFD00604"/>
    <w:lvl w:ilvl="0">
      <w:start w:val="1"/>
      <w:numFmt w:val="decimal"/>
      <w:lvlText w:val="%1."/>
      <w:lvlJc w:val="left"/>
      <w:pPr>
        <w:tabs>
          <w:tab w:val="num" w:pos="840"/>
        </w:tabs>
        <w:ind w:left="840" w:hanging="360"/>
      </w:pPr>
      <w:rPr>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66E9378E"/>
    <w:multiLevelType w:val="hybridMultilevel"/>
    <w:tmpl w:val="42E474DE"/>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6A405FCF"/>
    <w:multiLevelType w:val="hybridMultilevel"/>
    <w:tmpl w:val="78060A50"/>
    <w:lvl w:ilvl="0" w:tplc="3AC06166">
      <w:start w:val="1"/>
      <w:numFmt w:val="bullet"/>
      <w:lvlText w:val=""/>
      <w:lvlJc w:val="left"/>
      <w:pPr>
        <w:tabs>
          <w:tab w:val="num" w:pos="1260"/>
        </w:tabs>
        <w:ind w:left="540" w:firstLine="720"/>
      </w:pPr>
      <w:rPr>
        <w:rFonts w:ascii="Wingdings" w:hAnsi="Wingdings" w:hint="default"/>
      </w:rPr>
    </w:lvl>
    <w:lvl w:ilvl="1" w:tplc="04190013">
      <w:start w:val="1"/>
      <w:numFmt w:val="upperRoman"/>
      <w:lvlText w:val="%2."/>
      <w:lvlJc w:val="right"/>
      <w:pPr>
        <w:tabs>
          <w:tab w:val="num" w:pos="1800"/>
        </w:tabs>
        <w:ind w:left="1800" w:hanging="18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7" w15:restartNumberingAfterBreak="0">
    <w:nsid w:val="6A9D5894"/>
    <w:multiLevelType w:val="hybridMultilevel"/>
    <w:tmpl w:val="AA9489BA"/>
    <w:lvl w:ilvl="0" w:tplc="3AC06166">
      <w:start w:val="1"/>
      <w:numFmt w:val="bullet"/>
      <w:lvlText w:val=""/>
      <w:lvlJc w:val="left"/>
      <w:pPr>
        <w:tabs>
          <w:tab w:val="num" w:pos="1260"/>
        </w:tabs>
        <w:ind w:left="540" w:firstLine="720"/>
      </w:pPr>
      <w:rPr>
        <w:rFonts w:ascii="Wingdings" w:hAnsi="Wingdings" w:hint="default"/>
      </w:rPr>
    </w:lvl>
    <w:lvl w:ilvl="1" w:tplc="DAC08F4C">
      <w:start w:val="1"/>
      <w:numFmt w:val="decimal"/>
      <w:lvlText w:val="%2."/>
      <w:lvlJc w:val="left"/>
      <w:pPr>
        <w:tabs>
          <w:tab w:val="num" w:pos="1980"/>
        </w:tabs>
        <w:ind w:left="1980" w:hanging="360"/>
      </w:pPr>
      <w:rPr>
        <w:rFonts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8" w15:restartNumberingAfterBreak="0">
    <w:nsid w:val="6C652472"/>
    <w:multiLevelType w:val="hybridMultilevel"/>
    <w:tmpl w:val="B8F8A78E"/>
    <w:lvl w:ilvl="0" w:tplc="6AAE30D6">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A567781"/>
    <w:multiLevelType w:val="hybridMultilevel"/>
    <w:tmpl w:val="A76A18E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0" w15:restartNumberingAfterBreak="0">
    <w:nsid w:val="7C0224CD"/>
    <w:multiLevelType w:val="hybridMultilevel"/>
    <w:tmpl w:val="18A4AF06"/>
    <w:lvl w:ilvl="0" w:tplc="018CCC6E">
      <w:start w:val="1"/>
      <w:numFmt w:val="decimal"/>
      <w:lvlText w:val="3.%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C8260DF"/>
    <w:multiLevelType w:val="hybridMultilevel"/>
    <w:tmpl w:val="4928D2A8"/>
    <w:lvl w:ilvl="0" w:tplc="F7564AE2">
      <w:start w:val="1"/>
      <w:numFmt w:val="decimal"/>
      <w:lvlText w:val="%1."/>
      <w:lvlJc w:val="left"/>
      <w:pPr>
        <w:tabs>
          <w:tab w:val="num" w:pos="720"/>
        </w:tabs>
        <w:ind w:left="720" w:hanging="360"/>
      </w:pPr>
    </w:lvl>
    <w:lvl w:ilvl="1" w:tplc="1C6A55FE">
      <w:start w:val="1"/>
      <w:numFmt w:val="decimal"/>
      <w:lvlText w:val="%2."/>
      <w:lvlJc w:val="left"/>
      <w:pPr>
        <w:tabs>
          <w:tab w:val="num" w:pos="1440"/>
        </w:tabs>
        <w:ind w:left="1440" w:hanging="360"/>
      </w:pPr>
    </w:lvl>
    <w:lvl w:ilvl="2" w:tplc="6AC8F468">
      <w:start w:val="1"/>
      <w:numFmt w:val="decimal"/>
      <w:lvlText w:val="%3."/>
      <w:lvlJc w:val="left"/>
      <w:pPr>
        <w:tabs>
          <w:tab w:val="num" w:pos="2160"/>
        </w:tabs>
        <w:ind w:left="2160" w:hanging="360"/>
      </w:pPr>
    </w:lvl>
    <w:lvl w:ilvl="3" w:tplc="DF6015AC">
      <w:start w:val="1"/>
      <w:numFmt w:val="decimal"/>
      <w:lvlText w:val="%4."/>
      <w:lvlJc w:val="left"/>
      <w:pPr>
        <w:tabs>
          <w:tab w:val="num" w:pos="2880"/>
        </w:tabs>
        <w:ind w:left="2880" w:hanging="360"/>
      </w:pPr>
    </w:lvl>
    <w:lvl w:ilvl="4" w:tplc="ACA6DAEA">
      <w:start w:val="1"/>
      <w:numFmt w:val="decimal"/>
      <w:lvlText w:val="%5."/>
      <w:lvlJc w:val="left"/>
      <w:pPr>
        <w:tabs>
          <w:tab w:val="num" w:pos="3600"/>
        </w:tabs>
        <w:ind w:left="3600" w:hanging="360"/>
      </w:pPr>
    </w:lvl>
    <w:lvl w:ilvl="5" w:tplc="D9FAD604">
      <w:start w:val="1"/>
      <w:numFmt w:val="decimal"/>
      <w:lvlText w:val="%6."/>
      <w:lvlJc w:val="left"/>
      <w:pPr>
        <w:tabs>
          <w:tab w:val="num" w:pos="4320"/>
        </w:tabs>
        <w:ind w:left="4320" w:hanging="360"/>
      </w:pPr>
    </w:lvl>
    <w:lvl w:ilvl="6" w:tplc="CF2C8922">
      <w:start w:val="1"/>
      <w:numFmt w:val="decimal"/>
      <w:lvlText w:val="%7."/>
      <w:lvlJc w:val="left"/>
      <w:pPr>
        <w:tabs>
          <w:tab w:val="num" w:pos="5040"/>
        </w:tabs>
        <w:ind w:left="5040" w:hanging="360"/>
      </w:pPr>
    </w:lvl>
    <w:lvl w:ilvl="7" w:tplc="46B2AEF0">
      <w:start w:val="1"/>
      <w:numFmt w:val="decimal"/>
      <w:lvlText w:val="%8."/>
      <w:lvlJc w:val="left"/>
      <w:pPr>
        <w:tabs>
          <w:tab w:val="num" w:pos="5760"/>
        </w:tabs>
        <w:ind w:left="5760" w:hanging="360"/>
      </w:pPr>
    </w:lvl>
    <w:lvl w:ilvl="8" w:tplc="DB6C7B92">
      <w:start w:val="1"/>
      <w:numFmt w:val="decimal"/>
      <w:lvlText w:val="%9."/>
      <w:lvlJc w:val="left"/>
      <w:pPr>
        <w:tabs>
          <w:tab w:val="num" w:pos="6480"/>
        </w:tabs>
        <w:ind w:left="6480" w:hanging="360"/>
      </w:pPr>
    </w:lvl>
  </w:abstractNum>
  <w:num w:numId="1">
    <w:abstractNumId w:val="11"/>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8"/>
  </w:num>
  <w:num w:numId="6">
    <w:abstractNumId w:val="15"/>
  </w:num>
  <w:num w:numId="7">
    <w:abstractNumId w:val="7"/>
  </w:num>
  <w:num w:numId="8">
    <w:abstractNumId w:val="17"/>
  </w:num>
  <w:num w:numId="9">
    <w:abstractNumId w:val="16"/>
  </w:num>
  <w:num w:numId="10">
    <w:abstractNumId w:val="12"/>
  </w:num>
  <w:num w:numId="11">
    <w:abstractNumId w:val="4"/>
  </w:num>
  <w:num w:numId="12">
    <w:abstractNumId w:val="10"/>
  </w:num>
  <w:num w:numId="13">
    <w:abstractNumId w:val="6"/>
  </w:num>
  <w:num w:numId="14">
    <w:abstractNumId w:val="1"/>
  </w:num>
  <w:num w:numId="15">
    <w:abstractNumId w:val="14"/>
  </w:num>
  <w:num w:numId="16">
    <w:abstractNumId w:val="9"/>
  </w:num>
  <w:num w:numId="17">
    <w:abstractNumId w:val="13"/>
  </w:num>
  <w:num w:numId="18">
    <w:abstractNumId w:val="5"/>
  </w:num>
  <w:num w:numId="19">
    <w:abstractNumId w:val="18"/>
  </w:num>
  <w:num w:numId="20">
    <w:abstractNumId w:val="20"/>
  </w:num>
  <w:num w:numId="21">
    <w:abstractNumId w:val="0"/>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82D"/>
    <w:rsid w:val="000344E2"/>
    <w:rsid w:val="000510F3"/>
    <w:rsid w:val="00053DBA"/>
    <w:rsid w:val="00062076"/>
    <w:rsid w:val="00085A71"/>
    <w:rsid w:val="00086D01"/>
    <w:rsid w:val="00094273"/>
    <w:rsid w:val="000A34A8"/>
    <w:rsid w:val="000B03D8"/>
    <w:rsid w:val="000C2D72"/>
    <w:rsid w:val="000D04F7"/>
    <w:rsid w:val="00101A7C"/>
    <w:rsid w:val="00111018"/>
    <w:rsid w:val="00124C4B"/>
    <w:rsid w:val="00182B21"/>
    <w:rsid w:val="0018514A"/>
    <w:rsid w:val="001B1EEF"/>
    <w:rsid w:val="001D4762"/>
    <w:rsid w:val="001E4330"/>
    <w:rsid w:val="002110C9"/>
    <w:rsid w:val="00227611"/>
    <w:rsid w:val="002452DB"/>
    <w:rsid w:val="002526C4"/>
    <w:rsid w:val="00253A2C"/>
    <w:rsid w:val="00256DC9"/>
    <w:rsid w:val="00270534"/>
    <w:rsid w:val="00295DD8"/>
    <w:rsid w:val="002A75EF"/>
    <w:rsid w:val="002F294C"/>
    <w:rsid w:val="00303B3A"/>
    <w:rsid w:val="00314538"/>
    <w:rsid w:val="00317457"/>
    <w:rsid w:val="00327126"/>
    <w:rsid w:val="003844C6"/>
    <w:rsid w:val="00391E36"/>
    <w:rsid w:val="003B6E1B"/>
    <w:rsid w:val="004316C5"/>
    <w:rsid w:val="00432673"/>
    <w:rsid w:val="004B3842"/>
    <w:rsid w:val="00512521"/>
    <w:rsid w:val="00536B75"/>
    <w:rsid w:val="005447B3"/>
    <w:rsid w:val="005A78F0"/>
    <w:rsid w:val="005E10F6"/>
    <w:rsid w:val="005F2F04"/>
    <w:rsid w:val="00612B90"/>
    <w:rsid w:val="006218AE"/>
    <w:rsid w:val="00622009"/>
    <w:rsid w:val="006241C5"/>
    <w:rsid w:val="0068582D"/>
    <w:rsid w:val="006B5EE4"/>
    <w:rsid w:val="006F161F"/>
    <w:rsid w:val="00703572"/>
    <w:rsid w:val="00705B6A"/>
    <w:rsid w:val="00721339"/>
    <w:rsid w:val="007237F3"/>
    <w:rsid w:val="00733D82"/>
    <w:rsid w:val="00763F23"/>
    <w:rsid w:val="00765AC8"/>
    <w:rsid w:val="00786733"/>
    <w:rsid w:val="007B175E"/>
    <w:rsid w:val="00804B95"/>
    <w:rsid w:val="00860EF7"/>
    <w:rsid w:val="00862408"/>
    <w:rsid w:val="00872044"/>
    <w:rsid w:val="0087568B"/>
    <w:rsid w:val="00885FC5"/>
    <w:rsid w:val="00893FFB"/>
    <w:rsid w:val="008F260D"/>
    <w:rsid w:val="009143BA"/>
    <w:rsid w:val="009453F0"/>
    <w:rsid w:val="00982058"/>
    <w:rsid w:val="009B36DF"/>
    <w:rsid w:val="009C1967"/>
    <w:rsid w:val="009E0AF3"/>
    <w:rsid w:val="009F3E28"/>
    <w:rsid w:val="00A60DD4"/>
    <w:rsid w:val="00A843EB"/>
    <w:rsid w:val="00AB6F2B"/>
    <w:rsid w:val="00AE169A"/>
    <w:rsid w:val="00B171AA"/>
    <w:rsid w:val="00B24A6A"/>
    <w:rsid w:val="00B401D2"/>
    <w:rsid w:val="00B47808"/>
    <w:rsid w:val="00B53B01"/>
    <w:rsid w:val="00B7586D"/>
    <w:rsid w:val="00BB2E13"/>
    <w:rsid w:val="00BB3B5A"/>
    <w:rsid w:val="00BE05BD"/>
    <w:rsid w:val="00BF6A82"/>
    <w:rsid w:val="00C220C6"/>
    <w:rsid w:val="00CA072A"/>
    <w:rsid w:val="00D27FBE"/>
    <w:rsid w:val="00D4721D"/>
    <w:rsid w:val="00D767A7"/>
    <w:rsid w:val="00DE715D"/>
    <w:rsid w:val="00E41EA6"/>
    <w:rsid w:val="00E45D8F"/>
    <w:rsid w:val="00E501D2"/>
    <w:rsid w:val="00E6006F"/>
    <w:rsid w:val="00E65885"/>
    <w:rsid w:val="00E72AFA"/>
    <w:rsid w:val="00E859E6"/>
    <w:rsid w:val="00E92373"/>
    <w:rsid w:val="00EC5275"/>
    <w:rsid w:val="00EE6B4B"/>
    <w:rsid w:val="00EF5772"/>
    <w:rsid w:val="00F0290F"/>
    <w:rsid w:val="00F4073B"/>
    <w:rsid w:val="00F725DC"/>
    <w:rsid w:val="00F7341B"/>
    <w:rsid w:val="00FA53E8"/>
    <w:rsid w:val="00FB093C"/>
    <w:rsid w:val="00FF01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A67E70F-12BF-47E9-99C1-B677768FF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582D"/>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2"/>
    <w:link w:val="10"/>
    <w:autoRedefine/>
    <w:qFormat/>
    <w:rsid w:val="00295DD8"/>
    <w:pPr>
      <w:keepNext/>
      <w:tabs>
        <w:tab w:val="num" w:pos="720"/>
      </w:tabs>
      <w:spacing w:after="240"/>
      <w:jc w:val="both"/>
      <w:outlineLvl w:val="0"/>
    </w:pPr>
    <w:rPr>
      <w:b/>
      <w:caps/>
      <w:sz w:val="22"/>
      <w:szCs w:val="20"/>
      <w:lang w:val="en-GB" w:eastAsia="en-GB"/>
    </w:rPr>
  </w:style>
  <w:style w:type="paragraph" w:styleId="2">
    <w:name w:val="heading 2"/>
    <w:basedOn w:val="a"/>
    <w:next w:val="3"/>
    <w:link w:val="20"/>
    <w:autoRedefine/>
    <w:qFormat/>
    <w:rsid w:val="00295DD8"/>
    <w:pPr>
      <w:keepNext/>
      <w:tabs>
        <w:tab w:val="num" w:pos="720"/>
      </w:tabs>
      <w:spacing w:after="240"/>
      <w:jc w:val="both"/>
      <w:outlineLvl w:val="1"/>
    </w:pPr>
    <w:rPr>
      <w:b/>
      <w:smallCaps/>
      <w:sz w:val="22"/>
      <w:szCs w:val="20"/>
      <w:lang w:val="en-GB" w:eastAsia="en-GB"/>
    </w:rPr>
  </w:style>
  <w:style w:type="paragraph" w:styleId="3">
    <w:name w:val="heading 3"/>
    <w:basedOn w:val="a"/>
    <w:next w:val="4"/>
    <w:link w:val="30"/>
    <w:autoRedefine/>
    <w:qFormat/>
    <w:rsid w:val="00295DD8"/>
    <w:pPr>
      <w:keepNext/>
      <w:tabs>
        <w:tab w:val="num" w:pos="720"/>
      </w:tabs>
      <w:spacing w:after="240"/>
      <w:jc w:val="both"/>
      <w:outlineLvl w:val="2"/>
    </w:pPr>
    <w:rPr>
      <w:b/>
      <w:sz w:val="22"/>
      <w:szCs w:val="20"/>
      <w:lang w:val="en-GB" w:eastAsia="en-GB"/>
    </w:rPr>
  </w:style>
  <w:style w:type="paragraph" w:styleId="4">
    <w:name w:val="heading 4"/>
    <w:basedOn w:val="a"/>
    <w:next w:val="5"/>
    <w:link w:val="40"/>
    <w:qFormat/>
    <w:rsid w:val="00295DD8"/>
    <w:pPr>
      <w:keepNext/>
      <w:tabs>
        <w:tab w:val="num" w:pos="720"/>
      </w:tabs>
      <w:spacing w:after="240"/>
      <w:jc w:val="both"/>
      <w:outlineLvl w:val="3"/>
    </w:pPr>
    <w:rPr>
      <w:sz w:val="22"/>
      <w:szCs w:val="20"/>
      <w:lang w:val="en-GB" w:eastAsia="en-GB"/>
    </w:rPr>
  </w:style>
  <w:style w:type="paragraph" w:styleId="5">
    <w:name w:val="heading 5"/>
    <w:aliases w:val="num.                                       5"/>
    <w:basedOn w:val="a"/>
    <w:next w:val="a0"/>
    <w:link w:val="50"/>
    <w:qFormat/>
    <w:rsid w:val="00295DD8"/>
    <w:pPr>
      <w:spacing w:after="240"/>
      <w:jc w:val="both"/>
      <w:outlineLvl w:val="4"/>
    </w:pPr>
    <w:rPr>
      <w:i/>
      <w:sz w:val="22"/>
      <w:szCs w:val="20"/>
      <w:lang w:val="en-GB" w:eastAsia="en-G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rsid w:val="0068582D"/>
    <w:pPr>
      <w:tabs>
        <w:tab w:val="center" w:pos="4677"/>
        <w:tab w:val="right" w:pos="9355"/>
      </w:tabs>
    </w:pPr>
  </w:style>
  <w:style w:type="character" w:customStyle="1" w:styleId="a5">
    <w:name w:val="Нижний колонтитул Знак"/>
    <w:basedOn w:val="a1"/>
    <w:link w:val="a4"/>
    <w:rsid w:val="0068582D"/>
    <w:rPr>
      <w:rFonts w:ascii="Times New Roman" w:eastAsia="Times New Roman" w:hAnsi="Times New Roman" w:cs="Times New Roman"/>
      <w:sz w:val="24"/>
      <w:szCs w:val="24"/>
      <w:lang w:val="ru-RU" w:eastAsia="ru-RU"/>
    </w:rPr>
  </w:style>
  <w:style w:type="character" w:styleId="a6">
    <w:name w:val="page number"/>
    <w:basedOn w:val="a1"/>
    <w:rsid w:val="0068582D"/>
  </w:style>
  <w:style w:type="paragraph" w:styleId="a7">
    <w:name w:val="header"/>
    <w:basedOn w:val="a"/>
    <w:link w:val="a8"/>
    <w:uiPriority w:val="99"/>
    <w:rsid w:val="0068582D"/>
    <w:pPr>
      <w:tabs>
        <w:tab w:val="center" w:pos="4677"/>
        <w:tab w:val="right" w:pos="9355"/>
      </w:tabs>
    </w:pPr>
  </w:style>
  <w:style w:type="character" w:customStyle="1" w:styleId="a8">
    <w:name w:val="Верхний колонтитул Знак"/>
    <w:basedOn w:val="a1"/>
    <w:link w:val="a7"/>
    <w:uiPriority w:val="99"/>
    <w:rsid w:val="0068582D"/>
    <w:rPr>
      <w:rFonts w:ascii="Times New Roman" w:eastAsia="Times New Roman" w:hAnsi="Times New Roman" w:cs="Times New Roman"/>
      <w:sz w:val="24"/>
      <w:szCs w:val="24"/>
      <w:lang w:val="ru-RU" w:eastAsia="ru-RU"/>
    </w:rPr>
  </w:style>
  <w:style w:type="character" w:customStyle="1" w:styleId="xfm79604822">
    <w:name w:val="xfm_79604822"/>
    <w:basedOn w:val="a1"/>
    <w:rsid w:val="0068582D"/>
  </w:style>
  <w:style w:type="paragraph" w:styleId="31">
    <w:name w:val="Body Text 3"/>
    <w:basedOn w:val="a"/>
    <w:link w:val="32"/>
    <w:rsid w:val="0068582D"/>
    <w:pPr>
      <w:spacing w:after="120"/>
    </w:pPr>
    <w:rPr>
      <w:sz w:val="16"/>
      <w:szCs w:val="16"/>
    </w:rPr>
  </w:style>
  <w:style w:type="character" w:customStyle="1" w:styleId="32">
    <w:name w:val="Основной текст 3 Знак"/>
    <w:basedOn w:val="a1"/>
    <w:link w:val="31"/>
    <w:rsid w:val="0068582D"/>
    <w:rPr>
      <w:rFonts w:ascii="Times New Roman" w:eastAsia="Times New Roman" w:hAnsi="Times New Roman" w:cs="Times New Roman"/>
      <w:sz w:val="16"/>
      <w:szCs w:val="16"/>
      <w:lang w:val="ru-RU" w:eastAsia="ru-RU"/>
    </w:rPr>
  </w:style>
  <w:style w:type="paragraph" w:customStyle="1" w:styleId="a9">
    <w:name w:val="основной текст Знак"/>
    <w:basedOn w:val="a0"/>
    <w:rsid w:val="0068582D"/>
    <w:pPr>
      <w:spacing w:line="360" w:lineRule="auto"/>
      <w:ind w:firstLine="567"/>
      <w:jc w:val="both"/>
    </w:pPr>
    <w:rPr>
      <w:sz w:val="28"/>
    </w:rPr>
  </w:style>
  <w:style w:type="paragraph" w:customStyle="1" w:styleId="11">
    <w:name w:val="Обычный1"/>
    <w:rsid w:val="0068582D"/>
    <w:pPr>
      <w:widowControl w:val="0"/>
      <w:snapToGrid w:val="0"/>
      <w:spacing w:after="0" w:line="240" w:lineRule="auto"/>
      <w:ind w:firstLine="560"/>
      <w:jc w:val="both"/>
    </w:pPr>
    <w:rPr>
      <w:rFonts w:ascii="Times New Roman" w:eastAsia="Times New Roman" w:hAnsi="Times New Roman" w:cs="Times New Roman"/>
      <w:sz w:val="24"/>
      <w:szCs w:val="20"/>
      <w:lang w:eastAsia="ru-RU"/>
    </w:rPr>
  </w:style>
  <w:style w:type="paragraph" w:customStyle="1" w:styleId="aa">
    <w:name w:val="основной текст Знак Знак Знак Знак Знак"/>
    <w:basedOn w:val="a0"/>
    <w:rsid w:val="0068582D"/>
    <w:pPr>
      <w:spacing w:line="360" w:lineRule="auto"/>
      <w:ind w:firstLine="567"/>
      <w:jc w:val="both"/>
    </w:pPr>
    <w:rPr>
      <w:sz w:val="28"/>
    </w:rPr>
  </w:style>
  <w:style w:type="paragraph" w:customStyle="1" w:styleId="ab">
    <w:name w:val="основной текст"/>
    <w:basedOn w:val="a"/>
    <w:autoRedefine/>
    <w:rsid w:val="0068582D"/>
    <w:pPr>
      <w:spacing w:line="360" w:lineRule="auto"/>
      <w:ind w:right="-113" w:firstLine="708"/>
      <w:jc w:val="both"/>
    </w:pPr>
    <w:rPr>
      <w:bCs/>
      <w:iCs/>
      <w:sz w:val="28"/>
      <w:szCs w:val="28"/>
      <w:lang w:val="uk-UA"/>
    </w:rPr>
  </w:style>
  <w:style w:type="paragraph" w:styleId="ac">
    <w:name w:val="Body Text Indent"/>
    <w:basedOn w:val="a"/>
    <w:link w:val="ad"/>
    <w:rsid w:val="0068582D"/>
    <w:pPr>
      <w:spacing w:after="120"/>
      <w:ind w:left="283"/>
    </w:pPr>
  </w:style>
  <w:style w:type="character" w:customStyle="1" w:styleId="ad">
    <w:name w:val="Основной текст с отступом Знак"/>
    <w:basedOn w:val="a1"/>
    <w:link w:val="ac"/>
    <w:rsid w:val="0068582D"/>
    <w:rPr>
      <w:rFonts w:ascii="Times New Roman" w:eastAsia="Times New Roman" w:hAnsi="Times New Roman" w:cs="Times New Roman"/>
      <w:sz w:val="24"/>
      <w:szCs w:val="24"/>
      <w:lang w:val="ru-RU" w:eastAsia="ru-RU"/>
    </w:rPr>
  </w:style>
  <w:style w:type="paragraph" w:styleId="a0">
    <w:name w:val="Body Text"/>
    <w:basedOn w:val="a"/>
    <w:link w:val="ae"/>
    <w:unhideWhenUsed/>
    <w:rsid w:val="0068582D"/>
    <w:pPr>
      <w:spacing w:after="120"/>
    </w:pPr>
  </w:style>
  <w:style w:type="character" w:customStyle="1" w:styleId="ae">
    <w:name w:val="Основной текст Знак"/>
    <w:basedOn w:val="a1"/>
    <w:link w:val="a0"/>
    <w:uiPriority w:val="99"/>
    <w:semiHidden/>
    <w:rsid w:val="0068582D"/>
    <w:rPr>
      <w:rFonts w:ascii="Times New Roman" w:eastAsia="Times New Roman" w:hAnsi="Times New Roman" w:cs="Times New Roman"/>
      <w:sz w:val="24"/>
      <w:szCs w:val="24"/>
      <w:lang w:val="ru-RU" w:eastAsia="ru-RU"/>
    </w:rPr>
  </w:style>
  <w:style w:type="paragraph" w:styleId="af">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
    <w:basedOn w:val="a"/>
    <w:link w:val="12"/>
    <w:semiHidden/>
    <w:rsid w:val="0068582D"/>
    <w:rPr>
      <w:sz w:val="20"/>
      <w:szCs w:val="20"/>
    </w:rPr>
  </w:style>
  <w:style w:type="character" w:customStyle="1" w:styleId="af0">
    <w:name w:val="Текст сноски Знак"/>
    <w:basedOn w:val="a1"/>
    <w:uiPriority w:val="99"/>
    <w:semiHidden/>
    <w:rsid w:val="0068582D"/>
    <w:rPr>
      <w:rFonts w:ascii="Times New Roman" w:eastAsia="Times New Roman" w:hAnsi="Times New Roman" w:cs="Times New Roman"/>
      <w:sz w:val="20"/>
      <w:szCs w:val="20"/>
      <w:lang w:val="ru-RU" w:eastAsia="ru-RU"/>
    </w:rPr>
  </w:style>
  <w:style w:type="character" w:customStyle="1" w:styleId="12">
    <w:name w:val="Текст сноски Знак1"/>
    <w:aliases w:val="Текст сноски Знак1 Знак Знак,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
    <w:basedOn w:val="a1"/>
    <w:link w:val="af"/>
    <w:rsid w:val="0068582D"/>
    <w:rPr>
      <w:rFonts w:ascii="Times New Roman" w:eastAsia="Times New Roman" w:hAnsi="Times New Roman" w:cs="Times New Roman"/>
      <w:sz w:val="20"/>
      <w:szCs w:val="20"/>
      <w:lang w:val="ru-RU" w:eastAsia="ru-RU"/>
    </w:rPr>
  </w:style>
  <w:style w:type="character" w:styleId="af1">
    <w:name w:val="footnote reference"/>
    <w:aliases w:val="Footnote Reference Number, BVI fnr,BVI fnr"/>
    <w:basedOn w:val="a1"/>
    <w:semiHidden/>
    <w:rsid w:val="0068582D"/>
    <w:rPr>
      <w:vertAlign w:val="superscript"/>
    </w:rPr>
  </w:style>
  <w:style w:type="character" w:customStyle="1" w:styleId="10">
    <w:name w:val="Заголовок 1 Знак"/>
    <w:basedOn w:val="a1"/>
    <w:link w:val="1"/>
    <w:rsid w:val="00295DD8"/>
    <w:rPr>
      <w:rFonts w:ascii="Times New Roman" w:eastAsia="Times New Roman" w:hAnsi="Times New Roman" w:cs="Times New Roman"/>
      <w:b/>
      <w:caps/>
      <w:szCs w:val="20"/>
      <w:lang w:val="en-GB" w:eastAsia="en-GB"/>
    </w:rPr>
  </w:style>
  <w:style w:type="character" w:customStyle="1" w:styleId="20">
    <w:name w:val="Заголовок 2 Знак"/>
    <w:basedOn w:val="a1"/>
    <w:link w:val="2"/>
    <w:rsid w:val="00295DD8"/>
    <w:rPr>
      <w:rFonts w:ascii="Times New Roman" w:eastAsia="Times New Roman" w:hAnsi="Times New Roman" w:cs="Times New Roman"/>
      <w:b/>
      <w:smallCaps/>
      <w:szCs w:val="20"/>
      <w:lang w:val="en-GB" w:eastAsia="en-GB"/>
    </w:rPr>
  </w:style>
  <w:style w:type="character" w:customStyle="1" w:styleId="30">
    <w:name w:val="Заголовок 3 Знак"/>
    <w:basedOn w:val="a1"/>
    <w:link w:val="3"/>
    <w:rsid w:val="00295DD8"/>
    <w:rPr>
      <w:rFonts w:ascii="Times New Roman" w:eastAsia="Times New Roman" w:hAnsi="Times New Roman" w:cs="Times New Roman"/>
      <w:b/>
      <w:szCs w:val="20"/>
      <w:lang w:val="en-GB" w:eastAsia="en-GB"/>
    </w:rPr>
  </w:style>
  <w:style w:type="character" w:customStyle="1" w:styleId="40">
    <w:name w:val="Заголовок 4 Знак"/>
    <w:basedOn w:val="a1"/>
    <w:link w:val="4"/>
    <w:rsid w:val="00295DD8"/>
    <w:rPr>
      <w:rFonts w:ascii="Times New Roman" w:eastAsia="Times New Roman" w:hAnsi="Times New Roman" w:cs="Times New Roman"/>
      <w:szCs w:val="20"/>
      <w:lang w:val="en-GB" w:eastAsia="en-GB"/>
    </w:rPr>
  </w:style>
  <w:style w:type="character" w:customStyle="1" w:styleId="50">
    <w:name w:val="Заголовок 5 Знак"/>
    <w:aliases w:val="num.                                       5 Знак"/>
    <w:basedOn w:val="a1"/>
    <w:link w:val="5"/>
    <w:rsid w:val="00295DD8"/>
    <w:rPr>
      <w:rFonts w:ascii="Times New Roman" w:eastAsia="Times New Roman" w:hAnsi="Times New Roman" w:cs="Times New Roman"/>
      <w:i/>
      <w:szCs w:val="20"/>
      <w:lang w:val="en-GB" w:eastAsia="en-GB"/>
    </w:rPr>
  </w:style>
  <w:style w:type="character" w:styleId="af2">
    <w:name w:val="Hyperlink"/>
    <w:basedOn w:val="a1"/>
    <w:rsid w:val="00295DD8"/>
    <w:rPr>
      <w:color w:val="0000FF"/>
      <w:u w:val="single"/>
    </w:rPr>
  </w:style>
  <w:style w:type="table" w:styleId="af3">
    <w:name w:val="Table Grid"/>
    <w:basedOn w:val="a2"/>
    <w:rsid w:val="00295DD8"/>
    <w:pPr>
      <w:spacing w:after="0" w:line="240" w:lineRule="auto"/>
    </w:pPr>
    <w:rPr>
      <w:rFonts w:ascii="Times New Roman" w:eastAsia="MS Mincho"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PR1stpagetitle">
    <w:name w:val="TPR1st page title"/>
    <w:basedOn w:val="a"/>
    <w:rsid w:val="00295DD8"/>
    <w:pPr>
      <w:tabs>
        <w:tab w:val="left" w:pos="720"/>
      </w:tabs>
      <w:jc w:val="center"/>
    </w:pPr>
    <w:rPr>
      <w:b/>
      <w:kern w:val="36"/>
      <w:sz w:val="36"/>
      <w:szCs w:val="20"/>
      <w:lang w:val="en-GB" w:eastAsia="en-US"/>
    </w:rPr>
  </w:style>
  <w:style w:type="paragraph" w:styleId="af4">
    <w:name w:val="Document Map"/>
    <w:basedOn w:val="a"/>
    <w:link w:val="af5"/>
    <w:semiHidden/>
    <w:rsid w:val="00295DD8"/>
    <w:pPr>
      <w:shd w:val="clear" w:color="auto" w:fill="000080"/>
    </w:pPr>
    <w:rPr>
      <w:rFonts w:ascii="Tahoma" w:hAnsi="Tahoma" w:cs="Tahoma"/>
      <w:sz w:val="20"/>
      <w:szCs w:val="20"/>
    </w:rPr>
  </w:style>
  <w:style w:type="character" w:customStyle="1" w:styleId="af5">
    <w:name w:val="Схема документа Знак"/>
    <w:basedOn w:val="a1"/>
    <w:link w:val="af4"/>
    <w:semiHidden/>
    <w:rsid w:val="00295DD8"/>
    <w:rPr>
      <w:rFonts w:ascii="Tahoma" w:eastAsia="Times New Roman" w:hAnsi="Tahoma" w:cs="Tahoma"/>
      <w:sz w:val="20"/>
      <w:szCs w:val="20"/>
      <w:shd w:val="clear" w:color="auto" w:fill="000080"/>
      <w:lang w:val="ru-RU" w:eastAsia="ru-RU"/>
    </w:rPr>
  </w:style>
  <w:style w:type="paragraph" w:customStyle="1" w:styleId="Default">
    <w:name w:val="Default"/>
    <w:rsid w:val="00295DD8"/>
    <w:pPr>
      <w:autoSpaceDE w:val="0"/>
      <w:autoSpaceDN w:val="0"/>
      <w:adjustRightInd w:val="0"/>
      <w:spacing w:after="0" w:line="240" w:lineRule="auto"/>
    </w:pPr>
    <w:rPr>
      <w:rFonts w:ascii="Times New Roman" w:eastAsia="MS Mincho" w:hAnsi="Times New Roman" w:cs="Times New Roman"/>
      <w:color w:val="000000"/>
      <w:sz w:val="24"/>
      <w:szCs w:val="24"/>
      <w:lang w:val="ru-RU" w:eastAsia="ja-JP"/>
    </w:rPr>
  </w:style>
  <w:style w:type="paragraph" w:styleId="af6">
    <w:name w:val="Block Text"/>
    <w:basedOn w:val="a"/>
    <w:rsid w:val="00295DD8"/>
    <w:pPr>
      <w:tabs>
        <w:tab w:val="left" w:pos="720"/>
      </w:tabs>
      <w:spacing w:after="240"/>
      <w:ind w:left="1440" w:right="1440"/>
      <w:jc w:val="both"/>
    </w:pPr>
    <w:rPr>
      <w:sz w:val="22"/>
      <w:szCs w:val="20"/>
      <w:lang w:val="en-GB" w:eastAsia="en-GB"/>
    </w:rPr>
  </w:style>
  <w:style w:type="paragraph" w:styleId="33">
    <w:name w:val="Body Text Indent 3"/>
    <w:basedOn w:val="a"/>
    <w:link w:val="34"/>
    <w:rsid w:val="00295DD8"/>
    <w:pPr>
      <w:widowControl w:val="0"/>
      <w:autoSpaceDE w:val="0"/>
      <w:autoSpaceDN w:val="0"/>
      <w:adjustRightInd w:val="0"/>
      <w:spacing w:after="120" w:line="480" w:lineRule="auto"/>
      <w:ind w:left="283" w:firstLine="680"/>
      <w:jc w:val="both"/>
    </w:pPr>
    <w:rPr>
      <w:sz w:val="16"/>
      <w:szCs w:val="16"/>
      <w:lang w:val="uk-UA"/>
    </w:rPr>
  </w:style>
  <w:style w:type="character" w:customStyle="1" w:styleId="34">
    <w:name w:val="Основной текст с отступом 3 Знак"/>
    <w:basedOn w:val="a1"/>
    <w:link w:val="33"/>
    <w:rsid w:val="00295DD8"/>
    <w:rPr>
      <w:rFonts w:ascii="Times New Roman" w:eastAsia="Times New Roman" w:hAnsi="Times New Roman" w:cs="Times New Roman"/>
      <w:sz w:val="16"/>
      <w:szCs w:val="16"/>
      <w:lang w:eastAsia="ru-RU"/>
    </w:rPr>
  </w:style>
  <w:style w:type="paragraph" w:styleId="af7">
    <w:name w:val="Plain Text"/>
    <w:basedOn w:val="a"/>
    <w:link w:val="af8"/>
    <w:rsid w:val="00295DD8"/>
    <w:pPr>
      <w:widowControl w:val="0"/>
    </w:pPr>
    <w:rPr>
      <w:rFonts w:ascii="Times" w:eastAsia="Courier New" w:hAnsi="Times"/>
      <w:sz w:val="20"/>
      <w:szCs w:val="20"/>
      <w:lang w:val="en-GB" w:eastAsia="en-US"/>
    </w:rPr>
  </w:style>
  <w:style w:type="character" w:customStyle="1" w:styleId="af8">
    <w:name w:val="Текст Знак"/>
    <w:basedOn w:val="a1"/>
    <w:link w:val="af7"/>
    <w:rsid w:val="00295DD8"/>
    <w:rPr>
      <w:rFonts w:ascii="Times" w:eastAsia="Courier New" w:hAnsi="Times" w:cs="Times New Roman"/>
      <w:sz w:val="20"/>
      <w:szCs w:val="20"/>
      <w:lang w:val="en-GB"/>
    </w:rPr>
  </w:style>
  <w:style w:type="paragraph" w:customStyle="1" w:styleId="af9">
    <w:name w:val="основной текст Знак Знак Знак Знак"/>
    <w:basedOn w:val="a0"/>
    <w:rsid w:val="00295DD8"/>
    <w:pPr>
      <w:spacing w:line="360" w:lineRule="auto"/>
      <w:ind w:firstLine="567"/>
      <w:jc w:val="both"/>
    </w:pPr>
    <w:rPr>
      <w:sz w:val="28"/>
    </w:rPr>
  </w:style>
  <w:style w:type="paragraph" w:styleId="13">
    <w:name w:val="toc 1"/>
    <w:basedOn w:val="a"/>
    <w:next w:val="a"/>
    <w:autoRedefine/>
    <w:semiHidden/>
    <w:rsid w:val="00295DD8"/>
  </w:style>
  <w:style w:type="paragraph" w:styleId="21">
    <w:name w:val="toc 2"/>
    <w:basedOn w:val="a"/>
    <w:next w:val="a"/>
    <w:autoRedefine/>
    <w:semiHidden/>
    <w:rsid w:val="00295DD8"/>
    <w:pPr>
      <w:ind w:left="240"/>
    </w:pPr>
  </w:style>
  <w:style w:type="character" w:styleId="afa">
    <w:name w:val="line number"/>
    <w:basedOn w:val="a1"/>
    <w:rsid w:val="00295DD8"/>
  </w:style>
  <w:style w:type="character" w:customStyle="1" w:styleId="contenttype-document">
    <w:name w:val="contenttype-document"/>
    <w:basedOn w:val="a1"/>
    <w:rsid w:val="00295DD8"/>
  </w:style>
  <w:style w:type="paragraph" w:customStyle="1" w:styleId="justify">
    <w:name w:val="justify"/>
    <w:basedOn w:val="a"/>
    <w:rsid w:val="00295DD8"/>
    <w:pPr>
      <w:spacing w:before="100" w:beforeAutospacing="1" w:after="100" w:afterAutospacing="1"/>
    </w:pPr>
  </w:style>
  <w:style w:type="paragraph" w:styleId="afb">
    <w:name w:val="Balloon Text"/>
    <w:basedOn w:val="a"/>
    <w:link w:val="afc"/>
    <w:rsid w:val="00295DD8"/>
    <w:rPr>
      <w:rFonts w:ascii="Tahoma" w:eastAsia="MS Mincho" w:hAnsi="Tahoma" w:cs="Tahoma"/>
      <w:sz w:val="16"/>
      <w:szCs w:val="16"/>
      <w:lang w:eastAsia="ja-JP"/>
    </w:rPr>
  </w:style>
  <w:style w:type="character" w:customStyle="1" w:styleId="afc">
    <w:name w:val="Текст выноски Знак"/>
    <w:basedOn w:val="a1"/>
    <w:link w:val="afb"/>
    <w:rsid w:val="00295DD8"/>
    <w:rPr>
      <w:rFonts w:ascii="Tahoma" w:eastAsia="MS Mincho" w:hAnsi="Tahoma" w:cs="Tahoma"/>
      <w:sz w:val="16"/>
      <w:szCs w:val="16"/>
      <w:lang w:val="ru-RU" w:eastAsia="ja-JP"/>
    </w:rPr>
  </w:style>
  <w:style w:type="character" w:customStyle="1" w:styleId="title1">
    <w:name w:val="title1"/>
    <w:basedOn w:val="a1"/>
    <w:rsid w:val="00295DD8"/>
    <w:rPr>
      <w:rFonts w:ascii="Arial" w:hAnsi="Arial" w:cs="Arial" w:hint="default"/>
      <w:b/>
      <w:bCs/>
      <w:color w:val="BF4100"/>
      <w:sz w:val="21"/>
      <w:szCs w:val="21"/>
    </w:rPr>
  </w:style>
  <w:style w:type="character" w:customStyle="1" w:styleId="35">
    <w:name w:val="Знак Знак3"/>
    <w:basedOn w:val="a1"/>
    <w:semiHidden/>
    <w:rsid w:val="00295DD8"/>
    <w:rPr>
      <w:rFonts w:ascii="Calibri" w:eastAsia="Calibri" w:hAnsi="Calibri"/>
      <w:lang w:val="en-US" w:eastAsia="en-US" w:bidi="ar-SA"/>
    </w:rPr>
  </w:style>
  <w:style w:type="character" w:customStyle="1" w:styleId="Funote">
    <w:name w:val="Fußnote Знак Знак Знак Знак Знак Знак Знак"/>
    <w:basedOn w:val="a1"/>
    <w:rsid w:val="00295DD8"/>
    <w:rPr>
      <w:sz w:val="18"/>
      <w:lang w:val="uk-UA" w:eastAsia="en-US" w:bidi="ar-SA"/>
    </w:rPr>
  </w:style>
  <w:style w:type="character" w:styleId="afd">
    <w:name w:val="FollowedHyperlink"/>
    <w:basedOn w:val="a1"/>
    <w:rsid w:val="00295DD8"/>
    <w:rPr>
      <w:color w:val="800080"/>
      <w:u w:val="single"/>
    </w:rPr>
  </w:style>
  <w:style w:type="character" w:customStyle="1" w:styleId="fieldname">
    <w:name w:val="field_name"/>
    <w:basedOn w:val="a1"/>
    <w:rsid w:val="00295DD8"/>
  </w:style>
  <w:style w:type="character" w:customStyle="1" w:styleId="fieldtitle">
    <w:name w:val="field_title"/>
    <w:basedOn w:val="a1"/>
    <w:rsid w:val="00295DD8"/>
  </w:style>
  <w:style w:type="character" w:customStyle="1" w:styleId="citation">
    <w:name w:val="citation"/>
    <w:basedOn w:val="a1"/>
    <w:rsid w:val="00295DD8"/>
  </w:style>
  <w:style w:type="character" w:customStyle="1" w:styleId="fieldauthors">
    <w:name w:val="field_authors"/>
    <w:basedOn w:val="a1"/>
    <w:rsid w:val="00295DD8"/>
  </w:style>
  <w:style w:type="character" w:customStyle="1" w:styleId="personname">
    <w:name w:val="person_name"/>
    <w:basedOn w:val="a1"/>
    <w:rsid w:val="00295DD8"/>
  </w:style>
  <w:style w:type="character" w:customStyle="1" w:styleId="fieldyear">
    <w:name w:val="field_year"/>
    <w:basedOn w:val="a1"/>
    <w:rsid w:val="00295DD8"/>
  </w:style>
  <w:style w:type="numbering" w:customStyle="1" w:styleId="14">
    <w:name w:val="Нет списка1"/>
    <w:next w:val="a3"/>
    <w:uiPriority w:val="99"/>
    <w:semiHidden/>
    <w:unhideWhenUsed/>
    <w:rsid w:val="00432673"/>
  </w:style>
  <w:style w:type="table" w:customStyle="1" w:styleId="15">
    <w:name w:val="Сетка таблицы1"/>
    <w:basedOn w:val="a2"/>
    <w:next w:val="af3"/>
    <w:rsid w:val="00432673"/>
    <w:pPr>
      <w:spacing w:after="0" w:line="240" w:lineRule="auto"/>
    </w:pPr>
    <w:rPr>
      <w:rFonts w:ascii="Times New Roman" w:eastAsia="MS Mincho"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List Paragraph"/>
    <w:basedOn w:val="a"/>
    <w:uiPriority w:val="34"/>
    <w:qFormat/>
    <w:rsid w:val="00BE05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626593">
      <w:bodyDiv w:val="1"/>
      <w:marLeft w:val="0"/>
      <w:marRight w:val="0"/>
      <w:marTop w:val="0"/>
      <w:marBottom w:val="0"/>
      <w:divBdr>
        <w:top w:val="none" w:sz="0" w:space="0" w:color="auto"/>
        <w:left w:val="none" w:sz="0" w:space="0" w:color="auto"/>
        <w:bottom w:val="none" w:sz="0" w:space="0" w:color="auto"/>
        <w:right w:val="none" w:sz="0" w:space="0" w:color="auto"/>
      </w:divBdr>
    </w:div>
    <w:div w:id="394280990">
      <w:bodyDiv w:val="1"/>
      <w:marLeft w:val="0"/>
      <w:marRight w:val="0"/>
      <w:marTop w:val="0"/>
      <w:marBottom w:val="0"/>
      <w:divBdr>
        <w:top w:val="none" w:sz="0" w:space="0" w:color="auto"/>
        <w:left w:val="none" w:sz="0" w:space="0" w:color="auto"/>
        <w:bottom w:val="none" w:sz="0" w:space="0" w:color="auto"/>
        <w:right w:val="none" w:sz="0" w:space="0" w:color="auto"/>
      </w:divBdr>
    </w:div>
    <w:div w:id="1134787026">
      <w:bodyDiv w:val="1"/>
      <w:marLeft w:val="0"/>
      <w:marRight w:val="0"/>
      <w:marTop w:val="0"/>
      <w:marBottom w:val="0"/>
      <w:divBdr>
        <w:top w:val="none" w:sz="0" w:space="0" w:color="auto"/>
        <w:left w:val="none" w:sz="0" w:space="0" w:color="auto"/>
        <w:bottom w:val="none" w:sz="0" w:space="0" w:color="auto"/>
        <w:right w:val="none" w:sz="0" w:space="0" w:color="auto"/>
      </w:divBdr>
    </w:div>
    <w:div w:id="1514294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www.soskin.info/ea.php?pokazold=20050303&amp;n=3-4&amp;y=2005" TargetMode="External"/><Relationship Id="rId26" Type="http://schemas.openxmlformats.org/officeDocument/2006/relationships/hyperlink" Target="http://siteresources.worldbank.org/INTUKRAINE/Resources/CPS_20071206_ukr.pdf" TargetMode="External"/><Relationship Id="rId39" Type="http://schemas.openxmlformats.org/officeDocument/2006/relationships/footer" Target="footer9.xml"/><Relationship Id="rId3" Type="http://schemas.openxmlformats.org/officeDocument/2006/relationships/styles" Target="styles.xml"/><Relationship Id="rId21" Type="http://schemas.openxmlformats.org/officeDocument/2006/relationships/hyperlink" Target="http://www.ctaeconomic.com/issues%20paper%202(RoO1).pdf" TargetMode="External"/><Relationship Id="rId34" Type="http://schemas.openxmlformats.org/officeDocument/2006/relationships/footer" Target="footer7.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zn.ua/1000/1600/52314/" TargetMode="External"/><Relationship Id="rId25" Type="http://schemas.openxmlformats.org/officeDocument/2006/relationships/hyperlink" Target="http://www.dt.ua/2000/2675/45215/" TargetMode="External"/><Relationship Id="rId33" Type="http://schemas.openxmlformats.org/officeDocument/2006/relationships/footer" Target="footer6.xml"/><Relationship Id="rId38"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hyperlink" Target="http://www.eba.com.ua/files/documents/FTA_Position_paper_150808_UKR.pdf" TargetMode="External"/><Relationship Id="rId29" Type="http://schemas.openxmlformats.org/officeDocument/2006/relationships/chart" Target="charts/chart1.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mfa.gov.ua/data/upload/publication/mfa/ua/37082/pda_ukr.doc" TargetMode="External"/><Relationship Id="rId32" Type="http://schemas.openxmlformats.org/officeDocument/2006/relationships/header" Target="header6.xml"/><Relationship Id="rId37" Type="http://schemas.openxmlformats.org/officeDocument/2006/relationships/chart" Target="charts/chart3.xml"/><Relationship Id="rId40" Type="http://schemas.openxmlformats.org/officeDocument/2006/relationships/footer" Target="footer10.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www.ctaeconomic.com/issues%20paper%201(PP)ukr.pdf" TargetMode="External"/><Relationship Id="rId28" Type="http://schemas.openxmlformats.org/officeDocument/2006/relationships/hyperlink" Target="http://www.me.gov.ua/file/link/70939/file/&#1059;&#1055;&#1057;.rar" TargetMode="External"/><Relationship Id="rId36" Type="http://schemas.openxmlformats.org/officeDocument/2006/relationships/footer" Target="footer8.xml"/><Relationship Id="rId10" Type="http://schemas.openxmlformats.org/officeDocument/2006/relationships/footer" Target="footer2.xml"/><Relationship Id="rId19" Type="http://schemas.openxmlformats.org/officeDocument/2006/relationships/hyperlink" Target="http://www.ctaeconomic.com/Scoping%20Report(final%20UKR).pdf"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hyperlink" Target="http://www.ctaeconomic.com/stakeholder%20positions%20pp1.pdf" TargetMode="External"/><Relationship Id="rId27" Type="http://schemas.openxmlformats.org/officeDocument/2006/relationships/hyperlink" Target="http://www.icps.com.ua/doc/PB_September_2009_UKR.pdf" TargetMode="External"/><Relationship Id="rId30" Type="http://schemas.openxmlformats.org/officeDocument/2006/relationships/chart" Target="charts/chart2.xml"/><Relationship Id="rId35" Type="http://schemas.openxmlformats.org/officeDocument/2006/relationships/header" Target="header7.xm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606557377049265E-2"/>
          <c:y val="3.6923076923076947E-2"/>
          <c:w val="0.9"/>
          <c:h val="0.62461538461538491"/>
        </c:manualLayout>
      </c:layout>
      <c:barChart>
        <c:barDir val="col"/>
        <c:grouping val="clustered"/>
        <c:varyColors val="0"/>
        <c:ser>
          <c:idx val="0"/>
          <c:order val="0"/>
          <c:tx>
            <c:strRef>
              <c:f>MED!$B$2</c:f>
              <c:strCache>
                <c:ptCount val="1"/>
                <c:pt idx="0">
                  <c:v>ЄС-27</c:v>
                </c:pt>
              </c:strCache>
            </c:strRef>
          </c:tx>
          <c:spPr>
            <a:solidFill>
              <a:srgbClr val="9999FF"/>
            </a:solidFill>
            <a:ln w="12702">
              <a:solidFill>
                <a:srgbClr val="000000"/>
              </a:solidFill>
              <a:prstDash val="solid"/>
            </a:ln>
          </c:spPr>
          <c:invertIfNegative val="0"/>
          <c:cat>
            <c:strRef>
              <c:f>MED!$A$3:$A$11</c:f>
              <c:strCache>
                <c:ptCount val="9"/>
                <c:pt idx="0">
                  <c:v>Алжир</c:v>
                </c:pt>
                <c:pt idx="1">
                  <c:v>Єгипет</c:v>
                </c:pt>
                <c:pt idx="2">
                  <c:v>Ізраїль </c:v>
                </c:pt>
                <c:pt idx="3">
                  <c:v>Йорданія</c:v>
                </c:pt>
                <c:pt idx="4">
                  <c:v>Ліван</c:v>
                </c:pt>
                <c:pt idx="5">
                  <c:v>Марокко</c:v>
                </c:pt>
                <c:pt idx="6">
                  <c:v>Палестинська автономія</c:v>
                </c:pt>
                <c:pt idx="7">
                  <c:v>Сирія</c:v>
                </c:pt>
                <c:pt idx="8">
                  <c:v>Туніс</c:v>
                </c:pt>
              </c:strCache>
            </c:strRef>
          </c:cat>
          <c:val>
            <c:numRef>
              <c:f>MED!$B$3:$B$11</c:f>
              <c:numCache>
                <c:formatCode>0.0</c:formatCode>
                <c:ptCount val="9"/>
                <c:pt idx="0">
                  <c:v>43.6</c:v>
                </c:pt>
                <c:pt idx="1">
                  <c:v>29.1</c:v>
                </c:pt>
                <c:pt idx="2">
                  <c:v>29.6</c:v>
                </c:pt>
                <c:pt idx="3">
                  <c:v>3.2</c:v>
                </c:pt>
                <c:pt idx="4">
                  <c:v>17.5</c:v>
                </c:pt>
                <c:pt idx="5">
                  <c:v>72.400000000000006</c:v>
                </c:pt>
                <c:pt idx="6">
                  <c:v>3.5</c:v>
                </c:pt>
                <c:pt idx="7">
                  <c:v>43.5</c:v>
                </c:pt>
                <c:pt idx="8">
                  <c:v>79.3</c:v>
                </c:pt>
              </c:numCache>
            </c:numRef>
          </c:val>
          <c:extLst>
            <c:ext xmlns:c16="http://schemas.microsoft.com/office/drawing/2014/chart" uri="{C3380CC4-5D6E-409C-BE32-E72D297353CC}">
              <c16:uniqueId val="{00000000-8897-441D-9079-7688F93C0F69}"/>
            </c:ext>
          </c:extLst>
        </c:ser>
        <c:ser>
          <c:idx val="1"/>
          <c:order val="1"/>
          <c:tx>
            <c:strRef>
              <c:f>MED!$C$2</c:f>
              <c:strCache>
                <c:ptCount val="1"/>
                <c:pt idx="0">
                  <c:v>Країни Середземномор'я</c:v>
                </c:pt>
              </c:strCache>
            </c:strRef>
          </c:tx>
          <c:spPr>
            <a:solidFill>
              <a:srgbClr val="993366"/>
            </a:solidFill>
            <a:ln w="12702">
              <a:solidFill>
                <a:srgbClr val="000000"/>
              </a:solidFill>
              <a:prstDash val="solid"/>
            </a:ln>
          </c:spPr>
          <c:invertIfNegative val="0"/>
          <c:cat>
            <c:strRef>
              <c:f>MED!$A$3:$A$11</c:f>
              <c:strCache>
                <c:ptCount val="9"/>
                <c:pt idx="0">
                  <c:v>Алжир</c:v>
                </c:pt>
                <c:pt idx="1">
                  <c:v>Єгипет</c:v>
                </c:pt>
                <c:pt idx="2">
                  <c:v>Ізраїль </c:v>
                </c:pt>
                <c:pt idx="3">
                  <c:v>Йорданія</c:v>
                </c:pt>
                <c:pt idx="4">
                  <c:v>Ліван</c:v>
                </c:pt>
                <c:pt idx="5">
                  <c:v>Марокко</c:v>
                </c:pt>
                <c:pt idx="6">
                  <c:v>Палестинська автономія</c:v>
                </c:pt>
                <c:pt idx="7">
                  <c:v>Сирія</c:v>
                </c:pt>
                <c:pt idx="8">
                  <c:v>Туніс</c:v>
                </c:pt>
              </c:strCache>
            </c:strRef>
          </c:cat>
          <c:val>
            <c:numRef>
              <c:f>MED!$C$3:$C$11</c:f>
              <c:numCache>
                <c:formatCode>0.0</c:formatCode>
                <c:ptCount val="9"/>
                <c:pt idx="0">
                  <c:v>1.9000000000000001</c:v>
                </c:pt>
                <c:pt idx="1">
                  <c:v>7.5</c:v>
                </c:pt>
                <c:pt idx="2">
                  <c:v>0.8</c:v>
                </c:pt>
                <c:pt idx="3">
                  <c:v>13.3</c:v>
                </c:pt>
                <c:pt idx="4">
                  <c:v>18.399999999999999</c:v>
                </c:pt>
                <c:pt idx="5">
                  <c:v>2</c:v>
                </c:pt>
                <c:pt idx="6">
                  <c:v>94.5</c:v>
                </c:pt>
                <c:pt idx="7">
                  <c:v>16.8</c:v>
                </c:pt>
                <c:pt idx="8">
                  <c:v>3.7</c:v>
                </c:pt>
              </c:numCache>
            </c:numRef>
          </c:val>
          <c:extLst>
            <c:ext xmlns:c16="http://schemas.microsoft.com/office/drawing/2014/chart" uri="{C3380CC4-5D6E-409C-BE32-E72D297353CC}">
              <c16:uniqueId val="{00000001-8897-441D-9079-7688F93C0F69}"/>
            </c:ext>
          </c:extLst>
        </c:ser>
        <c:dLbls>
          <c:showLegendKey val="0"/>
          <c:showVal val="0"/>
          <c:showCatName val="0"/>
          <c:showSerName val="0"/>
          <c:showPercent val="0"/>
          <c:showBubbleSize val="0"/>
        </c:dLbls>
        <c:gapWidth val="150"/>
        <c:axId val="150279296"/>
        <c:axId val="150280832"/>
      </c:barChart>
      <c:catAx>
        <c:axId val="150279296"/>
        <c:scaling>
          <c:orientation val="minMax"/>
        </c:scaling>
        <c:delete val="0"/>
        <c:axPos val="b"/>
        <c:numFmt formatCode="General" sourceLinked="1"/>
        <c:majorTickMark val="out"/>
        <c:minorTickMark val="none"/>
        <c:tickLblPos val="nextTo"/>
        <c:spPr>
          <a:ln w="3176">
            <a:solidFill>
              <a:srgbClr val="000000"/>
            </a:solidFill>
            <a:prstDash val="solid"/>
          </a:ln>
        </c:spPr>
        <c:txPr>
          <a:bodyPr rot="-5400000" vert="horz"/>
          <a:lstStyle/>
          <a:p>
            <a:pPr>
              <a:defRPr sz="1100" b="0" i="0" u="none" strike="noStrike" baseline="0">
                <a:solidFill>
                  <a:srgbClr val="000000"/>
                </a:solidFill>
                <a:latin typeface="Times New Roman"/>
                <a:ea typeface="Times New Roman"/>
                <a:cs typeface="Times New Roman"/>
              </a:defRPr>
            </a:pPr>
            <a:endParaRPr lang="uk-UA"/>
          </a:p>
        </c:txPr>
        <c:crossAx val="150280832"/>
        <c:crosses val="autoZero"/>
        <c:auto val="1"/>
        <c:lblAlgn val="ctr"/>
        <c:lblOffset val="100"/>
        <c:tickLblSkip val="1"/>
        <c:tickMarkSkip val="1"/>
        <c:noMultiLvlLbl val="0"/>
      </c:catAx>
      <c:valAx>
        <c:axId val="150280832"/>
        <c:scaling>
          <c:orientation val="minMax"/>
        </c:scaling>
        <c:delete val="0"/>
        <c:axPos val="l"/>
        <c:majorGridlines>
          <c:spPr>
            <a:ln w="3176">
              <a:solidFill>
                <a:srgbClr val="000000"/>
              </a:solidFill>
              <a:prstDash val="solid"/>
            </a:ln>
          </c:spPr>
        </c:majorGridlines>
        <c:numFmt formatCode="0.0" sourceLinked="1"/>
        <c:majorTickMark val="out"/>
        <c:minorTickMark val="none"/>
        <c:tickLblPos val="nextTo"/>
        <c:spPr>
          <a:ln w="3176">
            <a:solidFill>
              <a:srgbClr val="000000"/>
            </a:solidFill>
            <a:prstDash val="solid"/>
          </a:ln>
        </c:spPr>
        <c:txPr>
          <a:bodyPr rot="0" vert="horz"/>
          <a:lstStyle/>
          <a:p>
            <a:pPr>
              <a:defRPr sz="1000" b="0" i="0" u="none" strike="noStrike" baseline="0">
                <a:solidFill>
                  <a:srgbClr val="000000"/>
                </a:solidFill>
                <a:latin typeface="Times New Roman"/>
                <a:ea typeface="Times New Roman"/>
                <a:cs typeface="Times New Roman"/>
              </a:defRPr>
            </a:pPr>
            <a:endParaRPr lang="uk-UA"/>
          </a:p>
        </c:txPr>
        <c:crossAx val="150279296"/>
        <c:crosses val="autoZero"/>
        <c:crossBetween val="between"/>
      </c:valAx>
      <c:spPr>
        <a:solidFill>
          <a:srgbClr val="C0C0C0"/>
        </a:solidFill>
        <a:ln w="12702">
          <a:solidFill>
            <a:srgbClr val="808080"/>
          </a:solidFill>
          <a:prstDash val="solid"/>
        </a:ln>
      </c:spPr>
    </c:plotArea>
    <c:legend>
      <c:legendPos val="r"/>
      <c:layout>
        <c:manualLayout>
          <c:xMode val="edge"/>
          <c:yMode val="edge"/>
          <c:x val="5.737704918032787E-2"/>
          <c:y val="0.85230769230769254"/>
          <c:w val="0.5360655737704918"/>
          <c:h val="8.0000000000000029E-2"/>
        </c:manualLayout>
      </c:layout>
      <c:overlay val="0"/>
      <c:spPr>
        <a:solidFill>
          <a:srgbClr val="FFFFFF"/>
        </a:solidFill>
        <a:ln w="25404">
          <a:noFill/>
        </a:ln>
      </c:spPr>
      <c:txPr>
        <a:bodyPr/>
        <a:lstStyle/>
        <a:p>
          <a:pPr>
            <a:defRPr sz="1100"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solidFill>
      <a:srgbClr val="FFFFFF"/>
    </a:solidFill>
    <a:ln>
      <a:noFill/>
    </a:ln>
  </c:spPr>
  <c:txPr>
    <a:bodyPr/>
    <a:lstStyle/>
    <a:p>
      <a:pPr>
        <a:defRPr sz="825"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48419301164726E-2"/>
          <c:y val="4.0983606557377067E-2"/>
          <c:w val="0.89184692179700475"/>
          <c:h val="0.65300546448087482"/>
        </c:manualLayout>
      </c:layout>
      <c:barChart>
        <c:barDir val="col"/>
        <c:grouping val="clustered"/>
        <c:varyColors val="0"/>
        <c:ser>
          <c:idx val="0"/>
          <c:order val="0"/>
          <c:tx>
            <c:strRef>
              <c:f>MED!$B$2</c:f>
              <c:strCache>
                <c:ptCount val="1"/>
                <c:pt idx="0">
                  <c:v>ЄС-27</c:v>
                </c:pt>
              </c:strCache>
            </c:strRef>
          </c:tx>
          <c:spPr>
            <a:solidFill>
              <a:srgbClr val="9999FF"/>
            </a:solidFill>
            <a:ln w="12669">
              <a:solidFill>
                <a:srgbClr val="000000"/>
              </a:solidFill>
              <a:prstDash val="solid"/>
            </a:ln>
          </c:spPr>
          <c:invertIfNegative val="0"/>
          <c:cat>
            <c:strRef>
              <c:f>MED!$A$3:$A$11</c:f>
              <c:strCache>
                <c:ptCount val="9"/>
                <c:pt idx="0">
                  <c:v>Алжир</c:v>
                </c:pt>
                <c:pt idx="1">
                  <c:v>Єгипет</c:v>
                </c:pt>
                <c:pt idx="2">
                  <c:v>Ізраїль </c:v>
                </c:pt>
                <c:pt idx="3">
                  <c:v>Йорданія</c:v>
                </c:pt>
                <c:pt idx="4">
                  <c:v>Ліван</c:v>
                </c:pt>
                <c:pt idx="5">
                  <c:v>Марокко</c:v>
                </c:pt>
                <c:pt idx="6">
                  <c:v>Палестинська автономія</c:v>
                </c:pt>
                <c:pt idx="7">
                  <c:v>Сирія</c:v>
                </c:pt>
                <c:pt idx="8">
                  <c:v>Туніс</c:v>
                </c:pt>
              </c:strCache>
            </c:strRef>
          </c:cat>
          <c:val>
            <c:numRef>
              <c:f>MED!$B$3:$B$11</c:f>
              <c:numCache>
                <c:formatCode>0.0</c:formatCode>
                <c:ptCount val="9"/>
                <c:pt idx="0">
                  <c:v>43.6</c:v>
                </c:pt>
                <c:pt idx="1">
                  <c:v>29.1</c:v>
                </c:pt>
                <c:pt idx="2">
                  <c:v>29.6</c:v>
                </c:pt>
                <c:pt idx="3">
                  <c:v>3.2</c:v>
                </c:pt>
                <c:pt idx="4">
                  <c:v>17.5</c:v>
                </c:pt>
                <c:pt idx="5">
                  <c:v>72.400000000000006</c:v>
                </c:pt>
                <c:pt idx="6">
                  <c:v>3.5</c:v>
                </c:pt>
                <c:pt idx="7">
                  <c:v>43.5</c:v>
                </c:pt>
                <c:pt idx="8">
                  <c:v>79.3</c:v>
                </c:pt>
              </c:numCache>
            </c:numRef>
          </c:val>
          <c:extLst>
            <c:ext xmlns:c16="http://schemas.microsoft.com/office/drawing/2014/chart" uri="{C3380CC4-5D6E-409C-BE32-E72D297353CC}">
              <c16:uniqueId val="{00000000-E1A3-4EB3-B8F4-DAC10B55BAA0}"/>
            </c:ext>
          </c:extLst>
        </c:ser>
        <c:ser>
          <c:idx val="1"/>
          <c:order val="1"/>
          <c:tx>
            <c:strRef>
              <c:f>MED!$C$2</c:f>
              <c:strCache>
                <c:ptCount val="1"/>
                <c:pt idx="0">
                  <c:v>Країни Середземномор'я</c:v>
                </c:pt>
              </c:strCache>
            </c:strRef>
          </c:tx>
          <c:spPr>
            <a:solidFill>
              <a:srgbClr val="993366"/>
            </a:solidFill>
            <a:ln w="12669">
              <a:solidFill>
                <a:srgbClr val="000000"/>
              </a:solidFill>
              <a:prstDash val="solid"/>
            </a:ln>
          </c:spPr>
          <c:invertIfNegative val="0"/>
          <c:cat>
            <c:strRef>
              <c:f>MED!$A$3:$A$11</c:f>
              <c:strCache>
                <c:ptCount val="9"/>
                <c:pt idx="0">
                  <c:v>Алжир</c:v>
                </c:pt>
                <c:pt idx="1">
                  <c:v>Єгипет</c:v>
                </c:pt>
                <c:pt idx="2">
                  <c:v>Ізраїль </c:v>
                </c:pt>
                <c:pt idx="3">
                  <c:v>Йорданія</c:v>
                </c:pt>
                <c:pt idx="4">
                  <c:v>Ліван</c:v>
                </c:pt>
                <c:pt idx="5">
                  <c:v>Марокко</c:v>
                </c:pt>
                <c:pt idx="6">
                  <c:v>Палестинська автономія</c:v>
                </c:pt>
                <c:pt idx="7">
                  <c:v>Сирія</c:v>
                </c:pt>
                <c:pt idx="8">
                  <c:v>Туніс</c:v>
                </c:pt>
              </c:strCache>
            </c:strRef>
          </c:cat>
          <c:val>
            <c:numRef>
              <c:f>MED!$C$3:$C$11</c:f>
              <c:numCache>
                <c:formatCode>0.0</c:formatCode>
                <c:ptCount val="9"/>
                <c:pt idx="0">
                  <c:v>1.9000000000000001</c:v>
                </c:pt>
                <c:pt idx="1">
                  <c:v>7.5</c:v>
                </c:pt>
                <c:pt idx="2">
                  <c:v>0.8</c:v>
                </c:pt>
                <c:pt idx="3">
                  <c:v>13.3</c:v>
                </c:pt>
                <c:pt idx="4">
                  <c:v>18.399999999999999</c:v>
                </c:pt>
                <c:pt idx="5">
                  <c:v>2</c:v>
                </c:pt>
                <c:pt idx="6">
                  <c:v>94.5</c:v>
                </c:pt>
                <c:pt idx="7">
                  <c:v>16.8</c:v>
                </c:pt>
                <c:pt idx="8">
                  <c:v>3.7</c:v>
                </c:pt>
              </c:numCache>
            </c:numRef>
          </c:val>
          <c:extLst>
            <c:ext xmlns:c16="http://schemas.microsoft.com/office/drawing/2014/chart" uri="{C3380CC4-5D6E-409C-BE32-E72D297353CC}">
              <c16:uniqueId val="{00000001-E1A3-4EB3-B8F4-DAC10B55BAA0}"/>
            </c:ext>
          </c:extLst>
        </c:ser>
        <c:dLbls>
          <c:showLegendKey val="0"/>
          <c:showVal val="0"/>
          <c:showCatName val="0"/>
          <c:showSerName val="0"/>
          <c:showPercent val="0"/>
          <c:showBubbleSize val="0"/>
        </c:dLbls>
        <c:gapWidth val="150"/>
        <c:axId val="150318080"/>
        <c:axId val="150323968"/>
      </c:barChart>
      <c:catAx>
        <c:axId val="150318080"/>
        <c:scaling>
          <c:orientation val="minMax"/>
        </c:scaling>
        <c:delete val="0"/>
        <c:axPos val="b"/>
        <c:numFmt formatCode="General" sourceLinked="1"/>
        <c:majorTickMark val="out"/>
        <c:minorTickMark val="none"/>
        <c:tickLblPos val="nextTo"/>
        <c:spPr>
          <a:ln w="3167">
            <a:solidFill>
              <a:srgbClr val="000000"/>
            </a:solidFill>
            <a:prstDash val="solid"/>
          </a:ln>
        </c:spPr>
        <c:txPr>
          <a:bodyPr rot="-5400000" vert="horz"/>
          <a:lstStyle/>
          <a:p>
            <a:pPr>
              <a:defRPr sz="1097" b="0" i="0" u="none" strike="noStrike" baseline="0">
                <a:solidFill>
                  <a:srgbClr val="000000"/>
                </a:solidFill>
                <a:latin typeface="Times New Roman"/>
                <a:ea typeface="Times New Roman"/>
                <a:cs typeface="Times New Roman"/>
              </a:defRPr>
            </a:pPr>
            <a:endParaRPr lang="uk-UA"/>
          </a:p>
        </c:txPr>
        <c:crossAx val="150323968"/>
        <c:crosses val="autoZero"/>
        <c:auto val="1"/>
        <c:lblAlgn val="ctr"/>
        <c:lblOffset val="100"/>
        <c:tickLblSkip val="1"/>
        <c:tickMarkSkip val="1"/>
        <c:noMultiLvlLbl val="0"/>
      </c:catAx>
      <c:valAx>
        <c:axId val="150323968"/>
        <c:scaling>
          <c:orientation val="minMax"/>
        </c:scaling>
        <c:delete val="0"/>
        <c:axPos val="l"/>
        <c:majorGridlines>
          <c:spPr>
            <a:ln w="3167">
              <a:solidFill>
                <a:srgbClr val="000000"/>
              </a:solidFill>
              <a:prstDash val="solid"/>
            </a:ln>
          </c:spPr>
        </c:majorGridlines>
        <c:numFmt formatCode="0.0" sourceLinked="1"/>
        <c:majorTickMark val="out"/>
        <c:minorTickMark val="none"/>
        <c:tickLblPos val="nextTo"/>
        <c:spPr>
          <a:ln w="3167">
            <a:solidFill>
              <a:srgbClr val="000000"/>
            </a:solidFill>
            <a:prstDash val="solid"/>
          </a:ln>
        </c:spPr>
        <c:txPr>
          <a:bodyPr rot="0" vert="horz"/>
          <a:lstStyle/>
          <a:p>
            <a:pPr>
              <a:defRPr sz="1097" b="0" i="0" u="none" strike="noStrike" baseline="0">
                <a:solidFill>
                  <a:srgbClr val="000000"/>
                </a:solidFill>
                <a:latin typeface="Times New Roman"/>
                <a:ea typeface="Times New Roman"/>
                <a:cs typeface="Times New Roman"/>
              </a:defRPr>
            </a:pPr>
            <a:endParaRPr lang="uk-UA"/>
          </a:p>
        </c:txPr>
        <c:crossAx val="150318080"/>
        <c:crosses val="autoZero"/>
        <c:crossBetween val="between"/>
      </c:valAx>
      <c:spPr>
        <a:solidFill>
          <a:srgbClr val="C0C0C0"/>
        </a:solidFill>
        <a:ln w="12669">
          <a:solidFill>
            <a:srgbClr val="808080"/>
          </a:solidFill>
          <a:prstDash val="solid"/>
        </a:ln>
      </c:spPr>
    </c:plotArea>
    <c:legend>
      <c:legendPos val="r"/>
      <c:layout>
        <c:manualLayout>
          <c:xMode val="edge"/>
          <c:yMode val="edge"/>
          <c:x val="7.154742096505827E-2"/>
          <c:y val="0.92622950819672134"/>
          <c:w val="0.50083194675540754"/>
          <c:h val="6.8306010928961797E-2"/>
        </c:manualLayout>
      </c:layout>
      <c:overlay val="0"/>
      <c:spPr>
        <a:solidFill>
          <a:srgbClr val="FFFFFF"/>
        </a:solidFill>
        <a:ln w="25339">
          <a:noFill/>
        </a:ln>
      </c:spPr>
      <c:txPr>
        <a:bodyPr/>
        <a:lstStyle/>
        <a:p>
          <a:pPr>
            <a:defRPr sz="1097"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solidFill>
      <a:srgbClr val="FFFFFF"/>
    </a:solidFill>
    <a:ln>
      <a:noFill/>
    </a:ln>
  </c:spPr>
  <c:txPr>
    <a:bodyPr/>
    <a:lstStyle/>
    <a:p>
      <a:pPr>
        <a:defRPr sz="1197"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39389067524115778"/>
          <c:y val="1.5299026425591096E-2"/>
          <c:w val="0.57234726688102899"/>
          <c:h val="0.9276773296244788"/>
        </c:manualLayout>
      </c:layout>
      <c:barChart>
        <c:barDir val="bar"/>
        <c:grouping val="clustered"/>
        <c:varyColors val="0"/>
        <c:ser>
          <c:idx val="0"/>
          <c:order val="0"/>
          <c:spPr>
            <a:solidFill>
              <a:srgbClr val="969696"/>
            </a:solidFill>
            <a:ln w="12701">
              <a:solidFill>
                <a:srgbClr val="000000"/>
              </a:solidFill>
              <a:prstDash val="solid"/>
            </a:ln>
          </c:spPr>
          <c:invertIfNegative val="0"/>
          <c:dLbls>
            <c:spPr>
              <a:noFill/>
              <a:ln w="25403">
                <a:noFill/>
              </a:ln>
            </c:spPr>
            <c:txPr>
              <a:bodyPr/>
              <a:lstStyle/>
              <a:p>
                <a:pPr>
                  <a:defRPr sz="1025" b="0" i="0" u="none" strike="noStrike"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Лист1!$A$1:$A$27</c:f>
              <c:strCache>
                <c:ptCount val="27"/>
                <c:pt idx="0">
                  <c:v>Юстиція та внутрішні справи</c:v>
                </c:pt>
                <c:pt idx="1">
                  <c:v>Транспорт</c:v>
                </c:pt>
                <c:pt idx="2">
                  <c:v>Сфера зайнятості</c:v>
                </c:pt>
                <c:pt idx="3">
                  <c:v>Спільний ринок</c:v>
                </c:pt>
                <c:pt idx="4">
                  <c:v>Соціальна сфера</c:v>
                </c:pt>
                <c:pt idx="5">
                  <c:v>Розширення ЄС</c:v>
                </c:pt>
                <c:pt idx="6">
                  <c:v>Розвиток</c:v>
                </c:pt>
                <c:pt idx="7">
                  <c:v>Рибальство</c:v>
                </c:pt>
                <c:pt idx="8">
                  <c:v>Регіональна політика</c:v>
                </c:pt>
                <c:pt idx="9">
                  <c:v>Права людини</c:v>
                </c:pt>
                <c:pt idx="10">
                  <c:v>Підприємництво</c:v>
                </c:pt>
                <c:pt idx="11">
                  <c:v>Охорона навколишнього середовища</c:v>
                </c:pt>
                <c:pt idx="12">
                  <c:v>Охорона здоров'я </c:v>
                </c:pt>
                <c:pt idx="13">
                  <c:v>Освіта</c:v>
                </c:pt>
                <c:pt idx="14">
                  <c:v>Оподаткування</c:v>
                </c:pt>
                <c:pt idx="15">
                  <c:v>Наука та дослідження</c:v>
                </c:pt>
                <c:pt idx="16">
                  <c:v>Культура</c:v>
                </c:pt>
                <c:pt idx="17">
                  <c:v>Конкурентна політика</c:v>
                </c:pt>
                <c:pt idx="18">
                  <c:v>Інформаційне суспільство</c:v>
                </c:pt>
                <c:pt idx="19">
                  <c:v>Зовнішня торгівля</c:v>
                </c:pt>
                <c:pt idx="20">
                  <c:v>Зовнішні відносини</c:v>
                </c:pt>
                <c:pt idx="21">
                  <c:v>Захист прав споживачів</c:v>
                </c:pt>
                <c:pt idx="22">
                  <c:v>Загальноєвропейські ініціативи</c:v>
                </c:pt>
                <c:pt idx="23">
                  <c:v>Енергетика</c:v>
                </c:pt>
                <c:pt idx="24">
                  <c:v>Економіко-фінансове регулювання</c:v>
                </c:pt>
                <c:pt idx="25">
                  <c:v>Гуманітарна допомога</c:v>
                </c:pt>
                <c:pt idx="26">
                  <c:v>АПК та сільське господарство </c:v>
                </c:pt>
              </c:strCache>
            </c:strRef>
          </c:cat>
          <c:val>
            <c:numRef>
              <c:f>Лист1!$B$1:$B$27</c:f>
              <c:numCache>
                <c:formatCode>General</c:formatCode>
                <c:ptCount val="27"/>
                <c:pt idx="0">
                  <c:v>35</c:v>
                </c:pt>
                <c:pt idx="1">
                  <c:v>36</c:v>
                </c:pt>
                <c:pt idx="2">
                  <c:v>56</c:v>
                </c:pt>
                <c:pt idx="3">
                  <c:v>133</c:v>
                </c:pt>
                <c:pt idx="4">
                  <c:v>79</c:v>
                </c:pt>
                <c:pt idx="5">
                  <c:v>62</c:v>
                </c:pt>
                <c:pt idx="6">
                  <c:v>57</c:v>
                </c:pt>
                <c:pt idx="7">
                  <c:v>15</c:v>
                </c:pt>
                <c:pt idx="8">
                  <c:v>82</c:v>
                </c:pt>
                <c:pt idx="9">
                  <c:v>61</c:v>
                </c:pt>
                <c:pt idx="10">
                  <c:v>230</c:v>
                </c:pt>
                <c:pt idx="11">
                  <c:v>143</c:v>
                </c:pt>
                <c:pt idx="12">
                  <c:v>107</c:v>
                </c:pt>
                <c:pt idx="13">
                  <c:v>94</c:v>
                </c:pt>
                <c:pt idx="14">
                  <c:v>97</c:v>
                </c:pt>
                <c:pt idx="15">
                  <c:v>27</c:v>
                </c:pt>
                <c:pt idx="16">
                  <c:v>75</c:v>
                </c:pt>
                <c:pt idx="17">
                  <c:v>52</c:v>
                </c:pt>
                <c:pt idx="18">
                  <c:v>57</c:v>
                </c:pt>
                <c:pt idx="19">
                  <c:v>72</c:v>
                </c:pt>
                <c:pt idx="20">
                  <c:v>37</c:v>
                </c:pt>
                <c:pt idx="21">
                  <c:v>103</c:v>
                </c:pt>
                <c:pt idx="22">
                  <c:v>81</c:v>
                </c:pt>
                <c:pt idx="23">
                  <c:v>57</c:v>
                </c:pt>
                <c:pt idx="24">
                  <c:v>54</c:v>
                </c:pt>
                <c:pt idx="25">
                  <c:v>12</c:v>
                </c:pt>
                <c:pt idx="26">
                  <c:v>115</c:v>
                </c:pt>
              </c:numCache>
            </c:numRef>
          </c:val>
          <c:extLst>
            <c:ext xmlns:c16="http://schemas.microsoft.com/office/drawing/2014/chart" uri="{C3380CC4-5D6E-409C-BE32-E72D297353CC}">
              <c16:uniqueId val="{00000000-4CDB-4E5F-8145-1983357B5A60}"/>
            </c:ext>
          </c:extLst>
        </c:ser>
        <c:dLbls>
          <c:showLegendKey val="0"/>
          <c:showVal val="1"/>
          <c:showCatName val="0"/>
          <c:showSerName val="0"/>
          <c:showPercent val="0"/>
          <c:showBubbleSize val="0"/>
        </c:dLbls>
        <c:gapWidth val="150"/>
        <c:axId val="202739712"/>
        <c:axId val="202742400"/>
      </c:barChart>
      <c:catAx>
        <c:axId val="202739712"/>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uk-UA"/>
          </a:p>
        </c:txPr>
        <c:crossAx val="202742400"/>
        <c:crosses val="autoZero"/>
        <c:auto val="1"/>
        <c:lblAlgn val="ctr"/>
        <c:lblOffset val="100"/>
        <c:tickLblSkip val="1"/>
        <c:tickMarkSkip val="1"/>
        <c:noMultiLvlLbl val="0"/>
      </c:catAx>
      <c:valAx>
        <c:axId val="202742400"/>
        <c:scaling>
          <c:orientation val="minMax"/>
        </c:scaling>
        <c:delete val="0"/>
        <c:axPos val="b"/>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uk-UA"/>
          </a:p>
        </c:txPr>
        <c:crossAx val="202739712"/>
        <c:crosses val="autoZero"/>
        <c:crossBetween val="between"/>
      </c:valAx>
      <c:spPr>
        <a:solidFill>
          <a:srgbClr val="FFFFFF"/>
        </a:solidFill>
        <a:ln w="12701">
          <a:solidFill>
            <a:srgbClr val="808080"/>
          </a:solidFill>
          <a:prstDash val="solid"/>
        </a:ln>
      </c:spPr>
    </c:plotArea>
    <c:plotVisOnly val="1"/>
    <c:dispBlanksAs val="gap"/>
    <c:showDLblsOverMax val="0"/>
  </c:chart>
  <c:spPr>
    <a:solidFill>
      <a:srgbClr val="FFFFFF"/>
    </a:solidFill>
    <a:ln>
      <a:noFill/>
    </a:ln>
  </c:spPr>
  <c:txPr>
    <a:bodyPr/>
    <a:lstStyle/>
    <a:p>
      <a:pPr>
        <a:defRPr sz="1025" b="0"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331706-DF16-4638-ABC3-BBA654DCC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37293</Words>
  <Characters>21258</Characters>
  <Application>Microsoft Office Word</Application>
  <DocSecurity>0</DocSecurity>
  <Lines>177</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хХх</dc:creator>
  <cp:lastModifiedBy>libonu</cp:lastModifiedBy>
  <cp:revision>3</cp:revision>
  <cp:lastPrinted>2017-01-23T20:49:00Z</cp:lastPrinted>
  <dcterms:created xsi:type="dcterms:W3CDTF">2017-01-23T21:02:00Z</dcterms:created>
  <dcterms:modified xsi:type="dcterms:W3CDTF">2018-04-17T06:47:00Z</dcterms:modified>
</cp:coreProperties>
</file>