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before="79"/>
        <w:ind w:left="143" w:right="139" w:firstLine="0"/>
        <w:jc w:val="center"/>
        <w:rPr>
          <w:sz w:val="24"/>
        </w:rPr>
      </w:pPr>
      <w:r>
        <w:rPr>
          <w:sz w:val="24"/>
        </w:rPr>
        <w:t>МІНІСТЕРСТВО</w:t>
      </w:r>
      <w:r>
        <w:rPr>
          <w:spacing w:val="-5"/>
          <w:sz w:val="24"/>
        </w:rPr>
        <w:t> </w:t>
      </w:r>
      <w:r>
        <w:rPr>
          <w:sz w:val="24"/>
        </w:rPr>
        <w:t>ОСВІТИ</w:t>
      </w:r>
      <w:r>
        <w:rPr>
          <w:spacing w:val="-8"/>
          <w:sz w:val="24"/>
        </w:rPr>
        <w:t> </w:t>
      </w:r>
      <w:r>
        <w:rPr>
          <w:sz w:val="24"/>
        </w:rPr>
        <w:t>І</w:t>
      </w:r>
      <w:r>
        <w:rPr>
          <w:spacing w:val="-3"/>
          <w:sz w:val="24"/>
        </w:rPr>
        <w:t> </w:t>
      </w:r>
      <w:r>
        <w:rPr>
          <w:sz w:val="24"/>
        </w:rPr>
        <w:t>НАУКИ</w:t>
      </w:r>
      <w:r>
        <w:rPr>
          <w:spacing w:val="-4"/>
          <w:sz w:val="24"/>
        </w:rPr>
        <w:t> </w:t>
      </w:r>
      <w:r>
        <w:rPr>
          <w:sz w:val="24"/>
        </w:rPr>
        <w:t>УКРАЇНИ</w:t>
      </w:r>
    </w:p>
    <w:p>
      <w:pPr>
        <w:spacing w:line="360" w:lineRule="auto" w:before="142"/>
        <w:ind w:left="571" w:right="562" w:hanging="1"/>
        <w:jc w:val="center"/>
        <w:rPr>
          <w:sz w:val="24"/>
        </w:rPr>
      </w:pPr>
      <w:r>
        <w:rPr>
          <w:sz w:val="24"/>
        </w:rPr>
        <w:t>ОДЕСЬКИЙ НАЦІОНАЛЬНИЙ УНІВЕРСИТЕТ ІМЕНІ І.І. МЕЧНИКОВА</w:t>
      </w:r>
      <w:r>
        <w:rPr>
          <w:spacing w:val="1"/>
          <w:sz w:val="24"/>
        </w:rPr>
        <w:t> </w:t>
      </w:r>
      <w:r>
        <w:rPr>
          <w:sz w:val="24"/>
        </w:rPr>
        <w:t>ФАКУЛЬТЕТ МІЖНАРОДНИХ ВІДНОСИН, ПОЛІТОЛОГІЇ І СОЦІОЛОГІЇ</w:t>
      </w:r>
      <w:r>
        <w:rPr>
          <w:spacing w:val="1"/>
          <w:sz w:val="24"/>
        </w:rPr>
        <w:t> </w:t>
      </w:r>
      <w:r>
        <w:rPr>
          <w:sz w:val="24"/>
        </w:rPr>
        <w:t>КАФЕДРА</w:t>
      </w:r>
      <w:r>
        <w:rPr>
          <w:spacing w:val="-9"/>
          <w:sz w:val="24"/>
        </w:rPr>
        <w:t> </w:t>
      </w:r>
      <w:r>
        <w:rPr>
          <w:sz w:val="24"/>
        </w:rPr>
        <w:t>СВІТОВОГО</w:t>
      </w:r>
      <w:r>
        <w:rPr>
          <w:spacing w:val="-5"/>
          <w:sz w:val="24"/>
        </w:rPr>
        <w:t> </w:t>
      </w:r>
      <w:r>
        <w:rPr>
          <w:sz w:val="24"/>
        </w:rPr>
        <w:t>ГОСПОДАРСТВА</w:t>
      </w:r>
      <w:r>
        <w:rPr>
          <w:spacing w:val="-9"/>
          <w:sz w:val="24"/>
        </w:rPr>
        <w:t> </w:t>
      </w:r>
      <w:r>
        <w:rPr>
          <w:sz w:val="24"/>
        </w:rPr>
        <w:t>І</w:t>
      </w:r>
      <w:r>
        <w:rPr>
          <w:spacing w:val="-7"/>
          <w:sz w:val="24"/>
        </w:rPr>
        <w:t> </w:t>
      </w:r>
      <w:r>
        <w:rPr>
          <w:sz w:val="24"/>
        </w:rPr>
        <w:t>МІЖНАРОДНИХ</w:t>
      </w:r>
      <w:r>
        <w:rPr>
          <w:spacing w:val="-5"/>
          <w:sz w:val="24"/>
        </w:rPr>
        <w:t> </w:t>
      </w:r>
      <w:r>
        <w:rPr>
          <w:sz w:val="24"/>
        </w:rPr>
        <w:t>ЕКОНОМІЧНИХ</w:t>
      </w:r>
      <w:r>
        <w:rPr>
          <w:spacing w:val="-57"/>
          <w:sz w:val="24"/>
        </w:rPr>
        <w:t> </w:t>
      </w:r>
      <w:r>
        <w:rPr>
          <w:sz w:val="24"/>
        </w:rPr>
        <w:t>ВІДНОСИН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4"/>
        <w:rPr>
          <w:sz w:val="25"/>
        </w:rPr>
      </w:pPr>
    </w:p>
    <w:p>
      <w:pPr>
        <w:pStyle w:val="Heading1"/>
        <w:ind w:right="136"/>
      </w:pPr>
      <w:r>
        <w:rPr/>
        <w:t>ДИПЛОМНА</w:t>
      </w:r>
      <w:r>
        <w:rPr>
          <w:spacing w:val="-4"/>
        </w:rPr>
        <w:t> </w:t>
      </w:r>
      <w:r>
        <w:rPr/>
        <w:t>РОБОТА</w:t>
      </w:r>
    </w:p>
    <w:p>
      <w:pPr>
        <w:pStyle w:val="BodyText"/>
        <w:spacing w:before="153"/>
        <w:ind w:left="143" w:right="129"/>
        <w:jc w:val="center"/>
      </w:pPr>
      <w:r>
        <w:rPr/>
        <w:t>на</w:t>
      </w:r>
      <w:r>
        <w:rPr>
          <w:spacing w:val="-3"/>
        </w:rPr>
        <w:t> </w:t>
      </w:r>
      <w:r>
        <w:rPr/>
        <w:t>здобуття</w:t>
      </w:r>
      <w:r>
        <w:rPr>
          <w:spacing w:val="-2"/>
        </w:rPr>
        <w:t> </w:t>
      </w:r>
      <w:r>
        <w:rPr/>
        <w:t>ступеня</w:t>
      </w:r>
      <w:r>
        <w:rPr>
          <w:spacing w:val="-3"/>
        </w:rPr>
        <w:t> </w:t>
      </w:r>
      <w:r>
        <w:rPr/>
        <w:t>вищої</w:t>
      </w:r>
      <w:r>
        <w:rPr>
          <w:spacing w:val="-8"/>
        </w:rPr>
        <w:t> </w:t>
      </w:r>
      <w:r>
        <w:rPr/>
        <w:t>освіти</w:t>
      </w:r>
      <w:r>
        <w:rPr>
          <w:spacing w:val="7"/>
        </w:rPr>
        <w:t> </w:t>
      </w:r>
      <w:r>
        <w:rPr/>
        <w:t>«бакалавр»</w:t>
      </w:r>
    </w:p>
    <w:p>
      <w:pPr>
        <w:pStyle w:val="Heading1"/>
        <w:spacing w:line="362" w:lineRule="auto" w:before="168"/>
        <w:ind w:right="133"/>
      </w:pPr>
      <w:r>
        <w:rPr/>
        <w:t>на</w:t>
      </w:r>
      <w:r>
        <w:rPr>
          <w:spacing w:val="-3"/>
        </w:rPr>
        <w:t> </w:t>
      </w:r>
      <w:r>
        <w:rPr/>
        <w:t>тему:</w:t>
      </w:r>
      <w:r>
        <w:rPr>
          <w:spacing w:val="-3"/>
        </w:rPr>
        <w:t> </w:t>
      </w:r>
      <w:r>
        <w:rPr/>
        <w:t>«Розвиток</w:t>
      </w:r>
      <w:r>
        <w:rPr>
          <w:spacing w:val="-5"/>
        </w:rPr>
        <w:t> </w:t>
      </w:r>
      <w:r>
        <w:rPr/>
        <w:t>торгівлі між</w:t>
      </w:r>
      <w:r>
        <w:rPr>
          <w:spacing w:val="-3"/>
        </w:rPr>
        <w:t> </w:t>
      </w:r>
      <w:r>
        <w:rPr/>
        <w:t>Україною</w:t>
      </w:r>
      <w:r>
        <w:rPr>
          <w:spacing w:val="1"/>
        </w:rPr>
        <w:t> </w:t>
      </w:r>
      <w:r>
        <w:rPr/>
        <w:t>та</w:t>
      </w:r>
      <w:r>
        <w:rPr>
          <w:spacing w:val="-3"/>
        </w:rPr>
        <w:t> </w:t>
      </w:r>
      <w:r>
        <w:rPr/>
        <w:t>ЄС в</w:t>
      </w:r>
      <w:r>
        <w:rPr>
          <w:spacing w:val="-4"/>
        </w:rPr>
        <w:t> </w:t>
      </w:r>
      <w:r>
        <w:rPr/>
        <w:t>умовах</w:t>
      </w:r>
      <w:r>
        <w:rPr>
          <w:spacing w:val="-6"/>
        </w:rPr>
        <w:t> </w:t>
      </w:r>
      <w:r>
        <w:rPr/>
        <w:t>світової</w:t>
      </w:r>
      <w:r>
        <w:rPr>
          <w:spacing w:val="-67"/>
        </w:rPr>
        <w:t> </w:t>
      </w:r>
      <w:r>
        <w:rPr/>
        <w:t>пандемії»</w:t>
      </w:r>
    </w:p>
    <w:p>
      <w:pPr>
        <w:pStyle w:val="BodyText"/>
        <w:spacing w:line="310" w:lineRule="exact"/>
        <w:ind w:left="143" w:right="124"/>
        <w:jc w:val="center"/>
      </w:pPr>
      <w:r>
        <w:rPr/>
        <w:t>«Ukraine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EU</w:t>
      </w:r>
      <w:r>
        <w:rPr>
          <w:spacing w:val="-1"/>
        </w:rPr>
        <w:t> </w:t>
      </w:r>
      <w:r>
        <w:rPr/>
        <w:t>trade</w:t>
      </w:r>
      <w:r>
        <w:rPr>
          <w:spacing w:val="-1"/>
        </w:rPr>
        <w:t> </w:t>
      </w:r>
      <w:r>
        <w:rPr/>
        <w:t>during</w:t>
      </w:r>
      <w:r>
        <w:rPr>
          <w:spacing w:val="-2"/>
        </w:rPr>
        <w:t> </w:t>
      </w:r>
      <w:r>
        <w:rPr/>
        <w:t>global</w:t>
      </w:r>
      <w:r>
        <w:rPr>
          <w:spacing w:val="-6"/>
        </w:rPr>
        <w:t> </w:t>
      </w:r>
      <w:r>
        <w:rPr/>
        <w:t>pandemic»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1"/>
        <w:rPr>
          <w:sz w:val="38"/>
        </w:rPr>
      </w:pPr>
    </w:p>
    <w:p>
      <w:pPr>
        <w:pStyle w:val="BodyText"/>
        <w:spacing w:line="360" w:lineRule="auto"/>
        <w:ind w:left="3807" w:right="411"/>
        <w:jc w:val="both"/>
      </w:pPr>
      <w:r>
        <w:rPr/>
        <w:t>Виконала: студентка денної форми навчання</w:t>
      </w:r>
      <w:r>
        <w:rPr>
          <w:spacing w:val="-67"/>
        </w:rPr>
        <w:t> </w:t>
      </w:r>
      <w:r>
        <w:rPr/>
        <w:t>Спеціальності 292</w:t>
      </w:r>
      <w:r>
        <w:rPr>
          <w:spacing w:val="1"/>
        </w:rPr>
        <w:t> </w:t>
      </w:r>
      <w:r>
        <w:rPr/>
        <w:t>«Міжнародні економічні</w:t>
      </w:r>
      <w:r>
        <w:rPr>
          <w:spacing w:val="1"/>
        </w:rPr>
        <w:t> </w:t>
      </w:r>
      <w:r>
        <w:rPr/>
        <w:t>відносини»</w:t>
      </w:r>
    </w:p>
    <w:p>
      <w:pPr>
        <w:pStyle w:val="BodyText"/>
        <w:spacing w:before="1"/>
        <w:ind w:left="3807"/>
        <w:jc w:val="both"/>
      </w:pPr>
      <w:r>
        <w:rPr/>
        <w:t>Горянська</w:t>
      </w:r>
      <w:r>
        <w:rPr>
          <w:spacing w:val="-6"/>
        </w:rPr>
        <w:t> </w:t>
      </w:r>
      <w:r>
        <w:rPr/>
        <w:t>Дар’я</w:t>
      </w:r>
      <w:r>
        <w:rPr>
          <w:spacing w:val="-5"/>
        </w:rPr>
        <w:t> </w:t>
      </w:r>
      <w:r>
        <w:rPr/>
        <w:t>Юріївна</w:t>
      </w: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362" w:lineRule="auto" w:before="1"/>
        <w:ind w:left="3807"/>
      </w:pPr>
      <w:r>
        <w:rPr>
          <w:w w:val="95"/>
        </w:rPr>
        <w:t>Науковий</w:t>
      </w:r>
      <w:r>
        <w:rPr>
          <w:spacing w:val="48"/>
          <w:w w:val="95"/>
        </w:rPr>
        <w:t> </w:t>
      </w:r>
      <w:r>
        <w:rPr>
          <w:w w:val="95"/>
        </w:rPr>
        <w:t>керівник</w:t>
      </w:r>
      <w:r>
        <w:rPr>
          <w:spacing w:val="57"/>
          <w:w w:val="95"/>
        </w:rPr>
        <w:t> </w:t>
      </w:r>
      <w:r>
        <w:rPr>
          <w:w w:val="95"/>
        </w:rPr>
        <w:t>:</w:t>
      </w:r>
      <w:r>
        <w:rPr>
          <w:spacing w:val="18"/>
          <w:w w:val="95"/>
        </w:rPr>
        <w:t> </w:t>
      </w:r>
      <w:r>
        <w:rPr>
          <w:w w:val="95"/>
        </w:rPr>
        <w:t>к.е.н.,доц.</w:t>
      </w:r>
      <w:r>
        <w:rPr>
          <w:spacing w:val="45"/>
          <w:w w:val="95"/>
        </w:rPr>
        <w:t> </w:t>
      </w:r>
      <w:r>
        <w:rPr>
          <w:w w:val="95"/>
        </w:rPr>
        <w:t>Родіонова</w:t>
      </w:r>
      <w:r>
        <w:rPr>
          <w:spacing w:val="51"/>
          <w:w w:val="95"/>
        </w:rPr>
        <w:t> </w:t>
      </w:r>
      <w:r>
        <w:rPr>
          <w:w w:val="95"/>
        </w:rPr>
        <w:t>Т.А.</w:t>
      </w:r>
      <w:r>
        <w:rPr>
          <w:spacing w:val="-64"/>
          <w:w w:val="95"/>
        </w:rPr>
        <w:t> </w:t>
      </w:r>
      <w:r>
        <w:rPr/>
        <w:t>Рецензент:</w:t>
      </w:r>
      <w:r>
        <w:rPr>
          <w:spacing w:val="-4"/>
        </w:rPr>
        <w:t> </w:t>
      </w:r>
      <w:r>
        <w:rPr/>
        <w:t>к.е.н.,</w:t>
      </w:r>
      <w:r>
        <w:rPr>
          <w:spacing w:val="4"/>
        </w:rPr>
        <w:t> </w:t>
      </w:r>
      <w:r>
        <w:rPr/>
        <w:t>доц.</w:t>
      </w:r>
      <w:r>
        <w:rPr>
          <w:spacing w:val="-2"/>
        </w:rPr>
        <w:t> </w:t>
      </w:r>
      <w:r>
        <w:rPr/>
        <w:t>Матюк Т.В.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tabs>
          <w:tab w:pos="4553" w:val="left" w:leader="none"/>
          <w:tab w:pos="4596" w:val="left" w:leader="none"/>
          <w:tab w:pos="6467" w:val="left" w:leader="none"/>
          <w:tab w:pos="7308" w:val="left" w:leader="none"/>
        </w:tabs>
        <w:spacing w:line="362" w:lineRule="auto" w:before="200"/>
        <w:ind w:left="119" w:right="1013"/>
      </w:pPr>
      <w:r>
        <w:rPr/>
        <w:t>Рекомендовано</w:t>
      </w:r>
      <w:r>
        <w:rPr>
          <w:spacing w:val="-4"/>
        </w:rPr>
        <w:t> </w:t>
      </w:r>
      <w:r>
        <w:rPr/>
        <w:t>до</w:t>
      </w:r>
      <w:r>
        <w:rPr>
          <w:spacing w:val="-3"/>
        </w:rPr>
        <w:t> </w:t>
      </w:r>
      <w:r>
        <w:rPr/>
        <w:t>захисту:</w:t>
        <w:tab/>
        <w:t>Захищено</w:t>
      </w:r>
      <w:r>
        <w:rPr>
          <w:spacing w:val="-1"/>
        </w:rPr>
        <w:t> </w:t>
      </w:r>
      <w:r>
        <w:rPr/>
        <w:t>на засіданні</w:t>
      </w:r>
      <w:r>
        <w:rPr>
          <w:spacing w:val="-6"/>
        </w:rPr>
        <w:t> </w:t>
      </w:r>
      <w:r>
        <w:rPr/>
        <w:t>ЕК</w:t>
      </w:r>
      <w:r>
        <w:rPr>
          <w:spacing w:val="13"/>
        </w:rPr>
        <w:t> </w:t>
      </w:r>
      <w:r>
        <w:rPr/>
        <w:t>№</w:t>
      </w:r>
      <w:r>
        <w:rPr>
          <w:spacing w:val="1"/>
        </w:rPr>
        <w:t> </w:t>
      </w:r>
      <w:r>
        <w:rPr/>
        <w:t>Протокол</w:t>
      </w:r>
      <w:r>
        <w:rPr>
          <w:spacing w:val="-4"/>
        </w:rPr>
        <w:t> </w:t>
      </w:r>
      <w:r>
        <w:rPr/>
        <w:t>засідання</w:t>
      </w:r>
      <w:r>
        <w:rPr>
          <w:spacing w:val="-3"/>
        </w:rPr>
        <w:t> </w:t>
      </w:r>
      <w:r>
        <w:rPr/>
        <w:t>кафедри</w:t>
        <w:tab/>
        <w:tab/>
        <w:t>протокол</w:t>
      </w:r>
      <w:r>
        <w:rPr>
          <w:spacing w:val="-2"/>
        </w:rPr>
        <w:t> </w:t>
      </w:r>
      <w:r>
        <w:rPr>
          <w:spacing w:val="11"/>
        </w:rPr>
        <w:t>№</w:t>
      </w:r>
      <w:r>
        <w:rPr>
          <w:spacing w:val="11"/>
          <w:u w:val="single"/>
        </w:rPr>
        <w:tab/>
      </w:r>
      <w:r>
        <w:rPr/>
        <w:t>від</w:t>
      </w:r>
      <w:r>
        <w:rPr>
          <w:u w:val="single"/>
        </w:rPr>
        <w:tab/>
      </w:r>
      <w:r>
        <w:rPr/>
        <w:t>06.</w:t>
      </w:r>
      <w:r>
        <w:rPr>
          <w:spacing w:val="-6"/>
        </w:rPr>
        <w:t> </w:t>
      </w:r>
      <w:r>
        <w:rPr/>
        <w:t>2022</w:t>
      </w:r>
      <w:r>
        <w:rPr>
          <w:spacing w:val="-8"/>
        </w:rPr>
        <w:t> </w:t>
      </w:r>
      <w:r>
        <w:rPr/>
        <w:t>р.</w:t>
      </w:r>
    </w:p>
    <w:p>
      <w:pPr>
        <w:pStyle w:val="BodyText"/>
        <w:tabs>
          <w:tab w:pos="4595" w:val="left" w:leader="none"/>
          <w:tab w:pos="7109" w:val="left" w:leader="none"/>
          <w:tab w:pos="7886" w:val="left" w:leader="none"/>
          <w:tab w:pos="9006" w:val="left" w:leader="none"/>
        </w:tabs>
        <w:spacing w:line="320" w:lineRule="exact"/>
        <w:ind w:left="119"/>
      </w:pPr>
      <w:r>
        <w:rPr/>
        <w:t>№</w:t>
      </w:r>
      <w:r>
        <w:rPr>
          <w:spacing w:val="-3"/>
        </w:rPr>
        <w:t> </w:t>
      </w:r>
      <w:r>
        <w:rPr/>
        <w:t>00 від</w:t>
      </w:r>
      <w:r>
        <w:rPr>
          <w:spacing w:val="2"/>
        </w:rPr>
        <w:t> </w:t>
      </w:r>
      <w:r>
        <w:rPr/>
        <w:t>25.05.2022 р.</w:t>
        <w:tab/>
        <w:t>Оцінка</w:t>
      </w:r>
      <w:r>
        <w:rPr>
          <w:u w:val="single"/>
        </w:rPr>
        <w:tab/>
      </w:r>
      <w:r>
        <w:rPr/>
        <w:t>/</w:t>
      </w:r>
      <w:r>
        <w:rPr>
          <w:u w:val="single"/>
        </w:rPr>
        <w:tab/>
      </w:r>
      <w:r>
        <w:rPr/>
        <w:t>_/</w:t>
      </w:r>
      <w:r>
        <w:rPr>
          <w:u w:val="single"/>
        </w:rPr>
        <w:t> </w:t>
        <w:tab/>
      </w:r>
    </w:p>
    <w:p>
      <w:pPr>
        <w:pStyle w:val="BodyText"/>
        <w:rPr>
          <w:sz w:val="20"/>
        </w:rPr>
      </w:pPr>
    </w:p>
    <w:p>
      <w:pPr>
        <w:pStyle w:val="BodyText"/>
        <w:spacing w:before="4"/>
      </w:pPr>
    </w:p>
    <w:p>
      <w:pPr>
        <w:pStyle w:val="BodyText"/>
        <w:tabs>
          <w:tab w:pos="4648" w:val="left" w:leader="none"/>
        </w:tabs>
        <w:spacing w:before="87"/>
        <w:ind w:left="119"/>
      </w:pPr>
      <w:r>
        <w:rPr/>
        <w:t>Завідувач</w:t>
      </w:r>
      <w:r>
        <w:rPr>
          <w:spacing w:val="-4"/>
        </w:rPr>
        <w:t> </w:t>
      </w:r>
      <w:r>
        <w:rPr/>
        <w:t>кафедри</w:t>
        <w:tab/>
        <w:t>Голова</w:t>
      </w:r>
      <w:r>
        <w:rPr>
          <w:spacing w:val="-5"/>
        </w:rPr>
        <w:t> </w:t>
      </w:r>
      <w:r>
        <w:rPr/>
        <w:t>ЕК</w:t>
      </w:r>
    </w:p>
    <w:p>
      <w:pPr>
        <w:pStyle w:val="BodyText"/>
        <w:rPr>
          <w:sz w:val="20"/>
        </w:rPr>
      </w:pPr>
    </w:p>
    <w:p>
      <w:pPr>
        <w:pStyle w:val="BodyText"/>
        <w:spacing w:before="5"/>
      </w:pPr>
    </w:p>
    <w:p>
      <w:pPr>
        <w:pStyle w:val="BodyText"/>
        <w:tabs>
          <w:tab w:pos="1436" w:val="left" w:leader="none"/>
          <w:tab w:pos="4666" w:val="left" w:leader="none"/>
          <w:tab w:pos="6117" w:val="left" w:leader="none"/>
        </w:tabs>
        <w:spacing w:before="87"/>
        <w:ind w:left="119"/>
      </w:pPr>
      <w:r>
        <w:rPr>
          <w:w w:val="99"/>
          <w:u w:val="single"/>
        </w:rPr>
        <w:t> </w:t>
      </w:r>
      <w:r>
        <w:rPr>
          <w:u w:val="single"/>
        </w:rPr>
        <w:tab/>
      </w:r>
      <w:r>
        <w:rPr>
          <w:spacing w:val="9"/>
        </w:rPr>
        <w:t> </w:t>
      </w:r>
      <w:r>
        <w:rPr/>
        <w:t>Якубовський</w:t>
      </w:r>
      <w:r>
        <w:rPr>
          <w:spacing w:val="-1"/>
        </w:rPr>
        <w:t> </w:t>
      </w:r>
      <w:r>
        <w:rPr/>
        <w:t>С.О.</w:t>
        <w:tab/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Якубовський</w:t>
      </w:r>
      <w:r>
        <w:rPr>
          <w:spacing w:val="-3"/>
        </w:rPr>
        <w:t> </w:t>
      </w:r>
      <w:r>
        <w:rPr/>
        <w:t>С.О.</w:t>
      </w:r>
    </w:p>
    <w:p>
      <w:pPr>
        <w:pStyle w:val="BodyText"/>
        <w:rPr>
          <w:sz w:val="20"/>
        </w:rPr>
      </w:pPr>
    </w:p>
    <w:p>
      <w:pPr>
        <w:pStyle w:val="BodyText"/>
        <w:spacing w:before="240"/>
        <w:ind w:left="143" w:right="134"/>
        <w:jc w:val="center"/>
      </w:pPr>
      <w:r>
        <w:rPr/>
        <w:t>м. Одеса</w:t>
      </w:r>
      <w:r>
        <w:rPr>
          <w:spacing w:val="-2"/>
        </w:rPr>
        <w:t> </w:t>
      </w:r>
      <w:r>
        <w:rPr/>
        <w:t>–</w:t>
      </w:r>
      <w:r>
        <w:rPr>
          <w:spacing w:val="-1"/>
        </w:rPr>
        <w:t> </w:t>
      </w:r>
      <w:r>
        <w:rPr/>
        <w:t>2022</w:t>
      </w:r>
      <w:r>
        <w:rPr>
          <w:spacing w:val="-2"/>
        </w:rPr>
        <w:t> </w:t>
      </w:r>
      <w:r>
        <w:rPr/>
        <w:t>рік</w:t>
      </w:r>
    </w:p>
    <w:p>
      <w:pPr>
        <w:spacing w:after="0"/>
        <w:jc w:val="center"/>
        <w:sectPr>
          <w:type w:val="continuous"/>
          <w:pgSz w:w="11910" w:h="16840"/>
          <w:pgMar w:top="600" w:bottom="280" w:left="1580" w:right="740"/>
        </w:sectPr>
      </w:pPr>
    </w:p>
    <w:p>
      <w:pPr>
        <w:pStyle w:val="BodyText"/>
        <w:spacing w:before="3"/>
        <w:rPr>
          <w:sz w:val="16"/>
        </w:rPr>
      </w:pPr>
    </w:p>
    <w:p>
      <w:pPr>
        <w:pStyle w:val="Heading1"/>
      </w:pPr>
      <w:r>
        <w:rPr/>
        <w:t>ЗМІСТ</w:t>
      </w: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1"/>
            <w:tabs>
              <w:tab w:pos="8902" w:val="left" w:leader="dot"/>
            </w:tabs>
            <w:spacing w:before="177"/>
          </w:pPr>
          <w:hyperlink w:history="true" w:anchor="_TOC_250005">
            <w:r>
              <w:rPr/>
              <w:t>ВСТУП</w:t>
              <w:tab/>
              <w:t>2</w:t>
            </w:r>
          </w:hyperlink>
        </w:p>
        <w:p>
          <w:pPr>
            <w:pStyle w:val="TOC1"/>
            <w:tabs>
              <w:tab w:pos="8942" w:val="left" w:leader="dot"/>
            </w:tabs>
            <w:spacing w:line="357" w:lineRule="auto" w:before="283"/>
            <w:ind w:right="285"/>
          </w:pPr>
          <w:r>
            <w:rPr/>
            <w:t>РОЗДІЛ 1. ТЕОРЕТИЧНІ ОСНОВИ АНАЛІЗУ ТОРГІВЛІ МІЖ УКРАЇНОЮ</w:t>
          </w:r>
          <w:r>
            <w:rPr>
              <w:spacing w:val="-67"/>
            </w:rPr>
            <w:t> </w:t>
          </w:r>
          <w:r>
            <w:rPr/>
            <w:t>ТА</w:t>
          </w:r>
          <w:r>
            <w:rPr>
              <w:spacing w:val="-7"/>
            </w:rPr>
            <w:t> </w:t>
          </w:r>
          <w:r>
            <w:rPr/>
            <w:t>ЄС</w:t>
          </w:r>
          <w:r>
            <w:rPr>
              <w:spacing w:val="-1"/>
            </w:rPr>
            <w:t> </w:t>
          </w:r>
          <w:r>
            <w:rPr/>
            <w:t>В</w:t>
          </w:r>
          <w:r>
            <w:rPr>
              <w:spacing w:val="-6"/>
            </w:rPr>
            <w:t> </w:t>
          </w:r>
          <w:r>
            <w:rPr/>
            <w:t>УМОВАХ</w:t>
          </w:r>
          <w:r>
            <w:rPr>
              <w:spacing w:val="-1"/>
            </w:rPr>
            <w:t> </w:t>
          </w:r>
          <w:r>
            <w:rPr/>
            <w:t>СВІТОВОЇ</w:t>
          </w:r>
          <w:r>
            <w:rPr>
              <w:spacing w:val="1"/>
            </w:rPr>
            <w:t> </w:t>
          </w:r>
          <w:r>
            <w:rPr/>
            <w:t>ПАНДЕМІЇ</w:t>
            <w:tab/>
            <w:t>4</w:t>
          </w:r>
        </w:p>
        <w:p>
          <w:pPr>
            <w:pStyle w:val="TOC1"/>
            <w:spacing w:before="5"/>
          </w:pPr>
          <w:r>
            <w:rPr/>
            <w:t>РОЗДІЛ</w:t>
          </w:r>
          <w:r>
            <w:rPr>
              <w:spacing w:val="-6"/>
            </w:rPr>
            <w:t> </w:t>
          </w:r>
          <w:r>
            <w:rPr/>
            <w:t>2.</w:t>
          </w:r>
          <w:r>
            <w:rPr>
              <w:spacing w:val="-1"/>
            </w:rPr>
            <w:t> </w:t>
          </w:r>
          <w:r>
            <w:rPr/>
            <w:t>ЗОВНІШНЬОЕКОНОМІЧНА</w:t>
          </w:r>
          <w:r>
            <w:rPr>
              <w:spacing w:val="-4"/>
            </w:rPr>
            <w:t> </w:t>
          </w:r>
          <w:r>
            <w:rPr/>
            <w:t>ДІЯЛЬНІСТЬ</w:t>
          </w:r>
          <w:r>
            <w:rPr>
              <w:spacing w:val="-6"/>
            </w:rPr>
            <w:t> </w:t>
          </w:r>
          <w:r>
            <w:rPr/>
            <w:t>ЄС</w:t>
          </w:r>
          <w:r>
            <w:rPr>
              <w:spacing w:val="-3"/>
            </w:rPr>
            <w:t> </w:t>
          </w:r>
          <w:r>
            <w:rPr/>
            <w:t>ТА</w:t>
          </w:r>
          <w:r>
            <w:rPr>
              <w:spacing w:val="-9"/>
            </w:rPr>
            <w:t> </w:t>
          </w:r>
          <w:r>
            <w:rPr/>
            <w:t>УКРАЇНИ</w:t>
          </w:r>
          <w:r>
            <w:rPr>
              <w:spacing w:val="-4"/>
            </w:rPr>
            <w:t> </w:t>
          </w:r>
          <w:r>
            <w:rPr/>
            <w:t>ПІД</w:t>
          </w:r>
        </w:p>
        <w:p>
          <w:pPr>
            <w:pStyle w:val="TOC1"/>
            <w:tabs>
              <w:tab w:pos="8806" w:val="left" w:leader="dot"/>
            </w:tabs>
            <w:spacing w:before="163"/>
          </w:pPr>
          <w:r>
            <w:rPr/>
            <w:t>ЧАС</w:t>
          </w:r>
          <w:r>
            <w:rPr>
              <w:spacing w:val="-5"/>
            </w:rPr>
            <w:t> </w:t>
          </w:r>
          <w:r>
            <w:rPr/>
            <w:t>СВІТОВОЇ</w:t>
          </w:r>
          <w:r>
            <w:rPr>
              <w:spacing w:val="-1"/>
            </w:rPr>
            <w:t> </w:t>
          </w:r>
          <w:r>
            <w:rPr/>
            <w:t>ПАНДЕМІЇ</w:t>
            <w:tab/>
            <w:t>10</w:t>
          </w:r>
        </w:p>
        <w:p>
          <w:pPr>
            <w:pStyle w:val="TOC1"/>
            <w:numPr>
              <w:ilvl w:val="1"/>
              <w:numId w:val="1"/>
            </w:numPr>
            <w:tabs>
              <w:tab w:pos="542" w:val="left" w:leader="none"/>
              <w:tab w:pos="8889" w:val="left" w:leader="dot"/>
            </w:tabs>
            <w:spacing w:line="362" w:lineRule="auto" w:before="159" w:after="0"/>
            <w:ind w:left="119" w:right="414" w:firstLine="0"/>
            <w:jc w:val="left"/>
          </w:pPr>
          <w:hyperlink w:history="true" w:anchor="_TOC_250004">
            <w:r>
              <w:rPr/>
              <w:t>Порівняльний аналіз основних макроекономічних показників між</w:t>
            </w:r>
            <w:r>
              <w:rPr>
                <w:spacing w:val="1"/>
              </w:rPr>
              <w:t> </w:t>
            </w:r>
            <w:r>
              <w:rPr/>
              <w:t>Україною</w:t>
            </w:r>
            <w:r>
              <w:rPr>
                <w:spacing w:val="-4"/>
              </w:rPr>
              <w:t> </w:t>
            </w:r>
            <w:r>
              <w:rPr/>
              <w:t>та</w:t>
            </w:r>
            <w:r>
              <w:rPr>
                <w:spacing w:val="-1"/>
              </w:rPr>
              <w:t> </w:t>
            </w:r>
            <w:r>
              <w:rPr/>
              <w:t>ЄС</w:t>
            </w:r>
            <w:r>
              <w:rPr>
                <w:spacing w:val="-1"/>
              </w:rPr>
              <w:t> </w:t>
            </w:r>
            <w:r>
              <w:rPr/>
              <w:t>в</w:t>
            </w:r>
            <w:r>
              <w:rPr>
                <w:spacing w:val="1"/>
              </w:rPr>
              <w:t> </w:t>
            </w:r>
            <w:r>
              <w:rPr/>
              <w:t>умовах</w:t>
            </w:r>
            <w:r>
              <w:rPr>
                <w:spacing w:val="-6"/>
              </w:rPr>
              <w:t> </w:t>
            </w:r>
            <w:r>
              <w:rPr/>
              <w:t>пандемії</w:t>
              <w:tab/>
            </w:r>
            <w:r>
              <w:rPr>
                <w:spacing w:val="-1"/>
              </w:rPr>
              <w:t>10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543" w:val="left" w:leader="none"/>
              <w:tab w:pos="8907" w:val="left" w:leader="dot"/>
            </w:tabs>
            <w:spacing w:line="362" w:lineRule="auto" w:before="0" w:after="0"/>
            <w:ind w:left="119" w:right="396" w:firstLine="0"/>
            <w:jc w:val="left"/>
          </w:pPr>
          <w:hyperlink w:history="true" w:anchor="_TOC_250003">
            <w:r>
              <w:rPr/>
              <w:t>Географічний та структурний аналіз експорту та імпорту України з</w:t>
            </w:r>
            <w:r>
              <w:rPr>
                <w:spacing w:val="1"/>
              </w:rPr>
              <w:t> </w:t>
            </w:r>
            <w:r>
              <w:rPr/>
              <w:t>Європейським</w:t>
            </w:r>
            <w:r>
              <w:rPr>
                <w:spacing w:val="-4"/>
              </w:rPr>
              <w:t> </w:t>
            </w:r>
            <w:r>
              <w:rPr/>
              <w:t>Союзом</w:t>
              <w:tab/>
            </w:r>
            <w:r>
              <w:rPr>
                <w:spacing w:val="-1"/>
              </w:rPr>
              <w:t>13</w:t>
            </w:r>
          </w:hyperlink>
        </w:p>
        <w:p>
          <w:pPr>
            <w:pStyle w:val="TOC1"/>
            <w:numPr>
              <w:ilvl w:val="1"/>
              <w:numId w:val="1"/>
            </w:numPr>
            <w:tabs>
              <w:tab w:pos="542" w:val="left" w:leader="none"/>
              <w:tab w:pos="8924" w:val="left" w:leader="dot"/>
            </w:tabs>
            <w:spacing w:line="320" w:lineRule="exact" w:before="0" w:after="0"/>
            <w:ind w:left="541" w:right="0" w:hanging="423"/>
            <w:jc w:val="left"/>
          </w:pPr>
          <w:hyperlink w:history="true" w:anchor="_TOC_250002">
            <w:r>
              <w:rPr/>
              <w:t>Інвестиційна</w:t>
            </w:r>
            <w:r>
              <w:rPr>
                <w:spacing w:val="-4"/>
              </w:rPr>
              <w:t> </w:t>
            </w:r>
            <w:r>
              <w:rPr/>
              <w:t>діяльність</w:t>
            </w:r>
            <w:r>
              <w:rPr>
                <w:spacing w:val="-6"/>
              </w:rPr>
              <w:t> </w:t>
            </w:r>
            <w:r>
              <w:rPr/>
              <w:t>ЄС</w:t>
            </w:r>
            <w:r>
              <w:rPr>
                <w:spacing w:val="-3"/>
              </w:rPr>
              <w:t> </w:t>
            </w:r>
            <w:r>
              <w:rPr/>
              <w:t>та</w:t>
            </w:r>
            <w:r>
              <w:rPr>
                <w:spacing w:val="-3"/>
              </w:rPr>
              <w:t> </w:t>
            </w:r>
            <w:r>
              <w:rPr/>
              <w:t>України</w:t>
            </w:r>
            <w:r>
              <w:rPr>
                <w:spacing w:val="-4"/>
              </w:rPr>
              <w:t> </w:t>
            </w:r>
            <w:r>
              <w:rPr/>
              <w:t>під</w:t>
            </w:r>
            <w:r>
              <w:rPr>
                <w:spacing w:val="-2"/>
              </w:rPr>
              <w:t> </w:t>
            </w:r>
            <w:r>
              <w:rPr/>
              <w:t>час</w:t>
            </w:r>
            <w:r>
              <w:rPr>
                <w:spacing w:val="-3"/>
              </w:rPr>
              <w:t> </w:t>
            </w:r>
            <w:r>
              <w:rPr/>
              <w:t>пандемії</w:t>
              <w:tab/>
              <w:t>27</w:t>
            </w:r>
          </w:hyperlink>
        </w:p>
        <w:p>
          <w:pPr>
            <w:pStyle w:val="TOC1"/>
            <w:spacing w:before="270"/>
          </w:pPr>
          <w:r>
            <w:rPr/>
            <w:t>РОЗДІЛ</w:t>
          </w:r>
          <w:r>
            <w:rPr>
              <w:spacing w:val="37"/>
            </w:rPr>
            <w:t> </w:t>
          </w:r>
          <w:r>
            <w:rPr/>
            <w:t>3.</w:t>
          </w:r>
          <w:r>
            <w:rPr>
              <w:spacing w:val="43"/>
            </w:rPr>
            <w:t> </w:t>
          </w:r>
          <w:r>
            <w:rPr/>
            <w:t>РЕГРЕСІЙНИЙ</w:t>
          </w:r>
          <w:r>
            <w:rPr>
              <w:spacing w:val="40"/>
            </w:rPr>
            <w:t> </w:t>
          </w:r>
          <w:r>
            <w:rPr/>
            <w:t>АНАЛІЗ</w:t>
          </w:r>
          <w:r>
            <w:rPr>
              <w:spacing w:val="38"/>
            </w:rPr>
            <w:t> </w:t>
          </w:r>
          <w:r>
            <w:rPr/>
            <w:t>ФАКТОРІВ</w:t>
          </w:r>
          <w:r>
            <w:rPr>
              <w:spacing w:val="35"/>
            </w:rPr>
            <w:t> </w:t>
          </w:r>
          <w:r>
            <w:rPr/>
            <w:t>ВПЛИВУ</w:t>
          </w:r>
          <w:r>
            <w:rPr>
              <w:spacing w:val="43"/>
            </w:rPr>
            <w:t> </w:t>
          </w:r>
          <w:r>
            <w:rPr/>
            <w:t>НА</w:t>
          </w:r>
          <w:r>
            <w:rPr>
              <w:spacing w:val="40"/>
            </w:rPr>
            <w:t> </w:t>
          </w:r>
          <w:r>
            <w:rPr/>
            <w:t>ТОРГІВЛЮ</w:t>
          </w:r>
        </w:p>
        <w:p>
          <w:pPr>
            <w:pStyle w:val="TOC1"/>
            <w:tabs>
              <w:tab w:pos="8896" w:val="left" w:leader="dot"/>
            </w:tabs>
            <w:spacing w:before="163"/>
          </w:pPr>
          <w:r>
            <w:rPr/>
            <w:t>УКРАЇНИ</w:t>
          </w:r>
          <w:r>
            <w:rPr>
              <w:spacing w:val="-1"/>
            </w:rPr>
            <w:t> </w:t>
          </w:r>
          <w:r>
            <w:rPr/>
            <w:t>ТА</w:t>
          </w:r>
          <w:r>
            <w:rPr>
              <w:spacing w:val="-6"/>
            </w:rPr>
            <w:t> </w:t>
          </w:r>
          <w:r>
            <w:rPr/>
            <w:t>ЄС</w:t>
            <w:tab/>
            <w:t>28</w:t>
          </w:r>
        </w:p>
        <w:p>
          <w:pPr>
            <w:pStyle w:val="TOC1"/>
            <w:tabs>
              <w:tab w:pos="8892" w:val="left" w:leader="dot"/>
            </w:tabs>
            <w:spacing w:before="283"/>
          </w:pPr>
          <w:hyperlink w:history="true" w:anchor="_TOC_250001">
            <w:r>
              <w:rPr/>
              <w:t>ВИСНОВКИ</w:t>
              <w:tab/>
              <w:t>37</w:t>
            </w:r>
          </w:hyperlink>
        </w:p>
        <w:p>
          <w:pPr>
            <w:pStyle w:val="TOC1"/>
            <w:tabs>
              <w:tab w:pos="8844" w:val="left" w:leader="dot"/>
            </w:tabs>
            <w:spacing w:before="278"/>
          </w:pPr>
          <w:hyperlink w:history="true" w:anchor="_TOC_250000">
            <w:r>
              <w:rPr/>
              <w:t>СПИСОК</w:t>
            </w:r>
            <w:r>
              <w:rPr>
                <w:spacing w:val="-1"/>
              </w:rPr>
              <w:t> </w:t>
            </w:r>
            <w:r>
              <w:rPr/>
              <w:t>ВИКОРИСТАНИХ</w:t>
            </w:r>
            <w:r>
              <w:rPr>
                <w:spacing w:val="-5"/>
              </w:rPr>
              <w:t> </w:t>
            </w:r>
            <w:r>
              <w:rPr/>
              <w:t>ДЖЕРЕЛ</w:t>
              <w:tab/>
              <w:t>40</w:t>
            </w:r>
          </w:hyperlink>
        </w:p>
      </w:sdtContent>
    </w:sdt>
    <w:p>
      <w:pPr>
        <w:spacing w:after="0"/>
        <w:sectPr>
          <w:headerReference w:type="default" r:id="rId5"/>
          <w:pgSz w:w="11910" w:h="16840"/>
          <w:pgMar w:header="752" w:footer="0" w:top="960" w:bottom="280" w:left="1580" w:right="740"/>
          <w:pgNumType w:start="1"/>
        </w:sectPr>
      </w:pPr>
    </w:p>
    <w:p>
      <w:pPr>
        <w:pStyle w:val="Heading1"/>
        <w:spacing w:before="269"/>
        <w:ind w:right="134"/>
      </w:pPr>
      <w:bookmarkStart w:name="_TOC_250005" w:id="1"/>
      <w:bookmarkEnd w:id="1"/>
      <w:r>
        <w:rPr/>
        <w:t>ВСТУП</w:t>
      </w:r>
    </w:p>
    <w:p>
      <w:pPr>
        <w:pStyle w:val="BodyText"/>
        <w:spacing w:line="360" w:lineRule="auto" w:before="158"/>
        <w:ind w:left="119" w:right="104" w:firstLine="850"/>
        <w:jc w:val="both"/>
      </w:pPr>
      <w:r>
        <w:rPr>
          <w:b/>
        </w:rPr>
        <w:t>Актуальність</w:t>
      </w:r>
      <w:r>
        <w:rPr>
          <w:b/>
          <w:spacing w:val="1"/>
        </w:rPr>
        <w:t> </w:t>
      </w:r>
      <w:r>
        <w:rPr>
          <w:b/>
        </w:rPr>
        <w:t>роботи.</w:t>
      </w:r>
      <w:r>
        <w:rPr>
          <w:b/>
          <w:spacing w:val="1"/>
        </w:rPr>
        <w:t> </w:t>
      </w:r>
      <w:r>
        <w:rPr/>
        <w:t>Сучасні</w:t>
      </w:r>
      <w:r>
        <w:rPr>
          <w:spacing w:val="1"/>
        </w:rPr>
        <w:t> </w:t>
      </w:r>
      <w:r>
        <w:rPr/>
        <w:t>перспективи</w:t>
      </w:r>
      <w:r>
        <w:rPr>
          <w:spacing w:val="1"/>
        </w:rPr>
        <w:t> </w:t>
      </w:r>
      <w:r>
        <w:rPr/>
        <w:t>розвитку</w:t>
      </w:r>
      <w:r>
        <w:rPr>
          <w:spacing w:val="1"/>
        </w:rPr>
        <w:t> </w:t>
      </w:r>
      <w:r>
        <w:rPr/>
        <w:t>зовнішньої</w:t>
      </w:r>
      <w:r>
        <w:rPr>
          <w:spacing w:val="1"/>
        </w:rPr>
        <w:t> </w:t>
      </w:r>
      <w:r>
        <w:rPr/>
        <w:t>торгівлі України з ЄС залежить від того, наскільки успішно вона адаптується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умов</w:t>
      </w:r>
      <w:r>
        <w:rPr>
          <w:spacing w:val="1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міжнародних</w:t>
      </w:r>
      <w:r>
        <w:rPr>
          <w:spacing w:val="1"/>
        </w:rPr>
        <w:t> </w:t>
      </w:r>
      <w:r>
        <w:rPr/>
        <w:t>економічних</w:t>
      </w:r>
      <w:r>
        <w:rPr>
          <w:spacing w:val="1"/>
        </w:rPr>
        <w:t> </w:t>
      </w:r>
      <w:r>
        <w:rPr/>
        <w:t>відносин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шляху</w:t>
      </w:r>
      <w:r>
        <w:rPr>
          <w:spacing w:val="71"/>
        </w:rPr>
        <w:t> </w:t>
      </w:r>
      <w:r>
        <w:rPr/>
        <w:t>до</w:t>
      </w:r>
      <w:r>
        <w:rPr>
          <w:spacing w:val="1"/>
        </w:rPr>
        <w:t> </w:t>
      </w:r>
      <w:r>
        <w:rPr/>
        <w:t>євроінтеграції.</w:t>
      </w:r>
      <w:r>
        <w:rPr>
          <w:spacing w:val="1"/>
        </w:rPr>
        <w:t> </w:t>
      </w:r>
      <w:r>
        <w:rPr/>
        <w:t>Велике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Україна</w:t>
      </w:r>
      <w:r>
        <w:rPr>
          <w:spacing w:val="1"/>
        </w:rPr>
        <w:t> </w:t>
      </w:r>
      <w:r>
        <w:rPr/>
        <w:t>переформується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вітчизняного</w:t>
      </w:r>
      <w:r>
        <w:rPr>
          <w:spacing w:val="1"/>
        </w:rPr>
        <w:t> </w:t>
      </w:r>
      <w:r>
        <w:rPr/>
        <w:t>експорту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спільний</w:t>
      </w:r>
      <w:r>
        <w:rPr>
          <w:spacing w:val="1"/>
        </w:rPr>
        <w:t> </w:t>
      </w:r>
      <w:r>
        <w:rPr/>
        <w:t>ринок</w:t>
      </w:r>
      <w:r>
        <w:rPr>
          <w:spacing w:val="1"/>
        </w:rPr>
        <w:t> </w:t>
      </w:r>
      <w:r>
        <w:rPr/>
        <w:t>Євросоюзу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використанням</w:t>
      </w:r>
      <w:r>
        <w:rPr>
          <w:spacing w:val="1"/>
        </w:rPr>
        <w:t> </w:t>
      </w:r>
      <w:r>
        <w:rPr/>
        <w:t>можливостей Угоди про асоціацію та зони вільної торгівлі (ЗВТ). У той же</w:t>
      </w:r>
      <w:r>
        <w:rPr>
          <w:spacing w:val="1"/>
        </w:rPr>
        <w:t> </w:t>
      </w:r>
      <w:r>
        <w:rPr/>
        <w:t>час важливим моментами є запровадження різних дій, таких як європейських</w:t>
      </w:r>
      <w:r>
        <w:rPr>
          <w:spacing w:val="1"/>
        </w:rPr>
        <w:t> </w:t>
      </w:r>
      <w:r>
        <w:rPr/>
        <w:t>стандартів і найсучасніших технологій виробництва. Зона вільної торгівля з</w:t>
      </w:r>
      <w:r>
        <w:rPr>
          <w:spacing w:val="1"/>
        </w:rPr>
        <w:t> </w:t>
      </w:r>
      <w:r>
        <w:rPr/>
        <w:t>ЄС відкриває для України дуже багато можливостей. Розвиток зовнішньої</w:t>
      </w:r>
      <w:r>
        <w:rPr>
          <w:spacing w:val="1"/>
        </w:rPr>
        <w:t> </w:t>
      </w:r>
      <w:r>
        <w:rPr/>
        <w:t>торгівлі між Україною та ЄС впливає на економічну, соціальну та політичну</w:t>
      </w:r>
      <w:r>
        <w:rPr>
          <w:spacing w:val="1"/>
        </w:rPr>
        <w:t> </w:t>
      </w:r>
      <w:r>
        <w:rPr/>
        <w:t>ситуацію</w:t>
      </w:r>
      <w:r>
        <w:rPr>
          <w:spacing w:val="-2"/>
        </w:rPr>
        <w:t> </w:t>
      </w:r>
      <w:r>
        <w:rPr/>
        <w:t>в Україні.</w:t>
      </w:r>
    </w:p>
    <w:p>
      <w:pPr>
        <w:pStyle w:val="BodyText"/>
        <w:spacing w:line="360" w:lineRule="auto" w:before="2"/>
        <w:ind w:left="119" w:right="108" w:firstLine="850"/>
        <w:jc w:val="both"/>
      </w:pPr>
      <w:r>
        <w:rPr/>
        <w:t>Країни</w:t>
      </w:r>
      <w:r>
        <w:rPr>
          <w:spacing w:val="1"/>
        </w:rPr>
        <w:t> </w:t>
      </w:r>
      <w:r>
        <w:rPr/>
        <w:t>ЄС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одними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найголовніших</w:t>
      </w:r>
      <w:r>
        <w:rPr>
          <w:spacing w:val="1"/>
        </w:rPr>
        <w:t> </w:t>
      </w:r>
      <w:r>
        <w:rPr/>
        <w:t>партнерів</w:t>
      </w:r>
      <w:r>
        <w:rPr>
          <w:spacing w:val="1"/>
        </w:rPr>
        <w:t> </w:t>
      </w:r>
      <w:r>
        <w:rPr/>
        <w:t>України,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євроінтеграційним напрямком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ця співпраця тільки зростає.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Революції</w:t>
      </w:r>
      <w:r>
        <w:rPr>
          <w:spacing w:val="1"/>
        </w:rPr>
        <w:t> </w:t>
      </w:r>
      <w:r>
        <w:rPr/>
        <w:t>Гідності</w:t>
      </w:r>
      <w:r>
        <w:rPr>
          <w:spacing w:val="1"/>
        </w:rPr>
        <w:t> </w:t>
      </w:r>
      <w:r>
        <w:rPr/>
        <w:t>Україна</w:t>
      </w:r>
      <w:r>
        <w:rPr>
          <w:spacing w:val="1"/>
        </w:rPr>
        <w:t> </w:t>
      </w:r>
      <w:r>
        <w:rPr/>
        <w:t>змінила</w:t>
      </w:r>
      <w:r>
        <w:rPr>
          <w:spacing w:val="1"/>
        </w:rPr>
        <w:t> </w:t>
      </w:r>
      <w:r>
        <w:rPr/>
        <w:t>свої</w:t>
      </w:r>
      <w:r>
        <w:rPr>
          <w:spacing w:val="1"/>
        </w:rPr>
        <w:t> </w:t>
      </w:r>
      <w:r>
        <w:rPr/>
        <w:t>напрями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частка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ЄС</w:t>
      </w:r>
      <w:r>
        <w:rPr>
          <w:spacing w:val="70"/>
        </w:rPr>
        <w:t> </w:t>
      </w:r>
      <w:r>
        <w:rPr/>
        <w:t>в</w:t>
      </w:r>
      <w:r>
        <w:rPr>
          <w:spacing w:val="1"/>
        </w:rPr>
        <w:t> </w:t>
      </w:r>
      <w:r>
        <w:rPr/>
        <w:t>експорті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становила</w:t>
      </w:r>
      <w:r>
        <w:rPr>
          <w:spacing w:val="1"/>
        </w:rPr>
        <w:t> </w:t>
      </w:r>
      <w:r>
        <w:rPr/>
        <w:t>40%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всього</w:t>
      </w:r>
      <w:r>
        <w:rPr>
          <w:spacing w:val="1"/>
        </w:rPr>
        <w:t> </w:t>
      </w:r>
      <w:r>
        <w:rPr/>
        <w:t>обсягу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України.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початком воєнних дій на сході України приріст експорту українських товарів</w:t>
      </w:r>
      <w:r>
        <w:rPr>
          <w:spacing w:val="1"/>
        </w:rPr>
        <w:t> </w:t>
      </w:r>
      <w:r>
        <w:rPr/>
        <w:t>до ЄС знизився через економічну кризу у країні. В період 2017-2019 років</w:t>
      </w:r>
      <w:r>
        <w:rPr>
          <w:spacing w:val="1"/>
        </w:rPr>
        <w:t> </w:t>
      </w:r>
      <w:r>
        <w:rPr/>
        <w:t>торгівля</w:t>
      </w:r>
      <w:r>
        <w:rPr>
          <w:spacing w:val="2"/>
        </w:rPr>
        <w:t> </w:t>
      </w:r>
      <w:r>
        <w:rPr/>
        <w:t>України з</w:t>
      </w:r>
      <w:r>
        <w:rPr>
          <w:spacing w:val="1"/>
        </w:rPr>
        <w:t> </w:t>
      </w:r>
      <w:r>
        <w:rPr/>
        <w:t>ЄС</w:t>
      </w:r>
      <w:r>
        <w:rPr>
          <w:spacing w:val="2"/>
        </w:rPr>
        <w:t> </w:t>
      </w:r>
      <w:r>
        <w:rPr/>
        <w:t>демонструвала</w:t>
      </w:r>
      <w:r>
        <w:rPr>
          <w:spacing w:val="1"/>
        </w:rPr>
        <w:t> </w:t>
      </w:r>
      <w:r>
        <w:rPr/>
        <w:t>зростання.</w:t>
      </w:r>
    </w:p>
    <w:p>
      <w:pPr>
        <w:pStyle w:val="BodyText"/>
        <w:spacing w:line="360" w:lineRule="auto"/>
        <w:ind w:left="119" w:right="103" w:firstLine="850"/>
        <w:jc w:val="both"/>
      </w:pPr>
      <w:r>
        <w:rPr/>
        <w:t>Наступним етапом в світі стала пандемія COVID-19, яка повністю та</w:t>
      </w:r>
      <w:r>
        <w:rPr>
          <w:spacing w:val="1"/>
        </w:rPr>
        <w:t> </w:t>
      </w:r>
      <w:r>
        <w:rPr/>
        <w:t>неочікувано</w:t>
      </w:r>
      <w:r>
        <w:rPr>
          <w:spacing w:val="1"/>
        </w:rPr>
        <w:t> </w:t>
      </w:r>
      <w:r>
        <w:rPr/>
        <w:t>змінила</w:t>
      </w:r>
      <w:r>
        <w:rPr>
          <w:spacing w:val="1"/>
        </w:rPr>
        <w:t> </w:t>
      </w:r>
      <w:r>
        <w:rPr/>
        <w:t>світ,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спричинила</w:t>
      </w:r>
      <w:r>
        <w:rPr>
          <w:spacing w:val="1"/>
        </w:rPr>
        <w:t> </w:t>
      </w:r>
      <w:r>
        <w:rPr/>
        <w:t>економічну</w:t>
      </w:r>
      <w:r>
        <w:rPr>
          <w:spacing w:val="1"/>
        </w:rPr>
        <w:t> </w:t>
      </w:r>
      <w:r>
        <w:rPr/>
        <w:t>кризу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країнах</w:t>
      </w:r>
      <w:r>
        <w:rPr>
          <w:spacing w:val="1"/>
        </w:rPr>
        <w:t> </w:t>
      </w:r>
      <w:r>
        <w:rPr/>
        <w:t>ЄС,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всьому</w:t>
      </w:r>
      <w:r>
        <w:rPr>
          <w:spacing w:val="1"/>
        </w:rPr>
        <w:t> </w:t>
      </w:r>
      <w:r>
        <w:rPr/>
        <w:t>світі.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пандемію</w:t>
      </w:r>
      <w:r>
        <w:rPr>
          <w:spacing w:val="1"/>
        </w:rPr>
        <w:t> </w:t>
      </w:r>
      <w:r>
        <w:rPr/>
        <w:t>короновірусу</w:t>
      </w:r>
      <w:r>
        <w:rPr>
          <w:spacing w:val="1"/>
        </w:rPr>
        <w:t> </w:t>
      </w:r>
      <w:r>
        <w:rPr/>
        <w:t>потужність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всьому</w:t>
      </w:r>
      <w:r>
        <w:rPr>
          <w:spacing w:val="1"/>
        </w:rPr>
        <w:t> </w:t>
      </w:r>
      <w:r>
        <w:rPr/>
        <w:t>світі</w:t>
      </w:r>
      <w:r>
        <w:rPr>
          <w:spacing w:val="1"/>
        </w:rPr>
        <w:t> </w:t>
      </w:r>
      <w:r>
        <w:rPr/>
        <w:t>знизилась,</w:t>
      </w:r>
      <w:r>
        <w:rPr>
          <w:spacing w:val="1"/>
        </w:rPr>
        <w:t> </w:t>
      </w:r>
      <w:r>
        <w:rPr/>
        <w:t>люди</w:t>
      </w:r>
      <w:r>
        <w:rPr>
          <w:spacing w:val="1"/>
        </w:rPr>
        <w:t> </w:t>
      </w:r>
      <w:r>
        <w:rPr/>
        <w:t>мали</w:t>
      </w:r>
      <w:r>
        <w:rPr>
          <w:spacing w:val="1"/>
        </w:rPr>
        <w:t> </w:t>
      </w:r>
      <w:r>
        <w:rPr/>
        <w:t>ізолюватися.</w:t>
      </w:r>
      <w:r>
        <w:rPr>
          <w:spacing w:val="1"/>
        </w:rPr>
        <w:t> </w:t>
      </w:r>
      <w:r>
        <w:rPr/>
        <w:t>Багато</w:t>
      </w:r>
      <w:r>
        <w:rPr>
          <w:spacing w:val="1"/>
        </w:rPr>
        <w:t> </w:t>
      </w:r>
      <w:r>
        <w:rPr/>
        <w:t>європейський міст були повністю заблокуванні,</w:t>
      </w:r>
      <w:r>
        <w:rPr>
          <w:spacing w:val="1"/>
        </w:rPr>
        <w:t> </w:t>
      </w:r>
      <w:r>
        <w:rPr/>
        <w:t>що несло за</w:t>
      </w:r>
      <w:r>
        <w:rPr>
          <w:spacing w:val="1"/>
        </w:rPr>
        <w:t> </w:t>
      </w:r>
      <w:r>
        <w:rPr/>
        <w:t>собою певні</w:t>
      </w:r>
      <w:r>
        <w:rPr>
          <w:spacing w:val="1"/>
        </w:rPr>
        <w:t> </w:t>
      </w:r>
      <w:r>
        <w:rPr/>
        <w:t>наслідки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економіці.</w:t>
      </w:r>
      <w:r>
        <w:rPr>
          <w:spacing w:val="1"/>
        </w:rPr>
        <w:t> </w:t>
      </w:r>
      <w:r>
        <w:rPr/>
        <w:t>Негативний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виробництво</w:t>
      </w:r>
      <w:r>
        <w:rPr>
          <w:spacing w:val="1"/>
        </w:rPr>
        <w:t> </w:t>
      </w:r>
      <w:r>
        <w:rPr/>
        <w:t>пов’язаний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перебоями в глобальних ланцюгах поставок і дефіцитом проміжних товарів у</w:t>
      </w:r>
      <w:r>
        <w:rPr>
          <w:spacing w:val="-67"/>
        </w:rPr>
        <w:t> </w:t>
      </w:r>
      <w:r>
        <w:rPr/>
        <w:t>країнах,</w:t>
      </w:r>
      <w:r>
        <w:rPr>
          <w:spacing w:val="3"/>
        </w:rPr>
        <w:t> </w:t>
      </w:r>
      <w:r>
        <w:rPr/>
        <w:t>які</w:t>
      </w:r>
      <w:r>
        <w:rPr>
          <w:spacing w:val="-4"/>
        </w:rPr>
        <w:t> </w:t>
      </w:r>
      <w:r>
        <w:rPr/>
        <w:t>постраждали від</w:t>
      </w:r>
      <w:r>
        <w:rPr>
          <w:spacing w:val="3"/>
        </w:rPr>
        <w:t> </w:t>
      </w:r>
      <w:r>
        <w:rPr/>
        <w:t>пандемії.</w:t>
      </w:r>
    </w:p>
    <w:p>
      <w:pPr>
        <w:pStyle w:val="BodyText"/>
        <w:spacing w:line="360" w:lineRule="auto" w:before="2"/>
        <w:ind w:left="119" w:right="105" w:firstLine="850"/>
        <w:jc w:val="both"/>
      </w:pPr>
      <w:r>
        <w:rPr/>
        <w:t>В умовах кризи, спричиненої COVID-19, дослідження впливу пандемії</w:t>
      </w:r>
      <w:r>
        <w:rPr>
          <w:spacing w:val="-67"/>
        </w:rPr>
        <w:t> </w:t>
      </w:r>
      <w:r>
        <w:rPr/>
        <w:t>на торгівлю між Україною та ЄС є актуальною темою, яка вимагає вивчення</w:t>
      </w:r>
      <w:r>
        <w:rPr>
          <w:spacing w:val="1"/>
        </w:rPr>
        <w:t> </w:t>
      </w:r>
      <w:r>
        <w:rPr/>
        <w:t>багатьох</w:t>
      </w:r>
      <w:r>
        <w:rPr>
          <w:spacing w:val="-4"/>
        </w:rPr>
        <w:t> </w:t>
      </w:r>
      <w:r>
        <w:rPr/>
        <w:t>показників</w:t>
      </w:r>
      <w:r>
        <w:rPr>
          <w:spacing w:val="-1"/>
        </w:rPr>
        <w:t> </w:t>
      </w:r>
      <w:r>
        <w:rPr/>
        <w:t>та</w:t>
      </w:r>
      <w:r>
        <w:rPr>
          <w:spacing w:val="2"/>
        </w:rPr>
        <w:t> </w:t>
      </w:r>
      <w:r>
        <w:rPr/>
        <w:t>факторів.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2" w:lineRule="auto" w:before="86"/>
        <w:ind w:left="119" w:right="103" w:firstLine="850"/>
        <w:jc w:val="both"/>
      </w:pPr>
      <w:r>
        <w:rPr>
          <w:b/>
        </w:rPr>
        <w:t>Об’єкт дослідження </w:t>
      </w:r>
      <w:r>
        <w:rPr/>
        <w:t>– показники торгівлі між Україною та ЄС, що</w:t>
      </w:r>
      <w:r>
        <w:rPr>
          <w:spacing w:val="1"/>
        </w:rPr>
        <w:t> </w:t>
      </w:r>
      <w:r>
        <w:rPr/>
        <w:t>дають</w:t>
      </w:r>
      <w:r>
        <w:rPr>
          <w:spacing w:val="-2"/>
        </w:rPr>
        <w:t> </w:t>
      </w:r>
      <w:r>
        <w:rPr/>
        <w:t>змогу</w:t>
      </w:r>
      <w:r>
        <w:rPr>
          <w:spacing w:val="-3"/>
        </w:rPr>
        <w:t> </w:t>
      </w:r>
      <w:r>
        <w:rPr/>
        <w:t>охарактеризувати вплив</w:t>
      </w:r>
      <w:r>
        <w:rPr>
          <w:spacing w:val="-1"/>
        </w:rPr>
        <w:t> </w:t>
      </w:r>
      <w:r>
        <w:rPr/>
        <w:t>пандемії</w:t>
      </w:r>
      <w:r>
        <w:rPr>
          <w:spacing w:val="-6"/>
        </w:rPr>
        <w:t> </w:t>
      </w:r>
      <w:r>
        <w:rPr/>
        <w:t>на</w:t>
      </w:r>
      <w:r>
        <w:rPr>
          <w:spacing w:val="2"/>
        </w:rPr>
        <w:t> </w:t>
      </w:r>
      <w:r>
        <w:rPr/>
        <w:t>торгівлю.</w:t>
      </w:r>
    </w:p>
    <w:p>
      <w:pPr>
        <w:pStyle w:val="BodyText"/>
        <w:spacing w:line="357" w:lineRule="auto"/>
        <w:ind w:left="119" w:right="109" w:firstLine="850"/>
        <w:jc w:val="both"/>
      </w:pPr>
      <w:r>
        <w:rPr>
          <w:b/>
        </w:rPr>
        <w:t>Предмет</w:t>
      </w:r>
      <w:r>
        <w:rPr>
          <w:b/>
          <w:spacing w:val="1"/>
        </w:rPr>
        <w:t> </w:t>
      </w:r>
      <w:r>
        <w:rPr>
          <w:b/>
        </w:rPr>
        <w:t>дослідження</w:t>
      </w:r>
      <w:r>
        <w:rPr>
          <w:b/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фактори,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торгівлю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Україною</w:t>
      </w:r>
      <w:r>
        <w:rPr>
          <w:spacing w:val="-1"/>
        </w:rPr>
        <w:t> </w:t>
      </w:r>
      <w:r>
        <w:rPr/>
        <w:t>та</w:t>
      </w:r>
      <w:r>
        <w:rPr>
          <w:spacing w:val="1"/>
        </w:rPr>
        <w:t> </w:t>
      </w:r>
      <w:r>
        <w:rPr/>
        <w:t>ЄС</w:t>
      </w:r>
      <w:r>
        <w:rPr>
          <w:spacing w:val="2"/>
        </w:rPr>
        <w:t> </w:t>
      </w:r>
      <w:r>
        <w:rPr/>
        <w:t>під</w:t>
      </w:r>
      <w:r>
        <w:rPr>
          <w:spacing w:val="2"/>
        </w:rPr>
        <w:t> </w:t>
      </w:r>
      <w:r>
        <w:rPr/>
        <w:t>час</w:t>
      </w:r>
      <w:r>
        <w:rPr>
          <w:spacing w:val="2"/>
        </w:rPr>
        <w:t> </w:t>
      </w:r>
      <w:r>
        <w:rPr/>
        <w:t>пандемії</w:t>
      </w:r>
      <w:r>
        <w:rPr>
          <w:spacing w:val="1"/>
        </w:rPr>
        <w:t> </w:t>
      </w:r>
      <w:r>
        <w:rPr/>
        <w:t>COVID-19.</w:t>
      </w:r>
    </w:p>
    <w:p>
      <w:pPr>
        <w:pStyle w:val="BodyText"/>
        <w:spacing w:line="357" w:lineRule="auto" w:before="4"/>
        <w:ind w:left="119" w:right="113" w:firstLine="850"/>
        <w:jc w:val="both"/>
      </w:pPr>
      <w:r>
        <w:rPr>
          <w:b/>
        </w:rPr>
        <w:t>Мета роботи</w:t>
      </w:r>
      <w:r>
        <w:rPr/>
        <w:t>. Метою дипломної роботи є дослідження показників та</w:t>
      </w:r>
      <w:r>
        <w:rPr>
          <w:spacing w:val="1"/>
        </w:rPr>
        <w:t> </w:t>
      </w:r>
      <w:r>
        <w:rPr/>
        <w:t>різних</w:t>
      </w:r>
      <w:r>
        <w:rPr>
          <w:spacing w:val="-6"/>
        </w:rPr>
        <w:t> </w:t>
      </w:r>
      <w:r>
        <w:rPr/>
        <w:t>факторів</w:t>
      </w:r>
      <w:r>
        <w:rPr>
          <w:spacing w:val="-4"/>
        </w:rPr>
        <w:t> </w:t>
      </w:r>
      <w:r>
        <w:rPr/>
        <w:t>впливу</w:t>
      </w:r>
      <w:r>
        <w:rPr>
          <w:spacing w:val="-6"/>
        </w:rPr>
        <w:t> </w:t>
      </w:r>
      <w:r>
        <w:rPr/>
        <w:t>на торгівлю</w:t>
      </w:r>
      <w:r>
        <w:rPr>
          <w:spacing w:val="-3"/>
        </w:rPr>
        <w:t> </w:t>
      </w:r>
      <w:r>
        <w:rPr/>
        <w:t>України</w:t>
      </w:r>
      <w:r>
        <w:rPr>
          <w:spacing w:val="-2"/>
        </w:rPr>
        <w:t> </w:t>
      </w:r>
      <w:r>
        <w:rPr/>
        <w:t>та</w:t>
      </w:r>
      <w:r>
        <w:rPr>
          <w:spacing w:val="-1"/>
        </w:rPr>
        <w:t> </w:t>
      </w:r>
      <w:r>
        <w:rPr/>
        <w:t>країн</w:t>
      </w:r>
      <w:r>
        <w:rPr>
          <w:spacing w:val="-2"/>
        </w:rPr>
        <w:t> </w:t>
      </w:r>
      <w:r>
        <w:rPr/>
        <w:t>ЄС під час</w:t>
      </w:r>
      <w:r>
        <w:rPr>
          <w:spacing w:val="-1"/>
        </w:rPr>
        <w:t> </w:t>
      </w:r>
      <w:r>
        <w:rPr/>
        <w:t>пандемії.</w:t>
      </w:r>
    </w:p>
    <w:p>
      <w:pPr>
        <w:pStyle w:val="BodyText"/>
        <w:spacing w:line="360" w:lineRule="auto" w:before="5"/>
        <w:ind w:left="119" w:right="112" w:firstLine="850"/>
        <w:jc w:val="both"/>
      </w:pPr>
      <w:r>
        <w:rPr>
          <w:b/>
        </w:rPr>
        <w:t>Структура</w:t>
      </w:r>
      <w:r>
        <w:rPr>
          <w:b/>
          <w:spacing w:val="1"/>
        </w:rPr>
        <w:t> </w:t>
      </w:r>
      <w:r>
        <w:rPr>
          <w:b/>
        </w:rPr>
        <w:t>роботи.</w:t>
      </w:r>
      <w:r>
        <w:rPr>
          <w:b/>
          <w:spacing w:val="1"/>
        </w:rPr>
        <w:t> </w:t>
      </w:r>
      <w:r>
        <w:rPr/>
        <w:t>Робота</w:t>
      </w:r>
      <w:r>
        <w:rPr>
          <w:spacing w:val="1"/>
        </w:rPr>
        <w:t> </w:t>
      </w:r>
      <w:r>
        <w:rPr/>
        <w:t>складається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вступу,</w:t>
      </w:r>
      <w:r>
        <w:rPr>
          <w:spacing w:val="1"/>
        </w:rPr>
        <w:t> </w:t>
      </w:r>
      <w:r>
        <w:rPr/>
        <w:t>трьох</w:t>
      </w:r>
      <w:r>
        <w:rPr>
          <w:spacing w:val="1"/>
        </w:rPr>
        <w:t> </w:t>
      </w:r>
      <w:r>
        <w:rPr/>
        <w:t>розділів,</w:t>
      </w:r>
      <w:r>
        <w:rPr>
          <w:spacing w:val="1"/>
        </w:rPr>
        <w:t> </w:t>
      </w:r>
      <w:r>
        <w:rPr/>
        <w:t>висновків,</w:t>
      </w:r>
      <w:r>
        <w:rPr>
          <w:spacing w:val="1"/>
        </w:rPr>
        <w:t> </w:t>
      </w:r>
      <w:r>
        <w:rPr/>
        <w:t>списку</w:t>
      </w:r>
      <w:r>
        <w:rPr>
          <w:spacing w:val="1"/>
        </w:rPr>
        <w:t> </w:t>
      </w:r>
      <w:r>
        <w:rPr/>
        <w:t>використаних</w:t>
      </w:r>
      <w:r>
        <w:rPr>
          <w:spacing w:val="1"/>
        </w:rPr>
        <w:t> </w:t>
      </w:r>
      <w:r>
        <w:rPr/>
        <w:t>джерел.</w:t>
      </w:r>
      <w:r>
        <w:rPr>
          <w:spacing w:val="1"/>
        </w:rPr>
        <w:t> </w:t>
      </w:r>
      <w:r>
        <w:rPr/>
        <w:t>Теоретичною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методологічною</w:t>
      </w:r>
      <w:r>
        <w:rPr>
          <w:spacing w:val="-67"/>
        </w:rPr>
        <w:t> </w:t>
      </w:r>
      <w:r>
        <w:rPr/>
        <w:t>основою дослідження є положення сформульовані у працях вітчизняних та</w:t>
      </w:r>
      <w:r>
        <w:rPr>
          <w:spacing w:val="1"/>
        </w:rPr>
        <w:t> </w:t>
      </w:r>
      <w:r>
        <w:rPr/>
        <w:t>зарубіжних вчених, присвячених дослідженню</w:t>
      </w:r>
      <w:r>
        <w:rPr>
          <w:spacing w:val="70"/>
        </w:rPr>
        <w:t> </w:t>
      </w:r>
      <w:r>
        <w:rPr/>
        <w:t>зовнішньої торгівлі України</w:t>
      </w:r>
      <w:r>
        <w:rPr>
          <w:spacing w:val="1"/>
        </w:rPr>
        <w:t> </w:t>
      </w:r>
      <w:r>
        <w:rPr/>
        <w:t>та країн</w:t>
      </w:r>
      <w:r>
        <w:rPr>
          <w:spacing w:val="-1"/>
        </w:rPr>
        <w:t> </w:t>
      </w:r>
      <w:r>
        <w:rPr/>
        <w:t>Європейського</w:t>
      </w:r>
      <w:r>
        <w:rPr>
          <w:spacing w:val="-1"/>
        </w:rPr>
        <w:t> </w:t>
      </w:r>
      <w:r>
        <w:rPr/>
        <w:t>Союзу,</w:t>
      </w:r>
      <w:r>
        <w:rPr>
          <w:spacing w:val="6"/>
        </w:rPr>
        <w:t> </w:t>
      </w:r>
      <w:r>
        <w:rPr/>
        <w:t>та статистичні</w:t>
      </w:r>
      <w:r>
        <w:rPr>
          <w:spacing w:val="-6"/>
        </w:rPr>
        <w:t> </w:t>
      </w:r>
      <w:r>
        <w:rPr/>
        <w:t>дані</w:t>
      </w:r>
      <w:r>
        <w:rPr>
          <w:spacing w:val="-5"/>
        </w:rPr>
        <w:t> </w:t>
      </w:r>
      <w:r>
        <w:rPr/>
        <w:t>офіційних</w:t>
      </w:r>
      <w:r>
        <w:rPr>
          <w:spacing w:val="-5"/>
        </w:rPr>
        <w:t> </w:t>
      </w:r>
      <w:r>
        <w:rPr/>
        <w:t>сайтів.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Heading1"/>
        <w:ind w:right="135"/>
      </w:pPr>
      <w:r>
        <w:rPr/>
        <w:t>РОЗДІЛ</w:t>
      </w:r>
      <w:r>
        <w:rPr>
          <w:spacing w:val="-2"/>
        </w:rPr>
        <w:t> </w:t>
      </w:r>
      <w:r>
        <w:rPr/>
        <w:t>1</w:t>
      </w:r>
    </w:p>
    <w:p>
      <w:pPr>
        <w:spacing w:line="362" w:lineRule="auto" w:before="163"/>
        <w:ind w:left="345" w:right="334" w:firstLine="0"/>
        <w:jc w:val="center"/>
        <w:rPr>
          <w:b/>
          <w:sz w:val="28"/>
        </w:rPr>
      </w:pPr>
      <w:r>
        <w:rPr>
          <w:b/>
          <w:sz w:val="28"/>
        </w:rPr>
        <w:t>ТЕОРЕТИЧНІ ОСНОВИ АНАЛІЗУ ТОРГІВЛІ МІЖ УКРАЇНОЮ ТА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ЄС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В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УМОВАХ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СВІТОВОЇ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ПАНДЕМІЇ</w:t>
      </w:r>
    </w:p>
    <w:p>
      <w:pPr>
        <w:pStyle w:val="BodyText"/>
        <w:spacing w:line="360" w:lineRule="auto" w:before="151"/>
        <w:ind w:left="119" w:right="112" w:firstLine="850"/>
        <w:jc w:val="both"/>
      </w:pPr>
      <w:r>
        <w:rPr/>
        <w:t>Угода про асоціацію між Україною та ЄС – це найбільш масштабний</w:t>
      </w:r>
      <w:r>
        <w:rPr>
          <w:spacing w:val="1"/>
        </w:rPr>
        <w:t> </w:t>
      </w:r>
      <w:r>
        <w:rPr/>
        <w:t>пакет</w:t>
      </w:r>
      <w:r>
        <w:rPr>
          <w:spacing w:val="1"/>
        </w:rPr>
        <w:t> </w:t>
      </w:r>
      <w:r>
        <w:rPr/>
        <w:t>домовленостей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історії</w:t>
      </w:r>
      <w:r>
        <w:rPr>
          <w:spacing w:val="1"/>
        </w:rPr>
        <w:t> </w:t>
      </w:r>
      <w:r>
        <w:rPr/>
        <w:t>незалежної</w:t>
      </w:r>
      <w:r>
        <w:rPr>
          <w:spacing w:val="1"/>
        </w:rPr>
        <w:t> </w:t>
      </w:r>
      <w:r>
        <w:rPr/>
        <w:t>України.</w:t>
      </w:r>
      <w:r>
        <w:rPr>
          <w:spacing w:val="1"/>
        </w:rPr>
        <w:t> </w:t>
      </w:r>
      <w:r>
        <w:rPr/>
        <w:t>Економічна</w:t>
      </w:r>
      <w:r>
        <w:rPr>
          <w:spacing w:val="70"/>
        </w:rPr>
        <w:t> </w:t>
      </w:r>
      <w:r>
        <w:rPr/>
        <w:t>частина</w:t>
      </w:r>
      <w:r>
        <w:rPr>
          <w:spacing w:val="1"/>
        </w:rPr>
        <w:t> </w:t>
      </w:r>
      <w:r>
        <w:rPr/>
        <w:t>Угоди</w:t>
      </w:r>
      <w:r>
        <w:rPr>
          <w:spacing w:val="1"/>
        </w:rPr>
        <w:t> </w:t>
      </w:r>
      <w:r>
        <w:rPr/>
        <w:t>охоплює</w:t>
      </w:r>
      <w:r>
        <w:rPr>
          <w:spacing w:val="1"/>
        </w:rPr>
        <w:t> </w:t>
      </w:r>
      <w:r>
        <w:rPr/>
        <w:t>основні</w:t>
      </w:r>
      <w:r>
        <w:rPr>
          <w:spacing w:val="1"/>
        </w:rPr>
        <w:t> </w:t>
      </w:r>
      <w:r>
        <w:rPr/>
        <w:t>сфери</w:t>
      </w:r>
      <w:r>
        <w:rPr>
          <w:spacing w:val="1"/>
        </w:rPr>
        <w:t> </w:t>
      </w:r>
      <w:r>
        <w:rPr/>
        <w:t>й</w:t>
      </w:r>
      <w:r>
        <w:rPr>
          <w:spacing w:val="1"/>
        </w:rPr>
        <w:t> </w:t>
      </w:r>
      <w:r>
        <w:rPr/>
        <w:t>галузі</w:t>
      </w:r>
      <w:r>
        <w:rPr>
          <w:spacing w:val="1"/>
        </w:rPr>
        <w:t> </w:t>
      </w:r>
      <w:r>
        <w:rPr/>
        <w:t>економіки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умови</w:t>
      </w:r>
      <w:r>
        <w:rPr>
          <w:spacing w:val="1"/>
        </w:rPr>
        <w:t> </w:t>
      </w:r>
      <w:r>
        <w:rPr/>
        <w:t>успішної</w:t>
      </w:r>
      <w:r>
        <w:rPr>
          <w:spacing w:val="1"/>
        </w:rPr>
        <w:t> </w:t>
      </w:r>
      <w:r>
        <w:rPr/>
        <w:t>реалізації</w:t>
      </w:r>
      <w:r>
        <w:rPr>
          <w:spacing w:val="1"/>
        </w:rPr>
        <w:t> </w:t>
      </w:r>
      <w:r>
        <w:rPr/>
        <w:t>суттєво</w:t>
      </w:r>
      <w:r>
        <w:rPr>
          <w:spacing w:val="1"/>
        </w:rPr>
        <w:t> </w:t>
      </w:r>
      <w:r>
        <w:rPr/>
        <w:t>наближає</w:t>
      </w:r>
      <w:r>
        <w:rPr>
          <w:spacing w:val="1"/>
        </w:rPr>
        <w:t> </w:t>
      </w:r>
      <w:r>
        <w:rPr/>
        <w:t>економічну</w:t>
      </w:r>
      <w:r>
        <w:rPr>
          <w:spacing w:val="1"/>
        </w:rPr>
        <w:t> </w:t>
      </w:r>
      <w:r>
        <w:rPr/>
        <w:t>систему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економічної</w:t>
      </w:r>
      <w:r>
        <w:rPr>
          <w:spacing w:val="1"/>
        </w:rPr>
        <w:t> </w:t>
      </w:r>
      <w:r>
        <w:rPr/>
        <w:t>системи Євросоюзу на основі взаємної лібералізації руху товарів, капіталів та</w:t>
      </w:r>
      <w:r>
        <w:rPr>
          <w:spacing w:val="-67"/>
        </w:rPr>
        <w:t> </w:t>
      </w:r>
      <w:r>
        <w:rPr/>
        <w:t>послуг, а також гармонізації значної частини законодавчої бази України з</w:t>
      </w:r>
      <w:r>
        <w:rPr>
          <w:spacing w:val="1"/>
        </w:rPr>
        <w:t> </w:t>
      </w:r>
      <w:r>
        <w:rPr/>
        <w:t>нормами і</w:t>
      </w:r>
      <w:r>
        <w:rPr>
          <w:spacing w:val="-4"/>
        </w:rPr>
        <w:t> </w:t>
      </w:r>
      <w:r>
        <w:rPr/>
        <w:t>практикою ЄС.</w:t>
      </w:r>
      <w:r>
        <w:rPr>
          <w:spacing w:val="8"/>
        </w:rPr>
        <w:t> </w:t>
      </w:r>
      <w:r>
        <w:rPr/>
        <w:t>[1]</w:t>
      </w:r>
    </w:p>
    <w:p>
      <w:pPr>
        <w:pStyle w:val="BodyText"/>
        <w:spacing w:line="360" w:lineRule="auto"/>
        <w:ind w:left="119" w:right="104" w:firstLine="850"/>
        <w:jc w:val="both"/>
      </w:pPr>
      <w:r>
        <w:rPr/>
        <w:t>ЄС</w:t>
      </w:r>
      <w:r>
        <w:rPr>
          <w:spacing w:val="1"/>
        </w:rPr>
        <w:t> </w:t>
      </w:r>
      <w:r>
        <w:rPr/>
        <w:t>вважає</w:t>
      </w:r>
      <w:r>
        <w:rPr>
          <w:spacing w:val="1"/>
        </w:rPr>
        <w:t> </w:t>
      </w:r>
      <w:r>
        <w:rPr/>
        <w:t>Україну</w:t>
      </w:r>
      <w:r>
        <w:rPr>
          <w:spacing w:val="1"/>
        </w:rPr>
        <w:t> </w:t>
      </w:r>
      <w:r>
        <w:rPr/>
        <w:t>провідним</w:t>
      </w:r>
      <w:r>
        <w:rPr>
          <w:spacing w:val="1"/>
        </w:rPr>
        <w:t> </w:t>
      </w:r>
      <w:r>
        <w:rPr/>
        <w:t>партнером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регіоні</w:t>
      </w:r>
      <w:r>
        <w:rPr>
          <w:spacing w:val="1"/>
        </w:rPr>
        <w:t> </w:t>
      </w:r>
      <w:r>
        <w:rPr/>
        <w:t>Східного</w:t>
      </w:r>
      <w:r>
        <w:rPr>
          <w:spacing w:val="1"/>
        </w:rPr>
        <w:t> </w:t>
      </w:r>
      <w:r>
        <w:rPr/>
        <w:t>партнерства,</w:t>
      </w:r>
      <w:r>
        <w:rPr>
          <w:spacing w:val="1"/>
        </w:rPr>
        <w:t> </w:t>
      </w:r>
      <w:r>
        <w:rPr/>
        <w:t>тому торгівля</w:t>
      </w:r>
      <w:r>
        <w:rPr>
          <w:spacing w:val="1"/>
        </w:rPr>
        <w:t> </w:t>
      </w:r>
      <w:r>
        <w:rPr/>
        <w:t>України та</w:t>
      </w:r>
      <w:r>
        <w:rPr>
          <w:spacing w:val="1"/>
        </w:rPr>
        <w:t> </w:t>
      </w:r>
      <w:r>
        <w:rPr/>
        <w:t>ЄС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кожним</w:t>
      </w:r>
      <w:r>
        <w:rPr>
          <w:spacing w:val="1"/>
        </w:rPr>
        <w:t> </w:t>
      </w:r>
      <w:r>
        <w:rPr/>
        <w:t>роком</w:t>
      </w:r>
      <w:r>
        <w:rPr>
          <w:spacing w:val="1"/>
        </w:rPr>
        <w:t> </w:t>
      </w:r>
      <w:r>
        <w:rPr/>
        <w:t>розвивається.</w:t>
      </w:r>
      <w:r>
        <w:rPr>
          <w:spacing w:val="1"/>
        </w:rPr>
        <w:t> </w:t>
      </w:r>
      <w:r>
        <w:rPr/>
        <w:t>Україна має потужний експортний потенціал в сільському господарстві, а для</w:t>
      </w:r>
      <w:r>
        <w:rPr>
          <w:spacing w:val="-67"/>
        </w:rPr>
        <w:t> </w:t>
      </w:r>
      <w:r>
        <w:rPr/>
        <w:t>українського аграрного сектору європейська економічна інтеграція призведе</w:t>
      </w:r>
      <w:r>
        <w:rPr>
          <w:spacing w:val="1"/>
        </w:rPr>
        <w:t> </w:t>
      </w:r>
      <w:r>
        <w:rPr/>
        <w:t>до модернізації вітчизняних підприємств, залучення іноземних інвестицій та</w:t>
      </w:r>
      <w:r>
        <w:rPr>
          <w:spacing w:val="1"/>
        </w:rPr>
        <w:t> </w:t>
      </w:r>
      <w:r>
        <w:rPr/>
        <w:t>передових</w:t>
      </w:r>
      <w:r>
        <w:rPr>
          <w:spacing w:val="1"/>
        </w:rPr>
        <w:t> </w:t>
      </w:r>
      <w:r>
        <w:rPr/>
        <w:t>технологій,</w:t>
      </w:r>
      <w:r>
        <w:rPr>
          <w:spacing w:val="1"/>
        </w:rPr>
        <w:t> </w:t>
      </w:r>
      <w:r>
        <w:rPr/>
        <w:t>підвищення</w:t>
      </w:r>
      <w:r>
        <w:rPr>
          <w:spacing w:val="1"/>
        </w:rPr>
        <w:t> </w:t>
      </w:r>
      <w:r>
        <w:rPr/>
        <w:t>конкурентоспроможності</w:t>
      </w:r>
      <w:r>
        <w:rPr>
          <w:spacing w:val="1"/>
        </w:rPr>
        <w:t> </w:t>
      </w:r>
      <w:r>
        <w:rPr/>
        <w:t>української</w:t>
      </w:r>
      <w:r>
        <w:rPr>
          <w:spacing w:val="-67"/>
        </w:rPr>
        <w:t> </w:t>
      </w:r>
      <w:r>
        <w:rPr/>
        <w:t>продукції,</w:t>
      </w:r>
      <w:r>
        <w:rPr>
          <w:spacing w:val="1"/>
        </w:rPr>
        <w:t> </w:t>
      </w:r>
      <w:r>
        <w:rPr/>
        <w:t>нові фінансові ресурси для</w:t>
      </w:r>
      <w:r>
        <w:rPr>
          <w:spacing w:val="1"/>
        </w:rPr>
        <w:t> </w:t>
      </w:r>
      <w:r>
        <w:rPr/>
        <w:t>розвитку економіки</w:t>
      </w:r>
      <w:r>
        <w:rPr>
          <w:spacing w:val="1"/>
        </w:rPr>
        <w:t> </w:t>
      </w:r>
      <w:r>
        <w:rPr/>
        <w:t>та покращення</w:t>
      </w:r>
      <w:r>
        <w:rPr>
          <w:spacing w:val="1"/>
        </w:rPr>
        <w:t> </w:t>
      </w:r>
      <w:r>
        <w:rPr/>
        <w:t>життя</w:t>
      </w:r>
      <w:r>
        <w:rPr>
          <w:spacing w:val="2"/>
        </w:rPr>
        <w:t> </w:t>
      </w:r>
      <w:r>
        <w:rPr/>
        <w:t>громадян</w:t>
      </w:r>
      <w:r>
        <w:rPr>
          <w:spacing w:val="4"/>
        </w:rPr>
        <w:t> </w:t>
      </w:r>
      <w:r>
        <w:rPr/>
        <w:t>рівень</w:t>
      </w:r>
      <w:r>
        <w:rPr>
          <w:spacing w:val="-1"/>
        </w:rPr>
        <w:t> </w:t>
      </w:r>
      <w:r>
        <w:rPr/>
        <w:t>життя.</w:t>
      </w:r>
    </w:p>
    <w:p>
      <w:pPr>
        <w:pStyle w:val="BodyText"/>
        <w:spacing w:line="360" w:lineRule="auto" w:before="1"/>
        <w:ind w:left="119" w:right="104" w:firstLine="850"/>
        <w:jc w:val="both"/>
      </w:pPr>
      <w:r>
        <w:rPr/>
        <w:t>На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торгівельних</w:t>
      </w:r>
      <w:r>
        <w:rPr>
          <w:spacing w:val="1"/>
        </w:rPr>
        <w:t> </w:t>
      </w:r>
      <w:r>
        <w:rPr/>
        <w:t>відносин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ЄС</w:t>
      </w:r>
      <w:r>
        <w:rPr>
          <w:spacing w:val="1"/>
        </w:rPr>
        <w:t> </w:t>
      </w:r>
      <w:r>
        <w:rPr/>
        <w:t>вливало</w:t>
      </w:r>
      <w:r>
        <w:rPr>
          <w:spacing w:val="1"/>
        </w:rPr>
        <w:t> </w:t>
      </w:r>
      <w:r>
        <w:rPr/>
        <w:t>багато</w:t>
      </w:r>
      <w:r>
        <w:rPr>
          <w:spacing w:val="1"/>
        </w:rPr>
        <w:t> </w:t>
      </w:r>
      <w:r>
        <w:rPr/>
        <w:t>різних чинників і один з них пандемія короновірусу. COVID-19 вніс зміни у</w:t>
      </w:r>
      <w:r>
        <w:rPr>
          <w:spacing w:val="1"/>
        </w:rPr>
        <w:t> </w:t>
      </w:r>
      <w:r>
        <w:rPr/>
        <w:t>життя</w:t>
      </w:r>
      <w:r>
        <w:rPr>
          <w:spacing w:val="1"/>
        </w:rPr>
        <w:t> </w:t>
      </w:r>
      <w:r>
        <w:rPr/>
        <w:t>всього</w:t>
      </w:r>
      <w:r>
        <w:rPr>
          <w:spacing w:val="1"/>
        </w:rPr>
        <w:t> </w:t>
      </w:r>
      <w:r>
        <w:rPr/>
        <w:t>світу,</w:t>
      </w:r>
      <w:r>
        <w:rPr>
          <w:spacing w:val="1"/>
        </w:rPr>
        <w:t> </w:t>
      </w:r>
      <w:r>
        <w:rPr/>
        <w:t>спричинив</w:t>
      </w:r>
      <w:r>
        <w:rPr>
          <w:spacing w:val="1"/>
        </w:rPr>
        <w:t> </w:t>
      </w:r>
      <w:r>
        <w:rPr/>
        <w:t>глобальну</w:t>
      </w:r>
      <w:r>
        <w:rPr>
          <w:spacing w:val="1"/>
        </w:rPr>
        <w:t> </w:t>
      </w:r>
      <w:r>
        <w:rPr/>
        <w:t>економічну</w:t>
      </w:r>
      <w:r>
        <w:rPr>
          <w:spacing w:val="1"/>
        </w:rPr>
        <w:t> </w:t>
      </w:r>
      <w:r>
        <w:rPr/>
        <w:t>кризу.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само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величезні зміни були в світовій торгівлі, тому багато авторів вивчали тему</w:t>
      </w:r>
      <w:r>
        <w:rPr>
          <w:spacing w:val="1"/>
        </w:rPr>
        <w:t> </w:t>
      </w:r>
      <w:r>
        <w:rPr/>
        <w:t>впливу</w:t>
      </w:r>
      <w:r>
        <w:rPr>
          <w:spacing w:val="-4"/>
        </w:rPr>
        <w:t> </w:t>
      </w:r>
      <w:r>
        <w:rPr/>
        <w:t>світової</w:t>
      </w:r>
      <w:r>
        <w:rPr>
          <w:spacing w:val="-5"/>
        </w:rPr>
        <w:t> </w:t>
      </w:r>
      <w:r>
        <w:rPr/>
        <w:t>пандемії</w:t>
      </w:r>
      <w:r>
        <w:rPr>
          <w:spacing w:val="-6"/>
        </w:rPr>
        <w:t> </w:t>
      </w:r>
      <w:r>
        <w:rPr/>
        <w:t>на</w:t>
      </w:r>
      <w:r>
        <w:rPr>
          <w:spacing w:val="1"/>
        </w:rPr>
        <w:t> </w:t>
      </w:r>
      <w:r>
        <w:rPr/>
        <w:t>вплив</w:t>
      </w:r>
      <w:r>
        <w:rPr>
          <w:spacing w:val="-2"/>
        </w:rPr>
        <w:t> </w:t>
      </w:r>
      <w:r>
        <w:rPr/>
        <w:t>торгівлі</w:t>
      </w:r>
      <w:r>
        <w:rPr>
          <w:spacing w:val="-5"/>
        </w:rPr>
        <w:t> </w:t>
      </w:r>
      <w:r>
        <w:rPr/>
        <w:t>між Україною</w:t>
      </w:r>
      <w:r>
        <w:rPr>
          <w:spacing w:val="-1"/>
        </w:rPr>
        <w:t> </w:t>
      </w:r>
      <w:r>
        <w:rPr/>
        <w:t>та</w:t>
      </w:r>
      <w:r>
        <w:rPr>
          <w:spacing w:val="1"/>
        </w:rPr>
        <w:t> </w:t>
      </w:r>
      <w:r>
        <w:rPr/>
        <w:t>ЄС.</w:t>
      </w:r>
    </w:p>
    <w:p>
      <w:pPr>
        <w:pStyle w:val="BodyText"/>
        <w:spacing w:line="360" w:lineRule="auto" w:before="1"/>
        <w:ind w:left="119" w:right="108" w:firstLine="850"/>
        <w:jc w:val="both"/>
      </w:pPr>
      <w:r>
        <w:rPr/>
        <w:t>Дослідження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пандемії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світову</w:t>
      </w:r>
      <w:r>
        <w:rPr>
          <w:spacing w:val="1"/>
        </w:rPr>
        <w:t> </w:t>
      </w:r>
      <w:r>
        <w:rPr/>
        <w:t>торгівлю</w:t>
      </w:r>
      <w:r>
        <w:rPr>
          <w:spacing w:val="1"/>
        </w:rPr>
        <w:t> </w:t>
      </w:r>
      <w:r>
        <w:rPr/>
        <w:t>зробили</w:t>
      </w:r>
      <w:r>
        <w:rPr>
          <w:spacing w:val="1"/>
        </w:rPr>
        <w:t> </w:t>
      </w:r>
      <w:r>
        <w:rPr/>
        <w:t>декілька авторів Альваро Е.,Аадитья М., Роча Н.,Мікеле Р., Дебора В. У своїй</w:t>
      </w:r>
      <w:r>
        <w:rPr>
          <w:spacing w:val="-67"/>
        </w:rPr>
        <w:t> </w:t>
      </w:r>
      <w:r>
        <w:rPr/>
        <w:t>праці «Торгівля під час пандемії: COVID-19, віддалена робота та глобальні</w:t>
      </w:r>
      <w:r>
        <w:rPr>
          <w:spacing w:val="1"/>
        </w:rPr>
        <w:t> </w:t>
      </w:r>
      <w:r>
        <w:rPr/>
        <w:t>ланцюги</w:t>
      </w:r>
      <w:r>
        <w:rPr>
          <w:spacing w:val="1"/>
        </w:rPr>
        <w:t> </w:t>
      </w:r>
      <w:r>
        <w:rPr/>
        <w:t>створення</w:t>
      </w:r>
      <w:r>
        <w:rPr>
          <w:spacing w:val="1"/>
        </w:rPr>
        <w:t> </w:t>
      </w:r>
      <w:r>
        <w:rPr/>
        <w:t>вартості»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стверджують,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пандемія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спричинила</w:t>
      </w:r>
      <w:r>
        <w:rPr>
          <w:spacing w:val="1"/>
        </w:rPr>
        <w:t> </w:t>
      </w:r>
      <w:r>
        <w:rPr/>
        <w:t>шок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попиті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пропозиції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багатьох</w:t>
      </w:r>
      <w:r>
        <w:rPr>
          <w:spacing w:val="1"/>
        </w:rPr>
        <w:t> </w:t>
      </w:r>
      <w:r>
        <w:rPr/>
        <w:t>країнах.</w:t>
      </w:r>
      <w:r>
        <w:rPr>
          <w:spacing w:val="1"/>
        </w:rPr>
        <w:t> </w:t>
      </w:r>
      <w:r>
        <w:rPr/>
        <w:t>Структура</w:t>
      </w:r>
      <w:r>
        <w:rPr>
          <w:spacing w:val="1"/>
        </w:rPr>
        <w:t> </w:t>
      </w:r>
      <w:r>
        <w:rPr/>
        <w:t>виробництва,</w:t>
      </w:r>
      <w:r>
        <w:rPr>
          <w:spacing w:val="19"/>
        </w:rPr>
        <w:t> </w:t>
      </w:r>
      <w:r>
        <w:rPr/>
        <w:t>споживання</w:t>
      </w:r>
      <w:r>
        <w:rPr>
          <w:spacing w:val="18"/>
        </w:rPr>
        <w:t> </w:t>
      </w:r>
      <w:r>
        <w:rPr/>
        <w:t>та</w:t>
      </w:r>
      <w:r>
        <w:rPr>
          <w:spacing w:val="17"/>
        </w:rPr>
        <w:t> </w:t>
      </w:r>
      <w:r>
        <w:rPr/>
        <w:t>торгівлі</w:t>
      </w:r>
      <w:r>
        <w:rPr>
          <w:spacing w:val="11"/>
        </w:rPr>
        <w:t> </w:t>
      </w:r>
      <w:r>
        <w:rPr/>
        <w:t>постраждали</w:t>
      </w:r>
      <w:r>
        <w:rPr>
          <w:spacing w:val="16"/>
        </w:rPr>
        <w:t> </w:t>
      </w:r>
      <w:r>
        <w:rPr/>
        <w:t>безпосередньо</w:t>
      </w:r>
      <w:r>
        <w:rPr>
          <w:spacing w:val="16"/>
        </w:rPr>
        <w:t> </w:t>
      </w:r>
      <w:r>
        <w:rPr/>
        <w:t>і</w:t>
      </w:r>
      <w:r>
        <w:rPr>
          <w:spacing w:val="11"/>
        </w:rPr>
        <w:t> </w:t>
      </w:r>
      <w:r>
        <w:rPr/>
        <w:t>в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10"/>
        <w:jc w:val="both"/>
      </w:pPr>
      <w:r>
        <w:rPr/>
        <w:t>результаті карантину і заходів соціальної дистанції. Закриття заводів у Китаї,</w:t>
      </w:r>
      <w:r>
        <w:rPr>
          <w:spacing w:val="1"/>
        </w:rPr>
        <w:t> </w:t>
      </w:r>
      <w:r>
        <w:rPr/>
        <w:t>Європі,</w:t>
      </w:r>
      <w:r>
        <w:rPr>
          <w:spacing w:val="1"/>
        </w:rPr>
        <w:t> </w:t>
      </w:r>
      <w:r>
        <w:rPr/>
        <w:t>Сполучених</w:t>
      </w:r>
      <w:r>
        <w:rPr>
          <w:spacing w:val="1"/>
        </w:rPr>
        <w:t> </w:t>
      </w:r>
      <w:r>
        <w:rPr/>
        <w:t>Штатах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інших</w:t>
      </w:r>
      <w:r>
        <w:rPr>
          <w:spacing w:val="1"/>
        </w:rPr>
        <w:t> </w:t>
      </w:r>
      <w:r>
        <w:rPr/>
        <w:t>країнах</w:t>
      </w:r>
      <w:r>
        <w:rPr>
          <w:spacing w:val="1"/>
        </w:rPr>
        <w:t> </w:t>
      </w:r>
      <w:r>
        <w:rPr/>
        <w:t>призвело</w:t>
      </w:r>
      <w:r>
        <w:rPr>
          <w:spacing w:val="1"/>
        </w:rPr>
        <w:t> </w:t>
      </w:r>
      <w:r>
        <w:rPr/>
        <w:t>до</w:t>
      </w:r>
      <w:r>
        <w:rPr>
          <w:spacing w:val="7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поставок експортних товарів і порушення глобальних ланцюгів створення</w:t>
      </w:r>
      <w:r>
        <w:rPr>
          <w:spacing w:val="1"/>
        </w:rPr>
        <w:t> </w:t>
      </w:r>
      <w:r>
        <w:rPr/>
        <w:t>вартості.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пандемії</w:t>
      </w:r>
      <w:r>
        <w:rPr>
          <w:spacing w:val="1"/>
        </w:rPr>
        <w:t> </w:t>
      </w:r>
      <w:r>
        <w:rPr/>
        <w:t>споживачі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фірми</w:t>
      </w:r>
      <w:r>
        <w:rPr>
          <w:spacing w:val="1"/>
        </w:rPr>
        <w:t> </w:t>
      </w:r>
      <w:r>
        <w:rPr/>
        <w:t>скоротили</w:t>
      </w:r>
      <w:r>
        <w:rPr>
          <w:spacing w:val="1"/>
        </w:rPr>
        <w:t> </w:t>
      </w:r>
      <w:r>
        <w:rPr/>
        <w:t>свої</w:t>
      </w:r>
      <w:r>
        <w:rPr>
          <w:spacing w:val="70"/>
        </w:rPr>
        <w:t> </w:t>
      </w:r>
      <w:r>
        <w:rPr/>
        <w:t>витрати.</w:t>
      </w:r>
      <w:r>
        <w:rPr>
          <w:spacing w:val="1"/>
        </w:rPr>
        <w:t> </w:t>
      </w:r>
      <w:r>
        <w:rPr/>
        <w:t>Автори</w:t>
      </w:r>
      <w:r>
        <w:rPr>
          <w:spacing w:val="1"/>
        </w:rPr>
        <w:t> </w:t>
      </w:r>
      <w:r>
        <w:rPr/>
        <w:t>вважають,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світова</w:t>
      </w:r>
      <w:r>
        <w:rPr>
          <w:spacing w:val="1"/>
        </w:rPr>
        <w:t> </w:t>
      </w:r>
      <w:r>
        <w:rPr/>
        <w:t>торгівля</w:t>
      </w:r>
      <w:r>
        <w:rPr>
          <w:spacing w:val="1"/>
        </w:rPr>
        <w:t> </w:t>
      </w:r>
      <w:r>
        <w:rPr/>
        <w:t>скоротилася</w:t>
      </w:r>
      <w:r>
        <w:rPr>
          <w:spacing w:val="1"/>
        </w:rPr>
        <w:t> </w:t>
      </w:r>
      <w:r>
        <w:rPr/>
        <w:t>приблизно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13%</w:t>
      </w:r>
      <w:r>
        <w:rPr>
          <w:spacing w:val="1"/>
        </w:rPr>
        <w:t> </w:t>
      </w:r>
      <w:r>
        <w:rPr/>
        <w:t>протягом</w:t>
      </w:r>
      <w:r>
        <w:rPr>
          <w:spacing w:val="1"/>
        </w:rPr>
        <w:t> </w:t>
      </w:r>
      <w:r>
        <w:rPr/>
        <w:t>перших</w:t>
      </w:r>
      <w:r>
        <w:rPr>
          <w:spacing w:val="-3"/>
        </w:rPr>
        <w:t> </w:t>
      </w:r>
      <w:r>
        <w:rPr/>
        <w:t>шести місяців 2020 року.</w:t>
      </w:r>
    </w:p>
    <w:p>
      <w:pPr>
        <w:pStyle w:val="BodyText"/>
        <w:spacing w:line="360" w:lineRule="auto" w:before="3"/>
        <w:ind w:left="119" w:right="103" w:firstLine="850"/>
        <w:jc w:val="both"/>
      </w:pPr>
      <w:r>
        <w:rPr/>
        <w:t>Автори</w:t>
      </w:r>
      <w:r>
        <w:rPr>
          <w:spacing w:val="47"/>
        </w:rPr>
        <w:t> </w:t>
      </w:r>
      <w:r>
        <w:rPr/>
        <w:t>розглядають</w:t>
      </w:r>
      <w:r>
        <w:rPr>
          <w:spacing w:val="49"/>
        </w:rPr>
        <w:t> </w:t>
      </w:r>
      <w:r>
        <w:rPr/>
        <w:t>шоки</w:t>
      </w:r>
      <w:r>
        <w:rPr>
          <w:spacing w:val="48"/>
        </w:rPr>
        <w:t> </w:t>
      </w:r>
      <w:r>
        <w:rPr/>
        <w:t>попиту</w:t>
      </w:r>
      <w:r>
        <w:rPr>
          <w:spacing w:val="48"/>
        </w:rPr>
        <w:t> </w:t>
      </w:r>
      <w:r>
        <w:rPr/>
        <w:t>та</w:t>
      </w:r>
      <w:r>
        <w:rPr>
          <w:spacing w:val="49"/>
        </w:rPr>
        <w:t> </w:t>
      </w:r>
      <w:r>
        <w:rPr/>
        <w:t>пропозиції</w:t>
      </w:r>
      <w:r>
        <w:rPr>
          <w:spacing w:val="47"/>
        </w:rPr>
        <w:t> </w:t>
      </w:r>
      <w:r>
        <w:rPr/>
        <w:t>в</w:t>
      </w:r>
      <w:r>
        <w:rPr>
          <w:spacing w:val="47"/>
        </w:rPr>
        <w:t> </w:t>
      </w:r>
      <w:r>
        <w:rPr/>
        <w:t>багатьох</w:t>
      </w:r>
      <w:r>
        <w:rPr>
          <w:spacing w:val="43"/>
        </w:rPr>
        <w:t> </w:t>
      </w:r>
      <w:r>
        <w:rPr/>
        <w:t>країнах,</w:t>
      </w:r>
      <w:r>
        <w:rPr>
          <w:spacing w:val="-68"/>
        </w:rPr>
        <w:t> </w:t>
      </w:r>
      <w:r>
        <w:rPr/>
        <w:t>що були спричиненні COVID-19 і подальшою політикою карантину. По їх</w:t>
      </w:r>
      <w:r>
        <w:rPr>
          <w:spacing w:val="1"/>
        </w:rPr>
        <w:t> </w:t>
      </w:r>
      <w:r>
        <w:rPr/>
        <w:t>дослідженнях шок</w:t>
      </w:r>
      <w:r>
        <w:rPr>
          <w:spacing w:val="1"/>
        </w:rPr>
        <w:t> </w:t>
      </w:r>
      <w:r>
        <w:rPr/>
        <w:t>пропозиції в країні-експортері,</w:t>
      </w:r>
      <w:r>
        <w:rPr>
          <w:spacing w:val="1"/>
        </w:rPr>
        <w:t> </w:t>
      </w:r>
      <w:r>
        <w:rPr/>
        <w:t>спричинений</w:t>
      </w:r>
      <w:r>
        <w:rPr>
          <w:spacing w:val="1"/>
        </w:rPr>
        <w:t> </w:t>
      </w:r>
      <w:r>
        <w:rPr/>
        <w:t>зниженою</w:t>
      </w:r>
      <w:r>
        <w:rPr>
          <w:spacing w:val="1"/>
        </w:rPr>
        <w:t> </w:t>
      </w:r>
      <w:r>
        <w:rPr/>
        <w:t>мобільністю працівників призводить до зниження виробничих потужностей</w:t>
      </w:r>
      <w:r>
        <w:rPr>
          <w:spacing w:val="1"/>
        </w:rPr>
        <w:t> </w:t>
      </w:r>
      <w:r>
        <w:rPr/>
        <w:t>країни-експортера і, таким чином, негативно впливає на зростання експорту.</w:t>
      </w:r>
      <w:r>
        <w:rPr>
          <w:spacing w:val="1"/>
        </w:rPr>
        <w:t> </w:t>
      </w:r>
      <w:r>
        <w:rPr/>
        <w:t>Цей вплив залежить від галузевих характеристик. Так само шок попиту в</w:t>
      </w:r>
      <w:r>
        <w:rPr>
          <w:spacing w:val="1"/>
        </w:rPr>
        <w:t> </w:t>
      </w:r>
      <w:r>
        <w:rPr/>
        <w:t>країні-партнер може вплинути на двосторонню торгівлю через споживання.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мобільності</w:t>
      </w:r>
      <w:r>
        <w:rPr>
          <w:spacing w:val="1"/>
        </w:rPr>
        <w:t> </w:t>
      </w:r>
      <w:r>
        <w:rPr/>
        <w:t>роздрібної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країні-партнер,</w:t>
      </w:r>
      <w:r>
        <w:rPr>
          <w:spacing w:val="1"/>
        </w:rPr>
        <w:t> </w:t>
      </w:r>
      <w:r>
        <w:rPr/>
        <w:t>наприклад,</w:t>
      </w:r>
      <w:r>
        <w:rPr>
          <w:spacing w:val="1"/>
        </w:rPr>
        <w:t> </w:t>
      </w:r>
      <w:r>
        <w:rPr/>
        <w:t>закриття роздрібних магазинів, зменшує попит на імпортні споживчі товари.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ефект</w:t>
      </w:r>
      <w:r>
        <w:rPr>
          <w:spacing w:val="1"/>
        </w:rPr>
        <w:t> </w:t>
      </w:r>
      <w:r>
        <w:rPr/>
        <w:t>залежить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типу</w:t>
      </w:r>
      <w:r>
        <w:rPr>
          <w:spacing w:val="1"/>
        </w:rPr>
        <w:t> </w:t>
      </w:r>
      <w:r>
        <w:rPr/>
        <w:t>продукту.</w:t>
      </w:r>
      <w:r>
        <w:rPr>
          <w:spacing w:val="1"/>
        </w:rPr>
        <w:t> </w:t>
      </w:r>
      <w:r>
        <w:rPr/>
        <w:t>Споживчі</w:t>
      </w:r>
      <w:r>
        <w:rPr>
          <w:spacing w:val="1"/>
        </w:rPr>
        <w:t> </w:t>
      </w:r>
      <w:r>
        <w:rPr/>
        <w:t>товари</w:t>
      </w:r>
      <w:r>
        <w:rPr>
          <w:spacing w:val="1"/>
        </w:rPr>
        <w:t> </w:t>
      </w:r>
      <w:r>
        <w:rPr/>
        <w:t>тривалого</w:t>
      </w:r>
      <w:r>
        <w:rPr>
          <w:spacing w:val="1"/>
        </w:rPr>
        <w:t> </w:t>
      </w:r>
      <w:r>
        <w:rPr/>
        <w:t>користування, як правило, зазнають більшого впливу під час кризи, оскільки</w:t>
      </w:r>
      <w:r>
        <w:rPr>
          <w:spacing w:val="1"/>
        </w:rPr>
        <w:t> </w:t>
      </w:r>
      <w:r>
        <w:rPr/>
        <w:t>споживачі</w:t>
      </w:r>
      <w:r>
        <w:rPr>
          <w:spacing w:val="-9"/>
        </w:rPr>
        <w:t> </w:t>
      </w:r>
      <w:r>
        <w:rPr/>
        <w:t>можуть</w:t>
      </w:r>
      <w:r>
        <w:rPr>
          <w:spacing w:val="-6"/>
        </w:rPr>
        <w:t> </w:t>
      </w:r>
      <w:r>
        <w:rPr/>
        <w:t>вирішити</w:t>
      </w:r>
      <w:r>
        <w:rPr>
          <w:spacing w:val="1"/>
        </w:rPr>
        <w:t> </w:t>
      </w:r>
      <w:r>
        <w:rPr/>
        <w:t>відкласти</w:t>
      </w:r>
      <w:r>
        <w:rPr>
          <w:spacing w:val="-4"/>
        </w:rPr>
        <w:t> </w:t>
      </w:r>
      <w:r>
        <w:rPr/>
        <w:t>покупку,</w:t>
      </w:r>
      <w:r>
        <w:rPr>
          <w:spacing w:val="-1"/>
        </w:rPr>
        <w:t> </w:t>
      </w:r>
      <w:r>
        <w:rPr/>
        <w:t>коли</w:t>
      </w:r>
      <w:r>
        <w:rPr>
          <w:spacing w:val="-4"/>
        </w:rPr>
        <w:t> </w:t>
      </w:r>
      <w:r>
        <w:rPr/>
        <w:t>невизначеність</w:t>
      </w:r>
      <w:r>
        <w:rPr>
          <w:spacing w:val="-6"/>
        </w:rPr>
        <w:t> </w:t>
      </w:r>
      <w:r>
        <w:rPr/>
        <w:t>висока.</w:t>
      </w:r>
    </w:p>
    <w:p>
      <w:pPr>
        <w:pStyle w:val="BodyText"/>
        <w:spacing w:line="360" w:lineRule="auto"/>
        <w:ind w:left="119" w:right="105" w:firstLine="850"/>
        <w:jc w:val="both"/>
      </w:pPr>
      <w:r>
        <w:rPr/>
        <w:t>Автори стверджують, що ефект шоку залежить від ступеня залежності</w:t>
      </w:r>
      <w:r>
        <w:rPr>
          <w:spacing w:val="-67"/>
        </w:rPr>
        <w:t> </w:t>
      </w:r>
      <w:r>
        <w:rPr/>
        <w:t>сектора від імпортованих ресурсів, а також від географічного розташування.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відбувається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країні-експортері,</w:t>
      </w:r>
      <w:r>
        <w:rPr>
          <w:spacing w:val="1"/>
        </w:rPr>
        <w:t> </w:t>
      </w:r>
      <w:r>
        <w:rPr/>
        <w:t>більша</w:t>
      </w:r>
      <w:r>
        <w:rPr>
          <w:spacing w:val="71"/>
        </w:rPr>
        <w:t> </w:t>
      </w:r>
      <w:r>
        <w:rPr/>
        <w:t>залежність</w:t>
      </w:r>
      <w:r>
        <w:rPr>
          <w:spacing w:val="70"/>
        </w:rPr>
        <w:t> </w:t>
      </w:r>
      <w:r>
        <w:rPr/>
        <w:t>експорту</w:t>
      </w:r>
      <w:r>
        <w:rPr>
          <w:spacing w:val="1"/>
        </w:rPr>
        <w:t> </w:t>
      </w:r>
      <w:r>
        <w:rPr/>
        <w:t>сектора від імпортованих ресурсів допомагає краще протистояти зривам у</w:t>
      </w:r>
      <w:r>
        <w:rPr>
          <w:spacing w:val="1"/>
        </w:rPr>
        <w:t> </w:t>
      </w:r>
      <w:r>
        <w:rPr/>
        <w:t>внутрішньому виробництві, таким чином підтримуючи зростання експорту.</w:t>
      </w:r>
      <w:r>
        <w:rPr>
          <w:spacing w:val="1"/>
        </w:rPr>
        <w:t> </w:t>
      </w:r>
      <w:r>
        <w:rPr/>
        <w:t>Коли</w:t>
      </w:r>
      <w:r>
        <w:rPr>
          <w:spacing w:val="1"/>
        </w:rPr>
        <w:t> </w:t>
      </w:r>
      <w:r>
        <w:rPr/>
        <w:t>шок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країні-імпортері,</w:t>
      </w:r>
      <w:r>
        <w:rPr>
          <w:spacing w:val="1"/>
        </w:rPr>
        <w:t> </w:t>
      </w:r>
      <w:r>
        <w:rPr/>
        <w:t>попит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проміжні</w:t>
      </w:r>
      <w:r>
        <w:rPr>
          <w:spacing w:val="71"/>
        </w:rPr>
        <w:t> </w:t>
      </w:r>
      <w:r>
        <w:rPr/>
        <w:t>ресурси</w:t>
      </w:r>
      <w:r>
        <w:rPr>
          <w:spacing w:val="1"/>
        </w:rPr>
        <w:t> </w:t>
      </w:r>
      <w:r>
        <w:rPr/>
        <w:t>експортера</w:t>
      </w:r>
      <w:r>
        <w:rPr>
          <w:spacing w:val="1"/>
        </w:rPr>
        <w:t> </w:t>
      </w:r>
      <w:r>
        <w:rPr/>
        <w:t>зменшиться</w:t>
      </w:r>
      <w:r>
        <w:rPr>
          <w:spacing w:val="1"/>
        </w:rPr>
        <w:t> </w:t>
      </w:r>
      <w:r>
        <w:rPr/>
        <w:t>порівняно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попитом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кінцеві</w:t>
      </w:r>
      <w:r>
        <w:rPr>
          <w:spacing w:val="1"/>
        </w:rPr>
        <w:t> </w:t>
      </w:r>
      <w:r>
        <w:rPr/>
        <w:t>товари,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виробництво порушується. Коли шок відбувається в країні третього джерела,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основним</w:t>
      </w:r>
      <w:r>
        <w:rPr>
          <w:spacing w:val="1"/>
        </w:rPr>
        <w:t> </w:t>
      </w:r>
      <w:r>
        <w:rPr/>
        <w:t>постачальником</w:t>
      </w:r>
      <w:r>
        <w:rPr>
          <w:spacing w:val="1"/>
        </w:rPr>
        <w:t> </w:t>
      </w:r>
      <w:r>
        <w:rPr/>
        <w:t>сировини,</w:t>
      </w:r>
      <w:r>
        <w:rPr>
          <w:spacing w:val="1"/>
        </w:rPr>
        <w:t> </w:t>
      </w:r>
      <w:r>
        <w:rPr/>
        <w:t>експортер</w:t>
      </w:r>
      <w:r>
        <w:rPr>
          <w:spacing w:val="1"/>
        </w:rPr>
        <w:t> </w:t>
      </w:r>
      <w:r>
        <w:rPr/>
        <w:t>відчуває</w:t>
      </w:r>
      <w:r>
        <w:rPr>
          <w:spacing w:val="1"/>
        </w:rPr>
        <w:t> </w:t>
      </w:r>
      <w:r>
        <w:rPr/>
        <w:t>перебої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виробництві,</w:t>
      </w:r>
      <w:r>
        <w:rPr>
          <w:spacing w:val="3"/>
        </w:rPr>
        <w:t> </w:t>
      </w:r>
      <w:r>
        <w:rPr/>
        <w:t>що</w:t>
      </w:r>
      <w:r>
        <w:rPr>
          <w:spacing w:val="1"/>
        </w:rPr>
        <w:t> </w:t>
      </w:r>
      <w:r>
        <w:rPr/>
        <w:t>шкодить</w:t>
      </w:r>
      <w:r>
        <w:rPr>
          <w:spacing w:val="-2"/>
        </w:rPr>
        <w:t> </w:t>
      </w:r>
      <w:r>
        <w:rPr/>
        <w:t>його</w:t>
      </w:r>
      <w:r>
        <w:rPr>
          <w:spacing w:val="1"/>
        </w:rPr>
        <w:t> </w:t>
      </w:r>
      <w:r>
        <w:rPr/>
        <w:t>експорту.[2]</w:t>
      </w:r>
    </w:p>
    <w:p>
      <w:pPr>
        <w:pStyle w:val="BodyText"/>
        <w:spacing w:line="357" w:lineRule="auto" w:before="5"/>
        <w:ind w:left="119" w:right="111" w:firstLine="850"/>
        <w:jc w:val="both"/>
      </w:pPr>
      <w:r>
        <w:rPr/>
        <w:t>У статті «Підтримка торгівлі під час пандемії COVID-19: створення</w:t>
      </w:r>
      <w:r>
        <w:rPr>
          <w:spacing w:val="1"/>
        </w:rPr>
        <w:t> </w:t>
      </w:r>
      <w:r>
        <w:rPr/>
        <w:t>концептуальної</w:t>
      </w:r>
      <w:r>
        <w:rPr>
          <w:spacing w:val="11"/>
        </w:rPr>
        <w:t> </w:t>
      </w:r>
      <w:r>
        <w:rPr/>
        <w:t>моделі,</w:t>
      </w:r>
      <w:r>
        <w:rPr>
          <w:spacing w:val="18"/>
        </w:rPr>
        <w:t> </w:t>
      </w:r>
      <w:r>
        <w:rPr/>
        <w:t>включаючи</w:t>
      </w:r>
      <w:r>
        <w:rPr>
          <w:spacing w:val="16"/>
        </w:rPr>
        <w:t> </w:t>
      </w:r>
      <w:r>
        <w:rPr/>
        <w:t>вплив</w:t>
      </w:r>
      <w:r>
        <w:rPr>
          <w:spacing w:val="15"/>
        </w:rPr>
        <w:t> </w:t>
      </w:r>
      <w:r>
        <w:rPr/>
        <w:t>COVID-19»</w:t>
      </w:r>
      <w:r>
        <w:rPr>
          <w:spacing w:val="12"/>
        </w:rPr>
        <w:t> </w:t>
      </w:r>
      <w:r>
        <w:rPr/>
        <w:t>авторів</w:t>
      </w:r>
      <w:r>
        <w:rPr>
          <w:spacing w:val="21"/>
        </w:rPr>
        <w:t> </w:t>
      </w:r>
      <w:r>
        <w:rPr/>
        <w:t>Нашван</w:t>
      </w:r>
      <w:r>
        <w:rPr>
          <w:spacing w:val="16"/>
        </w:rPr>
        <w:t> </w:t>
      </w:r>
      <w:r>
        <w:rPr/>
        <w:t>М.</w:t>
      </w:r>
      <w:r>
        <w:rPr>
          <w:spacing w:val="19"/>
        </w:rPr>
        <w:t> </w:t>
      </w:r>
      <w:r>
        <w:rPr/>
        <w:t>А.</w:t>
      </w:r>
    </w:p>
    <w:p>
      <w:pPr>
        <w:spacing w:after="0" w:line="357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06"/>
        <w:jc w:val="both"/>
      </w:pPr>
      <w:r>
        <w:rPr/>
        <w:t>Саїф, Цзяньпін Ж., Боян О. розглянуто різні впливи пандемії на торгівельні</w:t>
      </w:r>
      <w:r>
        <w:rPr>
          <w:spacing w:val="1"/>
        </w:rPr>
        <w:t> </w:t>
      </w:r>
      <w:r>
        <w:rPr/>
        <w:t>операції. Автори стверджують, що найменші економічні кризи викликають</w:t>
      </w:r>
      <w:r>
        <w:rPr>
          <w:spacing w:val="1"/>
        </w:rPr>
        <w:t> </w:t>
      </w:r>
      <w:r>
        <w:rPr/>
        <w:t>ефект метелика, спричиняючи масштабні зміни в певних галузях або цілих</w:t>
      </w:r>
      <w:r>
        <w:rPr>
          <w:spacing w:val="1"/>
        </w:rPr>
        <w:t> </w:t>
      </w:r>
      <w:r>
        <w:rPr/>
        <w:t>економіках.</w:t>
      </w:r>
      <w:r>
        <w:rPr>
          <w:spacing w:val="1"/>
        </w:rPr>
        <w:t> </w:t>
      </w:r>
      <w:r>
        <w:rPr/>
        <w:t>Невеликі</w:t>
      </w:r>
      <w:r>
        <w:rPr>
          <w:spacing w:val="1"/>
        </w:rPr>
        <w:t> </w:t>
      </w:r>
      <w:r>
        <w:rPr/>
        <w:t>осередки</w:t>
      </w:r>
      <w:r>
        <w:rPr>
          <w:spacing w:val="1"/>
        </w:rPr>
        <w:t> </w:t>
      </w:r>
      <w:r>
        <w:rPr/>
        <w:t>соціально-економічних</w:t>
      </w:r>
      <w:r>
        <w:rPr>
          <w:spacing w:val="1"/>
        </w:rPr>
        <w:t> </w:t>
      </w:r>
      <w:r>
        <w:rPr/>
        <w:t>зривів</w:t>
      </w:r>
      <w:r>
        <w:rPr>
          <w:spacing w:val="1"/>
        </w:rPr>
        <w:t> </w:t>
      </w:r>
      <w:r>
        <w:rPr/>
        <w:t>можуть,</w:t>
      </w:r>
      <w:r>
        <w:rPr>
          <w:spacing w:val="1"/>
        </w:rPr>
        <w:t> </w:t>
      </w:r>
      <w:r>
        <w:rPr/>
        <w:t>заволодівши</w:t>
      </w:r>
      <w:r>
        <w:rPr>
          <w:spacing w:val="1"/>
        </w:rPr>
        <w:t> </w:t>
      </w:r>
      <w:r>
        <w:rPr/>
        <w:t>ключовими</w:t>
      </w:r>
      <w:r>
        <w:rPr>
          <w:spacing w:val="1"/>
        </w:rPr>
        <w:t> </w:t>
      </w:r>
      <w:r>
        <w:rPr/>
        <w:t>міжнародними</w:t>
      </w:r>
      <w:r>
        <w:rPr>
          <w:spacing w:val="1"/>
        </w:rPr>
        <w:t> </w:t>
      </w:r>
      <w:r>
        <w:rPr/>
        <w:t>перехрестями,</w:t>
      </w:r>
      <w:r>
        <w:rPr>
          <w:spacing w:val="1"/>
        </w:rPr>
        <w:t> </w:t>
      </w:r>
      <w:r>
        <w:rPr/>
        <w:t>стати</w:t>
      </w:r>
      <w:r>
        <w:rPr>
          <w:spacing w:val="1"/>
        </w:rPr>
        <w:t> </w:t>
      </w:r>
      <w:r>
        <w:rPr/>
        <w:t>джерелом</w:t>
      </w:r>
      <w:r>
        <w:rPr>
          <w:spacing w:val="1"/>
        </w:rPr>
        <w:t> </w:t>
      </w:r>
      <w:r>
        <w:rPr/>
        <w:t>великої глобальної надзвичайної ситуації, яка впливає на здоров’я населення,</w:t>
      </w:r>
      <w:r>
        <w:rPr>
          <w:spacing w:val="-67"/>
        </w:rPr>
        <w:t> </w:t>
      </w:r>
      <w:r>
        <w:rPr/>
        <w:t>засоби існування та економічний добробут. Враховуючи зміни пропозиції,</w:t>
      </w:r>
      <w:r>
        <w:rPr>
          <w:spacing w:val="1"/>
        </w:rPr>
        <w:t> </w:t>
      </w:r>
      <w:r>
        <w:rPr/>
        <w:t>пандемії спричинили порушення у виробництві та зростання вартості товарів.</w:t>
      </w:r>
      <w:r>
        <w:rPr>
          <w:spacing w:val="-67"/>
        </w:rPr>
        <w:t> </w:t>
      </w:r>
      <w:r>
        <w:rPr/>
        <w:t>Що</w:t>
      </w:r>
      <w:r>
        <w:rPr>
          <w:spacing w:val="1"/>
        </w:rPr>
        <w:t> </w:t>
      </w:r>
      <w:r>
        <w:rPr/>
        <w:t>стосується</w:t>
      </w:r>
      <w:r>
        <w:rPr>
          <w:spacing w:val="1"/>
        </w:rPr>
        <w:t> </w:t>
      </w:r>
      <w:r>
        <w:rPr/>
        <w:t>попиту,</w:t>
      </w:r>
      <w:r>
        <w:rPr>
          <w:spacing w:val="1"/>
        </w:rPr>
        <w:t> </w:t>
      </w:r>
      <w:r>
        <w:rPr/>
        <w:t>спалахи</w:t>
      </w:r>
      <w:r>
        <w:rPr>
          <w:spacing w:val="1"/>
        </w:rPr>
        <w:t> </w:t>
      </w:r>
      <w:r>
        <w:rPr/>
        <w:t>спричинили</w:t>
      </w:r>
      <w:r>
        <w:rPr>
          <w:spacing w:val="1"/>
        </w:rPr>
        <w:t> </w:t>
      </w:r>
      <w:r>
        <w:rPr/>
        <w:t>значні</w:t>
      </w:r>
      <w:r>
        <w:rPr>
          <w:spacing w:val="1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структурі</w:t>
      </w:r>
      <w:r>
        <w:rPr>
          <w:spacing w:val="1"/>
        </w:rPr>
        <w:t> </w:t>
      </w:r>
      <w:r>
        <w:rPr/>
        <w:t>державних і приватних витрат. Автори виявили, що стійке зростання під час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залежить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відкритих</w:t>
      </w:r>
      <w:r>
        <w:rPr>
          <w:spacing w:val="1"/>
        </w:rPr>
        <w:t> </w:t>
      </w:r>
      <w:r>
        <w:rPr/>
        <w:t>інновацій,</w:t>
      </w:r>
      <w:r>
        <w:rPr>
          <w:spacing w:val="1"/>
        </w:rPr>
        <w:t> </w:t>
      </w:r>
      <w:r>
        <w:rPr/>
        <w:t>цифрової</w:t>
      </w:r>
      <w:r>
        <w:rPr>
          <w:spacing w:val="1"/>
        </w:rPr>
        <w:t> </w:t>
      </w:r>
      <w:r>
        <w:rPr/>
        <w:t>трансформації,</w:t>
      </w:r>
      <w:r>
        <w:rPr>
          <w:spacing w:val="1"/>
        </w:rPr>
        <w:t> </w:t>
      </w:r>
      <w:r>
        <w:rPr/>
        <w:t>диверсифікації продуктів та інновацій у наданні послуг. Коли були введені</w:t>
      </w:r>
      <w:r>
        <w:rPr>
          <w:spacing w:val="1"/>
        </w:rPr>
        <w:t> </w:t>
      </w:r>
      <w:r>
        <w:rPr/>
        <w:t>фізичні обмеження, торгівля відбувалася у віртуальному середовищі. Однак</w:t>
      </w:r>
      <w:r>
        <w:rPr>
          <w:spacing w:val="1"/>
        </w:rPr>
        <w:t> </w:t>
      </w:r>
      <w:r>
        <w:rPr/>
        <w:t>такий</w:t>
      </w:r>
      <w:r>
        <w:rPr>
          <w:spacing w:val="1"/>
        </w:rPr>
        <w:t> </w:t>
      </w:r>
      <w:r>
        <w:rPr/>
        <w:t>перехід</w:t>
      </w:r>
      <w:r>
        <w:rPr>
          <w:spacing w:val="1"/>
        </w:rPr>
        <w:t> </w:t>
      </w:r>
      <w:r>
        <w:rPr/>
        <w:t>вимагає</w:t>
      </w:r>
      <w:r>
        <w:rPr>
          <w:spacing w:val="1"/>
        </w:rPr>
        <w:t> </w:t>
      </w:r>
      <w:r>
        <w:rPr/>
        <w:t>значної</w:t>
      </w:r>
      <w:r>
        <w:rPr>
          <w:spacing w:val="1"/>
        </w:rPr>
        <w:t> </w:t>
      </w:r>
      <w:r>
        <w:rPr/>
        <w:t>технологічної</w:t>
      </w:r>
      <w:r>
        <w:rPr>
          <w:spacing w:val="1"/>
        </w:rPr>
        <w:t> </w:t>
      </w:r>
      <w:r>
        <w:rPr/>
        <w:t>інфраструктури,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тільки</w:t>
      </w:r>
      <w:r>
        <w:rPr>
          <w:spacing w:val="1"/>
        </w:rPr>
        <w:t> </w:t>
      </w:r>
      <w:r>
        <w:rPr/>
        <w:t>певним організаціям не вистачає ресурсів, щоб наздогнати відставання, а й</w:t>
      </w:r>
      <w:r>
        <w:rPr>
          <w:spacing w:val="1"/>
        </w:rPr>
        <w:t> </w:t>
      </w:r>
      <w:r>
        <w:rPr/>
        <w:t>цілі економіки не готові до значного прогресу. Збіднілі країни та країни, що</w:t>
      </w:r>
      <w:r>
        <w:rPr>
          <w:spacing w:val="1"/>
        </w:rPr>
        <w:t> </w:t>
      </w:r>
      <w:r>
        <w:rPr/>
        <w:t>розвиваються, не мають технологічної основи для модернізації, оскільки їхнє</w:t>
      </w:r>
      <w:r>
        <w:rPr>
          <w:spacing w:val="1"/>
        </w:rPr>
        <w:t> </w:t>
      </w:r>
      <w:r>
        <w:rPr/>
        <w:t>покриття</w:t>
      </w:r>
      <w:r>
        <w:rPr>
          <w:spacing w:val="1"/>
        </w:rPr>
        <w:t> </w:t>
      </w:r>
      <w:r>
        <w:rPr/>
        <w:t>Інтернетом</w:t>
      </w:r>
      <w:r>
        <w:rPr>
          <w:spacing w:val="6"/>
        </w:rPr>
        <w:t> </w:t>
      </w:r>
      <w:r>
        <w:rPr/>
        <w:t>у</w:t>
      </w:r>
      <w:r>
        <w:rPr>
          <w:spacing w:val="-4"/>
        </w:rPr>
        <w:t> </w:t>
      </w:r>
      <w:r>
        <w:rPr/>
        <w:t>сільській місцевості</w:t>
      </w:r>
      <w:r>
        <w:rPr>
          <w:spacing w:val="-6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відсутні.</w:t>
      </w:r>
    </w:p>
    <w:p>
      <w:pPr>
        <w:pStyle w:val="BodyText"/>
        <w:spacing w:line="360" w:lineRule="auto" w:before="2"/>
        <w:ind w:left="119" w:right="108" w:firstLine="850"/>
        <w:jc w:val="both"/>
      </w:pPr>
      <w:r>
        <w:rPr/>
        <w:t>Щоб врахувати вплив пандемії серед країн, слід досліджувати не лише</w:t>
      </w:r>
      <w:r>
        <w:rPr>
          <w:spacing w:val="-67"/>
        </w:rPr>
        <w:t> </w:t>
      </w:r>
      <w:r>
        <w:rPr/>
        <w:t>безпосередні результати, але й наступні зміни, спричинені технологічними</w:t>
      </w:r>
      <w:r>
        <w:rPr>
          <w:spacing w:val="1"/>
        </w:rPr>
        <w:t> </w:t>
      </w:r>
      <w:r>
        <w:rPr/>
        <w:t>перетвореннями.</w:t>
      </w:r>
      <w:r>
        <w:rPr>
          <w:spacing w:val="1"/>
        </w:rPr>
        <w:t> </w:t>
      </w:r>
      <w:r>
        <w:rPr/>
        <w:t>Автори</w:t>
      </w:r>
      <w:r>
        <w:rPr>
          <w:spacing w:val="1"/>
        </w:rPr>
        <w:t> </w:t>
      </w:r>
      <w:r>
        <w:rPr/>
        <w:t>статті</w:t>
      </w:r>
      <w:r>
        <w:rPr>
          <w:spacing w:val="1"/>
        </w:rPr>
        <w:t> </w:t>
      </w:r>
      <w:r>
        <w:rPr/>
        <w:t>стверджують,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COVID-19</w:t>
      </w:r>
      <w:r>
        <w:rPr>
          <w:spacing w:val="1"/>
        </w:rPr>
        <w:t> </w:t>
      </w:r>
      <w:r>
        <w:rPr/>
        <w:t>матиме</w:t>
      </w:r>
      <w:r>
        <w:rPr>
          <w:spacing w:val="1"/>
        </w:rPr>
        <w:t> </w:t>
      </w:r>
      <w:r>
        <w:rPr/>
        <w:t>негативний короткостроковий вплив на двосторонню торгівлю для більшості</w:t>
      </w:r>
      <w:r>
        <w:rPr>
          <w:spacing w:val="1"/>
        </w:rPr>
        <w:t> </w:t>
      </w:r>
      <w:r>
        <w:rPr/>
        <w:t>країн і довгостроковий непрямий вплив на слабко розвинені економіки. Це</w:t>
      </w:r>
      <w:r>
        <w:rPr>
          <w:spacing w:val="1"/>
        </w:rPr>
        <w:t> </w:t>
      </w:r>
      <w:r>
        <w:rPr/>
        <w:t>вплине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ВВП,</w:t>
      </w:r>
      <w:r>
        <w:rPr>
          <w:spacing w:val="1"/>
        </w:rPr>
        <w:t> </w:t>
      </w:r>
      <w:r>
        <w:rPr/>
        <w:t>торговельні</w:t>
      </w:r>
      <w:r>
        <w:rPr>
          <w:spacing w:val="1"/>
        </w:rPr>
        <w:t> </w:t>
      </w:r>
      <w:r>
        <w:rPr/>
        <w:t>зв’язки,</w:t>
      </w:r>
      <w:r>
        <w:rPr>
          <w:spacing w:val="1"/>
        </w:rPr>
        <w:t> </w:t>
      </w:r>
      <w:r>
        <w:rPr/>
        <w:t>торгові</w:t>
      </w:r>
      <w:r>
        <w:rPr>
          <w:spacing w:val="1"/>
        </w:rPr>
        <w:t> </w:t>
      </w:r>
      <w:r>
        <w:rPr/>
        <w:t>асоціації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доходи.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припускаємо, що бідність у нерозвинутих країнах і зростання безробіття в</w:t>
      </w:r>
      <w:r>
        <w:rPr>
          <w:spacing w:val="1"/>
        </w:rPr>
        <w:t> </w:t>
      </w:r>
      <w:r>
        <w:rPr/>
        <w:t>кінцевому підсумку можуть вплинути на населення, оскільки спеціалізація</w:t>
      </w:r>
      <w:r>
        <w:rPr>
          <w:spacing w:val="1"/>
        </w:rPr>
        <w:t> </w:t>
      </w:r>
      <w:r>
        <w:rPr/>
        <w:t>зменшиться,</w:t>
      </w:r>
      <w:r>
        <w:rPr>
          <w:spacing w:val="1"/>
        </w:rPr>
        <w:t> </w:t>
      </w:r>
      <w:r>
        <w:rPr/>
        <w:t>ВВП</w:t>
      </w:r>
      <w:r>
        <w:rPr>
          <w:spacing w:val="1"/>
        </w:rPr>
        <w:t> </w:t>
      </w:r>
      <w:r>
        <w:rPr/>
        <w:t>зменшиться,</w:t>
      </w:r>
      <w:r>
        <w:rPr>
          <w:spacing w:val="1"/>
        </w:rPr>
        <w:t> </w:t>
      </w:r>
      <w:r>
        <w:rPr/>
        <w:t>обмінні</w:t>
      </w:r>
      <w:r>
        <w:rPr>
          <w:spacing w:val="1"/>
        </w:rPr>
        <w:t> </w:t>
      </w:r>
      <w:r>
        <w:rPr/>
        <w:t>курси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змінюватися,</w:t>
      </w:r>
      <w:r>
        <w:rPr>
          <w:spacing w:val="71"/>
        </w:rPr>
        <w:t> </w:t>
      </w:r>
      <w:r>
        <w:rPr/>
        <w:t>а</w:t>
      </w:r>
      <w:r>
        <w:rPr>
          <w:spacing w:val="1"/>
        </w:rPr>
        <w:t> </w:t>
      </w:r>
      <w:r>
        <w:rPr/>
        <w:t>проміжні ефекти, такі як відсутність доступу до медичних послуг, нестача</w:t>
      </w:r>
      <w:r>
        <w:rPr>
          <w:spacing w:val="1"/>
        </w:rPr>
        <w:t> </w:t>
      </w:r>
      <w:r>
        <w:rPr/>
        <w:t>фінансів</w:t>
      </w:r>
      <w:r>
        <w:rPr>
          <w:spacing w:val="2"/>
        </w:rPr>
        <w:t> </w:t>
      </w:r>
      <w:r>
        <w:rPr/>
        <w:t>і</w:t>
      </w:r>
      <w:r>
        <w:rPr>
          <w:spacing w:val="-5"/>
        </w:rPr>
        <w:t> </w:t>
      </w:r>
      <w:r>
        <w:rPr/>
        <w:t>т.д.</w:t>
      </w:r>
      <w:r>
        <w:rPr>
          <w:spacing w:val="2"/>
        </w:rPr>
        <w:t> </w:t>
      </w:r>
      <w:r>
        <w:rPr/>
        <w:t>недоїдання</w:t>
      </w:r>
      <w:r>
        <w:rPr>
          <w:spacing w:val="1"/>
        </w:rPr>
        <w:t> </w:t>
      </w:r>
      <w:r>
        <w:rPr/>
        <w:t>призведе до скорочення населення.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05" w:firstLine="850"/>
        <w:jc w:val="both"/>
      </w:pPr>
      <w:r>
        <w:rPr/>
        <w:t>Криза,</w:t>
      </w:r>
      <w:r>
        <w:rPr>
          <w:spacing w:val="1"/>
        </w:rPr>
        <w:t> </w:t>
      </w:r>
      <w:r>
        <w:rPr/>
        <w:t>що виникла,</w:t>
      </w:r>
      <w:r>
        <w:rPr>
          <w:spacing w:val="1"/>
        </w:rPr>
        <w:t> </w:t>
      </w:r>
      <w:r>
        <w:rPr/>
        <w:t>мала негайний негативний вплив на</w:t>
      </w:r>
      <w:r>
        <w:rPr>
          <w:spacing w:val="1"/>
        </w:rPr>
        <w:t> </w:t>
      </w:r>
      <w:r>
        <w:rPr/>
        <w:t>індустрію</w:t>
      </w:r>
      <w:r>
        <w:rPr>
          <w:spacing w:val="1"/>
        </w:rPr>
        <w:t> </w:t>
      </w:r>
      <w:r>
        <w:rPr/>
        <w:t>туризму,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роках</w:t>
      </w:r>
      <w:r>
        <w:rPr>
          <w:spacing w:val="1"/>
        </w:rPr>
        <w:t> </w:t>
      </w:r>
      <w:r>
        <w:rPr/>
        <w:t>попит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туристичні</w:t>
      </w:r>
      <w:r>
        <w:rPr>
          <w:spacing w:val="1"/>
        </w:rPr>
        <w:t> </w:t>
      </w:r>
      <w:r>
        <w:rPr/>
        <w:t>послуги</w:t>
      </w:r>
      <w:r>
        <w:rPr>
          <w:spacing w:val="1"/>
        </w:rPr>
        <w:t> </w:t>
      </w:r>
      <w:r>
        <w:rPr/>
        <w:t>продовжує погіршуватися. COVID-19 можна інтерпретувати як шок попиту,</w:t>
      </w:r>
      <w:r>
        <w:rPr>
          <w:spacing w:val="1"/>
        </w:rPr>
        <w:t> </w:t>
      </w:r>
      <w:r>
        <w:rPr/>
        <w:t>коли</w:t>
      </w:r>
      <w:r>
        <w:rPr>
          <w:spacing w:val="13"/>
        </w:rPr>
        <w:t> </w:t>
      </w:r>
      <w:r>
        <w:rPr/>
        <w:t>все</w:t>
      </w:r>
      <w:r>
        <w:rPr>
          <w:spacing w:val="14"/>
        </w:rPr>
        <w:t> </w:t>
      </w:r>
      <w:r>
        <w:rPr/>
        <w:t>більше</w:t>
      </w:r>
      <w:r>
        <w:rPr>
          <w:spacing w:val="14"/>
        </w:rPr>
        <w:t> </w:t>
      </w:r>
      <w:r>
        <w:rPr/>
        <w:t>споживачів</w:t>
      </w:r>
      <w:r>
        <w:rPr>
          <w:spacing w:val="16"/>
        </w:rPr>
        <w:t> </w:t>
      </w:r>
      <w:r>
        <w:rPr/>
        <w:t>і</w:t>
      </w:r>
      <w:r>
        <w:rPr>
          <w:spacing w:val="9"/>
        </w:rPr>
        <w:t> </w:t>
      </w:r>
      <w:r>
        <w:rPr/>
        <w:t>домогосподарств</w:t>
      </w:r>
      <w:r>
        <w:rPr>
          <w:spacing w:val="12"/>
        </w:rPr>
        <w:t> </w:t>
      </w:r>
      <w:r>
        <w:rPr/>
        <w:t>замовляють</w:t>
      </w:r>
      <w:r>
        <w:rPr>
          <w:spacing w:val="11"/>
        </w:rPr>
        <w:t> </w:t>
      </w:r>
      <w:r>
        <w:rPr/>
        <w:t>менше</w:t>
      </w:r>
      <w:r>
        <w:rPr>
          <w:spacing w:val="13"/>
        </w:rPr>
        <w:t> </w:t>
      </w:r>
      <w:r>
        <w:rPr/>
        <w:t>продуктів</w:t>
      </w:r>
      <w:r>
        <w:rPr>
          <w:spacing w:val="-67"/>
        </w:rPr>
        <w:t> </w:t>
      </w:r>
      <w:r>
        <w:rPr/>
        <w:t>і послуги, які передбачають взаємодію людей, такі як розваги та спортивні</w:t>
      </w:r>
      <w:r>
        <w:rPr>
          <w:spacing w:val="1"/>
        </w:rPr>
        <w:t> </w:t>
      </w:r>
      <w:r>
        <w:rPr/>
        <w:t>заходи,</w:t>
      </w:r>
      <w:r>
        <w:rPr>
          <w:spacing w:val="1"/>
        </w:rPr>
        <w:t> </w:t>
      </w:r>
      <w:r>
        <w:rPr/>
        <w:t>транспорт,</w:t>
      </w:r>
      <w:r>
        <w:rPr>
          <w:spacing w:val="1"/>
        </w:rPr>
        <w:t> </w:t>
      </w:r>
      <w:r>
        <w:rPr/>
        <w:t>туризм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відпочинок.</w:t>
      </w:r>
      <w:r>
        <w:rPr>
          <w:spacing w:val="1"/>
        </w:rPr>
        <w:t> </w:t>
      </w:r>
      <w:r>
        <w:rPr/>
        <w:t>Попит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світовому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зміщується</w:t>
      </w:r>
      <w:r>
        <w:rPr>
          <w:spacing w:val="34"/>
        </w:rPr>
        <w:t> </w:t>
      </w:r>
      <w:r>
        <w:rPr/>
        <w:t>до</w:t>
      </w:r>
      <w:r>
        <w:rPr>
          <w:spacing w:val="34"/>
        </w:rPr>
        <w:t> </w:t>
      </w:r>
      <w:r>
        <w:rPr/>
        <w:t>споживання</w:t>
      </w:r>
      <w:r>
        <w:rPr>
          <w:spacing w:val="34"/>
        </w:rPr>
        <w:t> </w:t>
      </w:r>
      <w:r>
        <w:rPr/>
        <w:t>віртуальних</w:t>
      </w:r>
      <w:r>
        <w:rPr>
          <w:spacing w:val="34"/>
        </w:rPr>
        <w:t> </w:t>
      </w:r>
      <w:r>
        <w:rPr/>
        <w:t>розваг,</w:t>
      </w:r>
      <w:r>
        <w:rPr>
          <w:spacing w:val="36"/>
        </w:rPr>
        <w:t> </w:t>
      </w:r>
      <w:r>
        <w:rPr/>
        <w:t>товарів</w:t>
      </w:r>
      <w:r>
        <w:rPr>
          <w:spacing w:val="31"/>
        </w:rPr>
        <w:t> </w:t>
      </w:r>
      <w:r>
        <w:rPr/>
        <w:t>першої</w:t>
      </w:r>
      <w:r>
        <w:rPr>
          <w:spacing w:val="29"/>
        </w:rPr>
        <w:t> </w:t>
      </w:r>
      <w:r>
        <w:rPr/>
        <w:t>необхідності</w:t>
      </w:r>
      <w:r>
        <w:rPr>
          <w:spacing w:val="-68"/>
        </w:rPr>
        <w:t> </w:t>
      </w:r>
      <w:r>
        <w:rPr/>
        <w:t>та</w:t>
      </w:r>
      <w:r>
        <w:rPr>
          <w:spacing w:val="1"/>
        </w:rPr>
        <w:t> </w:t>
      </w:r>
      <w:r>
        <w:rPr/>
        <w:t>засобів захисту</w:t>
      </w:r>
      <w:r>
        <w:rPr>
          <w:spacing w:val="-3"/>
        </w:rPr>
        <w:t> </w:t>
      </w:r>
      <w:r>
        <w:rPr/>
        <w:t>здоров’я.</w:t>
      </w:r>
      <w:r>
        <w:rPr>
          <w:spacing w:val="4"/>
        </w:rPr>
        <w:t> </w:t>
      </w:r>
      <w:r>
        <w:rPr/>
        <w:t>[3]</w:t>
      </w:r>
    </w:p>
    <w:p>
      <w:pPr>
        <w:pStyle w:val="BodyText"/>
        <w:spacing w:line="360" w:lineRule="auto" w:before="2"/>
        <w:ind w:left="119" w:right="105" w:firstLine="850"/>
        <w:jc w:val="both"/>
      </w:pPr>
      <w:r>
        <w:rPr/>
        <w:t>У</w:t>
      </w:r>
      <w:r>
        <w:rPr>
          <w:spacing w:val="1"/>
        </w:rPr>
        <w:t> </w:t>
      </w:r>
      <w:r>
        <w:rPr/>
        <w:t>своїй</w:t>
      </w:r>
      <w:r>
        <w:rPr>
          <w:spacing w:val="1"/>
        </w:rPr>
        <w:t> </w:t>
      </w:r>
      <w:r>
        <w:rPr/>
        <w:t>роботі</w:t>
      </w:r>
      <w:r>
        <w:rPr>
          <w:spacing w:val="1"/>
        </w:rPr>
        <w:t> </w:t>
      </w:r>
      <w:r>
        <w:rPr/>
        <w:t>«Глобалізація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пандемії»</w:t>
      </w:r>
      <w:r>
        <w:rPr>
          <w:spacing w:val="1"/>
        </w:rPr>
        <w:t> </w:t>
      </w:r>
      <w:r>
        <w:rPr/>
        <w:t>Лагарде</w:t>
      </w:r>
      <w:r>
        <w:rPr>
          <w:spacing w:val="1"/>
        </w:rPr>
        <w:t> </w:t>
      </w:r>
      <w:r>
        <w:rPr/>
        <w:t>К.</w:t>
      </w:r>
      <w:r>
        <w:rPr>
          <w:spacing w:val="1"/>
        </w:rPr>
        <w:t> </w:t>
      </w:r>
      <w:r>
        <w:rPr/>
        <w:t>визначає</w:t>
      </w:r>
      <w:r>
        <w:rPr>
          <w:spacing w:val="1"/>
        </w:rPr>
        <w:t> </w:t>
      </w:r>
      <w:r>
        <w:rPr/>
        <w:t>багато тем про те які зміни відбулися і що ЄС має робити задля відновлення</w:t>
      </w:r>
      <w:r>
        <w:rPr>
          <w:spacing w:val="1"/>
        </w:rPr>
        <w:t> </w:t>
      </w:r>
      <w:r>
        <w:rPr/>
        <w:t>ситуації з торгівлею після пандемії. Автор стверджує, що за десятиліття до</w:t>
      </w:r>
      <w:r>
        <w:rPr>
          <w:spacing w:val="1"/>
        </w:rPr>
        <w:t> </w:t>
      </w:r>
      <w:r>
        <w:rPr/>
        <w:t>пандемії</w:t>
      </w:r>
      <w:r>
        <w:rPr>
          <w:spacing w:val="1"/>
        </w:rPr>
        <w:t> </w:t>
      </w:r>
      <w:r>
        <w:rPr/>
        <w:t>швидка</w:t>
      </w:r>
      <w:r>
        <w:rPr>
          <w:spacing w:val="1"/>
        </w:rPr>
        <w:t> </w:t>
      </w:r>
      <w:r>
        <w:rPr/>
        <w:t>глобалізація</w:t>
      </w:r>
      <w:r>
        <w:rPr>
          <w:spacing w:val="1"/>
        </w:rPr>
        <w:t> </w:t>
      </w:r>
      <w:r>
        <w:rPr/>
        <w:t>глибоко</w:t>
      </w:r>
      <w:r>
        <w:rPr>
          <w:spacing w:val="1"/>
        </w:rPr>
        <w:t> </w:t>
      </w:r>
      <w:r>
        <w:rPr/>
        <w:t>змінила</w:t>
      </w:r>
      <w:r>
        <w:rPr>
          <w:spacing w:val="1"/>
        </w:rPr>
        <w:t> </w:t>
      </w:r>
      <w:r>
        <w:rPr/>
        <w:t>міжнародну</w:t>
      </w:r>
      <w:r>
        <w:rPr>
          <w:spacing w:val="1"/>
        </w:rPr>
        <w:t> </w:t>
      </w:r>
      <w:r>
        <w:rPr/>
        <w:t>торгівлю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краще.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торгівлю</w:t>
      </w:r>
      <w:r>
        <w:rPr>
          <w:spacing w:val="1"/>
        </w:rPr>
        <w:t> </w:t>
      </w:r>
      <w:r>
        <w:rPr/>
        <w:t>вплинули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чинники,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розширення</w:t>
      </w:r>
      <w:r>
        <w:rPr>
          <w:spacing w:val="1"/>
        </w:rPr>
        <w:t> </w:t>
      </w:r>
      <w:r>
        <w:rPr/>
        <w:t>глобальних</w:t>
      </w:r>
      <w:r>
        <w:rPr>
          <w:spacing w:val="1"/>
        </w:rPr>
        <w:t> </w:t>
      </w:r>
      <w:r>
        <w:rPr/>
        <w:t>ланцюгів створення вартості, мережа взаємозв’язків, яка розвивалася в міру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виробництво</w:t>
      </w:r>
      <w:r>
        <w:rPr>
          <w:spacing w:val="1"/>
        </w:rPr>
        <w:t> </w:t>
      </w:r>
      <w:r>
        <w:rPr/>
        <w:t>звільнювалось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кордонів.</w:t>
      </w:r>
      <w:r>
        <w:rPr>
          <w:spacing w:val="1"/>
        </w:rPr>
        <w:t> </w:t>
      </w:r>
      <w:r>
        <w:rPr/>
        <w:t>Торговельна</w:t>
      </w:r>
      <w:r>
        <w:rPr>
          <w:spacing w:val="1"/>
        </w:rPr>
        <w:t> </w:t>
      </w:r>
      <w:r>
        <w:rPr/>
        <w:t>інтеграція</w:t>
      </w:r>
      <w:r>
        <w:rPr>
          <w:spacing w:val="-67"/>
        </w:rPr>
        <w:t> </w:t>
      </w:r>
      <w:r>
        <w:rPr/>
        <w:t>також дозволила країнам стати менш залежним від коливань у внутрішніх</w:t>
      </w:r>
      <w:r>
        <w:rPr>
          <w:spacing w:val="1"/>
        </w:rPr>
        <w:t> </w:t>
      </w:r>
      <w:r>
        <w:rPr/>
        <w:t>умовах, особливо це виявилося цінним для Європи після кризи державного</w:t>
      </w:r>
      <w:r>
        <w:rPr>
          <w:spacing w:val="1"/>
        </w:rPr>
        <w:t> </w:t>
      </w:r>
      <w:r>
        <w:rPr/>
        <w:t>боргу.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Лагарде</w:t>
      </w:r>
      <w:r>
        <w:rPr>
          <w:spacing w:val="1"/>
        </w:rPr>
        <w:t> </w:t>
      </w:r>
      <w:r>
        <w:rPr/>
        <w:t>Крістіна</w:t>
      </w:r>
      <w:r>
        <w:rPr>
          <w:spacing w:val="1"/>
        </w:rPr>
        <w:t> </w:t>
      </w:r>
      <w:r>
        <w:rPr/>
        <w:t>стверджує,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іншою</w:t>
      </w:r>
      <w:r>
        <w:rPr>
          <w:spacing w:val="1"/>
        </w:rPr>
        <w:t> </w:t>
      </w:r>
      <w:r>
        <w:rPr/>
        <w:t>стороною</w:t>
      </w:r>
      <w:r>
        <w:rPr>
          <w:spacing w:val="1"/>
        </w:rPr>
        <w:t> </w:t>
      </w:r>
      <w:r>
        <w:rPr/>
        <w:t>відкритості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більша</w:t>
      </w:r>
      <w:r>
        <w:rPr>
          <w:spacing w:val="1"/>
        </w:rPr>
        <w:t> </w:t>
      </w:r>
      <w:r>
        <w:rPr/>
        <w:t>схильність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глобальних</w:t>
      </w:r>
      <w:r>
        <w:rPr>
          <w:spacing w:val="1"/>
        </w:rPr>
        <w:t> </w:t>
      </w:r>
      <w:r>
        <w:rPr/>
        <w:t>потрясінь</w:t>
      </w:r>
      <w:r>
        <w:rPr>
          <w:spacing w:val="1"/>
        </w:rPr>
        <w:t> </w:t>
      </w:r>
      <w:r>
        <w:rPr/>
        <w:t>і,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правильної політики, потенціал може обернутися проти глобалізації. Авторка</w:t>
      </w:r>
      <w:r>
        <w:rPr>
          <w:spacing w:val="-67"/>
        </w:rPr>
        <w:t> </w:t>
      </w:r>
      <w:r>
        <w:rPr/>
        <w:t>приводить</w:t>
      </w:r>
      <w:r>
        <w:rPr>
          <w:spacing w:val="1"/>
        </w:rPr>
        <w:t> </w:t>
      </w:r>
      <w:r>
        <w:rPr/>
        <w:t>приклад,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міжнародна</w:t>
      </w:r>
      <w:r>
        <w:rPr>
          <w:spacing w:val="1"/>
        </w:rPr>
        <w:t> </w:t>
      </w:r>
      <w:r>
        <w:rPr/>
        <w:t>торгівля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мати</w:t>
      </w:r>
      <w:r>
        <w:rPr>
          <w:spacing w:val="1"/>
        </w:rPr>
        <w:t> </w:t>
      </w:r>
      <w:r>
        <w:rPr/>
        <w:t>наслідки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нерівності доходів у країнах з розвиненою економікою, що, у свою чергу,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стимулювати</w:t>
      </w:r>
      <w:r>
        <w:rPr>
          <w:spacing w:val="1"/>
        </w:rPr>
        <w:t> </w:t>
      </w:r>
      <w:r>
        <w:rPr/>
        <w:t>протекціонізм,</w:t>
      </w:r>
      <w:r>
        <w:rPr>
          <w:spacing w:val="1"/>
        </w:rPr>
        <w:t> </w:t>
      </w:r>
      <w:r>
        <w:rPr/>
        <w:t>якщо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боротися</w:t>
      </w:r>
      <w:r>
        <w:rPr>
          <w:spacing w:val="1"/>
        </w:rPr>
        <w:t> </w:t>
      </w:r>
      <w:r>
        <w:rPr/>
        <w:t>ефективно</w:t>
      </w:r>
      <w:r>
        <w:rPr>
          <w:spacing w:val="71"/>
        </w:rPr>
        <w:t> </w:t>
      </w:r>
      <w:r>
        <w:rPr/>
        <w:t>за</w:t>
      </w:r>
      <w:r>
        <w:rPr>
          <w:spacing w:val="1"/>
        </w:rPr>
        <w:t> </w:t>
      </w:r>
      <w:r>
        <w:rPr/>
        <w:t>допомогою</w:t>
      </w:r>
      <w:r>
        <w:rPr>
          <w:spacing w:val="-1"/>
        </w:rPr>
        <w:t> </w:t>
      </w:r>
      <w:r>
        <w:rPr/>
        <w:t>політики</w:t>
      </w:r>
      <w:r>
        <w:rPr>
          <w:spacing w:val="1"/>
        </w:rPr>
        <w:t> </w:t>
      </w:r>
      <w:r>
        <w:rPr/>
        <w:t>розподілу.</w:t>
      </w:r>
    </w:p>
    <w:p>
      <w:pPr>
        <w:pStyle w:val="BodyText"/>
        <w:spacing w:line="360" w:lineRule="auto" w:before="3"/>
        <w:ind w:left="119" w:right="106" w:firstLine="850"/>
        <w:jc w:val="both"/>
      </w:pPr>
      <w:r>
        <w:rPr/>
        <w:t>Одним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варіантів,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розглядає</w:t>
      </w:r>
      <w:r>
        <w:rPr>
          <w:spacing w:val="1"/>
        </w:rPr>
        <w:t> </w:t>
      </w:r>
      <w:r>
        <w:rPr/>
        <w:t>автор,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реагувати на такі зміни в подальшому є те, що відвертатись від відкритості</w:t>
      </w:r>
      <w:r>
        <w:rPr>
          <w:spacing w:val="1"/>
        </w:rPr>
        <w:t> </w:t>
      </w:r>
      <w:r>
        <w:rPr/>
        <w:t>торгівлі -</w:t>
      </w:r>
      <w:r>
        <w:rPr>
          <w:spacing w:val="1"/>
        </w:rPr>
        <w:t> </w:t>
      </w:r>
      <w:r>
        <w:rPr/>
        <w:t>це не найкращий варіант. Вона вважає, що треба використовувати</w:t>
      </w:r>
      <w:r>
        <w:rPr>
          <w:spacing w:val="1"/>
        </w:rPr>
        <w:t> </w:t>
      </w:r>
      <w:r>
        <w:rPr/>
        <w:t>економічну вагу, щоб сформувати відкритість у європейському напрямку,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характеризується</w:t>
      </w:r>
      <w:r>
        <w:rPr>
          <w:spacing w:val="1"/>
        </w:rPr>
        <w:t> </w:t>
      </w:r>
      <w:r>
        <w:rPr/>
        <w:t>розумним</w:t>
      </w:r>
      <w:r>
        <w:rPr>
          <w:spacing w:val="1"/>
        </w:rPr>
        <w:t> </w:t>
      </w:r>
      <w:r>
        <w:rPr/>
        <w:t>співробітництвом,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конфліктом,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перерозподілом</w:t>
      </w:r>
      <w:r>
        <w:rPr>
          <w:spacing w:val="59"/>
        </w:rPr>
        <w:t> </w:t>
      </w:r>
      <w:r>
        <w:rPr/>
        <w:t>досягнень</w:t>
      </w:r>
      <w:r>
        <w:rPr>
          <w:spacing w:val="57"/>
        </w:rPr>
        <w:t> </w:t>
      </w:r>
      <w:r>
        <w:rPr/>
        <w:t>глобалізації</w:t>
      </w:r>
      <w:r>
        <w:rPr>
          <w:spacing w:val="58"/>
        </w:rPr>
        <w:t> </w:t>
      </w:r>
      <w:r>
        <w:rPr/>
        <w:t>серед</w:t>
      </w:r>
      <w:r>
        <w:rPr>
          <w:spacing w:val="60"/>
        </w:rPr>
        <w:t> </w:t>
      </w:r>
      <w:r>
        <w:rPr/>
        <w:t>тих,</w:t>
      </w:r>
      <w:r>
        <w:rPr>
          <w:spacing w:val="66"/>
        </w:rPr>
        <w:t> </w:t>
      </w:r>
      <w:r>
        <w:rPr/>
        <w:t>хто</w:t>
      </w:r>
      <w:r>
        <w:rPr>
          <w:spacing w:val="59"/>
        </w:rPr>
        <w:t> </w:t>
      </w:r>
      <w:r>
        <w:rPr/>
        <w:t>програв.</w:t>
      </w:r>
      <w:r>
        <w:rPr>
          <w:spacing w:val="3"/>
        </w:rPr>
        <w:t> </w:t>
      </w:r>
      <w:r>
        <w:rPr/>
        <w:t>За</w:t>
      </w:r>
      <w:r>
        <w:rPr>
          <w:spacing w:val="59"/>
        </w:rPr>
        <w:t> </w:t>
      </w:r>
      <w:r>
        <w:rPr/>
        <w:t>думкою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07"/>
        <w:jc w:val="both"/>
      </w:pPr>
      <w:r>
        <w:rPr/>
        <w:t>Крісті, це важливо, щоб відкритість стала стійкою. Європа має величезний</w:t>
      </w:r>
      <w:r>
        <w:rPr>
          <w:spacing w:val="1"/>
        </w:rPr>
        <w:t> </w:t>
      </w:r>
      <w:r>
        <w:rPr/>
        <w:t>потенціал</w:t>
      </w:r>
      <w:r>
        <w:rPr>
          <w:spacing w:val="1"/>
        </w:rPr>
        <w:t> </w:t>
      </w:r>
      <w:r>
        <w:rPr/>
        <w:t>використовувати</w:t>
      </w:r>
      <w:r>
        <w:rPr>
          <w:spacing w:val="1"/>
        </w:rPr>
        <w:t> </w:t>
      </w:r>
      <w:r>
        <w:rPr/>
        <w:t>розмір</w:t>
      </w:r>
      <w:r>
        <w:rPr>
          <w:spacing w:val="1"/>
        </w:rPr>
        <w:t> </w:t>
      </w:r>
      <w:r>
        <w:rPr/>
        <w:t>свого</w:t>
      </w:r>
      <w:r>
        <w:rPr>
          <w:spacing w:val="1"/>
        </w:rPr>
        <w:t> </w:t>
      </w:r>
      <w:r>
        <w:rPr/>
        <w:t>єдиного</w:t>
      </w:r>
      <w:r>
        <w:rPr>
          <w:spacing w:val="1"/>
        </w:rPr>
        <w:t> </w:t>
      </w:r>
      <w:r>
        <w:rPr/>
        <w:t>ринку для</w:t>
      </w:r>
      <w:r>
        <w:rPr>
          <w:spacing w:val="1"/>
        </w:rPr>
        <w:t> </w:t>
      </w:r>
      <w:r>
        <w:rPr/>
        <w:t>встановлення</w:t>
      </w:r>
      <w:r>
        <w:rPr>
          <w:spacing w:val="1"/>
        </w:rPr>
        <w:t> </w:t>
      </w:r>
      <w:r>
        <w:rPr/>
        <w:t>своїх цінностей і стандартів в інших частинах світу через відкриту торгівлю –</w:t>
      </w:r>
      <w:r>
        <w:rPr>
          <w:spacing w:val="-67"/>
        </w:rPr>
        <w:t> </w:t>
      </w:r>
      <w:r>
        <w:rPr/>
        <w:t>так</w:t>
      </w:r>
      <w:r>
        <w:rPr>
          <w:spacing w:val="1"/>
        </w:rPr>
        <w:t> </w:t>
      </w:r>
      <w:r>
        <w:rPr/>
        <w:t>званий</w:t>
      </w:r>
      <w:r>
        <w:rPr>
          <w:spacing w:val="1"/>
        </w:rPr>
        <w:t> </w:t>
      </w:r>
      <w:r>
        <w:rPr/>
        <w:t>ефект</w:t>
      </w:r>
      <w:r>
        <w:rPr>
          <w:spacing w:val="1"/>
        </w:rPr>
        <w:t> </w:t>
      </w:r>
      <w:r>
        <w:rPr/>
        <w:t>Брюсселя.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же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вона</w:t>
      </w:r>
      <w:r>
        <w:rPr>
          <w:spacing w:val="1"/>
        </w:rPr>
        <w:t> </w:t>
      </w:r>
      <w:r>
        <w:rPr/>
        <w:t>вважає,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потрібно</w:t>
      </w:r>
      <w:r>
        <w:rPr>
          <w:spacing w:val="1"/>
        </w:rPr>
        <w:t> </w:t>
      </w:r>
      <w:r>
        <w:rPr/>
        <w:t>захищатися від ризику в областях, де вразливість є занадто високою. Існують</w:t>
      </w:r>
      <w:r>
        <w:rPr>
          <w:spacing w:val="1"/>
        </w:rPr>
        <w:t> </w:t>
      </w:r>
      <w:r>
        <w:rPr/>
        <w:t>життєво важливі товари та послуги, які ЄС не може легко виготовити, і де</w:t>
      </w:r>
      <w:r>
        <w:rPr>
          <w:spacing w:val="1"/>
        </w:rPr>
        <w:t> </w:t>
      </w:r>
      <w:r>
        <w:rPr/>
        <w:t>потрібно</w:t>
      </w:r>
      <w:r>
        <w:rPr>
          <w:spacing w:val="-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страхування</w:t>
      </w:r>
      <w:r>
        <w:rPr>
          <w:spacing w:val="1"/>
        </w:rPr>
        <w:t> </w:t>
      </w:r>
      <w:r>
        <w:rPr/>
        <w:t>від</w:t>
      </w:r>
      <w:r>
        <w:rPr>
          <w:spacing w:val="2"/>
        </w:rPr>
        <w:t> </w:t>
      </w:r>
      <w:r>
        <w:rPr/>
        <w:t>зовнішніх</w:t>
      </w:r>
      <w:r>
        <w:rPr>
          <w:spacing w:val="-5"/>
        </w:rPr>
        <w:t> </w:t>
      </w:r>
      <w:r>
        <w:rPr/>
        <w:t>потрясінь.</w:t>
      </w:r>
      <w:r>
        <w:rPr>
          <w:spacing w:val="11"/>
        </w:rPr>
        <w:t> </w:t>
      </w:r>
      <w:r>
        <w:rPr/>
        <w:t>[4]</w:t>
      </w:r>
    </w:p>
    <w:p>
      <w:pPr>
        <w:pStyle w:val="BodyText"/>
        <w:spacing w:line="360" w:lineRule="auto" w:before="5"/>
        <w:ind w:left="119" w:right="103" w:firstLine="850"/>
        <w:jc w:val="both"/>
      </w:pPr>
      <w:r>
        <w:rPr/>
        <w:t>О</w:t>
      </w:r>
      <w:r>
        <w:rPr>
          <w:spacing w:val="1"/>
        </w:rPr>
        <w:t> </w:t>
      </w:r>
      <w:r>
        <w:rPr/>
        <w:t>Чугаєв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М.</w:t>
      </w:r>
      <w:r>
        <w:rPr>
          <w:spacing w:val="1"/>
        </w:rPr>
        <w:t> </w:t>
      </w:r>
      <w:r>
        <w:rPr/>
        <w:t>Миронова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статті</w:t>
      </w:r>
      <w:r>
        <w:rPr>
          <w:spacing w:val="1"/>
        </w:rPr>
        <w:t> </w:t>
      </w:r>
      <w:r>
        <w:rPr/>
        <w:t>«Динаміка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виклики</w:t>
      </w:r>
      <w:r>
        <w:rPr>
          <w:spacing w:val="1"/>
        </w:rPr>
        <w:t> </w:t>
      </w:r>
      <w:r>
        <w:rPr/>
        <w:t>співробітництва ЄС - Україна : політичні, безпекові та торговельні аспекти»</w:t>
      </w:r>
      <w:r>
        <w:rPr>
          <w:spacing w:val="1"/>
        </w:rPr>
        <w:t> </w:t>
      </w:r>
      <w:r>
        <w:rPr/>
        <w:t>дослідили</w:t>
      </w:r>
      <w:r>
        <w:rPr>
          <w:spacing w:val="25"/>
        </w:rPr>
        <w:t> </w:t>
      </w:r>
      <w:r>
        <w:rPr/>
        <w:t>зовнішньо</w:t>
      </w:r>
      <w:r>
        <w:rPr>
          <w:spacing w:val="25"/>
        </w:rPr>
        <w:t> </w:t>
      </w:r>
      <w:r>
        <w:rPr/>
        <w:t>торгівельні</w:t>
      </w:r>
      <w:r>
        <w:rPr>
          <w:spacing w:val="20"/>
        </w:rPr>
        <w:t> </w:t>
      </w:r>
      <w:r>
        <w:rPr/>
        <w:t>відносини</w:t>
      </w:r>
      <w:r>
        <w:rPr>
          <w:spacing w:val="25"/>
        </w:rPr>
        <w:t> </w:t>
      </w:r>
      <w:r>
        <w:rPr/>
        <w:t>України</w:t>
      </w:r>
      <w:r>
        <w:rPr>
          <w:spacing w:val="25"/>
        </w:rPr>
        <w:t> </w:t>
      </w:r>
      <w:r>
        <w:rPr/>
        <w:t>та</w:t>
      </w:r>
      <w:r>
        <w:rPr>
          <w:spacing w:val="26"/>
        </w:rPr>
        <w:t> </w:t>
      </w:r>
      <w:r>
        <w:rPr/>
        <w:t>ЄС</w:t>
      </w:r>
      <w:r>
        <w:rPr>
          <w:spacing w:val="26"/>
        </w:rPr>
        <w:t> </w:t>
      </w:r>
      <w:r>
        <w:rPr/>
        <w:t>під</w:t>
      </w:r>
      <w:r>
        <w:rPr>
          <w:spacing w:val="27"/>
        </w:rPr>
        <w:t> </w:t>
      </w:r>
      <w:r>
        <w:rPr/>
        <w:t>час</w:t>
      </w:r>
      <w:r>
        <w:rPr>
          <w:spacing w:val="26"/>
        </w:rPr>
        <w:t> </w:t>
      </w:r>
      <w:r>
        <w:rPr/>
        <w:t>пандемії,</w:t>
      </w:r>
      <w:r>
        <w:rPr>
          <w:spacing w:val="-68"/>
        </w:rPr>
        <w:t> </w:t>
      </w:r>
      <w:r>
        <w:rPr/>
        <w:t>за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думкою</w:t>
      </w:r>
      <w:r>
        <w:rPr>
          <w:spacing w:val="1"/>
        </w:rPr>
        <w:t> </w:t>
      </w:r>
      <w:r>
        <w:rPr/>
        <w:t>найгірший</w:t>
      </w:r>
      <w:r>
        <w:rPr>
          <w:spacing w:val="1"/>
        </w:rPr>
        <w:t> </w:t>
      </w:r>
      <w:r>
        <w:rPr/>
        <w:t>сценарій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Східної</w:t>
      </w:r>
      <w:r>
        <w:rPr>
          <w:spacing w:val="1"/>
        </w:rPr>
        <w:t> </w:t>
      </w:r>
      <w:r>
        <w:rPr/>
        <w:t>Європи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тривалий карантин заходи, якого спричиняють глибоку економічну кризу та</w:t>
      </w:r>
      <w:r>
        <w:rPr>
          <w:spacing w:val="1"/>
        </w:rPr>
        <w:t> </w:t>
      </w:r>
      <w:r>
        <w:rPr/>
        <w:t>зменшують солідарність усередині ЄС та його відносинах з сусідами. Вони</w:t>
      </w:r>
      <w:r>
        <w:rPr>
          <w:spacing w:val="1"/>
        </w:rPr>
        <w:t> </w:t>
      </w:r>
      <w:r>
        <w:rPr/>
        <w:t>вважають,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співпраця</w:t>
      </w:r>
      <w:r>
        <w:rPr>
          <w:spacing w:val="1"/>
        </w:rPr>
        <w:t> </w:t>
      </w:r>
      <w:r>
        <w:rPr/>
        <w:t>ЄС-Україна</w:t>
      </w:r>
      <w:r>
        <w:rPr>
          <w:spacing w:val="1"/>
        </w:rPr>
        <w:t> </w:t>
      </w:r>
      <w:r>
        <w:rPr/>
        <w:t>буде</w:t>
      </w:r>
      <w:r>
        <w:rPr>
          <w:spacing w:val="1"/>
        </w:rPr>
        <w:t> </w:t>
      </w:r>
      <w:r>
        <w:rPr/>
        <w:t>зосереджена</w:t>
      </w:r>
      <w:r>
        <w:rPr>
          <w:spacing w:val="1"/>
        </w:rPr>
        <w:t> </w:t>
      </w:r>
      <w:r>
        <w:rPr/>
        <w:t>на</w:t>
      </w:r>
      <w:r>
        <w:rPr>
          <w:spacing w:val="71"/>
        </w:rPr>
        <w:t> </w:t>
      </w:r>
      <w:r>
        <w:rPr/>
        <w:t>галузевій</w:t>
      </w:r>
      <w:r>
        <w:rPr>
          <w:spacing w:val="1"/>
        </w:rPr>
        <w:t> </w:t>
      </w:r>
      <w:r>
        <w:rPr/>
        <w:t>інтеграції. За останні роки ЄС та Україна покращили режим двосторонньої</w:t>
      </w:r>
      <w:r>
        <w:rPr>
          <w:spacing w:val="1"/>
        </w:rPr>
        <w:t> </w:t>
      </w:r>
      <w:r>
        <w:rPr/>
        <w:t>торгівлі, але в 2020 р пандемія COVID-19 стала серйозним шоком як для</w:t>
      </w:r>
      <w:r>
        <w:rPr>
          <w:spacing w:val="1"/>
        </w:rPr>
        <w:t> </w:t>
      </w:r>
      <w:r>
        <w:rPr/>
        <w:t>попиту,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пропозиції,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структурах</w:t>
      </w:r>
      <w:r>
        <w:rPr>
          <w:spacing w:val="1"/>
        </w:rPr>
        <w:t> </w:t>
      </w:r>
      <w:r>
        <w:rPr/>
        <w:t>споживання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порушення пропозиції робочої сили.</w:t>
      </w:r>
      <w:r>
        <w:rPr>
          <w:spacing w:val="1"/>
        </w:rPr>
        <w:t> </w:t>
      </w:r>
      <w:r>
        <w:rPr/>
        <w:t>Автори завдяки емпіричному аналізу</w:t>
      </w:r>
      <w:r>
        <w:rPr>
          <w:spacing w:val="1"/>
        </w:rPr>
        <w:t> </w:t>
      </w:r>
      <w:r>
        <w:rPr/>
        <w:t>прийшли до висновків, що торгівля між Україною та ЄС залежить від ділових</w:t>
      </w:r>
      <w:r>
        <w:rPr>
          <w:spacing w:val="-67"/>
        </w:rPr>
        <w:t> </w:t>
      </w:r>
      <w:r>
        <w:rPr/>
        <w:t>циклів в обох економіках, наприклад, український експорт металів, хімічних</w:t>
      </w:r>
      <w:r>
        <w:rPr>
          <w:spacing w:val="1"/>
        </w:rPr>
        <w:t> </w:t>
      </w:r>
      <w:r>
        <w:rPr/>
        <w:t>продуктів, палива, а також меблів та одягу можуть бути найбільш чутливими</w:t>
      </w:r>
      <w:r>
        <w:rPr>
          <w:spacing w:val="1"/>
        </w:rPr>
        <w:t> </w:t>
      </w:r>
      <w:r>
        <w:rPr/>
        <w:t>до зміни</w:t>
      </w:r>
      <w:r>
        <w:rPr>
          <w:spacing w:val="1"/>
        </w:rPr>
        <w:t> </w:t>
      </w:r>
      <w:r>
        <w:rPr/>
        <w:t>ВВП ЄС. Найстабільнішими експортними категоріями в Україні</w:t>
      </w:r>
      <w:r>
        <w:rPr>
          <w:spacing w:val="1"/>
        </w:rPr>
        <w:t> </w:t>
      </w:r>
      <w:r>
        <w:rPr/>
        <w:t>можуть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продукти</w:t>
      </w:r>
      <w:r>
        <w:rPr>
          <w:spacing w:val="1"/>
        </w:rPr>
        <w:t> </w:t>
      </w:r>
      <w:r>
        <w:rPr/>
        <w:t>харчування,</w:t>
      </w:r>
      <w:r>
        <w:rPr>
          <w:spacing w:val="1"/>
        </w:rPr>
        <w:t> </w:t>
      </w:r>
      <w:r>
        <w:rPr/>
        <w:t>продукція</w:t>
      </w:r>
      <w:r>
        <w:rPr>
          <w:spacing w:val="1"/>
        </w:rPr>
        <w:t> </w:t>
      </w:r>
      <w:r>
        <w:rPr/>
        <w:t>медичного</w:t>
      </w:r>
      <w:r>
        <w:rPr>
          <w:spacing w:val="1"/>
        </w:rPr>
        <w:t> </w:t>
      </w:r>
      <w:r>
        <w:rPr/>
        <w:t>призначення,</w:t>
      </w:r>
      <w:r>
        <w:rPr>
          <w:spacing w:val="1"/>
        </w:rPr>
        <w:t> </w:t>
      </w:r>
      <w:r>
        <w:rPr/>
        <w:t>сільськогосподарська</w:t>
      </w:r>
      <w:r>
        <w:rPr>
          <w:spacing w:val="1"/>
        </w:rPr>
        <w:t> </w:t>
      </w:r>
      <w:r>
        <w:rPr/>
        <w:t>сировина,</w:t>
      </w:r>
      <w:r>
        <w:rPr>
          <w:spacing w:val="1"/>
        </w:rPr>
        <w:t> </w:t>
      </w:r>
      <w:r>
        <w:rPr/>
        <w:t>олійні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рослинні</w:t>
      </w:r>
      <w:r>
        <w:rPr>
          <w:spacing w:val="1"/>
        </w:rPr>
        <w:t> </w:t>
      </w:r>
      <w:r>
        <w:rPr/>
        <w:t>олії.</w:t>
      </w:r>
      <w:r>
        <w:rPr>
          <w:spacing w:val="1"/>
        </w:rPr>
        <w:t> </w:t>
      </w:r>
      <w:r>
        <w:rPr/>
        <w:t>Порушення</w:t>
      </w:r>
      <w:r>
        <w:rPr>
          <w:spacing w:val="1"/>
        </w:rPr>
        <w:t> </w:t>
      </w:r>
      <w:r>
        <w:rPr/>
        <w:t>пропозиції робочої</w:t>
      </w:r>
      <w:r>
        <w:rPr>
          <w:spacing w:val="-5"/>
        </w:rPr>
        <w:t> </w:t>
      </w:r>
      <w:r>
        <w:rPr/>
        <w:t>сили також може</w:t>
      </w:r>
      <w:r>
        <w:rPr>
          <w:spacing w:val="1"/>
        </w:rPr>
        <w:t> </w:t>
      </w:r>
      <w:r>
        <w:rPr/>
        <w:t>вплинути на</w:t>
      </w:r>
      <w:r>
        <w:rPr>
          <w:spacing w:val="1"/>
        </w:rPr>
        <w:t> </w:t>
      </w:r>
      <w:r>
        <w:rPr/>
        <w:t>експорт.</w:t>
      </w:r>
    </w:p>
    <w:p>
      <w:pPr>
        <w:pStyle w:val="BodyText"/>
        <w:spacing w:line="360" w:lineRule="auto" w:before="2"/>
        <w:ind w:left="119" w:right="101" w:firstLine="850"/>
        <w:jc w:val="both"/>
      </w:pPr>
      <w:r>
        <w:rPr/>
        <w:t>Автори</w:t>
      </w:r>
      <w:r>
        <w:rPr>
          <w:spacing w:val="1"/>
        </w:rPr>
        <w:t> </w:t>
      </w:r>
      <w:r>
        <w:rPr/>
        <w:t>вивчали</w:t>
      </w:r>
      <w:r>
        <w:rPr>
          <w:spacing w:val="1"/>
        </w:rPr>
        <w:t> </w:t>
      </w:r>
      <w:r>
        <w:rPr/>
        <w:t>тенденції</w:t>
      </w:r>
      <w:r>
        <w:rPr>
          <w:spacing w:val="1"/>
        </w:rPr>
        <w:t> </w:t>
      </w:r>
      <w:r>
        <w:rPr/>
        <w:t>реального</w:t>
      </w:r>
      <w:r>
        <w:rPr>
          <w:spacing w:val="1"/>
        </w:rPr>
        <w:t> </w:t>
      </w:r>
      <w:r>
        <w:rPr/>
        <w:t>курсу</w:t>
      </w:r>
      <w:r>
        <w:rPr>
          <w:spacing w:val="1"/>
        </w:rPr>
        <w:t> </w:t>
      </w:r>
      <w:r>
        <w:rPr/>
        <w:t>гривні,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важливою складовою для експорту ЄС в Україну (ефект ціни), але не для</w:t>
      </w:r>
      <w:r>
        <w:rPr>
          <w:spacing w:val="1"/>
        </w:rPr>
        <w:t> </w:t>
      </w:r>
      <w:r>
        <w:rPr/>
        <w:t>українського експорту до ЄС, тому девальвація гривні не була б ефективною</w:t>
      </w:r>
      <w:r>
        <w:rPr>
          <w:spacing w:val="1"/>
        </w:rPr>
        <w:t> </w:t>
      </w:r>
      <w:r>
        <w:rPr/>
        <w:t>політикою для збільшення експорту з ЄС, хоча це може вплинути на деякі</w:t>
      </w:r>
      <w:r>
        <w:rPr>
          <w:spacing w:val="1"/>
        </w:rPr>
        <w:t> </w:t>
      </w:r>
      <w:r>
        <w:rPr/>
        <w:t>види</w:t>
      </w:r>
      <w:r>
        <w:rPr>
          <w:spacing w:val="58"/>
        </w:rPr>
        <w:t> </w:t>
      </w:r>
      <w:r>
        <w:rPr/>
        <w:t>імпорту.</w:t>
      </w:r>
      <w:r>
        <w:rPr>
          <w:spacing w:val="56"/>
        </w:rPr>
        <w:t> </w:t>
      </w:r>
      <w:r>
        <w:rPr/>
        <w:t>Українські</w:t>
      </w:r>
      <w:r>
        <w:rPr>
          <w:spacing w:val="50"/>
        </w:rPr>
        <w:t> </w:t>
      </w:r>
      <w:r>
        <w:rPr/>
        <w:t>експортери</w:t>
      </w:r>
      <w:r>
        <w:rPr>
          <w:spacing w:val="54"/>
        </w:rPr>
        <w:t> </w:t>
      </w:r>
      <w:r>
        <w:rPr/>
        <w:t>не</w:t>
      </w:r>
      <w:r>
        <w:rPr>
          <w:spacing w:val="56"/>
        </w:rPr>
        <w:t> </w:t>
      </w:r>
      <w:r>
        <w:rPr/>
        <w:t>мають</w:t>
      </w:r>
      <w:r>
        <w:rPr>
          <w:spacing w:val="52"/>
        </w:rPr>
        <w:t> </w:t>
      </w:r>
      <w:r>
        <w:rPr/>
        <w:t>проблеми</w:t>
      </w:r>
      <w:r>
        <w:rPr>
          <w:spacing w:val="54"/>
        </w:rPr>
        <w:t> </w:t>
      </w:r>
      <w:r>
        <w:rPr/>
        <w:t>підняття</w:t>
      </w:r>
      <w:r>
        <w:rPr>
          <w:spacing w:val="67"/>
        </w:rPr>
        <w:t> </w:t>
      </w:r>
      <w:r>
        <w:rPr/>
        <w:t>цінової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07"/>
        <w:jc w:val="both"/>
      </w:pPr>
      <w:r>
        <w:rPr/>
        <w:t>конкурентоспроможністі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ринку</w:t>
      </w:r>
      <w:r>
        <w:rPr>
          <w:spacing w:val="1"/>
        </w:rPr>
        <w:t> </w:t>
      </w:r>
      <w:r>
        <w:rPr/>
        <w:t>ЄС,</w:t>
      </w:r>
      <w:r>
        <w:rPr>
          <w:spacing w:val="1"/>
        </w:rPr>
        <w:t> </w:t>
      </w:r>
      <w:r>
        <w:rPr/>
        <w:t>натомість</w:t>
      </w:r>
      <w:r>
        <w:rPr>
          <w:spacing w:val="1"/>
        </w:rPr>
        <w:t> </w:t>
      </w:r>
      <w:r>
        <w:rPr/>
        <w:t>їхня</w:t>
      </w:r>
      <w:r>
        <w:rPr>
          <w:spacing w:val="1"/>
        </w:rPr>
        <w:t> </w:t>
      </w:r>
      <w:r>
        <w:rPr/>
        <w:t>якісна</w:t>
      </w:r>
      <w:r>
        <w:rPr>
          <w:spacing w:val="1"/>
        </w:rPr>
        <w:t> </w:t>
      </w:r>
      <w:r>
        <w:rPr/>
        <w:t>конкурентоспроможність</w:t>
      </w:r>
      <w:r>
        <w:rPr>
          <w:spacing w:val="1"/>
        </w:rPr>
        <w:t> </w:t>
      </w:r>
      <w:r>
        <w:rPr/>
        <w:t>може</w:t>
      </w:r>
      <w:r>
        <w:rPr>
          <w:spacing w:val="1"/>
        </w:rPr>
        <w:t> </w:t>
      </w:r>
      <w:r>
        <w:rPr/>
        <w:t>бути</w:t>
      </w:r>
      <w:r>
        <w:rPr>
          <w:spacing w:val="1"/>
        </w:rPr>
        <w:t> </w:t>
      </w:r>
      <w:r>
        <w:rPr/>
        <w:t>забезпечена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більшу</w:t>
      </w:r>
      <w:r>
        <w:rPr>
          <w:spacing w:val="1"/>
        </w:rPr>
        <w:t> </w:t>
      </w:r>
      <w:r>
        <w:rPr/>
        <w:t>відповідність</w:t>
      </w:r>
      <w:r>
        <w:rPr>
          <w:spacing w:val="-67"/>
        </w:rPr>
        <w:t> </w:t>
      </w:r>
      <w:r>
        <w:rPr/>
        <w:t>норм ЄС. Тому автори стверджують, що подальша ефективна імплементація</w:t>
      </w:r>
      <w:r>
        <w:rPr>
          <w:spacing w:val="1"/>
        </w:rPr>
        <w:t> </w:t>
      </w:r>
      <w:r>
        <w:rPr/>
        <w:t>Угоди про асоціацію з ЄС є кращим інструментом для полегшення експорту,</w:t>
      </w:r>
      <w:r>
        <w:rPr>
          <w:spacing w:val="1"/>
        </w:rPr>
        <w:t> </w:t>
      </w:r>
      <w:r>
        <w:rPr/>
        <w:t>ніж</w:t>
      </w:r>
      <w:r>
        <w:rPr>
          <w:spacing w:val="-1"/>
        </w:rPr>
        <w:t> </w:t>
      </w:r>
      <w:r>
        <w:rPr/>
        <w:t>девальвація.</w:t>
      </w:r>
      <w:r>
        <w:rPr>
          <w:spacing w:val="7"/>
        </w:rPr>
        <w:t> </w:t>
      </w:r>
      <w:r>
        <w:rPr/>
        <w:t>[5]</w:t>
      </w:r>
    </w:p>
    <w:p>
      <w:pPr>
        <w:pStyle w:val="BodyText"/>
        <w:spacing w:line="360" w:lineRule="auto" w:before="1"/>
        <w:ind w:left="119" w:right="104" w:firstLine="850"/>
        <w:jc w:val="both"/>
      </w:pPr>
      <w:r>
        <w:rPr/>
        <w:t>У</w:t>
      </w:r>
      <w:r>
        <w:rPr>
          <w:spacing w:val="1"/>
        </w:rPr>
        <w:t> </w:t>
      </w:r>
      <w:r>
        <w:rPr/>
        <w:t>праці</w:t>
      </w:r>
      <w:r>
        <w:rPr>
          <w:spacing w:val="1"/>
        </w:rPr>
        <w:t> </w:t>
      </w:r>
      <w:r>
        <w:rPr/>
        <w:t>«Економічні</w:t>
      </w:r>
      <w:r>
        <w:rPr>
          <w:spacing w:val="1"/>
        </w:rPr>
        <w:t> </w:t>
      </w:r>
      <w:r>
        <w:rPr/>
        <w:t>шоки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впливу</w:t>
      </w:r>
      <w:r>
        <w:rPr>
          <w:spacing w:val="1"/>
        </w:rPr>
        <w:t> </w:t>
      </w:r>
      <w:r>
        <w:rPr/>
        <w:t>пандемії:</w:t>
      </w:r>
      <w:r>
        <w:rPr>
          <w:spacing w:val="1"/>
        </w:rPr>
        <w:t> </w:t>
      </w:r>
      <w:r>
        <w:rPr/>
        <w:t>європейський</w:t>
      </w:r>
      <w:r>
        <w:rPr>
          <w:spacing w:val="1"/>
        </w:rPr>
        <w:t> </w:t>
      </w:r>
      <w:r>
        <w:rPr/>
        <w:t>випадок»</w:t>
      </w:r>
      <w:r>
        <w:rPr>
          <w:spacing w:val="1"/>
        </w:rPr>
        <w:t> </w:t>
      </w:r>
      <w:r>
        <w:rPr/>
        <w:t>Володимир</w:t>
      </w:r>
      <w:r>
        <w:rPr>
          <w:spacing w:val="1"/>
        </w:rPr>
        <w:t> </w:t>
      </w:r>
      <w:r>
        <w:rPr/>
        <w:t>Шевченко</w:t>
      </w:r>
      <w:r>
        <w:rPr>
          <w:spacing w:val="1"/>
        </w:rPr>
        <w:t> </w:t>
      </w:r>
      <w:r>
        <w:rPr/>
        <w:t>ідентифікував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форми</w:t>
      </w:r>
      <w:r>
        <w:rPr>
          <w:spacing w:val="1"/>
        </w:rPr>
        <w:t> </w:t>
      </w:r>
      <w:r>
        <w:rPr/>
        <w:t>економічних</w:t>
      </w:r>
      <w:r>
        <w:rPr>
          <w:spacing w:val="1"/>
        </w:rPr>
        <w:t> </w:t>
      </w:r>
      <w:r>
        <w:rPr/>
        <w:t>шоків,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спричиненні</w:t>
      </w:r>
      <w:r>
        <w:rPr>
          <w:spacing w:val="1"/>
        </w:rPr>
        <w:t> </w:t>
      </w:r>
      <w:r>
        <w:rPr/>
        <w:t>COVID-19,</w:t>
      </w:r>
      <w:r>
        <w:rPr>
          <w:spacing w:val="1"/>
        </w:rPr>
        <w:t> </w:t>
      </w:r>
      <w:r>
        <w:rPr/>
        <w:t>отже</w:t>
      </w:r>
      <w:r>
        <w:rPr>
          <w:spacing w:val="1"/>
        </w:rPr>
        <w:t> </w:t>
      </w:r>
      <w:r>
        <w:rPr/>
        <w:t>автор</w:t>
      </w:r>
      <w:r>
        <w:rPr>
          <w:spacing w:val="1"/>
        </w:rPr>
        <w:t> </w:t>
      </w:r>
      <w:r>
        <w:rPr/>
        <w:t>стверджує,</w:t>
      </w:r>
      <w:r>
        <w:rPr>
          <w:spacing w:val="71"/>
        </w:rPr>
        <w:t> </w:t>
      </w:r>
      <w:r>
        <w:rPr/>
        <w:t>що</w:t>
      </w:r>
      <w:r>
        <w:rPr>
          <w:spacing w:val="1"/>
        </w:rPr>
        <w:t> </w:t>
      </w:r>
      <w:r>
        <w:rPr/>
        <w:t>економічні шоки знизили попит на продукти та послуги через блокування та</w:t>
      </w:r>
      <w:r>
        <w:rPr>
          <w:spacing w:val="1"/>
        </w:rPr>
        <w:t> </w:t>
      </w:r>
      <w:r>
        <w:rPr/>
        <w:t>транскордонні обмеження. Найбільше постраждала сфера послуг, найбільші</w:t>
      </w:r>
      <w:r>
        <w:rPr>
          <w:spacing w:val="1"/>
        </w:rPr>
        <w:t> </w:t>
      </w:r>
      <w:r>
        <w:rPr/>
        <w:t>авіакомпанії,</w:t>
      </w:r>
      <w:r>
        <w:rPr>
          <w:spacing w:val="1"/>
        </w:rPr>
        <w:t> </w:t>
      </w:r>
      <w:r>
        <w:rPr/>
        <w:t>туристичні</w:t>
      </w:r>
      <w:r>
        <w:rPr>
          <w:spacing w:val="1"/>
        </w:rPr>
        <w:t> </w:t>
      </w:r>
      <w:r>
        <w:rPr/>
        <w:t>агентства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готельні</w:t>
      </w:r>
      <w:r>
        <w:rPr>
          <w:spacing w:val="1"/>
        </w:rPr>
        <w:t> </w:t>
      </w:r>
      <w:r>
        <w:rPr/>
        <w:t>мережі</w:t>
      </w:r>
      <w:r>
        <w:rPr>
          <w:spacing w:val="1"/>
        </w:rPr>
        <w:t> </w:t>
      </w:r>
      <w:r>
        <w:rPr/>
        <w:t>наблизилися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банкрутства та подали заявки на державні субсидії. Зменшення попиту на</w:t>
      </w:r>
      <w:r>
        <w:rPr>
          <w:spacing w:val="1"/>
        </w:rPr>
        <w:t> </w:t>
      </w:r>
      <w:r>
        <w:rPr/>
        <w:t>енергію</w:t>
      </w:r>
      <w:r>
        <w:rPr>
          <w:spacing w:val="1"/>
        </w:rPr>
        <w:t> </w:t>
      </w:r>
      <w:r>
        <w:rPr/>
        <w:t>вплинуло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ціни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нафту,</w:t>
      </w:r>
      <w:r>
        <w:rPr>
          <w:spacing w:val="1"/>
        </w:rPr>
        <w:t> </w:t>
      </w:r>
      <w:r>
        <w:rPr/>
        <w:t>природний</w:t>
      </w:r>
      <w:r>
        <w:rPr>
          <w:spacing w:val="1"/>
        </w:rPr>
        <w:t> </w:t>
      </w:r>
      <w:r>
        <w:rPr/>
        <w:t>газ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електроенергію.</w:t>
      </w:r>
      <w:r>
        <w:rPr>
          <w:spacing w:val="1"/>
        </w:rPr>
        <w:t> </w:t>
      </w:r>
      <w:r>
        <w:rPr/>
        <w:t>Відповідно, шоки пропозиції дезорганізували міжнародні ланцюги поставок і</w:t>
      </w:r>
      <w:r>
        <w:rPr>
          <w:spacing w:val="-67"/>
        </w:rPr>
        <w:t> </w:t>
      </w:r>
      <w:r>
        <w:rPr/>
        <w:t>вплинули</w:t>
      </w:r>
      <w:r>
        <w:rPr>
          <w:spacing w:val="9"/>
        </w:rPr>
        <w:t> </w:t>
      </w:r>
      <w:r>
        <w:rPr/>
        <w:t>на</w:t>
      </w:r>
      <w:r>
        <w:rPr>
          <w:spacing w:val="10"/>
        </w:rPr>
        <w:t> </w:t>
      </w:r>
      <w:r>
        <w:rPr/>
        <w:t>світову</w:t>
      </w:r>
      <w:r>
        <w:rPr>
          <w:spacing w:val="4"/>
        </w:rPr>
        <w:t> </w:t>
      </w:r>
      <w:r>
        <w:rPr/>
        <w:t>торгівлю.</w:t>
      </w:r>
      <w:r>
        <w:rPr>
          <w:spacing w:val="11"/>
        </w:rPr>
        <w:t> </w:t>
      </w:r>
      <w:r>
        <w:rPr/>
        <w:t>Фінансові</w:t>
      </w:r>
      <w:r>
        <w:rPr>
          <w:spacing w:val="3"/>
        </w:rPr>
        <w:t> </w:t>
      </w:r>
      <w:r>
        <w:rPr/>
        <w:t>шоки</w:t>
      </w:r>
      <w:r>
        <w:rPr>
          <w:spacing w:val="9"/>
        </w:rPr>
        <w:t> </w:t>
      </w:r>
      <w:r>
        <w:rPr/>
        <w:t>створили</w:t>
      </w:r>
      <w:r>
        <w:rPr>
          <w:spacing w:val="9"/>
        </w:rPr>
        <w:t> </w:t>
      </w:r>
      <w:r>
        <w:rPr/>
        <w:t>так</w:t>
      </w:r>
      <w:r>
        <w:rPr>
          <w:spacing w:val="8"/>
        </w:rPr>
        <w:t> </w:t>
      </w:r>
      <w:r>
        <w:rPr/>
        <w:t>званий</w:t>
      </w:r>
    </w:p>
    <w:p>
      <w:pPr>
        <w:pStyle w:val="BodyText"/>
        <w:spacing w:line="360" w:lineRule="auto" w:before="5"/>
        <w:ind w:left="119" w:right="105"/>
        <w:jc w:val="both"/>
      </w:pPr>
      <w:r>
        <w:rPr/>
        <w:t>«пандемічний</w:t>
      </w:r>
      <w:r>
        <w:rPr>
          <w:spacing w:val="1"/>
        </w:rPr>
        <w:t> </w:t>
      </w:r>
      <w:r>
        <w:rPr/>
        <w:t>борг»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покриття</w:t>
      </w:r>
      <w:r>
        <w:rPr>
          <w:spacing w:val="1"/>
        </w:rPr>
        <w:t> </w:t>
      </w:r>
      <w:r>
        <w:rPr/>
        <w:t>надзвичайних</w:t>
      </w:r>
      <w:r>
        <w:rPr>
          <w:spacing w:val="1"/>
        </w:rPr>
        <w:t> </w:t>
      </w:r>
      <w:r>
        <w:rPr/>
        <w:t>потреб</w:t>
      </w:r>
      <w:r>
        <w:rPr>
          <w:spacing w:val="1"/>
        </w:rPr>
        <w:t> </w:t>
      </w:r>
      <w:r>
        <w:rPr/>
        <w:t>громадського</w:t>
      </w:r>
      <w:r>
        <w:rPr>
          <w:spacing w:val="1"/>
        </w:rPr>
        <w:t> </w:t>
      </w:r>
      <w:r>
        <w:rPr/>
        <w:t>здоров’я,</w:t>
      </w:r>
      <w:r>
        <w:rPr>
          <w:spacing w:val="1"/>
        </w:rPr>
        <w:t> </w:t>
      </w:r>
      <w:r>
        <w:rPr/>
        <w:t>витрат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економічну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соціальну</w:t>
      </w:r>
      <w:r>
        <w:rPr>
          <w:spacing w:val="1"/>
        </w:rPr>
        <w:t> </w:t>
      </w:r>
      <w:r>
        <w:rPr/>
        <w:t>допомогу.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своїй</w:t>
      </w:r>
      <w:r>
        <w:rPr>
          <w:spacing w:val="1"/>
        </w:rPr>
        <w:t> </w:t>
      </w:r>
      <w:r>
        <w:rPr/>
        <w:t>статті</w:t>
      </w:r>
      <w:r>
        <w:rPr>
          <w:spacing w:val="1"/>
        </w:rPr>
        <w:t> </w:t>
      </w:r>
      <w:r>
        <w:rPr/>
        <w:t>Володимир</w:t>
      </w:r>
      <w:r>
        <w:rPr>
          <w:spacing w:val="1"/>
        </w:rPr>
        <w:t> </w:t>
      </w:r>
      <w:r>
        <w:rPr/>
        <w:t>робить</w:t>
      </w:r>
      <w:r>
        <w:rPr>
          <w:spacing w:val="1"/>
        </w:rPr>
        <w:t> </w:t>
      </w:r>
      <w:r>
        <w:rPr/>
        <w:t>висновки,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того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підвищити</w:t>
      </w:r>
      <w:r>
        <w:rPr>
          <w:spacing w:val="1"/>
        </w:rPr>
        <w:t> </w:t>
      </w:r>
      <w:r>
        <w:rPr/>
        <w:t>готовність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майбутніх</w:t>
      </w:r>
      <w:r>
        <w:rPr>
          <w:spacing w:val="1"/>
        </w:rPr>
        <w:t> </w:t>
      </w:r>
      <w:r>
        <w:rPr/>
        <w:t>потрясінь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ризиків,</w:t>
      </w:r>
      <w:r>
        <w:rPr>
          <w:spacing w:val="1"/>
        </w:rPr>
        <w:t> </w:t>
      </w:r>
      <w:r>
        <w:rPr/>
        <w:t>необхідно</w:t>
      </w:r>
      <w:r>
        <w:rPr>
          <w:spacing w:val="1"/>
        </w:rPr>
        <w:t> </w:t>
      </w:r>
      <w:r>
        <w:rPr/>
        <w:t>зосередитися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інноваційному</w:t>
      </w:r>
      <w:r>
        <w:rPr>
          <w:spacing w:val="1"/>
        </w:rPr>
        <w:t> </w:t>
      </w:r>
      <w:r>
        <w:rPr/>
        <w:t>розвитку,</w:t>
      </w:r>
      <w:r>
        <w:rPr>
          <w:spacing w:val="1"/>
        </w:rPr>
        <w:t> </w:t>
      </w:r>
      <w:r>
        <w:rPr/>
        <w:t>передових</w:t>
      </w:r>
      <w:r>
        <w:rPr>
          <w:spacing w:val="1"/>
        </w:rPr>
        <w:t> </w:t>
      </w:r>
      <w:r>
        <w:rPr/>
        <w:t>технологіях,</w:t>
      </w:r>
      <w:r>
        <w:rPr>
          <w:spacing w:val="1"/>
        </w:rPr>
        <w:t> </w:t>
      </w:r>
      <w:r>
        <w:rPr/>
        <w:t>великих</w:t>
      </w:r>
      <w:r>
        <w:rPr>
          <w:spacing w:val="1"/>
        </w:rPr>
        <w:t> </w:t>
      </w:r>
      <w:r>
        <w:rPr/>
        <w:t>даних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штучному</w:t>
      </w:r>
      <w:r>
        <w:rPr>
          <w:spacing w:val="1"/>
        </w:rPr>
        <w:t> </w:t>
      </w:r>
      <w:r>
        <w:rPr/>
        <w:t>інтелекті,</w:t>
      </w:r>
      <w:r>
        <w:rPr>
          <w:spacing w:val="1"/>
        </w:rPr>
        <w:t> </w:t>
      </w:r>
      <w:r>
        <w:rPr/>
        <w:t>комунікаційних</w:t>
      </w:r>
      <w:r>
        <w:rPr>
          <w:spacing w:val="-5"/>
        </w:rPr>
        <w:t> </w:t>
      </w:r>
      <w:r>
        <w:rPr/>
        <w:t>мережах</w:t>
      </w:r>
      <w:r>
        <w:rPr>
          <w:spacing w:val="-5"/>
        </w:rPr>
        <w:t> </w:t>
      </w:r>
      <w:r>
        <w:rPr/>
        <w:t>та</w:t>
      </w:r>
      <w:r>
        <w:rPr>
          <w:spacing w:val="6"/>
        </w:rPr>
        <w:t> </w:t>
      </w:r>
      <w:r>
        <w:rPr/>
        <w:t>інклюзивному</w:t>
      </w:r>
      <w:r>
        <w:rPr>
          <w:spacing w:val="-5"/>
        </w:rPr>
        <w:t> </w:t>
      </w:r>
      <w:r>
        <w:rPr/>
        <w:t>соціальному</w:t>
      </w:r>
      <w:r>
        <w:rPr>
          <w:spacing w:val="-4"/>
        </w:rPr>
        <w:t> </w:t>
      </w:r>
      <w:r>
        <w:rPr/>
        <w:t>розвитку.</w:t>
      </w:r>
      <w:r>
        <w:rPr>
          <w:spacing w:val="12"/>
        </w:rPr>
        <w:t> </w:t>
      </w:r>
      <w:r>
        <w:rPr/>
        <w:t>[6]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Heading1"/>
        <w:ind w:right="135"/>
      </w:pPr>
      <w:r>
        <w:rPr/>
        <w:t>РОЗДІЛ</w:t>
      </w:r>
      <w:r>
        <w:rPr>
          <w:spacing w:val="-2"/>
        </w:rPr>
        <w:t> </w:t>
      </w:r>
      <w:r>
        <w:rPr/>
        <w:t>2</w:t>
      </w:r>
    </w:p>
    <w:p>
      <w:pPr>
        <w:spacing w:line="362" w:lineRule="auto" w:before="163"/>
        <w:ind w:left="143" w:right="143" w:firstLine="0"/>
        <w:jc w:val="center"/>
        <w:rPr>
          <w:b/>
          <w:sz w:val="28"/>
        </w:rPr>
      </w:pPr>
      <w:r>
        <w:rPr>
          <w:b/>
          <w:sz w:val="28"/>
        </w:rPr>
        <w:t>ЗОВНІШНЬОЕКОНОМІЧНА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ДІЯЛЬНІСТЬ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ЄС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УКРАЇНИ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ПІД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ЧАС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СВІТОВОЇ</w:t>
      </w:r>
      <w:r>
        <w:rPr>
          <w:b/>
          <w:spacing w:val="1"/>
          <w:sz w:val="28"/>
        </w:rPr>
        <w:t> </w:t>
      </w:r>
      <w:r>
        <w:rPr>
          <w:b/>
          <w:sz w:val="28"/>
        </w:rPr>
        <w:t>ПАНДЕМІЇ</w:t>
      </w:r>
    </w:p>
    <w:p>
      <w:pPr>
        <w:pStyle w:val="BodyText"/>
        <w:spacing w:before="6"/>
        <w:rPr>
          <w:b/>
          <w:sz w:val="41"/>
        </w:rPr>
      </w:pPr>
    </w:p>
    <w:p>
      <w:pPr>
        <w:pStyle w:val="Heading1"/>
        <w:numPr>
          <w:ilvl w:val="1"/>
          <w:numId w:val="2"/>
        </w:numPr>
        <w:tabs>
          <w:tab w:pos="1426" w:val="left" w:leader="none"/>
        </w:tabs>
        <w:spacing w:line="357" w:lineRule="auto" w:before="0" w:after="0"/>
        <w:ind w:left="119" w:right="111" w:firstLine="850"/>
        <w:jc w:val="left"/>
      </w:pPr>
      <w:bookmarkStart w:name="_TOC_250004" w:id="2"/>
      <w:r>
        <w:rPr/>
        <w:t>Порівняльний</w:t>
      </w:r>
      <w:r>
        <w:rPr>
          <w:spacing w:val="25"/>
        </w:rPr>
        <w:t> </w:t>
      </w:r>
      <w:r>
        <w:rPr/>
        <w:t>аналіз</w:t>
      </w:r>
      <w:r>
        <w:rPr>
          <w:spacing w:val="30"/>
        </w:rPr>
        <w:t> </w:t>
      </w:r>
      <w:r>
        <w:rPr/>
        <w:t>основних</w:t>
      </w:r>
      <w:r>
        <w:rPr>
          <w:spacing w:val="25"/>
        </w:rPr>
        <w:t> </w:t>
      </w:r>
      <w:r>
        <w:rPr/>
        <w:t>макроекономічних</w:t>
      </w:r>
      <w:r>
        <w:rPr>
          <w:spacing w:val="23"/>
        </w:rPr>
        <w:t> </w:t>
      </w:r>
      <w:r>
        <w:rPr/>
        <w:t>показників</w:t>
      </w:r>
      <w:r>
        <w:rPr>
          <w:spacing w:val="-67"/>
        </w:rPr>
        <w:t> </w:t>
      </w:r>
      <w:r>
        <w:rPr/>
        <w:t>між Україною</w:t>
      </w:r>
      <w:r>
        <w:rPr>
          <w:spacing w:val="5"/>
        </w:rPr>
        <w:t> </w:t>
      </w:r>
      <w:r>
        <w:rPr/>
        <w:t>та ЄС</w:t>
      </w:r>
      <w:r>
        <w:rPr>
          <w:spacing w:val="2"/>
        </w:rPr>
        <w:t> </w:t>
      </w:r>
      <w:bookmarkEnd w:id="2"/>
      <w:r>
        <w:rPr/>
        <w:t>в умовах пандемії</w:t>
      </w:r>
    </w:p>
    <w:p>
      <w:pPr>
        <w:pStyle w:val="BodyText"/>
        <w:spacing w:before="3"/>
        <w:rPr>
          <w:b/>
          <w:sz w:val="42"/>
        </w:rPr>
      </w:pPr>
    </w:p>
    <w:p>
      <w:pPr>
        <w:pStyle w:val="BodyText"/>
        <w:spacing w:line="360" w:lineRule="auto"/>
        <w:ind w:left="119" w:right="114" w:firstLine="850"/>
        <w:jc w:val="both"/>
      </w:pPr>
      <w:r>
        <w:rPr/>
        <w:t>Головними показниками торгівлі між Україною та ЄС є експорт та</w:t>
      </w:r>
      <w:r>
        <w:rPr>
          <w:spacing w:val="1"/>
        </w:rPr>
        <w:t> </w:t>
      </w:r>
      <w:r>
        <w:rPr/>
        <w:t>імпорт товарами і послугами, а в умовах пандемії особливо цікаво дослідити</w:t>
      </w:r>
      <w:r>
        <w:rPr>
          <w:spacing w:val="1"/>
        </w:rPr>
        <w:t> </w:t>
      </w:r>
      <w:r>
        <w:rPr/>
        <w:t>динаміку змін і що саме так впливало на такі показники. Пандемія внесла</w:t>
      </w:r>
      <w:r>
        <w:rPr>
          <w:spacing w:val="1"/>
        </w:rPr>
        <w:t> </w:t>
      </w:r>
      <w:r>
        <w:rPr/>
        <w:t>багато</w:t>
      </w:r>
      <w:r>
        <w:rPr>
          <w:spacing w:val="1"/>
        </w:rPr>
        <w:t> </w:t>
      </w:r>
      <w:r>
        <w:rPr/>
        <w:t>факторів</w:t>
      </w:r>
      <w:r>
        <w:rPr>
          <w:spacing w:val="1"/>
        </w:rPr>
        <w:t> </w:t>
      </w:r>
      <w:r>
        <w:rPr/>
        <w:t>впливу,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б</w:t>
      </w:r>
      <w:r>
        <w:rPr>
          <w:spacing w:val="1"/>
        </w:rPr>
        <w:t> </w:t>
      </w:r>
      <w:r>
        <w:rPr/>
        <w:t>могли</w:t>
      </w:r>
      <w:r>
        <w:rPr>
          <w:spacing w:val="1"/>
        </w:rPr>
        <w:t> </w:t>
      </w:r>
      <w:r>
        <w:rPr/>
        <w:t>впливати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торгівлю,</w:t>
      </w:r>
      <w:r>
        <w:rPr>
          <w:spacing w:val="1"/>
        </w:rPr>
        <w:t> </w:t>
      </w:r>
      <w:r>
        <w:rPr/>
        <w:t>особливо</w:t>
      </w:r>
      <w:r>
        <w:rPr>
          <w:spacing w:val="1"/>
        </w:rPr>
        <w:t> </w:t>
      </w:r>
      <w:r>
        <w:rPr/>
        <w:t>показники безробіття, інфляції, валютний курс та ВВП. Тому для виявлення</w:t>
      </w:r>
      <w:r>
        <w:rPr>
          <w:spacing w:val="1"/>
        </w:rPr>
        <w:t> </w:t>
      </w:r>
      <w:r>
        <w:rPr/>
        <w:t>тенденції</w:t>
      </w:r>
      <w:r>
        <w:rPr>
          <w:spacing w:val="-6"/>
        </w:rPr>
        <w:t> </w:t>
      </w:r>
      <w:r>
        <w:rPr/>
        <w:t>та</w:t>
      </w:r>
      <w:r>
        <w:rPr>
          <w:spacing w:val="1"/>
        </w:rPr>
        <w:t> </w:t>
      </w:r>
      <w:r>
        <w:rPr/>
        <w:t>впливу</w:t>
      </w:r>
      <w:r>
        <w:rPr>
          <w:spacing w:val="-4"/>
        </w:rPr>
        <w:t> </w:t>
      </w:r>
      <w:r>
        <w:rPr/>
        <w:t>цікаво</w:t>
      </w:r>
      <w:r>
        <w:rPr>
          <w:spacing w:val="1"/>
        </w:rPr>
        <w:t> </w:t>
      </w:r>
      <w:r>
        <w:rPr/>
        <w:t>розглянути</w:t>
      </w:r>
      <w:r>
        <w:rPr>
          <w:spacing w:val="5"/>
        </w:rPr>
        <w:t> </w:t>
      </w:r>
      <w:r>
        <w:rPr/>
        <w:t>і</w:t>
      </w:r>
      <w:r>
        <w:rPr>
          <w:spacing w:val="-5"/>
        </w:rPr>
        <w:t> </w:t>
      </w:r>
      <w:r>
        <w:rPr/>
        <w:t>такі</w:t>
      </w:r>
      <w:r>
        <w:rPr>
          <w:spacing w:val="-5"/>
        </w:rPr>
        <w:t> </w:t>
      </w:r>
      <w:r>
        <w:rPr/>
        <w:t>показники.</w:t>
      </w:r>
    </w:p>
    <w:p>
      <w:pPr>
        <w:pStyle w:val="BodyText"/>
        <w:spacing w:line="360" w:lineRule="auto"/>
        <w:ind w:left="119" w:right="111" w:firstLine="850"/>
        <w:jc w:val="both"/>
      </w:pPr>
      <w:r>
        <w:rPr/>
        <w:pict>
          <v:group style="position:absolute;margin-left:159.824997pt;margin-top:120.695313pt;width:360.75pt;height:216.75pt;mso-position-horizontal-relative:page;mso-position-vertical-relative:paragraph;z-index:-17625088" coordorigin="3196,2414" coordsize="7215,4335">
            <v:shape style="position:absolute;left:5758;top:3158;width:64;height:1796" coordorigin="5758,3158" coordsize="64,1796" path="m5758,4953l5821,4953m5758,4694l5821,4694m5758,4440l5821,4440m5758,3672l5821,3672m5758,3413l5821,3413m5758,3158l5821,3158e" filled="false" stroked="true" strokeweight=".75pt" strokecolor="#858585">
              <v:path arrowok="t"/>
              <v:stroke dashstyle="solid"/>
            </v:shape>
            <v:line style="position:absolute" from="3584,5925" to="4013,5925" stroked="true" strokeweight="2.260pt" strokecolor="#bd4a47">
              <v:stroke dashstyle="solid"/>
            </v:line>
            <v:line style="position:absolute" from="3607,6481" to="3991,6481" stroked="true" strokeweight="2.25pt" strokecolor="#497dba">
              <v:stroke dashstyle="solid"/>
            </v:line>
            <v:shape style="position:absolute;left:6316;top:3027;width:2973;height:681" coordorigin="6317,3028" coordsize="2973,681" path="m6317,3709l7306,3413,8299,3053,9289,3028e" filled="false" stroked="true" strokeweight="2.25pt" strokecolor="#bd4a47">
              <v:path arrowok="t"/>
              <v:stroke dashstyle="solid"/>
            </v:shape>
            <v:shape style="position:absolute;left:6316;top:2938;width:2973;height:1553" coordorigin="6317,2939" coordsize="2973,1553" path="m6317,4491l7306,2939,8299,3312,9289,3811e" filled="false" stroked="true" strokeweight="2.25pt" strokecolor="#497dba">
              <v:path arrowok="t"/>
              <v:stroke dashstyle="solid"/>
            </v:shape>
            <v:rect style="position:absolute;left:3204;top:2421;width:7200;height:4320" filled="false" stroked="true" strokeweight=".75pt" strokecolor="#858585">
              <v:stroke dashstyle="solid"/>
            </v:rect>
            <v:shape style="position:absolute;left:5283;top:2553;width:377;height:3027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16.2</w:t>
                    </w:r>
                  </w:p>
                  <w:p>
                    <w:pPr>
                      <w:spacing w:before="12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</w:t>
                    </w:r>
                  </w:p>
                  <w:p>
                    <w:pPr>
                      <w:spacing w:before="13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15.8</w:t>
                    </w:r>
                  </w:p>
                  <w:p>
                    <w:pPr>
                      <w:spacing w:before="13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15.6</w:t>
                    </w:r>
                  </w:p>
                  <w:p>
                    <w:pPr>
                      <w:spacing w:before="12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15.4</w:t>
                    </w:r>
                  </w:p>
                  <w:p>
                    <w:pPr>
                      <w:spacing w:before="13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15.2</w:t>
                    </w:r>
                  </w:p>
                  <w:p>
                    <w:pPr>
                      <w:spacing w:before="12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</w:t>
                    </w:r>
                  </w:p>
                  <w:p>
                    <w:pPr>
                      <w:spacing w:before="13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14.8</w:t>
                    </w:r>
                  </w:p>
                  <w:p>
                    <w:pPr>
                      <w:spacing w:before="13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14.6</w:t>
                    </w:r>
                  </w:p>
                  <w:p>
                    <w:pPr>
                      <w:spacing w:before="12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14.4</w:t>
                    </w:r>
                  </w:p>
                  <w:p>
                    <w:pPr>
                      <w:spacing w:before="13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14.2</w:t>
                    </w:r>
                  </w:p>
                  <w:p>
                    <w:pPr>
                      <w:spacing w:line="241" w:lineRule="exact" w:before="13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</w:t>
                    </w:r>
                  </w:p>
                </w:txbxContent>
              </v:textbox>
              <w10:wrap type="none"/>
            </v:shape>
            <v:shape style="position:absolute;left:9973;top:2553;width:323;height:3027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180</w:t>
                    </w:r>
                  </w:p>
                  <w:p>
                    <w:pPr>
                      <w:spacing w:before="7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160</w:t>
                    </w:r>
                  </w:p>
                  <w:p>
                    <w:pPr>
                      <w:spacing w:before="69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140</w:t>
                    </w:r>
                  </w:p>
                  <w:p>
                    <w:pPr>
                      <w:spacing w:before="7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120</w:t>
                    </w:r>
                  </w:p>
                  <w:p>
                    <w:pPr>
                      <w:spacing w:before="69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</w:t>
                    </w:r>
                  </w:p>
                  <w:p>
                    <w:pPr>
                      <w:spacing w:before="7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80</w:t>
                    </w:r>
                  </w:p>
                  <w:p>
                    <w:pPr>
                      <w:spacing w:before="69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</w:t>
                    </w:r>
                  </w:p>
                  <w:p>
                    <w:pPr>
                      <w:spacing w:before="7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  <w:p>
                    <w:pPr>
                      <w:spacing w:before="7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  <w:p>
                    <w:pPr>
                      <w:spacing w:line="241" w:lineRule="exact" w:before="7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0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ВВП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найважливіших</w:t>
      </w:r>
      <w:r>
        <w:rPr>
          <w:spacing w:val="1"/>
        </w:rPr>
        <w:t> </w:t>
      </w:r>
      <w:r>
        <w:rPr/>
        <w:t>показників,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треба</w:t>
      </w:r>
      <w:r>
        <w:rPr>
          <w:spacing w:val="1"/>
        </w:rPr>
        <w:t> </w:t>
      </w:r>
      <w:r>
        <w:rPr/>
        <w:t>розглядати,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фактори</w:t>
      </w:r>
      <w:r>
        <w:rPr>
          <w:spacing w:val="1"/>
        </w:rPr>
        <w:t> </w:t>
      </w:r>
      <w:r>
        <w:rPr/>
        <w:t>торгівлі.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рисунку 2.1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проаналізувати,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ВВП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стабільно зростав і в 2020 році, не дивлячись на пандемію, склав 155,49 млн.</w:t>
      </w:r>
      <w:r>
        <w:rPr>
          <w:spacing w:val="1"/>
        </w:rPr>
        <w:t> </w:t>
      </w:r>
      <w:r>
        <w:rPr/>
        <w:t>долл. США. В Європейському Союзі можна бачити навпаки інший випадок,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ВВП</w:t>
      </w:r>
      <w:r>
        <w:rPr>
          <w:spacing w:val="-3"/>
        </w:rPr>
        <w:t> </w:t>
      </w:r>
      <w:r>
        <w:rPr/>
        <w:t>з</w:t>
      </w:r>
      <w:r>
        <w:rPr>
          <w:spacing w:val="2"/>
        </w:rPr>
        <w:t> </w:t>
      </w:r>
      <w:r>
        <w:rPr/>
        <w:t>2019</w:t>
      </w:r>
      <w:r>
        <w:rPr>
          <w:spacing w:val="1"/>
        </w:rPr>
        <w:t> </w:t>
      </w:r>
      <w:r>
        <w:rPr/>
        <w:t>року знижується.</w:t>
      </w:r>
    </w:p>
    <w:p>
      <w:pPr>
        <w:pStyle w:val="BodyText"/>
        <w:rPr>
          <w:sz w:val="19"/>
        </w:rPr>
      </w:pPr>
    </w:p>
    <w:tbl>
      <w:tblPr>
        <w:tblW w:w="0" w:type="auto"/>
        <w:jc w:val="left"/>
        <w:tblInd w:w="1971" w:type="dxa"/>
        <w:tblBorders>
          <w:top w:val="single" w:sz="6" w:space="0" w:color="858585"/>
          <w:left w:val="single" w:sz="6" w:space="0" w:color="858585"/>
          <w:bottom w:val="single" w:sz="6" w:space="0" w:color="858585"/>
          <w:right w:val="single" w:sz="6" w:space="0" w:color="858585"/>
          <w:insideH w:val="single" w:sz="6" w:space="0" w:color="858585"/>
          <w:insideV w:val="single" w:sz="6" w:space="0" w:color="85858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77"/>
        <w:gridCol w:w="989"/>
        <w:gridCol w:w="993"/>
        <w:gridCol w:w="988"/>
        <w:gridCol w:w="990"/>
      </w:tblGrid>
      <w:tr>
        <w:trPr>
          <w:trHeight w:val="298" w:hRule="atLeast"/>
        </w:trPr>
        <w:tc>
          <w:tcPr>
            <w:tcW w:w="2277" w:type="dxa"/>
            <w:vMerge w:val="restart"/>
            <w:tcBorders>
              <w:top w:val="nil"/>
              <w:left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3960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227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227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227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227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7" w:hRule="atLeast"/>
        </w:trPr>
        <w:tc>
          <w:tcPr>
            <w:tcW w:w="227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6" w:hRule="atLeast"/>
        </w:trPr>
        <w:tc>
          <w:tcPr>
            <w:tcW w:w="227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01" w:hRule="atLeast"/>
        </w:trPr>
        <w:tc>
          <w:tcPr>
            <w:tcW w:w="227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6" w:hRule="atLeast"/>
        </w:trPr>
        <w:tc>
          <w:tcPr>
            <w:tcW w:w="227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960" w:type="dxa"/>
            <w:gridSpan w:val="4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292" w:hRule="atLeast"/>
        </w:trPr>
        <w:tc>
          <w:tcPr>
            <w:tcW w:w="2277" w:type="dxa"/>
            <w:vMerge/>
            <w:tcBorders>
              <w:top w:val="nil"/>
              <w:left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89" w:type="dxa"/>
          </w:tcPr>
          <w:p>
            <w:pPr>
              <w:pStyle w:val="TableParagraph"/>
              <w:spacing w:before="18"/>
              <w:ind w:left="195" w:right="17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2017</w:t>
            </w:r>
          </w:p>
        </w:tc>
        <w:tc>
          <w:tcPr>
            <w:tcW w:w="993" w:type="dxa"/>
          </w:tcPr>
          <w:p>
            <w:pPr>
              <w:pStyle w:val="TableParagraph"/>
              <w:spacing w:before="18"/>
              <w:ind w:right="27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2018</w:t>
            </w:r>
          </w:p>
        </w:tc>
        <w:tc>
          <w:tcPr>
            <w:tcW w:w="988" w:type="dxa"/>
          </w:tcPr>
          <w:p>
            <w:pPr>
              <w:pStyle w:val="TableParagraph"/>
              <w:spacing w:before="18"/>
              <w:ind w:left="295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2019</w:t>
            </w:r>
          </w:p>
        </w:tc>
        <w:tc>
          <w:tcPr>
            <w:tcW w:w="990" w:type="dxa"/>
          </w:tcPr>
          <w:p>
            <w:pPr>
              <w:pStyle w:val="TableParagraph"/>
              <w:spacing w:before="18"/>
              <w:ind w:left="199" w:right="17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2020</w:t>
            </w:r>
          </w:p>
        </w:tc>
      </w:tr>
      <w:tr>
        <w:trPr>
          <w:trHeight w:val="540" w:hRule="atLeast"/>
        </w:trPr>
        <w:tc>
          <w:tcPr>
            <w:tcW w:w="2277" w:type="dxa"/>
          </w:tcPr>
          <w:p>
            <w:pPr>
              <w:pStyle w:val="TableParagraph"/>
              <w:spacing w:before="16"/>
              <w:ind w:left="490" w:right="382" w:firstLine="364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Україна</w:t>
            </w:r>
            <w:r>
              <w:rPr>
                <w:rFonts w:ascii="Calibri" w:hAnsi="Calibri"/>
                <w:spacing w:val="1"/>
                <w:sz w:val="20"/>
              </w:rPr>
              <w:t> </w:t>
            </w:r>
            <w:r>
              <w:rPr>
                <w:rFonts w:ascii="Calibri" w:hAnsi="Calibri"/>
                <w:spacing w:val="-1"/>
                <w:sz w:val="20"/>
              </w:rPr>
              <w:t>(млн.долл.США)</w:t>
            </w:r>
          </w:p>
        </w:tc>
        <w:tc>
          <w:tcPr>
            <w:tcW w:w="989" w:type="dxa"/>
          </w:tcPr>
          <w:p>
            <w:pPr>
              <w:pStyle w:val="TableParagraph"/>
              <w:spacing w:before="142"/>
              <w:ind w:left="199" w:right="17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112.09</w:t>
            </w:r>
          </w:p>
        </w:tc>
        <w:tc>
          <w:tcPr>
            <w:tcW w:w="993" w:type="dxa"/>
          </w:tcPr>
          <w:p>
            <w:pPr>
              <w:pStyle w:val="TableParagraph"/>
              <w:spacing w:before="142"/>
              <w:ind w:right="196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130.89</w:t>
            </w:r>
          </w:p>
        </w:tc>
        <w:tc>
          <w:tcPr>
            <w:tcW w:w="988" w:type="dxa"/>
          </w:tcPr>
          <w:p>
            <w:pPr>
              <w:pStyle w:val="TableParagraph"/>
              <w:spacing w:before="142"/>
              <w:ind w:right="192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153.88</w:t>
            </w:r>
          </w:p>
        </w:tc>
        <w:tc>
          <w:tcPr>
            <w:tcW w:w="990" w:type="dxa"/>
          </w:tcPr>
          <w:p>
            <w:pPr>
              <w:pStyle w:val="TableParagraph"/>
              <w:spacing w:before="142"/>
              <w:ind w:left="202" w:right="17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155.49</w:t>
            </w:r>
          </w:p>
        </w:tc>
      </w:tr>
      <w:tr>
        <w:trPr>
          <w:trHeight w:val="296" w:hRule="atLeast"/>
        </w:trPr>
        <w:tc>
          <w:tcPr>
            <w:tcW w:w="2277" w:type="dxa"/>
          </w:tcPr>
          <w:p>
            <w:pPr>
              <w:pStyle w:val="TableParagraph"/>
              <w:spacing w:before="16"/>
              <w:ind w:left="489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ЄС</w:t>
            </w:r>
            <w:r>
              <w:rPr>
                <w:rFonts w:ascii="Calibri" w:hAnsi="Calibri"/>
                <w:spacing w:val="-8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(трлн.долл. США)</w:t>
            </w:r>
          </w:p>
        </w:tc>
        <w:tc>
          <w:tcPr>
            <w:tcW w:w="989" w:type="dxa"/>
          </w:tcPr>
          <w:p>
            <w:pPr>
              <w:pStyle w:val="TableParagraph"/>
              <w:spacing w:before="20"/>
              <w:ind w:left="199" w:right="176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14.76</w:t>
            </w:r>
          </w:p>
        </w:tc>
        <w:tc>
          <w:tcPr>
            <w:tcW w:w="993" w:type="dxa"/>
          </w:tcPr>
          <w:p>
            <w:pPr>
              <w:pStyle w:val="TableParagraph"/>
              <w:spacing w:before="20"/>
              <w:ind w:right="245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15.97</w:t>
            </w:r>
          </w:p>
        </w:tc>
        <w:tc>
          <w:tcPr>
            <w:tcW w:w="988" w:type="dxa"/>
          </w:tcPr>
          <w:p>
            <w:pPr>
              <w:pStyle w:val="TableParagraph"/>
              <w:spacing w:before="20"/>
              <w:ind w:right="243"/>
              <w:jc w:val="right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15.68</w:t>
            </w:r>
          </w:p>
        </w:tc>
        <w:tc>
          <w:tcPr>
            <w:tcW w:w="990" w:type="dxa"/>
          </w:tcPr>
          <w:p>
            <w:pPr>
              <w:pStyle w:val="TableParagraph"/>
              <w:spacing w:before="20"/>
              <w:ind w:left="202" w:right="174"/>
              <w:jc w:val="center"/>
              <w:rPr>
                <w:rFonts w:ascii="Calibri"/>
                <w:sz w:val="20"/>
              </w:rPr>
            </w:pPr>
            <w:r>
              <w:rPr>
                <w:rFonts w:ascii="Calibri"/>
                <w:sz w:val="20"/>
              </w:rPr>
              <w:t>15.29</w:t>
            </w:r>
          </w:p>
        </w:tc>
      </w:tr>
    </w:tbl>
    <w:p>
      <w:pPr>
        <w:pStyle w:val="BodyText"/>
        <w:spacing w:before="250"/>
        <w:ind w:left="969"/>
      </w:pPr>
      <w:r>
        <w:rPr/>
        <w:t>Рис.2.1</w:t>
      </w:r>
      <w:r>
        <w:rPr>
          <w:spacing w:val="-4"/>
        </w:rPr>
        <w:t> </w:t>
      </w:r>
      <w:r>
        <w:rPr/>
        <w:t>ВВП</w:t>
      </w:r>
      <w:r>
        <w:rPr>
          <w:spacing w:val="-3"/>
        </w:rPr>
        <w:t> </w:t>
      </w:r>
      <w:r>
        <w:rPr/>
        <w:t>ЄС</w:t>
      </w:r>
      <w:r>
        <w:rPr>
          <w:spacing w:val="-3"/>
        </w:rPr>
        <w:t> </w:t>
      </w:r>
      <w:r>
        <w:rPr/>
        <w:t>та</w:t>
      </w:r>
      <w:r>
        <w:rPr>
          <w:spacing w:val="-3"/>
        </w:rPr>
        <w:t> </w:t>
      </w:r>
      <w:r>
        <w:rPr/>
        <w:t>України</w:t>
      </w:r>
    </w:p>
    <w:p>
      <w:pPr>
        <w:pStyle w:val="BodyText"/>
        <w:spacing w:before="158"/>
        <w:ind w:left="969"/>
      </w:pPr>
      <w:r>
        <w:rPr/>
        <w:t>Джерело:</w:t>
      </w:r>
      <w:r>
        <w:rPr>
          <w:spacing w:val="-8"/>
        </w:rPr>
        <w:t> </w:t>
      </w:r>
      <w:r>
        <w:rPr/>
        <w:t>Складено</w:t>
      </w:r>
      <w:r>
        <w:rPr>
          <w:spacing w:val="-2"/>
        </w:rPr>
        <w:t> </w:t>
      </w:r>
      <w:r>
        <w:rPr/>
        <w:t>автором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основі</w:t>
      </w:r>
      <w:r>
        <w:rPr>
          <w:spacing w:val="4"/>
        </w:rPr>
        <w:t> </w:t>
      </w:r>
      <w:r>
        <w:rPr/>
        <w:t>[7]</w:t>
      </w:r>
      <w:r>
        <w:rPr>
          <w:spacing w:val="-3"/>
        </w:rPr>
        <w:t> </w:t>
      </w:r>
      <w:r>
        <w:rPr/>
        <w:t>та</w:t>
      </w:r>
      <w:r>
        <w:rPr>
          <w:spacing w:val="-1"/>
        </w:rPr>
        <w:t> </w:t>
      </w:r>
      <w:r>
        <w:rPr/>
        <w:t>[8]</w:t>
      </w:r>
    </w:p>
    <w:p>
      <w:pPr>
        <w:spacing w:after="0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2" w:lineRule="auto" w:before="86"/>
        <w:ind w:left="119" w:right="110" w:firstLine="850"/>
        <w:jc w:val="both"/>
      </w:pPr>
      <w:r>
        <w:rPr/>
        <w:t>Важливо також розглянути показник</w:t>
      </w:r>
      <w:r>
        <w:rPr>
          <w:spacing w:val="1"/>
        </w:rPr>
        <w:t> </w:t>
      </w:r>
      <w:r>
        <w:rPr/>
        <w:t>інфляції і зрозуміти,</w:t>
      </w:r>
      <w:r>
        <w:rPr>
          <w:spacing w:val="70"/>
        </w:rPr>
        <w:t> </w:t>
      </w:r>
      <w:r>
        <w:rPr/>
        <w:t>який влив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нього</w:t>
      </w:r>
      <w:r>
        <w:rPr>
          <w:spacing w:val="1"/>
        </w:rPr>
        <w:t> </w:t>
      </w:r>
      <w:r>
        <w:rPr/>
        <w:t>відбувся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COVID-19,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інфляція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пряме</w:t>
      </w:r>
      <w:r>
        <w:rPr>
          <w:spacing w:val="1"/>
        </w:rPr>
        <w:t> </w:t>
      </w:r>
      <w:r>
        <w:rPr/>
        <w:t>співвідношення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торгівельними</w:t>
      </w:r>
      <w:r>
        <w:rPr>
          <w:spacing w:val="1"/>
        </w:rPr>
        <w:t> </w:t>
      </w:r>
      <w:r>
        <w:rPr/>
        <w:t>відносинами.</w:t>
      </w:r>
    </w:p>
    <w:p>
      <w:pPr>
        <w:pStyle w:val="BodyText"/>
        <w:spacing w:line="360" w:lineRule="auto"/>
        <w:ind w:left="119" w:right="114" w:firstLine="850"/>
        <w:jc w:val="both"/>
      </w:pPr>
      <w:r>
        <w:rPr/>
        <w:t>За</w:t>
      </w:r>
      <w:r>
        <w:rPr>
          <w:spacing w:val="16"/>
        </w:rPr>
        <w:t> </w:t>
      </w:r>
      <w:r>
        <w:rPr/>
        <w:t>даними</w:t>
      </w:r>
      <w:r>
        <w:rPr>
          <w:spacing w:val="15"/>
        </w:rPr>
        <w:t> </w:t>
      </w:r>
      <w:r>
        <w:rPr/>
        <w:t>рис.</w:t>
      </w:r>
      <w:r>
        <w:rPr>
          <w:spacing w:val="18"/>
        </w:rPr>
        <w:t> </w:t>
      </w:r>
      <w:r>
        <w:rPr/>
        <w:t>2.2</w:t>
      </w:r>
      <w:r>
        <w:rPr>
          <w:spacing w:val="16"/>
        </w:rPr>
        <w:t> </w:t>
      </w:r>
      <w:r>
        <w:rPr/>
        <w:t>можна</w:t>
      </w:r>
      <w:r>
        <w:rPr>
          <w:spacing w:val="16"/>
        </w:rPr>
        <w:t> </w:t>
      </w:r>
      <w:r>
        <w:rPr/>
        <w:t>прийти</w:t>
      </w:r>
      <w:r>
        <w:rPr>
          <w:spacing w:val="15"/>
        </w:rPr>
        <w:t> </w:t>
      </w:r>
      <w:r>
        <w:rPr/>
        <w:t>до</w:t>
      </w:r>
      <w:r>
        <w:rPr>
          <w:spacing w:val="16"/>
        </w:rPr>
        <w:t> </w:t>
      </w:r>
      <w:r>
        <w:rPr/>
        <w:t>висновку,</w:t>
      </w:r>
      <w:r>
        <w:rPr>
          <w:spacing w:val="18"/>
        </w:rPr>
        <w:t> </w:t>
      </w:r>
      <w:r>
        <w:rPr/>
        <w:t>що</w:t>
      </w:r>
      <w:r>
        <w:rPr>
          <w:spacing w:val="16"/>
        </w:rPr>
        <w:t> </w:t>
      </w:r>
      <w:r>
        <w:rPr/>
        <w:t>тенденція</w:t>
      </w:r>
      <w:r>
        <w:rPr>
          <w:spacing w:val="22"/>
        </w:rPr>
        <w:t> </w:t>
      </w:r>
      <w:r>
        <w:rPr/>
        <w:t>інфляції</w:t>
      </w:r>
      <w:r>
        <w:rPr>
          <w:spacing w:val="-68"/>
        </w:rPr>
        <w:t> </w:t>
      </w:r>
      <w:r>
        <w:rPr/>
        <w:t>в обидвох випадках має схожу тенденцію. В Україні показник знижувався так</w:t>
      </w:r>
      <w:r>
        <w:rPr>
          <w:spacing w:val="-67"/>
        </w:rPr>
        <w:t> </w:t>
      </w:r>
      <w:r>
        <w:rPr/>
        <w:t>само, як і в ЄС. Можна виділити, що пік заниження інфляції прийшов на 2020</w:t>
      </w:r>
      <w:r>
        <w:rPr>
          <w:spacing w:val="-67"/>
        </w:rPr>
        <w:t> </w:t>
      </w:r>
      <w:r>
        <w:rPr/>
        <w:t>рік, це найбільш критичний рік з моменту виявлення короно вірусу, бо це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той</w:t>
      </w:r>
      <w:r>
        <w:rPr>
          <w:spacing w:val="1"/>
        </w:rPr>
        <w:t> </w:t>
      </w:r>
      <w:r>
        <w:rPr/>
        <w:t>рік,</w:t>
      </w:r>
      <w:r>
        <w:rPr>
          <w:spacing w:val="3"/>
        </w:rPr>
        <w:t> </w:t>
      </w:r>
      <w:r>
        <w:rPr/>
        <w:t>коли</w:t>
      </w:r>
      <w:r>
        <w:rPr>
          <w:spacing w:val="1"/>
        </w:rPr>
        <w:t> </w:t>
      </w:r>
      <w:r>
        <w:rPr/>
        <w:t>розпочалися</w:t>
      </w:r>
      <w:r>
        <w:rPr>
          <w:spacing w:val="2"/>
        </w:rPr>
        <w:t> </w:t>
      </w:r>
      <w:r>
        <w:rPr/>
        <w:t>жорсткі</w:t>
      </w:r>
      <w:r>
        <w:rPr>
          <w:spacing w:val="1"/>
        </w:rPr>
        <w:t> </w:t>
      </w:r>
      <w:r>
        <w:rPr/>
        <w:t>обмеження.</w:t>
      </w:r>
    </w:p>
    <w:p>
      <w:pPr>
        <w:pStyle w:val="BodyText"/>
        <w:ind w:left="1916"/>
        <w:rPr>
          <w:sz w:val="20"/>
        </w:rPr>
      </w:pPr>
      <w:r>
        <w:rPr>
          <w:sz w:val="20"/>
        </w:rPr>
        <w:pict>
          <v:group style="width:330.15pt;height:173.55pt;mso-position-horizontal-relative:char;mso-position-vertical-relative:line" coordorigin="0,0" coordsize="6603,3471">
            <v:shape style="position:absolute;left:462;top:229;width:4159;height:2797" coordorigin="462,230" coordsize="4159,2797" path="m526,2622l4557,2622m526,2281l4557,2281m526,1936l4557,1936m526,1595l4557,1595m526,1254l4557,1254m526,913l4557,913m526,572l4557,572m526,230l4557,230m4557,2963l4557,230m4557,2963l4621,2963m4557,2507l4621,2507m4557,2051l4621,2051m4557,1595l4621,1595m4557,1139l4621,1139m4557,683l4621,683m4557,230l4621,230m526,2963l526,230m462,2963l526,2963m462,2622l526,2622m462,2281l526,2281m462,1936l526,1936m462,1595l526,1595m462,1254l526,1254m462,913l526,913m462,572l526,572m462,230l526,230m526,2963l4557,2963m526,2963l526,3026m1332,2963l1332,3026m2139,2963l2139,3026m2945,2963l2945,3026m3751,2963l3751,3026m4557,2963l4557,3026e" filled="false" stroked="true" strokeweight=".75pt" strokecolor="#858585">
              <v:path arrowok="t"/>
              <v:stroke dashstyle="solid"/>
            </v:shape>
            <v:shape style="position:absolute;left:928;top:496;width:3226;height:2000" coordorigin="929,496" coordsize="3226,2000" path="m929,496l1735,1091,2542,1614,3348,2496,4154,1254e" filled="false" stroked="true" strokeweight="2.25pt" strokecolor="#bd4a47">
              <v:path arrowok="t"/>
              <v:stroke dashstyle="solid"/>
            </v:shape>
            <v:shape style="position:absolute;left:928;top:580;width:3226;height:1930" coordorigin="929,580" coordsize="3226,1930" path="m929,1662l1735,1379,2542,1475,3348,2509,4154,580e" filled="false" stroked="true" strokeweight="2.25pt" strokecolor="#497dba">
              <v:path arrowok="t"/>
              <v:stroke dashstyle="solid"/>
            </v:shape>
            <v:line style="position:absolute" from="5321,1555" to="5705,1555" stroked="true" strokeweight="2.25pt" strokecolor="#bd4a47">
              <v:stroke dashstyle="solid"/>
            </v:line>
            <v:line style="position:absolute" from="5321,1916" to="5705,1916" stroked="true" strokeweight="2.25pt" strokecolor="#497dba">
              <v:stroke dashstyle="solid"/>
            </v:line>
            <v:rect style="position:absolute;left:7;top:7;width:6588;height:3456" filled="false" stroked="true" strokeweight=".75pt" strokecolor="#858585">
              <v:stroke dashstyle="solid"/>
            </v:rect>
            <v:shape style="position:absolute;left:139;top:138;width:224;height:2936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</w:t>
                    </w:r>
                  </w:p>
                  <w:p>
                    <w:pPr>
                      <w:spacing w:before="97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</w:t>
                    </w:r>
                  </w:p>
                  <w:p>
                    <w:pPr>
                      <w:spacing w:before="98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12</w:t>
                    </w:r>
                  </w:p>
                  <w:p>
                    <w:pPr>
                      <w:spacing w:before="97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>
                    <w:pPr>
                      <w:spacing w:before="98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1"/>
                        <w:sz w:val="20"/>
                      </w:rPr>
                      <w:t>8</w:t>
                    </w:r>
                  </w:p>
                  <w:p>
                    <w:pPr>
                      <w:spacing w:before="97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1"/>
                        <w:sz w:val="20"/>
                      </w:rPr>
                      <w:t>6</w:t>
                    </w:r>
                  </w:p>
                  <w:p>
                    <w:pPr>
                      <w:spacing w:before="98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0"/>
                        <w:sz w:val="20"/>
                      </w:rPr>
                      <w:t>4</w:t>
                    </w:r>
                  </w:p>
                  <w:p>
                    <w:pPr>
                      <w:spacing w:before="98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0"/>
                        <w:sz w:val="20"/>
                      </w:rPr>
                      <w:t>2</w:t>
                    </w:r>
                  </w:p>
                  <w:p>
                    <w:pPr>
                      <w:spacing w:line="241" w:lineRule="exact" w:before="97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0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4746;top:138;width:377;height:2025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3.00</w:t>
                    </w:r>
                  </w:p>
                  <w:p>
                    <w:pPr>
                      <w:spacing w:line="240" w:lineRule="auto" w:before="3"/>
                      <w:rPr>
                        <w:rFonts w:ascii="Calibri"/>
                        <w:sz w:val="17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2.50</w:t>
                    </w:r>
                  </w:p>
                  <w:p>
                    <w:pPr>
                      <w:spacing w:line="240" w:lineRule="auto" w:before="4"/>
                      <w:rPr>
                        <w:rFonts w:ascii="Calibri"/>
                        <w:sz w:val="17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2.00</w:t>
                    </w:r>
                  </w:p>
                  <w:p>
                    <w:pPr>
                      <w:spacing w:line="240" w:lineRule="auto" w:before="4"/>
                      <w:rPr>
                        <w:rFonts w:ascii="Calibri"/>
                        <w:sz w:val="17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1.50</w:t>
                    </w:r>
                  </w:p>
                  <w:p>
                    <w:pPr>
                      <w:spacing w:line="240" w:lineRule="auto" w:before="4"/>
                      <w:rPr>
                        <w:rFonts w:ascii="Calibri"/>
                        <w:sz w:val="17"/>
                      </w:rPr>
                    </w:pPr>
                  </w:p>
                  <w:p>
                    <w:pPr>
                      <w:spacing w:line="241" w:lineRule="exact" w:before="1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1.00</w:t>
                    </w:r>
                  </w:p>
                </w:txbxContent>
              </v:textbox>
              <w10:wrap type="none"/>
            </v:shape>
            <v:shape style="position:absolute;left:5748;top:1464;width:669;height:564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Україна</w:t>
                    </w:r>
                  </w:p>
                  <w:p>
                    <w:pPr>
                      <w:spacing w:line="241" w:lineRule="exact" w:before="118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ЄС</w:t>
                    </w:r>
                  </w:p>
                </w:txbxContent>
              </v:textbox>
              <w10:wrap type="none"/>
            </v:shape>
            <v:shape style="position:absolute;left:4746;top:2416;width:377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0.50</w:t>
                    </w:r>
                  </w:p>
                </w:txbxContent>
              </v:textbox>
              <w10:wrap type="none"/>
            </v:shape>
            <v:shape style="position:absolute;left:4746;top:2872;width:377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0.00</w:t>
                    </w:r>
                  </w:p>
                </w:txbxContent>
              </v:textbox>
              <w10:wrap type="none"/>
            </v:shape>
            <v:shape style="position:absolute;left:727;top:3132;width:3650;height:202" type="#_x0000_t202" filled="false" stroked="false">
              <v:textbox inset="0,0,0,0">
                <w:txbxContent>
                  <w:p>
                    <w:pPr>
                      <w:tabs>
                        <w:tab w:pos="806" w:val="left" w:leader="none"/>
                        <w:tab w:pos="1613" w:val="left" w:leader="none"/>
                        <w:tab w:pos="2419" w:val="left" w:leader="none"/>
                        <w:tab w:pos="3226" w:val="left" w:leader="none"/>
                      </w:tabs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2017</w:t>
                      <w:tab/>
                      <w:t>2018</w:t>
                      <w:tab/>
                      <w:t>2019</w:t>
                      <w:tab/>
                      <w:t>2020</w:t>
                      <w:tab/>
                      <w:t>2021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2"/>
        <w:ind w:left="969"/>
      </w:pPr>
      <w:r>
        <w:rPr/>
        <w:t>Рис.2.2</w:t>
      </w:r>
      <w:r>
        <w:rPr>
          <w:spacing w:val="-4"/>
        </w:rPr>
        <w:t> </w:t>
      </w:r>
      <w:r>
        <w:rPr/>
        <w:t>Інфляція</w:t>
      </w:r>
      <w:r>
        <w:rPr>
          <w:spacing w:val="-3"/>
        </w:rPr>
        <w:t> </w:t>
      </w:r>
      <w:r>
        <w:rPr/>
        <w:t>ЄС</w:t>
      </w:r>
      <w:r>
        <w:rPr>
          <w:spacing w:val="-3"/>
        </w:rPr>
        <w:t> </w:t>
      </w:r>
      <w:r>
        <w:rPr/>
        <w:t>та</w:t>
      </w:r>
      <w:r>
        <w:rPr>
          <w:spacing w:val="-4"/>
        </w:rPr>
        <w:t> </w:t>
      </w:r>
      <w:r>
        <w:rPr/>
        <w:t>України</w:t>
      </w:r>
    </w:p>
    <w:p>
      <w:pPr>
        <w:pStyle w:val="BodyText"/>
        <w:spacing w:before="159"/>
        <w:ind w:left="969"/>
      </w:pPr>
      <w:r>
        <w:rPr/>
        <w:t>Джерело:</w:t>
      </w:r>
      <w:r>
        <w:rPr>
          <w:spacing w:val="-8"/>
        </w:rPr>
        <w:t> </w:t>
      </w:r>
      <w:r>
        <w:rPr/>
        <w:t>Складено</w:t>
      </w:r>
      <w:r>
        <w:rPr>
          <w:spacing w:val="-2"/>
        </w:rPr>
        <w:t> </w:t>
      </w:r>
      <w:r>
        <w:rPr/>
        <w:t>автором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основі</w:t>
      </w:r>
      <w:r>
        <w:rPr>
          <w:spacing w:val="3"/>
        </w:rPr>
        <w:t> </w:t>
      </w:r>
      <w:r>
        <w:rPr/>
        <w:t>[9]</w:t>
      </w:r>
      <w:r>
        <w:rPr>
          <w:spacing w:val="-3"/>
        </w:rPr>
        <w:t> </w:t>
      </w:r>
      <w:r>
        <w:rPr/>
        <w:t>та [10]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spacing w:line="360" w:lineRule="auto"/>
        <w:ind w:left="119" w:right="113" w:firstLine="850"/>
        <w:jc w:val="both"/>
      </w:pPr>
      <w:r>
        <w:rPr/>
        <w:t>Саме в 2020 році інфляція досягла свого найнижчого показнику, як в</w:t>
      </w:r>
      <w:r>
        <w:rPr>
          <w:spacing w:val="1"/>
        </w:rPr>
        <w:t> </w:t>
      </w:r>
      <w:r>
        <w:rPr/>
        <w:t>ЄС так і в Україні, оскільки це період зниження попиту, через карантині</w:t>
      </w:r>
      <w:r>
        <w:rPr>
          <w:spacing w:val="1"/>
        </w:rPr>
        <w:t> </w:t>
      </w:r>
      <w:r>
        <w:rPr/>
        <w:t>обмеження. Логічним є і різке зростання інфляції в 2021 році, оскільки попит</w:t>
      </w:r>
      <w:r>
        <w:rPr>
          <w:spacing w:val="1"/>
        </w:rPr>
        <w:t> </w:t>
      </w:r>
      <w:r>
        <w:rPr/>
        <w:t>на то час почав вже відновлюватися, а пандемія призвела світ до економічної</w:t>
      </w:r>
      <w:r>
        <w:rPr>
          <w:spacing w:val="1"/>
        </w:rPr>
        <w:t> </w:t>
      </w:r>
      <w:r>
        <w:rPr/>
        <w:t>кризи.</w:t>
      </w:r>
    </w:p>
    <w:p>
      <w:pPr>
        <w:pStyle w:val="BodyText"/>
        <w:spacing w:line="360" w:lineRule="auto" w:before="1"/>
        <w:ind w:left="119" w:right="108" w:firstLine="850"/>
        <w:jc w:val="both"/>
      </w:pPr>
      <w:r>
        <w:rPr/>
        <w:t>Валютний курс є дуже важливим показником для того, щоб знайти</w:t>
      </w:r>
      <w:r>
        <w:rPr>
          <w:spacing w:val="1"/>
        </w:rPr>
        <w:t> </w:t>
      </w:r>
      <w:r>
        <w:rPr/>
        <w:t>взаємозв’язок</w:t>
      </w:r>
      <w:r>
        <w:rPr>
          <w:spacing w:val="1"/>
        </w:rPr>
        <w:t> </w:t>
      </w:r>
      <w:r>
        <w:rPr/>
        <w:t>торгівлі,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вони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взаємопов’язані</w:t>
      </w:r>
      <w:r>
        <w:rPr>
          <w:spacing w:val="1"/>
        </w:rPr>
        <w:t> </w:t>
      </w:r>
      <w:r>
        <w:rPr/>
        <w:t>один</w:t>
      </w:r>
      <w:r>
        <w:rPr>
          <w:spacing w:val="70"/>
        </w:rPr>
        <w:t> </w:t>
      </w:r>
      <w:r>
        <w:rPr/>
        <w:t>між</w:t>
      </w:r>
      <w:r>
        <w:rPr>
          <w:spacing w:val="1"/>
        </w:rPr>
        <w:t> </w:t>
      </w:r>
      <w:r>
        <w:rPr/>
        <w:t>одним. Валютний курс в будь-якому випадку буде мати вплив на торгівлю</w:t>
      </w:r>
      <w:r>
        <w:rPr>
          <w:spacing w:val="1"/>
        </w:rPr>
        <w:t> </w:t>
      </w:r>
      <w:r>
        <w:rPr/>
        <w:t>муж країнами.</w:t>
      </w:r>
    </w:p>
    <w:p>
      <w:pPr>
        <w:pStyle w:val="BodyText"/>
        <w:spacing w:line="360" w:lineRule="auto" w:before="3"/>
        <w:ind w:left="119" w:right="107" w:firstLine="850"/>
        <w:jc w:val="both"/>
      </w:pPr>
      <w:r>
        <w:rPr/>
        <w:t>Євро до долара США не буде дуже змінюваним, хоча навіть найменші</w:t>
      </w:r>
      <w:r>
        <w:rPr>
          <w:spacing w:val="-67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графіку</w:t>
      </w:r>
      <w:r>
        <w:rPr>
          <w:spacing w:val="1"/>
        </w:rPr>
        <w:t> </w:t>
      </w:r>
      <w:r>
        <w:rPr/>
        <w:t>будуть</w:t>
      </w:r>
      <w:r>
        <w:rPr>
          <w:spacing w:val="1"/>
        </w:rPr>
        <w:t> </w:t>
      </w:r>
      <w:r>
        <w:rPr/>
        <w:t>помітні</w:t>
      </w:r>
      <w:r>
        <w:rPr>
          <w:spacing w:val="1"/>
        </w:rPr>
        <w:t> </w:t>
      </w:r>
      <w:r>
        <w:rPr/>
        <w:t>(див.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2.3).</w:t>
      </w:r>
      <w:r>
        <w:rPr>
          <w:spacing w:val="1"/>
        </w:rPr>
        <w:t> </w:t>
      </w:r>
      <w:r>
        <w:rPr/>
        <w:t>Динаміка</w:t>
      </w:r>
      <w:r>
        <w:rPr>
          <w:spacing w:val="1"/>
        </w:rPr>
        <w:t> </w:t>
      </w:r>
      <w:r>
        <w:rPr/>
        <w:t>зміцнення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девальвації</w:t>
      </w:r>
      <w:r>
        <w:rPr>
          <w:spacing w:val="10"/>
        </w:rPr>
        <w:t> </w:t>
      </w:r>
      <w:r>
        <w:rPr/>
        <w:t>валюти</w:t>
      </w:r>
      <w:r>
        <w:rPr>
          <w:spacing w:val="15"/>
        </w:rPr>
        <w:t> </w:t>
      </w:r>
      <w:r>
        <w:rPr/>
        <w:t>в</w:t>
      </w:r>
      <w:r>
        <w:rPr>
          <w:spacing w:val="9"/>
        </w:rPr>
        <w:t> </w:t>
      </w:r>
      <w:r>
        <w:rPr/>
        <w:t>Єврозоні</w:t>
      </w:r>
      <w:r>
        <w:rPr>
          <w:spacing w:val="10"/>
        </w:rPr>
        <w:t> </w:t>
      </w:r>
      <w:r>
        <w:rPr/>
        <w:t>і</w:t>
      </w:r>
      <w:r>
        <w:rPr>
          <w:spacing w:val="6"/>
        </w:rPr>
        <w:t> </w:t>
      </w:r>
      <w:r>
        <w:rPr/>
        <w:t>Україні</w:t>
      </w:r>
      <w:r>
        <w:rPr>
          <w:spacing w:val="6"/>
        </w:rPr>
        <w:t> </w:t>
      </w:r>
      <w:r>
        <w:rPr/>
        <w:t>є</w:t>
      </w:r>
      <w:r>
        <w:rPr>
          <w:spacing w:val="11"/>
        </w:rPr>
        <w:t> </w:t>
      </w:r>
      <w:r>
        <w:rPr/>
        <w:t>пропорційно</w:t>
      </w:r>
      <w:r>
        <w:rPr>
          <w:spacing w:val="11"/>
        </w:rPr>
        <w:t> </w:t>
      </w:r>
      <w:r>
        <w:rPr/>
        <w:t>протилежною.</w:t>
      </w:r>
      <w:r>
        <w:rPr>
          <w:spacing w:val="13"/>
        </w:rPr>
        <w:t> </w:t>
      </w:r>
      <w:r>
        <w:rPr/>
        <w:t>В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2" w:lineRule="auto" w:before="86"/>
        <w:ind w:left="119"/>
      </w:pPr>
      <w:r>
        <w:rPr/>
        <w:t>Україні</w:t>
      </w:r>
      <w:r>
        <w:rPr>
          <w:spacing w:val="13"/>
        </w:rPr>
        <w:t> </w:t>
      </w:r>
      <w:r>
        <w:rPr/>
        <w:t>з</w:t>
      </w:r>
      <w:r>
        <w:rPr>
          <w:spacing w:val="19"/>
        </w:rPr>
        <w:t> </w:t>
      </w:r>
      <w:r>
        <w:rPr/>
        <w:t>2018-2019</w:t>
      </w:r>
      <w:r>
        <w:rPr>
          <w:spacing w:val="18"/>
        </w:rPr>
        <w:t> </w:t>
      </w:r>
      <w:r>
        <w:rPr/>
        <w:t>валюта</w:t>
      </w:r>
      <w:r>
        <w:rPr>
          <w:spacing w:val="19"/>
        </w:rPr>
        <w:t> </w:t>
      </w:r>
      <w:r>
        <w:rPr/>
        <w:t>укріплювалась,</w:t>
      </w:r>
      <w:r>
        <w:rPr>
          <w:spacing w:val="21"/>
        </w:rPr>
        <w:t> </w:t>
      </w:r>
      <w:r>
        <w:rPr/>
        <w:t>а</w:t>
      </w:r>
      <w:r>
        <w:rPr>
          <w:spacing w:val="19"/>
        </w:rPr>
        <w:t> </w:t>
      </w:r>
      <w:r>
        <w:rPr/>
        <w:t>з</w:t>
      </w:r>
      <w:r>
        <w:rPr>
          <w:spacing w:val="14"/>
        </w:rPr>
        <w:t> </w:t>
      </w:r>
      <w:r>
        <w:rPr/>
        <w:t>кризою</w:t>
      </w:r>
      <w:r>
        <w:rPr>
          <w:spacing w:val="17"/>
        </w:rPr>
        <w:t> </w:t>
      </w:r>
      <w:r>
        <w:rPr/>
        <w:t>пандемії</w:t>
      </w:r>
      <w:r>
        <w:rPr>
          <w:spacing w:val="12"/>
        </w:rPr>
        <w:t> </w:t>
      </w:r>
      <w:r>
        <w:rPr/>
        <w:t>валюта</w:t>
      </w:r>
      <w:r>
        <w:rPr>
          <w:spacing w:val="-67"/>
        </w:rPr>
        <w:t> </w:t>
      </w:r>
      <w:r>
        <w:rPr/>
        <w:t>почала</w:t>
      </w:r>
      <w:r>
        <w:rPr>
          <w:spacing w:val="-3"/>
        </w:rPr>
        <w:t> </w:t>
      </w:r>
      <w:r>
        <w:rPr/>
        <w:t>девальвуватися. В</w:t>
      </w:r>
      <w:r>
        <w:rPr>
          <w:spacing w:val="-7"/>
        </w:rPr>
        <w:t> </w:t>
      </w:r>
      <w:r>
        <w:rPr/>
        <w:t>Єврозоні</w:t>
      </w:r>
      <w:r>
        <w:rPr>
          <w:spacing w:val="-8"/>
        </w:rPr>
        <w:t> </w:t>
      </w:r>
      <w:r>
        <w:rPr/>
        <w:t>валюта</w:t>
      </w:r>
      <w:r>
        <w:rPr>
          <w:spacing w:val="-2"/>
        </w:rPr>
        <w:t> </w:t>
      </w:r>
      <w:r>
        <w:rPr/>
        <w:t>навпаки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той</w:t>
      </w:r>
      <w:r>
        <w:rPr>
          <w:spacing w:val="-3"/>
        </w:rPr>
        <w:t> </w:t>
      </w:r>
      <w:r>
        <w:rPr/>
        <w:t>час</w:t>
      </w:r>
      <w:r>
        <w:rPr>
          <w:spacing w:val="-2"/>
        </w:rPr>
        <w:t> </w:t>
      </w:r>
      <w:r>
        <w:rPr/>
        <w:t>укріплювалась.</w:t>
      </w:r>
    </w:p>
    <w:p>
      <w:pPr>
        <w:pStyle w:val="BodyText"/>
        <w:ind w:left="1661"/>
        <w:rPr>
          <w:sz w:val="20"/>
        </w:rPr>
      </w:pPr>
      <w:r>
        <w:rPr>
          <w:sz w:val="20"/>
        </w:rPr>
        <w:pict>
          <v:group style="width:356.85pt;height:180.75pt;mso-position-horizontal-relative:char;mso-position-vertical-relative:line" coordorigin="0,0" coordsize="7137,3615">
            <v:shape style="position:absolute;left:614;top:229;width:4492;height:2941" coordorigin="614,230" coordsize="4492,2941" path="m678,2529l5042,2529m678,1958l5042,1958m678,1382l5042,1382m678,806l5042,806m678,230l5042,230m5042,3107l5042,230m5042,3107l5106,3107m5042,2745l5106,2745m5042,2385l5106,2385m5042,2025l5106,2025m5042,1670l5106,1670m5042,1310l5106,1310m5042,950l5106,950m5042,590l5106,590m5042,230l5106,230m678,3107l678,230m614,3107l678,3107m614,2529l678,2529m614,1958l678,1958m614,1382l678,1382m614,806l678,806m614,230l678,230m678,3107l5042,3107m678,3107l678,3170m1549,3107l1549,3170m2423,3107l2423,3170m3296,3107l3296,3170m4170,3107l4170,3170m5042,3107l5042,3170e" filled="false" stroked="true" strokeweight=".75pt" strokecolor="#858585">
              <v:path arrowok="t"/>
              <v:stroke dashstyle="solid"/>
            </v:shape>
            <v:shape style="position:absolute;left:1114;top:475;width:3492;height:1658" coordorigin="1114,476" coordsize="3492,1658" path="m1114,1267l1986,576,2859,2133,3733,854,4606,476e" filled="false" stroked="true" strokeweight="2.25pt" strokecolor="#bd4a47">
              <v:path arrowok="t"/>
              <v:stroke dashstyle="solid"/>
            </v:shape>
            <v:shape style="position:absolute;left:1114;top:471;width:3492;height:1719" coordorigin="1114,471" coordsize="3492,1719" path="m1114,763l1986,2145,2859,471,3733,1109,4606,2190e" filled="false" stroked="true" strokeweight="2.25pt" strokecolor="#497dba">
              <v:path arrowok="t"/>
              <v:stroke dashstyle="solid"/>
            </v:shape>
            <v:line style="position:absolute" from="5704,1627" to="6088,1627" stroked="true" strokeweight="2.25pt" strokecolor="#bd4a47">
              <v:stroke dashstyle="solid"/>
            </v:line>
            <v:line style="position:absolute" from="5704,1988" to="6088,1988" stroked="true" strokeweight="2.25pt" strokecolor="#497dba">
              <v:stroke dashstyle="solid"/>
            </v:line>
            <v:rect style="position:absolute;left:7;top:7;width:7122;height:3600" filled="false" stroked="true" strokeweight=".75pt" strokecolor="#858585">
              <v:stroke dashstyle="solid"/>
            </v:rect>
            <v:shape style="position:absolute;left:138;top:137;width:377;height:1929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27.5</w:t>
                    </w:r>
                  </w:p>
                  <w:p>
                    <w:pPr>
                      <w:spacing w:line="240" w:lineRule="auto" w:before="1"/>
                      <w:rPr>
                        <w:rFonts w:ascii="Calibri"/>
                        <w:sz w:val="27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27.0</w:t>
                    </w:r>
                  </w:p>
                  <w:p>
                    <w:pPr>
                      <w:spacing w:line="240" w:lineRule="auto" w:before="1"/>
                      <w:rPr>
                        <w:rFonts w:ascii="Calibri"/>
                        <w:sz w:val="27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26.5</w:t>
                    </w:r>
                  </w:p>
                  <w:p>
                    <w:pPr>
                      <w:spacing w:line="240" w:lineRule="auto" w:before="2"/>
                      <w:rPr>
                        <w:rFonts w:ascii="Calibri"/>
                        <w:sz w:val="27"/>
                      </w:rPr>
                    </w:pPr>
                  </w:p>
                  <w:p>
                    <w:pPr>
                      <w:spacing w:line="241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26.0</w:t>
                    </w:r>
                  </w:p>
                </w:txbxContent>
              </v:textbox>
              <w10:wrap type="none"/>
            </v:shape>
            <v:shape style="position:absolute;left:5230;top:137;width:276;height:3080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0.9</w:t>
                    </w:r>
                  </w:p>
                  <w:p>
                    <w:pPr>
                      <w:spacing w:before="116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0.9</w:t>
                    </w:r>
                  </w:p>
                  <w:p>
                    <w:pPr>
                      <w:spacing w:before="11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0.9</w:t>
                    </w:r>
                  </w:p>
                  <w:p>
                    <w:pPr>
                      <w:spacing w:before="11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0.9</w:t>
                    </w:r>
                  </w:p>
                  <w:p>
                    <w:pPr>
                      <w:spacing w:before="116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0.9</w:t>
                    </w:r>
                  </w:p>
                  <w:p>
                    <w:pPr>
                      <w:spacing w:before="116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0.9</w:t>
                    </w:r>
                  </w:p>
                  <w:p>
                    <w:pPr>
                      <w:spacing w:before="11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0.8</w:t>
                    </w:r>
                  </w:p>
                  <w:p>
                    <w:pPr>
                      <w:spacing w:before="116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0.8</w:t>
                    </w:r>
                  </w:p>
                  <w:p>
                    <w:pPr>
                      <w:spacing w:line="241" w:lineRule="exact" w:before="11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0.8</w:t>
                    </w:r>
                  </w:p>
                </w:txbxContent>
              </v:textbox>
              <w10:wrap type="none"/>
            </v:shape>
            <v:shape style="position:absolute;left:6131;top:1535;width:824;height:563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UAN/USD</w:t>
                    </w:r>
                  </w:p>
                  <w:p>
                    <w:pPr>
                      <w:spacing w:line="241" w:lineRule="exact" w:before="117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Euro/USD</w:t>
                    </w:r>
                  </w:p>
                </w:txbxContent>
              </v:textbox>
              <w10:wrap type="none"/>
            </v:shape>
            <v:shape style="position:absolute;left:138;top:2439;width:377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25.5</w:t>
                    </w:r>
                  </w:p>
                </w:txbxContent>
              </v:textbox>
              <w10:wrap type="none"/>
            </v:shape>
            <v:shape style="position:absolute;left:138;top:3015;width:377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25.0</w:t>
                    </w:r>
                  </w:p>
                </w:txbxContent>
              </v:textbox>
              <w10:wrap type="none"/>
            </v:shape>
            <v:shape style="position:absolute;left:912;top:3275;width:3917;height:202" type="#_x0000_t202" filled="false" stroked="false">
              <v:textbox inset="0,0,0,0">
                <w:txbxContent>
                  <w:p>
                    <w:pPr>
                      <w:tabs>
                        <w:tab w:pos="873" w:val="left" w:leader="none"/>
                        <w:tab w:pos="1746" w:val="left" w:leader="none"/>
                        <w:tab w:pos="2619" w:val="left" w:leader="none"/>
                        <w:tab w:pos="3492" w:val="left" w:leader="none"/>
                      </w:tabs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2017</w:t>
                      <w:tab/>
                      <w:t>2018</w:t>
                      <w:tab/>
                      <w:t>2019</w:t>
                      <w:tab/>
                      <w:t>2020</w:t>
                      <w:tab/>
                      <w:t>2021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62" w:lineRule="auto" w:before="108"/>
        <w:ind w:left="969" w:right="2656"/>
        <w:jc w:val="both"/>
      </w:pPr>
      <w:r>
        <w:rPr/>
        <w:t>Рис.2.3 Валютні курси UAN/USD, Euro/USD</w:t>
      </w:r>
      <w:r>
        <w:rPr>
          <w:spacing w:val="1"/>
        </w:rPr>
        <w:t> </w:t>
      </w:r>
      <w:r>
        <w:rPr/>
        <w:t>Джерело:</w:t>
      </w:r>
      <w:r>
        <w:rPr>
          <w:spacing w:val="-7"/>
        </w:rPr>
        <w:t> </w:t>
      </w:r>
      <w:r>
        <w:rPr/>
        <w:t>Складено</w:t>
      </w:r>
      <w:r>
        <w:rPr>
          <w:spacing w:val="-3"/>
        </w:rPr>
        <w:t> </w:t>
      </w:r>
      <w:r>
        <w:rPr/>
        <w:t>автором</w:t>
      </w:r>
      <w:r>
        <w:rPr>
          <w:spacing w:val="-3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основі</w:t>
      </w:r>
      <w:r>
        <w:rPr>
          <w:spacing w:val="3"/>
        </w:rPr>
        <w:t> </w:t>
      </w:r>
      <w:r>
        <w:rPr/>
        <w:t>[11]</w:t>
      </w:r>
      <w:r>
        <w:rPr>
          <w:spacing w:val="-4"/>
        </w:rPr>
        <w:t> </w:t>
      </w:r>
      <w:r>
        <w:rPr/>
        <w:t>та</w:t>
      </w:r>
      <w:r>
        <w:rPr>
          <w:spacing w:val="-1"/>
        </w:rPr>
        <w:t> </w:t>
      </w:r>
      <w:r>
        <w:rPr/>
        <w:t>[12]</w:t>
      </w:r>
    </w:p>
    <w:p>
      <w:pPr>
        <w:pStyle w:val="BodyText"/>
        <w:spacing w:line="360" w:lineRule="auto" w:before="155"/>
        <w:ind w:left="119" w:right="107" w:firstLine="850"/>
        <w:jc w:val="both"/>
      </w:pPr>
      <w:r>
        <w:rPr/>
        <w:t>Пандемія</w:t>
      </w:r>
      <w:r>
        <w:rPr>
          <w:spacing w:val="1"/>
        </w:rPr>
        <w:t> </w:t>
      </w:r>
      <w:r>
        <w:rPr/>
        <w:t>короновіруса</w:t>
      </w:r>
      <w:r>
        <w:rPr>
          <w:spacing w:val="1"/>
        </w:rPr>
        <w:t> </w:t>
      </w:r>
      <w:r>
        <w:rPr/>
        <w:t>змінила</w:t>
      </w:r>
      <w:r>
        <w:rPr>
          <w:spacing w:val="1"/>
        </w:rPr>
        <w:t> </w:t>
      </w:r>
      <w:r>
        <w:rPr/>
        <w:t>багато</w:t>
      </w:r>
      <w:r>
        <w:rPr>
          <w:spacing w:val="1"/>
        </w:rPr>
        <w:t> </w:t>
      </w:r>
      <w:r>
        <w:rPr/>
        <w:t>чого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світовій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взаємозв’язках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країнами.</w:t>
      </w:r>
      <w:r>
        <w:rPr>
          <w:spacing w:val="1"/>
        </w:rPr>
        <w:t> </w:t>
      </w:r>
      <w:r>
        <w:rPr/>
        <w:t>Жорсткі</w:t>
      </w:r>
      <w:r>
        <w:rPr>
          <w:spacing w:val="1"/>
        </w:rPr>
        <w:t> </w:t>
      </w:r>
      <w:r>
        <w:rPr/>
        <w:t>обмеження,</w:t>
      </w:r>
      <w:r>
        <w:rPr>
          <w:spacing w:val="1"/>
        </w:rPr>
        <w:t> </w:t>
      </w:r>
      <w:r>
        <w:rPr/>
        <w:t>закриті</w:t>
      </w:r>
      <w:r>
        <w:rPr>
          <w:spacing w:val="1"/>
        </w:rPr>
        <w:t> </w:t>
      </w:r>
      <w:r>
        <w:rPr/>
        <w:t>кордони,</w:t>
      </w:r>
      <w:r>
        <w:rPr>
          <w:spacing w:val="1"/>
        </w:rPr>
        <w:t> </w:t>
      </w:r>
      <w:r>
        <w:rPr/>
        <w:t>обмеження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підприємствах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світ</w:t>
      </w:r>
      <w:r>
        <w:rPr>
          <w:spacing w:val="1"/>
        </w:rPr>
        <w:t> </w:t>
      </w:r>
      <w:r>
        <w:rPr/>
        <w:t>призупинився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деякий</w:t>
      </w:r>
      <w:r>
        <w:rPr>
          <w:spacing w:val="1"/>
        </w:rPr>
        <w:t> </w:t>
      </w:r>
      <w:r>
        <w:rPr/>
        <w:t>час,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спричинило багато змін. Пандемія короновіруса внесла багато своїх коректив</w:t>
      </w:r>
      <w:r>
        <w:rPr>
          <w:spacing w:val="-67"/>
        </w:rPr>
        <w:t> </w:t>
      </w:r>
      <w:r>
        <w:rPr/>
        <w:t>у ринок робочої сили, багато людей не мали можливості працювати, оскільки</w:t>
      </w:r>
      <w:r>
        <w:rPr>
          <w:spacing w:val="-67"/>
        </w:rPr>
        <w:t> </w:t>
      </w:r>
      <w:r>
        <w:rPr/>
        <w:t>перший час</w:t>
      </w:r>
      <w:r>
        <w:rPr>
          <w:spacing w:val="1"/>
        </w:rPr>
        <w:t> </w:t>
      </w:r>
      <w:r>
        <w:rPr/>
        <w:t>світ не</w:t>
      </w:r>
      <w:r>
        <w:rPr>
          <w:spacing w:val="1"/>
        </w:rPr>
        <w:t> </w:t>
      </w:r>
      <w:r>
        <w:rPr/>
        <w:t>зміг</w:t>
      </w:r>
      <w:r>
        <w:rPr>
          <w:spacing w:val="1"/>
        </w:rPr>
        <w:t> </w:t>
      </w:r>
      <w:r>
        <w:rPr/>
        <w:t>одразу перестроїтися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новий лад.</w:t>
      </w:r>
      <w:r>
        <w:rPr>
          <w:spacing w:val="70"/>
        </w:rPr>
        <w:t> </w:t>
      </w:r>
      <w:r>
        <w:rPr/>
        <w:t>Тому логічно</w:t>
      </w:r>
      <w:r>
        <w:rPr>
          <w:spacing w:val="1"/>
        </w:rPr>
        <w:t> </w:t>
      </w:r>
      <w:r>
        <w:rPr/>
        <w:t>буде проаналізувати показник безробіття і чи вплинула пандемія на нього,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саме</w:t>
      </w:r>
      <w:r>
        <w:rPr>
          <w:spacing w:val="1"/>
        </w:rPr>
        <w:t> </w:t>
      </w:r>
      <w:r>
        <w:rPr/>
        <w:t>безробіття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сплив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наші</w:t>
      </w:r>
      <w:r>
        <w:rPr>
          <w:spacing w:val="1"/>
        </w:rPr>
        <w:t> </w:t>
      </w:r>
      <w:r>
        <w:rPr/>
        <w:t>досліджуванні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торгівельних відносин.</w:t>
      </w:r>
    </w:p>
    <w:p>
      <w:pPr>
        <w:pStyle w:val="BodyText"/>
        <w:ind w:left="1706"/>
        <w:rPr>
          <w:sz w:val="20"/>
        </w:rPr>
      </w:pPr>
      <w:r>
        <w:rPr>
          <w:sz w:val="20"/>
        </w:rPr>
        <w:pict>
          <v:group style="width:351.15pt;height:162.75pt;mso-position-horizontal-relative:char;mso-position-vertical-relative:line" coordorigin="0,0" coordsize="7023,3255">
            <v:shape style="position:absolute;left:715;top:229;width:4712;height:2581" coordorigin="716,230" coordsize="4712,2581" path="m779,2431l5428,2431m779,2119l5428,2119m779,1802l5428,1802m779,1490l5428,1490m779,1174l5428,1174m779,857l5428,857m779,545l5428,545m779,230l5428,230m779,2747l779,230m716,2747l779,2747m716,2431l779,2431m716,2119l779,2119m716,1802l779,1802m716,1490l779,1490m716,1174l779,1174m716,857l779,857m716,545l779,545m716,230l779,230m779,2747l5428,2747m779,2747l779,2810m1710,2747l1710,2810m2637,2747l2637,2810m3568,2747l3568,2810m4499,2747l4499,2810m5428,2747l5428,2810e" filled="false" stroked="true" strokeweight=".75pt" strokecolor="#858585">
              <v:path arrowok="t"/>
              <v:stroke dashstyle="solid"/>
            </v:shape>
            <v:shape style="position:absolute;left:1243;top:1402;width:3719;height:909" coordorigin="1244,1403" coordsize="3719,909" path="m1244,1403l2176,1951,3102,2311,4033,2086,4963,2090e" filled="false" stroked="true" strokeweight="2.25pt" strokecolor="#497dba">
              <v:path arrowok="t"/>
              <v:stroke dashstyle="solid"/>
            </v:shape>
            <v:shape style="position:absolute;left:1243;top:544;width:3719;height:825" coordorigin="1244,544" coordsize="3719,825" path="m1244,544l2176,986,3102,1368,4033,775,4963,933e" filled="false" stroked="true" strokeweight="2.25pt" strokecolor="#bd4a47">
              <v:path arrowok="t"/>
              <v:stroke dashstyle="solid"/>
            </v:shape>
            <v:line style="position:absolute" from="5741,1447" to="6125,1447" stroked="true" strokeweight="2.25pt" strokecolor="#497dba">
              <v:stroke dashstyle="solid"/>
            </v:line>
            <v:line style="position:absolute" from="5741,1808" to="6125,1808" stroked="true" strokeweight="2.25pt" strokecolor="#bd4a47">
              <v:stroke dashstyle="solid"/>
            </v:line>
            <v:rect style="position:absolute;left:7;top:7;width:7008;height:3240" filled="false" stroked="true" strokeweight=".75pt" strokecolor="#858585">
              <v:stroke dashstyle="solid"/>
            </v:rect>
            <v:shape style="position:absolute;left:138;top:140;width:479;height:2720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10.00</w:t>
                    </w:r>
                  </w:p>
                  <w:p>
                    <w:pPr>
                      <w:spacing w:before="71"/>
                      <w:ind w:left="101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9.50</w:t>
                    </w:r>
                  </w:p>
                  <w:p>
                    <w:pPr>
                      <w:spacing w:before="70"/>
                      <w:ind w:left="101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9.00</w:t>
                    </w:r>
                  </w:p>
                  <w:p>
                    <w:pPr>
                      <w:spacing w:before="70"/>
                      <w:ind w:left="101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8.50</w:t>
                    </w:r>
                  </w:p>
                  <w:p>
                    <w:pPr>
                      <w:spacing w:before="71"/>
                      <w:ind w:left="101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8.00</w:t>
                    </w:r>
                  </w:p>
                  <w:p>
                    <w:pPr>
                      <w:spacing w:before="70"/>
                      <w:ind w:left="101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7.50</w:t>
                    </w:r>
                  </w:p>
                  <w:p>
                    <w:pPr>
                      <w:spacing w:before="71"/>
                      <w:ind w:left="101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7.00</w:t>
                    </w:r>
                  </w:p>
                  <w:p>
                    <w:pPr>
                      <w:spacing w:before="71"/>
                      <w:ind w:left="101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6.50</w:t>
                    </w:r>
                  </w:p>
                  <w:p>
                    <w:pPr>
                      <w:spacing w:line="241" w:lineRule="exact" w:before="70"/>
                      <w:ind w:left="101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6.00</w:t>
                    </w:r>
                  </w:p>
                </w:txbxContent>
              </v:textbox>
              <w10:wrap type="none"/>
            </v:shape>
            <v:shape style="position:absolute;left:6169;top:1358;width:669;height:563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ЄС</w:t>
                    </w:r>
                  </w:p>
                  <w:p>
                    <w:pPr>
                      <w:spacing w:line="241" w:lineRule="exact" w:before="117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Україна</w:t>
                    </w:r>
                  </w:p>
                </w:txbxContent>
              </v:textbox>
              <w10:wrap type="none"/>
            </v:shape>
            <v:shape style="position:absolute;left:1042;top:2918;width:4144;height:202" type="#_x0000_t202" filled="false" stroked="false">
              <v:textbox inset="0,0,0,0">
                <w:txbxContent>
                  <w:p>
                    <w:pPr>
                      <w:tabs>
                        <w:tab w:pos="930" w:val="left" w:leader="none"/>
                        <w:tab w:pos="1860" w:val="left" w:leader="none"/>
                        <w:tab w:pos="2790" w:val="left" w:leader="none"/>
                        <w:tab w:pos="3720" w:val="left" w:leader="none"/>
                      </w:tabs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2017</w:t>
                      <w:tab/>
                      <w:t>2018</w:t>
                      <w:tab/>
                      <w:t>2019</w:t>
                      <w:tab/>
                      <w:t>2020</w:t>
                      <w:tab/>
                      <w:t>2021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13"/>
        <w:ind w:left="969"/>
        <w:jc w:val="both"/>
      </w:pPr>
      <w:r>
        <w:rPr/>
        <w:t>Рис.2.4</w:t>
      </w:r>
      <w:r>
        <w:rPr>
          <w:spacing w:val="-4"/>
        </w:rPr>
        <w:t> </w:t>
      </w:r>
      <w:r>
        <w:rPr/>
        <w:t>Безробіття</w:t>
      </w:r>
      <w:r>
        <w:rPr>
          <w:spacing w:val="-2"/>
        </w:rPr>
        <w:t> </w:t>
      </w:r>
      <w:r>
        <w:rPr/>
        <w:t>ЄС</w:t>
      </w:r>
      <w:r>
        <w:rPr>
          <w:spacing w:val="-3"/>
        </w:rPr>
        <w:t> </w:t>
      </w:r>
      <w:r>
        <w:rPr/>
        <w:t>та</w:t>
      </w:r>
      <w:r>
        <w:rPr>
          <w:spacing w:val="-3"/>
        </w:rPr>
        <w:t> </w:t>
      </w:r>
      <w:r>
        <w:rPr/>
        <w:t>України(%)</w:t>
      </w:r>
    </w:p>
    <w:p>
      <w:pPr>
        <w:pStyle w:val="BodyText"/>
        <w:spacing w:before="158"/>
        <w:ind w:left="969"/>
        <w:jc w:val="both"/>
      </w:pPr>
      <w:r>
        <w:rPr/>
        <w:t>Джерело:</w:t>
      </w:r>
      <w:r>
        <w:rPr>
          <w:spacing w:val="-7"/>
        </w:rPr>
        <w:t> </w:t>
      </w:r>
      <w:r>
        <w:rPr/>
        <w:t>Складено</w:t>
      </w:r>
      <w:r>
        <w:rPr>
          <w:spacing w:val="-3"/>
        </w:rPr>
        <w:t> </w:t>
      </w:r>
      <w:r>
        <w:rPr/>
        <w:t>автором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основі</w:t>
      </w:r>
      <w:r>
        <w:rPr>
          <w:spacing w:val="3"/>
        </w:rPr>
        <w:t> </w:t>
      </w:r>
      <w:r>
        <w:rPr/>
        <w:t>[13]</w:t>
      </w:r>
      <w:r>
        <w:rPr>
          <w:spacing w:val="-3"/>
        </w:rPr>
        <w:t> </w:t>
      </w:r>
      <w:r>
        <w:rPr/>
        <w:t>та</w:t>
      </w:r>
      <w:r>
        <w:rPr>
          <w:spacing w:val="-1"/>
        </w:rPr>
        <w:t> </w:t>
      </w:r>
      <w:r>
        <w:rPr/>
        <w:t>[14]</w:t>
      </w:r>
    </w:p>
    <w:p>
      <w:pPr>
        <w:spacing w:after="0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08" w:firstLine="850"/>
        <w:jc w:val="both"/>
      </w:pPr>
      <w:r>
        <w:rPr/>
        <w:t>З</w:t>
      </w:r>
      <w:r>
        <w:rPr>
          <w:spacing w:val="1"/>
        </w:rPr>
        <w:t> </w:t>
      </w:r>
      <w:r>
        <w:rPr/>
        <w:t>рис</w:t>
      </w:r>
      <w:r>
        <w:rPr>
          <w:spacing w:val="1"/>
        </w:rPr>
        <w:t> </w:t>
      </w:r>
      <w:r>
        <w:rPr/>
        <w:t>2.4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висновки,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період</w:t>
      </w:r>
      <w:r>
        <w:rPr>
          <w:spacing w:val="1"/>
        </w:rPr>
        <w:t> </w:t>
      </w:r>
      <w:r>
        <w:rPr/>
        <w:t>2017-2019</w:t>
      </w:r>
      <w:r>
        <w:rPr>
          <w:spacing w:val="1"/>
        </w:rPr>
        <w:t> </w:t>
      </w:r>
      <w:r>
        <w:rPr/>
        <w:t>років</w:t>
      </w:r>
      <w:r>
        <w:rPr>
          <w:spacing w:val="-67"/>
        </w:rPr>
        <w:t> </w:t>
      </w:r>
      <w:r>
        <w:rPr/>
        <w:t>тенденція</w:t>
      </w:r>
      <w:r>
        <w:rPr>
          <w:spacing w:val="1"/>
        </w:rPr>
        <w:t> </w:t>
      </w:r>
      <w:r>
        <w:rPr/>
        <w:t>безробіття</w:t>
      </w:r>
      <w:r>
        <w:rPr>
          <w:spacing w:val="1"/>
        </w:rPr>
        <w:t> </w:t>
      </w:r>
      <w:r>
        <w:rPr/>
        <w:t>стрімко</w:t>
      </w:r>
      <w:r>
        <w:rPr>
          <w:spacing w:val="1"/>
        </w:rPr>
        <w:t> </w:t>
      </w:r>
      <w:r>
        <w:rPr/>
        <w:t>знижувалася,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свідчило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стабілізацію</w:t>
      </w:r>
      <w:r>
        <w:rPr>
          <w:spacing w:val="1"/>
        </w:rPr>
        <w:t> </w:t>
      </w:r>
      <w:r>
        <w:rPr/>
        <w:t>ринку.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період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ЄС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безробіття</w:t>
      </w:r>
      <w:r>
        <w:rPr>
          <w:spacing w:val="1"/>
        </w:rPr>
        <w:t> </w:t>
      </w:r>
      <w:r>
        <w:rPr/>
        <w:t>збільшились. Далі показник почав стабілізуватися. Безробіття в Україні на</w:t>
      </w:r>
      <w:r>
        <w:rPr>
          <w:spacing w:val="1"/>
        </w:rPr>
        <w:t> </w:t>
      </w:r>
      <w:r>
        <w:rPr/>
        <w:t>всьому</w:t>
      </w:r>
      <w:r>
        <w:rPr>
          <w:spacing w:val="-5"/>
        </w:rPr>
        <w:t> </w:t>
      </w:r>
      <w:r>
        <w:rPr/>
        <w:t>проміжку</w:t>
      </w:r>
      <w:r>
        <w:rPr>
          <w:spacing w:val="-4"/>
        </w:rPr>
        <w:t> </w:t>
      </w:r>
      <w:r>
        <w:rPr/>
        <w:t>часу</w:t>
      </w:r>
      <w:r>
        <w:rPr>
          <w:spacing w:val="-4"/>
        </w:rPr>
        <w:t> </w:t>
      </w:r>
      <w:r>
        <w:rPr/>
        <w:t>вище за</w:t>
      </w:r>
      <w:r>
        <w:rPr>
          <w:spacing w:val="2"/>
        </w:rPr>
        <w:t> </w:t>
      </w:r>
      <w:r>
        <w:rPr/>
        <w:t>безробіття</w:t>
      </w:r>
      <w:r>
        <w:rPr>
          <w:spacing w:val="1"/>
        </w:rPr>
        <w:t> </w:t>
      </w:r>
      <w:r>
        <w:rPr/>
        <w:t>ЄС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середньому</w:t>
      </w:r>
      <w:r>
        <w:rPr>
          <w:spacing w:val="-5"/>
        </w:rPr>
        <w:t> </w:t>
      </w:r>
      <w:r>
        <w:rPr/>
        <w:t>на</w:t>
      </w:r>
      <w:r>
        <w:rPr>
          <w:spacing w:val="1"/>
        </w:rPr>
        <w:t> </w:t>
      </w:r>
      <w:r>
        <w:rPr/>
        <w:t>1,5%.</w:t>
      </w:r>
    </w:p>
    <w:p>
      <w:pPr>
        <w:pStyle w:val="BodyText"/>
        <w:spacing w:line="362" w:lineRule="auto" w:before="1"/>
        <w:ind w:left="119" w:right="119" w:firstLine="850"/>
        <w:jc w:val="both"/>
      </w:pPr>
      <w:r>
        <w:rPr/>
        <w:t>Отже,</w:t>
      </w:r>
      <w:r>
        <w:rPr>
          <w:spacing w:val="1"/>
        </w:rPr>
        <w:t> </w:t>
      </w:r>
      <w:r>
        <w:rPr/>
        <w:t>проаналізував</w:t>
      </w:r>
      <w:r>
        <w:rPr>
          <w:spacing w:val="1"/>
        </w:rPr>
        <w:t> </w:t>
      </w:r>
      <w:r>
        <w:rPr/>
        <w:t>головні</w:t>
      </w:r>
      <w:r>
        <w:rPr>
          <w:spacing w:val="1"/>
        </w:rPr>
        <w:t> </w:t>
      </w:r>
      <w:r>
        <w:rPr/>
        <w:t>показники,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взаємозв’язок</w:t>
      </w:r>
      <w:r>
        <w:rPr>
          <w:spacing w:val="1"/>
        </w:rPr>
        <w:t> </w:t>
      </w:r>
      <w:r>
        <w:rPr/>
        <w:t>з</w:t>
      </w:r>
      <w:r>
        <w:rPr>
          <w:spacing w:val="-67"/>
        </w:rPr>
        <w:t> </w:t>
      </w:r>
      <w:r>
        <w:rPr/>
        <w:t>показниками торгівлі ЄС та України, можна стверджувати, що дійсно період</w:t>
      </w:r>
      <w:r>
        <w:rPr>
          <w:spacing w:val="1"/>
        </w:rPr>
        <w:t> </w:t>
      </w:r>
      <w:r>
        <w:rPr/>
        <w:t>пандемії</w:t>
      </w:r>
      <w:r>
        <w:rPr>
          <w:spacing w:val="-10"/>
        </w:rPr>
        <w:t> </w:t>
      </w:r>
      <w:r>
        <w:rPr/>
        <w:t>вплинув</w:t>
      </w:r>
      <w:r>
        <w:rPr>
          <w:spacing w:val="-4"/>
        </w:rPr>
        <w:t> </w:t>
      </w:r>
      <w:r>
        <w:rPr/>
        <w:t>на</w:t>
      </w:r>
      <w:r>
        <w:rPr>
          <w:spacing w:val="-3"/>
        </w:rPr>
        <w:t> </w:t>
      </w:r>
      <w:r>
        <w:rPr/>
        <w:t>них. Далі</w:t>
      </w:r>
      <w:r>
        <w:rPr>
          <w:spacing w:val="-9"/>
        </w:rPr>
        <w:t> </w:t>
      </w:r>
      <w:r>
        <w:rPr/>
        <w:t>потрібно</w:t>
      </w:r>
      <w:r>
        <w:rPr>
          <w:spacing w:val="-3"/>
        </w:rPr>
        <w:t> </w:t>
      </w:r>
      <w:r>
        <w:rPr/>
        <w:t>проаналізувати</w:t>
      </w:r>
      <w:r>
        <w:rPr>
          <w:spacing w:val="1"/>
        </w:rPr>
        <w:t> </w:t>
      </w:r>
      <w:r>
        <w:rPr/>
        <w:t>їх</w:t>
      </w:r>
      <w:r>
        <w:rPr>
          <w:spacing w:val="-8"/>
        </w:rPr>
        <w:t> </w:t>
      </w:r>
      <w:r>
        <w:rPr/>
        <w:t>зв'язок</w:t>
      </w:r>
      <w:r>
        <w:rPr>
          <w:spacing w:val="-4"/>
        </w:rPr>
        <w:t> </w:t>
      </w:r>
      <w:r>
        <w:rPr/>
        <w:t>з</w:t>
      </w:r>
      <w:r>
        <w:rPr>
          <w:spacing w:val="-2"/>
        </w:rPr>
        <w:t> </w:t>
      </w:r>
      <w:r>
        <w:rPr/>
        <w:t>торгівлею.</w:t>
      </w:r>
    </w:p>
    <w:p>
      <w:pPr>
        <w:pStyle w:val="BodyText"/>
        <w:spacing w:before="10"/>
        <w:rPr>
          <w:sz w:val="41"/>
        </w:rPr>
      </w:pPr>
    </w:p>
    <w:p>
      <w:pPr>
        <w:pStyle w:val="Heading1"/>
        <w:numPr>
          <w:ilvl w:val="1"/>
          <w:numId w:val="2"/>
        </w:numPr>
        <w:tabs>
          <w:tab w:pos="1503" w:val="left" w:leader="none"/>
        </w:tabs>
        <w:spacing w:line="362" w:lineRule="auto" w:before="0" w:after="0"/>
        <w:ind w:left="119" w:right="110" w:firstLine="850"/>
        <w:jc w:val="left"/>
      </w:pPr>
      <w:bookmarkStart w:name="_TOC_250003" w:id="3"/>
      <w:r>
        <w:rPr/>
        <w:t>Географічний</w:t>
      </w:r>
      <w:r>
        <w:rPr>
          <w:spacing w:val="33"/>
        </w:rPr>
        <w:t> </w:t>
      </w:r>
      <w:r>
        <w:rPr/>
        <w:t>та</w:t>
      </w:r>
      <w:r>
        <w:rPr>
          <w:spacing w:val="34"/>
        </w:rPr>
        <w:t> </w:t>
      </w:r>
      <w:r>
        <w:rPr/>
        <w:t>структурний</w:t>
      </w:r>
      <w:r>
        <w:rPr>
          <w:spacing w:val="33"/>
        </w:rPr>
        <w:t> </w:t>
      </w:r>
      <w:r>
        <w:rPr/>
        <w:t>аналіз</w:t>
      </w:r>
      <w:r>
        <w:rPr>
          <w:spacing w:val="39"/>
        </w:rPr>
        <w:t> </w:t>
      </w:r>
      <w:r>
        <w:rPr/>
        <w:t>експорту</w:t>
      </w:r>
      <w:r>
        <w:rPr>
          <w:spacing w:val="34"/>
        </w:rPr>
        <w:t> </w:t>
      </w:r>
      <w:r>
        <w:rPr/>
        <w:t>та</w:t>
      </w:r>
      <w:r>
        <w:rPr>
          <w:spacing w:val="34"/>
        </w:rPr>
        <w:t> </w:t>
      </w:r>
      <w:r>
        <w:rPr/>
        <w:t>імпорту</w:t>
      </w:r>
      <w:r>
        <w:rPr>
          <w:spacing w:val="-67"/>
        </w:rPr>
        <w:t> </w:t>
      </w:r>
      <w:r>
        <w:rPr/>
        <w:t>України</w:t>
      </w:r>
      <w:r>
        <w:rPr>
          <w:spacing w:val="-2"/>
        </w:rPr>
        <w:t> </w:t>
      </w:r>
      <w:r>
        <w:rPr/>
        <w:t>з</w:t>
      </w:r>
      <w:r>
        <w:rPr>
          <w:spacing w:val="6"/>
        </w:rPr>
        <w:t> </w:t>
      </w:r>
      <w:r>
        <w:rPr/>
        <w:t>Європейським</w:t>
      </w:r>
      <w:r>
        <w:rPr>
          <w:spacing w:val="5"/>
        </w:rPr>
        <w:t> </w:t>
      </w:r>
      <w:bookmarkEnd w:id="3"/>
      <w:r>
        <w:rPr/>
        <w:t>Союзом</w:t>
      </w:r>
    </w:p>
    <w:p>
      <w:pPr>
        <w:pStyle w:val="BodyText"/>
        <w:spacing w:before="1"/>
        <w:rPr>
          <w:b/>
          <w:sz w:val="41"/>
        </w:rPr>
      </w:pPr>
    </w:p>
    <w:p>
      <w:pPr>
        <w:pStyle w:val="BodyText"/>
        <w:spacing w:line="360" w:lineRule="auto"/>
        <w:ind w:left="119" w:right="108" w:firstLine="850"/>
        <w:jc w:val="both"/>
      </w:pPr>
      <w:r>
        <w:rPr/>
        <w:t>Торговий</w:t>
      </w:r>
      <w:r>
        <w:rPr>
          <w:spacing w:val="1"/>
        </w:rPr>
        <w:t> </w:t>
      </w:r>
      <w:r>
        <w:rPr/>
        <w:t>баланс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найпершим</w:t>
      </w:r>
      <w:r>
        <w:rPr>
          <w:spacing w:val="1"/>
        </w:rPr>
        <w:t> </w:t>
      </w:r>
      <w:r>
        <w:rPr/>
        <w:t>показником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якому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проаналізувати</w:t>
      </w:r>
      <w:r>
        <w:rPr>
          <w:spacing w:val="1"/>
        </w:rPr>
        <w:t> </w:t>
      </w:r>
      <w:r>
        <w:rPr/>
        <w:t>торгівлю країни.</w:t>
      </w:r>
      <w:r>
        <w:rPr>
          <w:spacing w:val="1"/>
        </w:rPr>
        <w:t> </w:t>
      </w:r>
      <w:r>
        <w:rPr/>
        <w:t>Торговий</w:t>
      </w:r>
      <w:r>
        <w:rPr>
          <w:spacing w:val="1"/>
        </w:rPr>
        <w:t> </w:t>
      </w:r>
      <w:r>
        <w:rPr/>
        <w:t>баланс</w:t>
      </w:r>
      <w:r>
        <w:rPr>
          <w:spacing w:val="1"/>
        </w:rPr>
        <w:t> </w:t>
      </w:r>
      <w:r>
        <w:rPr/>
        <w:t>допоможе</w:t>
      </w:r>
      <w:r>
        <w:rPr>
          <w:spacing w:val="1"/>
        </w:rPr>
        <w:t> </w:t>
      </w:r>
      <w:r>
        <w:rPr/>
        <w:t>зрозуміти</w:t>
      </w:r>
      <w:r>
        <w:rPr>
          <w:spacing w:val="1"/>
        </w:rPr>
        <w:t> </w:t>
      </w:r>
      <w:r>
        <w:rPr/>
        <w:t>чи</w:t>
      </w:r>
      <w:r>
        <w:rPr>
          <w:spacing w:val="1"/>
        </w:rPr>
        <w:t> </w:t>
      </w:r>
      <w:r>
        <w:rPr/>
        <w:t>відноситься досліджуваний нами регіон до експортерів, де переважає експорт</w:t>
      </w:r>
      <w:r>
        <w:rPr>
          <w:spacing w:val="-67"/>
        </w:rPr>
        <w:t> </w:t>
      </w:r>
      <w:r>
        <w:rPr/>
        <w:t>над імпортом,</w:t>
      </w:r>
      <w:r>
        <w:rPr>
          <w:spacing w:val="2"/>
        </w:rPr>
        <w:t> </w:t>
      </w:r>
      <w:r>
        <w:rPr/>
        <w:t>чи</w:t>
      </w:r>
      <w:r>
        <w:rPr>
          <w:spacing w:val="-2"/>
        </w:rPr>
        <w:t> </w:t>
      </w:r>
      <w:r>
        <w:rPr/>
        <w:t>імпортерів,</w:t>
      </w:r>
      <w:r>
        <w:rPr>
          <w:spacing w:val="2"/>
        </w:rPr>
        <w:t> </w:t>
      </w:r>
      <w:r>
        <w:rPr/>
        <w:t>де навпаки</w:t>
      </w:r>
      <w:r>
        <w:rPr>
          <w:spacing w:val="-2"/>
        </w:rPr>
        <w:t> </w:t>
      </w:r>
      <w:r>
        <w:rPr/>
        <w:t>імпорт</w:t>
      </w:r>
      <w:r>
        <w:rPr>
          <w:spacing w:val="-2"/>
        </w:rPr>
        <w:t> </w:t>
      </w:r>
      <w:r>
        <w:rPr/>
        <w:t>більший</w:t>
      </w:r>
      <w:r>
        <w:rPr>
          <w:spacing w:val="-1"/>
        </w:rPr>
        <w:t> </w:t>
      </w:r>
      <w:r>
        <w:rPr/>
        <w:t>за</w:t>
      </w:r>
      <w:r>
        <w:rPr>
          <w:spacing w:val="1"/>
        </w:rPr>
        <w:t> </w:t>
      </w:r>
      <w:r>
        <w:rPr/>
        <w:t>експорт.</w:t>
      </w:r>
    </w:p>
    <w:p>
      <w:pPr>
        <w:pStyle w:val="BodyText"/>
        <w:ind w:left="1826"/>
        <w:rPr>
          <w:sz w:val="20"/>
        </w:rPr>
      </w:pPr>
      <w:r>
        <w:rPr>
          <w:sz w:val="20"/>
        </w:rPr>
        <w:pict>
          <v:group style="width:339.45pt;height:201.15pt;mso-position-horizontal-relative:char;mso-position-vertical-relative:line" coordorigin="0,0" coordsize="6789,4023">
            <v:shape style="position:absolute;left:817;top:229;width:3196;height:3349" coordorigin="817,230" coordsize="3196,3349" path="m880,2968l3949,2968m880,2421l3949,2421m880,1873l3949,1873m880,1326l3949,1326m880,779l3949,779m880,230l3949,230m3949,3514l3949,230m3949,3514l4013,3514m3949,3184l4013,3184m3949,2857l4013,2857m3949,2531l4013,2531m3949,2200l4013,2200m3949,1873l4013,1873m3949,1542l4013,1542m3949,1216l4013,1216m3949,885l4013,885m3949,558l4013,558m3949,230l4013,230m880,3514l880,230m817,3514l880,3514m817,2968l880,2968m817,2421l880,2421m817,1873l880,1873m817,1326l880,1326m817,779l880,779m817,230l880,230m880,3514l3949,3514m880,3514l880,3578m1648,3514l1648,3578m2416,3514l2416,3578m3184,3514l3184,3578m3949,3514l3949,3578e" filled="false" stroked="true" strokeweight=".75pt" strokecolor="#858585">
              <v:path arrowok="t"/>
              <v:stroke dashstyle="solid"/>
            </v:shape>
            <v:shape style="position:absolute;left:1264;top:809;width:2302;height:598" coordorigin="1264,809" coordsize="2302,598" path="m1264,809l2032,904,2800,1407,3566,1307e" filled="false" stroked="true" strokeweight="2.25pt" strokecolor="#497dba">
              <v:path arrowok="t"/>
              <v:stroke dashstyle="solid"/>
            </v:shape>
            <v:shape style="position:absolute;left:1264;top:603;width:3996;height:2499" coordorigin="1264,603" coordsize="3996,2499" path="m1264,3102l2032,603,2800,640,3566,1010m4875,2192l5259,2192e" filled="false" stroked="true" strokeweight="2.25pt" strokecolor="#bd4a47">
              <v:path arrowok="t"/>
              <v:stroke dashstyle="solid"/>
            </v:shape>
            <v:rect style="position:absolute;left:7;top:7;width:6774;height:4008" filled="false" stroked="true" strokeweight=".75pt" strokecolor="#858585">
              <v:stroke dashstyle="solid"/>
            </v:rect>
            <v:shape style="position:absolute;left:138;top:139;width:580;height:3489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19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600.00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500.00</w:t>
                    </w:r>
                  </w:p>
                  <w:p>
                    <w:pPr>
                      <w:spacing w:line="240" w:lineRule="auto" w:before="11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400.00</w:t>
                    </w: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before="178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100.00</w:t>
                    </w:r>
                  </w:p>
                  <w:p>
                    <w:pPr>
                      <w:spacing w:line="240" w:lineRule="auto" w:before="11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line="241" w:lineRule="exact" w:before="0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0.00</w:t>
                    </w:r>
                  </w:p>
                </w:txbxContent>
              </v:textbox>
              <w10:wrap type="none"/>
            </v:shape>
            <v:shape style="position:absolute;left:4138;top:139;width:540;height:3489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0.00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-1.00</w:t>
                    </w:r>
                  </w:p>
                  <w:p>
                    <w:pPr>
                      <w:spacing w:before="8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-2.00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-3.00</w:t>
                    </w:r>
                  </w:p>
                  <w:p>
                    <w:pPr>
                      <w:spacing w:before="8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-4.00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-5.00</w:t>
                    </w:r>
                  </w:p>
                  <w:p>
                    <w:pPr>
                      <w:spacing w:before="8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-6.00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-7.00</w:t>
                    </w:r>
                  </w:p>
                  <w:p>
                    <w:pPr>
                      <w:spacing w:before="85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-8.00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-9.00</w:t>
                    </w:r>
                  </w:p>
                  <w:p>
                    <w:pPr>
                      <w:spacing w:line="241" w:lineRule="exact" w:before="84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-10.00</w:t>
                    </w:r>
                  </w:p>
                </w:txbxContent>
              </v:textbox>
              <w10:wrap type="none"/>
            </v:shape>
            <v:shape style="position:absolute;left:4875;top:1454;width:1260;height:248" type="#_x0000_t202" filled="false" stroked="false">
              <v:textbox inset="0,0,0,0">
                <w:txbxContent>
                  <w:p>
                    <w:pPr>
                      <w:tabs>
                        <w:tab w:pos="424" w:val="left" w:leader="none"/>
                      </w:tabs>
                      <w:spacing w:line="241" w:lineRule="exact" w:before="6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w w:val="100"/>
                        <w:position w:val="5"/>
                        <w:sz w:val="20"/>
                        <w:u w:val="thick" w:color="497DBA"/>
                      </w:rPr>
                      <w:t> </w:t>
                    </w:r>
                    <w:r>
                      <w:rPr>
                        <w:rFonts w:ascii="Calibri" w:hAnsi="Calibri"/>
                        <w:position w:val="5"/>
                        <w:sz w:val="20"/>
                        <w:u w:val="thick" w:color="497DBA"/>
                      </w:rPr>
                      <w:tab/>
                    </w:r>
                    <w:r>
                      <w:rPr>
                        <w:rFonts w:ascii="Calibri" w:hAnsi="Calibri"/>
                        <w:sz w:val="20"/>
                      </w:rPr>
                      <w:t>Єврозона</w:t>
                    </w:r>
                  </w:p>
                </w:txbxContent>
              </v:textbox>
              <w10:wrap type="none"/>
            </v:shape>
            <v:shape style="position:absolute;left:138;top:1782;width:578;height:750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300.00</w:t>
                    </w:r>
                  </w:p>
                  <w:p>
                    <w:pPr>
                      <w:spacing w:line="240" w:lineRule="auto" w:before="10"/>
                      <w:rPr>
                        <w:rFonts w:ascii="Calibri"/>
                        <w:sz w:val="24"/>
                      </w:rPr>
                    </w:pPr>
                  </w:p>
                  <w:p>
                    <w:pPr>
                      <w:spacing w:line="241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200.00</w:t>
                    </w:r>
                  </w:p>
                </w:txbxContent>
              </v:textbox>
              <w10:wrap type="none"/>
            </v:shape>
            <v:shape style="position:absolute;left:5303;top:2103;width:1304;height:447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Україна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(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по</w:t>
                    </w:r>
                  </w:p>
                  <w:p>
                    <w:pPr>
                      <w:spacing w:line="24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дпоміжній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вісі)</w:t>
                    </w:r>
                  </w:p>
                </w:txbxContent>
              </v:textbox>
              <w10:wrap type="none"/>
            </v:shape>
            <v:shape style="position:absolute;left:1063;top:3685;width:2726;height:202" type="#_x0000_t202" filled="false" stroked="false">
              <v:textbox inset="0,0,0,0">
                <w:txbxContent>
                  <w:p>
                    <w:pPr>
                      <w:tabs>
                        <w:tab w:pos="767" w:val="left" w:leader="none"/>
                        <w:tab w:pos="1534" w:val="left" w:leader="none"/>
                        <w:tab w:pos="2302" w:val="left" w:leader="none"/>
                      </w:tabs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2017</w:t>
                      <w:tab/>
                      <w:t>2018</w:t>
                      <w:tab/>
                      <w:t>2019</w:t>
                      <w:tab/>
                      <w:t>2020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62" w:lineRule="auto" w:before="125"/>
        <w:ind w:left="969" w:right="780"/>
        <w:jc w:val="both"/>
      </w:pPr>
      <w:r>
        <w:rPr/>
        <w:t>Рис.2.5 Торговий баланс Єврозони та України, млрд.. долл. США</w:t>
      </w:r>
      <w:r>
        <w:rPr>
          <w:spacing w:val="-67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 автором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6"/>
        </w:rPr>
        <w:t> </w:t>
      </w:r>
      <w:r>
        <w:rPr/>
        <w:t>[15]</w:t>
      </w:r>
      <w:r>
        <w:rPr>
          <w:spacing w:val="-1"/>
        </w:rPr>
        <w:t> </w:t>
      </w:r>
      <w:r>
        <w:rPr/>
        <w:t>та</w:t>
      </w:r>
      <w:r>
        <w:rPr>
          <w:spacing w:val="2"/>
        </w:rPr>
        <w:t> </w:t>
      </w:r>
      <w:r>
        <w:rPr/>
        <w:t>[16]</w:t>
      </w:r>
    </w:p>
    <w:p>
      <w:pPr>
        <w:pStyle w:val="BodyText"/>
        <w:spacing w:line="360" w:lineRule="auto" w:before="156"/>
        <w:ind w:left="119" w:right="111" w:firstLine="850"/>
        <w:jc w:val="both"/>
      </w:pPr>
      <w:r>
        <w:rPr/>
        <w:t>Дефіцит торгового балансу України стрімко зменшився у період 2017-</w:t>
      </w:r>
      <w:r>
        <w:rPr>
          <w:spacing w:val="-67"/>
        </w:rPr>
        <w:t> </w:t>
      </w:r>
      <w:r>
        <w:rPr/>
        <w:t>2018 років (див. рис. 2.5), що свідчить про те, що Україна в той період почала</w:t>
      </w:r>
      <w:r>
        <w:rPr>
          <w:spacing w:val="-67"/>
        </w:rPr>
        <w:t> </w:t>
      </w:r>
      <w:r>
        <w:rPr/>
        <w:t>більше</w:t>
      </w:r>
      <w:r>
        <w:rPr>
          <w:spacing w:val="59"/>
        </w:rPr>
        <w:t> </w:t>
      </w:r>
      <w:r>
        <w:rPr/>
        <w:t>експортувати,</w:t>
      </w:r>
      <w:r>
        <w:rPr>
          <w:spacing w:val="60"/>
        </w:rPr>
        <w:t> </w:t>
      </w:r>
      <w:r>
        <w:rPr/>
        <w:t>хоча</w:t>
      </w:r>
      <w:r>
        <w:rPr>
          <w:spacing w:val="59"/>
        </w:rPr>
        <w:t> </w:t>
      </w:r>
      <w:r>
        <w:rPr/>
        <w:t>на</w:t>
      </w:r>
      <w:r>
        <w:rPr>
          <w:spacing w:val="58"/>
        </w:rPr>
        <w:t> </w:t>
      </w:r>
      <w:r>
        <w:rPr/>
        <w:t>всьому</w:t>
      </w:r>
      <w:r>
        <w:rPr>
          <w:spacing w:val="59"/>
        </w:rPr>
        <w:t> </w:t>
      </w:r>
      <w:r>
        <w:rPr/>
        <w:t>проміжку</w:t>
      </w:r>
      <w:r>
        <w:rPr>
          <w:spacing w:val="58"/>
        </w:rPr>
        <w:t> </w:t>
      </w:r>
      <w:r>
        <w:rPr/>
        <w:t>часу</w:t>
      </w:r>
      <w:r>
        <w:rPr>
          <w:spacing w:val="53"/>
        </w:rPr>
        <w:t> </w:t>
      </w:r>
      <w:r>
        <w:rPr/>
        <w:t>Україна</w:t>
      </w:r>
      <w:r>
        <w:rPr>
          <w:spacing w:val="58"/>
        </w:rPr>
        <w:t> </w:t>
      </w:r>
      <w:r>
        <w:rPr/>
        <w:t>залишається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2" w:lineRule="auto" w:before="86"/>
        <w:ind w:left="119" w:right="107"/>
        <w:jc w:val="both"/>
      </w:pPr>
      <w:r>
        <w:rPr/>
        <w:t>країною-імпортером,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протилежнім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Єврозони,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всьому</w:t>
      </w:r>
      <w:r>
        <w:rPr>
          <w:spacing w:val="1"/>
        </w:rPr>
        <w:t> </w:t>
      </w:r>
      <w:r>
        <w:rPr/>
        <w:t>проміжку часу експортером. В період пандемії Україна знову почала більше</w:t>
      </w:r>
      <w:r>
        <w:rPr>
          <w:spacing w:val="1"/>
        </w:rPr>
        <w:t> </w:t>
      </w:r>
      <w:r>
        <w:rPr/>
        <w:t>імпортувати,</w:t>
      </w:r>
      <w:r>
        <w:rPr>
          <w:spacing w:val="-2"/>
        </w:rPr>
        <w:t> </w:t>
      </w:r>
      <w:r>
        <w:rPr/>
        <w:t>ніж</w:t>
      </w:r>
      <w:r>
        <w:rPr>
          <w:spacing w:val="-3"/>
        </w:rPr>
        <w:t> </w:t>
      </w:r>
      <w:r>
        <w:rPr/>
        <w:t>експортувати.</w:t>
      </w:r>
      <w:r>
        <w:rPr>
          <w:spacing w:val="-1"/>
        </w:rPr>
        <w:t> </w:t>
      </w:r>
      <w:r>
        <w:rPr/>
        <w:t>В</w:t>
      </w:r>
      <w:r>
        <w:rPr>
          <w:spacing w:val="-6"/>
        </w:rPr>
        <w:t> </w:t>
      </w:r>
      <w:r>
        <w:rPr/>
        <w:t>Єврозоні</w:t>
      </w:r>
      <w:r>
        <w:rPr>
          <w:spacing w:val="-8"/>
        </w:rPr>
        <w:t> </w:t>
      </w:r>
      <w:r>
        <w:rPr/>
        <w:t>навпаки</w:t>
      </w:r>
      <w:r>
        <w:rPr>
          <w:spacing w:val="-3"/>
        </w:rPr>
        <w:t> </w:t>
      </w:r>
      <w:r>
        <w:rPr/>
        <w:t>експорт</w:t>
      </w:r>
      <w:r>
        <w:rPr>
          <w:spacing w:val="-5"/>
        </w:rPr>
        <w:t> </w:t>
      </w:r>
      <w:r>
        <w:rPr/>
        <w:t>почав</w:t>
      </w:r>
      <w:r>
        <w:rPr>
          <w:spacing w:val="-4"/>
        </w:rPr>
        <w:t> </w:t>
      </w:r>
      <w:r>
        <w:rPr/>
        <w:t>зростати.</w:t>
      </w:r>
    </w:p>
    <w:p>
      <w:pPr>
        <w:pStyle w:val="BodyText"/>
        <w:spacing w:line="362" w:lineRule="auto"/>
        <w:ind w:left="119" w:right="119" w:firstLine="850"/>
        <w:jc w:val="both"/>
      </w:pPr>
      <w:r>
        <w:rPr/>
        <w:t>Для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щоб</w:t>
      </w:r>
      <w:r>
        <w:rPr>
          <w:spacing w:val="1"/>
        </w:rPr>
        <w:t> </w:t>
      </w:r>
      <w:r>
        <w:rPr/>
        <w:t>дослідити,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варто</w:t>
      </w:r>
      <w:r>
        <w:rPr>
          <w:spacing w:val="1"/>
        </w:rPr>
        <w:t> </w:t>
      </w:r>
      <w:r>
        <w:rPr/>
        <w:t>проаналізувати</w:t>
      </w:r>
      <w:r>
        <w:rPr>
          <w:spacing w:val="1"/>
        </w:rPr>
        <w:t> </w:t>
      </w:r>
      <w:r>
        <w:rPr/>
        <w:t>окремо</w:t>
      </w:r>
      <w:r>
        <w:rPr>
          <w:spacing w:val="-1"/>
        </w:rPr>
        <w:t> </w:t>
      </w:r>
      <w:r>
        <w:rPr/>
        <w:t>показники</w:t>
      </w:r>
      <w:r>
        <w:rPr>
          <w:spacing w:val="3"/>
        </w:rPr>
        <w:t> </w:t>
      </w:r>
      <w:r>
        <w:rPr/>
        <w:t>експорту</w:t>
      </w:r>
      <w:r>
        <w:rPr>
          <w:spacing w:val="-4"/>
        </w:rPr>
        <w:t> </w:t>
      </w:r>
      <w:r>
        <w:rPr/>
        <w:t>та</w:t>
      </w:r>
      <w:r>
        <w:rPr>
          <w:spacing w:val="1"/>
        </w:rPr>
        <w:t> </w:t>
      </w:r>
      <w:r>
        <w:rPr/>
        <w:t>імпорту товарів</w:t>
      </w:r>
      <w:r>
        <w:rPr>
          <w:spacing w:val="3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послуг.</w:t>
      </w:r>
    </w:p>
    <w:p>
      <w:pPr>
        <w:pStyle w:val="BodyText"/>
        <w:ind w:left="2006"/>
        <w:rPr>
          <w:sz w:val="20"/>
        </w:rPr>
      </w:pPr>
      <w:r>
        <w:rPr>
          <w:sz w:val="20"/>
        </w:rPr>
        <w:pict>
          <v:group style="width:321.150pt;height:184.95pt;mso-position-horizontal-relative:char;mso-position-vertical-relative:line" coordorigin="0,0" coordsize="6423,3699">
            <v:shape style="position:absolute;left:523;top:229;width:4168;height:3240" coordorigin="523,230" coordsize="4168,3240" path="m587,3469l4691,3469m587,3173l4691,3173m587,2880l4691,2880m587,2290l4691,2290m587,1997l4691,1997m587,1704l4691,1704m587,1407l4691,1407m587,1114l4691,1114m587,816l4691,816m587,524l4691,524m587,230l4691,230m587,3469l587,230m523,3469l587,3469m523,3173l587,3173m523,2880l587,2880m523,2588l587,2588m523,2290l587,2290m523,1997l587,1997m523,1704l587,1704m523,1407l587,1407m523,1114l587,1114m523,816l587,816m523,524l587,524m523,230l587,230m587,2586l4691,2586m587,2586l587,2649m1410,2586l1410,2649m2231,2586l2231,2649m3052,2586l3052,2649m3873,2586l3873,2649m4691,2586l4691,2649e" filled="false" stroked="true" strokeweight=".75pt" strokecolor="#858585">
              <v:path arrowok="t"/>
              <v:stroke dashstyle="solid"/>
            </v:shape>
            <v:shape style="position:absolute;left:997;top:562;width:3284;height:1912" coordorigin="998,562" coordsize="3284,1912" path="m998,2122l1818,2473,2639,2208,3460,1911,4281,562e" filled="false" stroked="true" strokeweight="2.25pt" strokecolor="#497dba">
              <v:path arrowok="t"/>
              <v:stroke dashstyle="solid"/>
            </v:shape>
            <v:shape style="position:absolute;left:997;top:1940;width:3284;height:1202" coordorigin="998,1941" coordsize="3284,1202" path="m998,2261l1818,2367,2639,2434,3460,3142,4281,1941e" filled="false" stroked="true" strokeweight="2.25pt" strokecolor="#bd4a47">
              <v:path arrowok="t"/>
              <v:stroke dashstyle="solid"/>
            </v:shape>
            <v:line style="position:absolute" from="5005,1669" to="5389,1669" stroked="true" strokeweight="2.25pt" strokecolor="#497dba">
              <v:stroke dashstyle="solid"/>
            </v:line>
            <v:line style="position:absolute" from="5005,2030" to="5389,2030" stroked="true" strokeweight="2.25pt" strokecolor="#bd4a47">
              <v:stroke dashstyle="solid"/>
            </v:line>
            <v:rect style="position:absolute;left:7;top:7;width:6408;height:3684" filled="false" stroked="true" strokeweight=".75pt" strokecolor="#858585">
              <v:stroke dashstyle="solid"/>
            </v:rect>
            <v:shape style="position:absolute;left:138;top:138;width:288;height:3443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</w:t>
                    </w:r>
                  </w:p>
                  <w:p>
                    <w:pPr>
                      <w:spacing w:before="50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35</w:t>
                    </w:r>
                  </w:p>
                  <w:p>
                    <w:pPr>
                      <w:spacing w:before="50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</w:t>
                    </w:r>
                  </w:p>
                  <w:p>
                    <w:pPr>
                      <w:spacing w:before="51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</w:t>
                    </w:r>
                  </w:p>
                  <w:p>
                    <w:pPr>
                      <w:spacing w:before="51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  <w:p>
                    <w:pPr>
                      <w:spacing w:before="50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</w:t>
                    </w:r>
                  </w:p>
                  <w:p>
                    <w:pPr>
                      <w:spacing w:before="50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>
                    <w:pPr>
                      <w:spacing w:before="51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0"/>
                        <w:sz w:val="20"/>
                      </w:rPr>
                      <w:t>5</w:t>
                    </w:r>
                  </w:p>
                  <w:p>
                    <w:pPr>
                      <w:spacing w:before="50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0"/>
                        <w:sz w:val="20"/>
                      </w:rPr>
                      <w:t>0</w:t>
                    </w:r>
                  </w:p>
                  <w:p>
                    <w:pPr>
                      <w:spacing w:before="51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-5</w:t>
                    </w:r>
                  </w:p>
                  <w:p>
                    <w:pPr>
                      <w:spacing w:before="50"/>
                      <w:ind w:left="0" w:right="19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-10</w:t>
                    </w:r>
                  </w:p>
                  <w:p>
                    <w:pPr>
                      <w:spacing w:line="241" w:lineRule="exact" w:before="51"/>
                      <w:ind w:left="0" w:right="19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-15</w:t>
                    </w:r>
                  </w:p>
                </w:txbxContent>
              </v:textbox>
              <w10:wrap type="none"/>
            </v:shape>
            <v:shape style="position:absolute;left:5432;top:1578;width:807;height:563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Ukraine</w:t>
                    </w:r>
                  </w:p>
                  <w:p>
                    <w:pPr>
                      <w:spacing w:line="241" w:lineRule="exact" w:before="117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Euro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area</w:t>
                    </w:r>
                  </w:p>
                </w:txbxContent>
              </v:textbox>
              <w10:wrap type="none"/>
            </v:shape>
            <v:shape style="position:absolute;left:796;top:2755;width:42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2017</w:t>
                    </w:r>
                  </w:p>
                </w:txbxContent>
              </v:textbox>
              <w10:wrap type="none"/>
            </v:shape>
            <v:shape style="position:absolute;left:1617;top:2755;width:42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2018</w:t>
                    </w:r>
                  </w:p>
                </w:txbxContent>
              </v:textbox>
              <w10:wrap type="none"/>
            </v:shape>
            <v:shape style="position:absolute;left:2438;top:2755;width:42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</w:t>
                    </w:r>
                  </w:p>
                </w:txbxContent>
              </v:textbox>
              <w10:wrap type="none"/>
            </v:shape>
            <v:shape style="position:absolute;left:3259;top:2755;width:426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2020</w:t>
                    </w:r>
                  </w:p>
                </w:txbxContent>
              </v:textbox>
              <w10:wrap type="none"/>
            </v:shape>
            <v:shape style="position:absolute;left:4081;top:2755;width:42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2021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1"/>
        <w:rPr>
          <w:sz w:val="6"/>
        </w:rPr>
      </w:pPr>
    </w:p>
    <w:p>
      <w:pPr>
        <w:spacing w:after="0"/>
        <w:rPr>
          <w:sz w:val="6"/>
        </w:rPr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10"/>
        <w:rPr>
          <w:sz w:val="31"/>
        </w:rPr>
      </w:pPr>
    </w:p>
    <w:p>
      <w:pPr>
        <w:pStyle w:val="BodyText"/>
        <w:ind w:left="119"/>
      </w:pPr>
      <w:r>
        <w:rPr/>
        <w:t>року)</w:t>
      </w:r>
    </w:p>
    <w:p>
      <w:pPr>
        <w:pStyle w:val="BodyText"/>
        <w:spacing w:before="45"/>
        <w:ind w:left="119"/>
      </w:pPr>
      <w:r>
        <w:rPr/>
        <w:br w:type="column"/>
      </w:r>
      <w:r>
        <w:rPr/>
        <w:t>Рис.2.6</w:t>
      </w:r>
      <w:r>
        <w:rPr>
          <w:spacing w:val="51"/>
        </w:rPr>
        <w:t> </w:t>
      </w:r>
      <w:r>
        <w:rPr/>
        <w:t>Об’єм</w:t>
      </w:r>
      <w:r>
        <w:rPr>
          <w:spacing w:val="54"/>
        </w:rPr>
        <w:t> </w:t>
      </w:r>
      <w:r>
        <w:rPr/>
        <w:t>експорту</w:t>
      </w:r>
      <w:r>
        <w:rPr>
          <w:spacing w:val="47"/>
        </w:rPr>
        <w:t> </w:t>
      </w:r>
      <w:r>
        <w:rPr/>
        <w:t>товарів</w:t>
      </w:r>
      <w:r>
        <w:rPr>
          <w:spacing w:val="48"/>
        </w:rPr>
        <w:t> </w:t>
      </w:r>
      <w:r>
        <w:rPr/>
        <w:t>та</w:t>
      </w:r>
      <w:r>
        <w:rPr>
          <w:spacing w:val="53"/>
        </w:rPr>
        <w:t> </w:t>
      </w:r>
      <w:r>
        <w:rPr/>
        <w:t>послуг</w:t>
      </w:r>
      <w:r>
        <w:rPr>
          <w:spacing w:val="52"/>
        </w:rPr>
        <w:t> </w:t>
      </w:r>
      <w:r>
        <w:rPr/>
        <w:t>,</w:t>
      </w:r>
      <w:r>
        <w:rPr>
          <w:spacing w:val="54"/>
        </w:rPr>
        <w:t> </w:t>
      </w:r>
      <w:r>
        <w:rPr/>
        <w:t>(в</w:t>
      </w:r>
      <w:r>
        <w:rPr>
          <w:spacing w:val="55"/>
        </w:rPr>
        <w:t> </w:t>
      </w:r>
      <w:r>
        <w:rPr/>
        <w:t>%</w:t>
      </w:r>
      <w:r>
        <w:rPr>
          <w:spacing w:val="50"/>
        </w:rPr>
        <w:t> </w:t>
      </w:r>
      <w:r>
        <w:rPr/>
        <w:t>зміні</w:t>
      </w:r>
      <w:r>
        <w:rPr>
          <w:spacing w:val="47"/>
        </w:rPr>
        <w:t> </w:t>
      </w:r>
      <w:r>
        <w:rPr/>
        <w:t>до</w:t>
      </w:r>
      <w:r>
        <w:rPr>
          <w:spacing w:val="52"/>
        </w:rPr>
        <w:t> </w:t>
      </w:r>
      <w:r>
        <w:rPr/>
        <w:t>минулого</w:t>
      </w:r>
    </w:p>
    <w:p>
      <w:pPr>
        <w:pStyle w:val="BodyText"/>
        <w:spacing w:before="8"/>
        <w:rPr>
          <w:sz w:val="41"/>
        </w:rPr>
      </w:pPr>
    </w:p>
    <w:p>
      <w:pPr>
        <w:pStyle w:val="BodyText"/>
        <w:ind w:left="119"/>
      </w:pPr>
      <w:r>
        <w:rPr/>
        <w:t>Джерело:</w:t>
      </w:r>
      <w:r>
        <w:rPr>
          <w:spacing w:val="-7"/>
        </w:rPr>
        <w:t> </w:t>
      </w:r>
      <w:r>
        <w:rPr/>
        <w:t>Складено</w:t>
      </w:r>
      <w:r>
        <w:rPr>
          <w:spacing w:val="-3"/>
        </w:rPr>
        <w:t> </w:t>
      </w:r>
      <w:r>
        <w:rPr/>
        <w:t>автором</w:t>
      </w:r>
      <w:r>
        <w:rPr>
          <w:spacing w:val="-1"/>
        </w:rPr>
        <w:t> </w:t>
      </w:r>
      <w:r>
        <w:rPr/>
        <w:t>на</w:t>
      </w:r>
      <w:r>
        <w:rPr>
          <w:spacing w:val="-2"/>
        </w:rPr>
        <w:t> </w:t>
      </w:r>
      <w:r>
        <w:rPr/>
        <w:t>основі</w:t>
      </w:r>
      <w:r>
        <w:rPr>
          <w:spacing w:val="3"/>
        </w:rPr>
        <w:t> </w:t>
      </w:r>
      <w:r>
        <w:rPr/>
        <w:t>[17]</w:t>
      </w:r>
      <w:r>
        <w:rPr>
          <w:spacing w:val="-3"/>
        </w:rPr>
        <w:t> </w:t>
      </w:r>
      <w:r>
        <w:rPr/>
        <w:t>та</w:t>
      </w:r>
      <w:r>
        <w:rPr>
          <w:spacing w:val="-1"/>
        </w:rPr>
        <w:t> </w:t>
      </w:r>
      <w:r>
        <w:rPr/>
        <w:t>[18]</w:t>
      </w:r>
    </w:p>
    <w:p>
      <w:pPr>
        <w:spacing w:after="0"/>
        <w:sectPr>
          <w:type w:val="continuous"/>
          <w:pgSz w:w="11910" w:h="16840"/>
          <w:pgMar w:top="600" w:bottom="280" w:left="1580" w:right="740"/>
          <w:cols w:num="2" w:equalWidth="0">
            <w:col w:w="805" w:space="45"/>
            <w:col w:w="8740"/>
          </w:cols>
        </w:sectPr>
      </w:pPr>
    </w:p>
    <w:p>
      <w:pPr>
        <w:pStyle w:val="BodyText"/>
        <w:spacing w:before="5"/>
        <w:rPr>
          <w:sz w:val="20"/>
        </w:rPr>
      </w:pPr>
    </w:p>
    <w:p>
      <w:pPr>
        <w:pStyle w:val="BodyText"/>
        <w:spacing w:line="360" w:lineRule="auto" w:before="87"/>
        <w:ind w:left="119" w:right="106" w:firstLine="850"/>
        <w:jc w:val="both"/>
      </w:pPr>
      <w:r>
        <w:rPr/>
        <w:t>Показник</w:t>
      </w:r>
      <w:r>
        <w:rPr>
          <w:spacing w:val="1"/>
        </w:rPr>
        <w:t> </w:t>
      </w:r>
      <w:r>
        <w:rPr/>
        <w:t>об’єму</w:t>
      </w:r>
      <w:r>
        <w:rPr>
          <w:spacing w:val="1"/>
        </w:rPr>
        <w:t> </w:t>
      </w:r>
      <w:r>
        <w:rPr/>
        <w:t>експорту</w:t>
      </w:r>
      <w:r>
        <w:rPr>
          <w:spacing w:val="1"/>
        </w:rPr>
        <w:t> </w:t>
      </w:r>
      <w:r>
        <w:rPr/>
        <w:t>товарів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(див.</w:t>
      </w:r>
      <w:r>
        <w:rPr>
          <w:spacing w:val="1"/>
        </w:rPr>
        <w:t> </w:t>
      </w:r>
      <w:r>
        <w:rPr/>
        <w:t>2.6)</w:t>
      </w:r>
      <w:r>
        <w:rPr>
          <w:spacing w:val="1"/>
        </w:rPr>
        <w:t> </w:t>
      </w:r>
      <w:r>
        <w:rPr/>
        <w:t>Єврозони</w:t>
      </w:r>
      <w:r>
        <w:rPr>
          <w:spacing w:val="1"/>
        </w:rPr>
        <w:t> </w:t>
      </w:r>
      <w:r>
        <w:rPr/>
        <w:t>зменшувався</w:t>
      </w:r>
      <w:r>
        <w:rPr>
          <w:spacing w:val="1"/>
        </w:rPr>
        <w:t> </w:t>
      </w:r>
      <w:r>
        <w:rPr/>
        <w:t>у період 2017-2019 років. Пандемія значно вплинула на цей</w:t>
      </w:r>
      <w:r>
        <w:rPr>
          <w:spacing w:val="1"/>
        </w:rPr>
        <w:t> </w:t>
      </w:r>
      <w:r>
        <w:rPr/>
        <w:t>показник</w:t>
      </w:r>
      <w:r>
        <w:rPr>
          <w:spacing w:val="9"/>
        </w:rPr>
        <w:t> </w:t>
      </w:r>
      <w:r>
        <w:rPr/>
        <w:t>для</w:t>
      </w:r>
      <w:r>
        <w:rPr>
          <w:spacing w:val="11"/>
        </w:rPr>
        <w:t> </w:t>
      </w:r>
      <w:r>
        <w:rPr/>
        <w:t>Єврозони</w:t>
      </w:r>
      <w:r>
        <w:rPr>
          <w:spacing w:val="10"/>
        </w:rPr>
        <w:t> </w:t>
      </w:r>
      <w:r>
        <w:rPr/>
        <w:t>так,</w:t>
      </w:r>
      <w:r>
        <w:rPr>
          <w:spacing w:val="13"/>
        </w:rPr>
        <w:t> </w:t>
      </w:r>
      <w:r>
        <w:rPr/>
        <w:t>що</w:t>
      </w:r>
      <w:r>
        <w:rPr>
          <w:spacing w:val="10"/>
        </w:rPr>
        <w:t> </w:t>
      </w:r>
      <w:r>
        <w:rPr/>
        <w:t>показник</w:t>
      </w:r>
      <w:r>
        <w:rPr>
          <w:spacing w:val="9"/>
        </w:rPr>
        <w:t> </w:t>
      </w:r>
      <w:r>
        <w:rPr/>
        <w:t>експорту</w:t>
      </w:r>
      <w:r>
        <w:rPr>
          <w:spacing w:val="6"/>
        </w:rPr>
        <w:t> </w:t>
      </w:r>
      <w:r>
        <w:rPr/>
        <w:t>знизився</w:t>
      </w:r>
      <w:r>
        <w:rPr>
          <w:spacing w:val="11"/>
        </w:rPr>
        <w:t> </w:t>
      </w:r>
      <w:r>
        <w:rPr/>
        <w:t>дуже</w:t>
      </w:r>
      <w:r>
        <w:rPr>
          <w:spacing w:val="10"/>
        </w:rPr>
        <w:t> </w:t>
      </w:r>
      <w:r>
        <w:rPr/>
        <w:t>різко,</w:t>
      </w:r>
      <w:r>
        <w:rPr>
          <w:spacing w:val="13"/>
        </w:rPr>
        <w:t> </w:t>
      </w:r>
      <w:r>
        <w:rPr/>
        <w:t>хоча</w:t>
      </w:r>
      <w:r>
        <w:rPr>
          <w:spacing w:val="-68"/>
        </w:rPr>
        <w:t> </w:t>
      </w:r>
      <w:r>
        <w:rPr/>
        <w:t>в наступний рік ми можемо побачити тенденцію до відновлення, та навіть</w:t>
      </w:r>
      <w:r>
        <w:rPr>
          <w:spacing w:val="1"/>
        </w:rPr>
        <w:t> </w:t>
      </w:r>
      <w:r>
        <w:rPr/>
        <w:t>покращення</w:t>
      </w:r>
      <w:r>
        <w:rPr>
          <w:spacing w:val="1"/>
        </w:rPr>
        <w:t> </w:t>
      </w:r>
      <w:r>
        <w:rPr/>
        <w:t>порівнюючи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кризовими</w:t>
      </w:r>
      <w:r>
        <w:rPr>
          <w:spacing w:val="1"/>
        </w:rPr>
        <w:t> </w:t>
      </w:r>
      <w:r>
        <w:rPr/>
        <w:t>показниками.</w:t>
      </w:r>
      <w:r>
        <w:rPr>
          <w:spacing w:val="1"/>
        </w:rPr>
        <w:t> </w:t>
      </w:r>
      <w:r>
        <w:rPr/>
        <w:t>Щодо</w:t>
      </w:r>
      <w:r>
        <w:rPr>
          <w:spacing w:val="1"/>
        </w:rPr>
        <w:t> </w:t>
      </w:r>
      <w:r>
        <w:rPr/>
        <w:t>показників</w:t>
      </w:r>
      <w:r>
        <w:rPr>
          <w:spacing w:val="1"/>
        </w:rPr>
        <w:t> </w:t>
      </w:r>
      <w:r>
        <w:rPr/>
        <w:t>України в період 2017-2018 років показник знижувався, а в подальше роки,</w:t>
      </w:r>
      <w:r>
        <w:rPr>
          <w:spacing w:val="1"/>
        </w:rPr>
        <w:t> </w:t>
      </w:r>
      <w:r>
        <w:rPr/>
        <w:t>незважаючи на пандемію показник стрімко зростав, особливо в період 2020-</w:t>
      </w:r>
      <w:r>
        <w:rPr>
          <w:spacing w:val="1"/>
        </w:rPr>
        <w:t> </w:t>
      </w:r>
      <w:r>
        <w:rPr/>
        <w:t>2021 роках, що свідчить про збільшення об’єму експорту товарів та послуг у</w:t>
      </w:r>
      <w:r>
        <w:rPr>
          <w:spacing w:val="1"/>
        </w:rPr>
        <w:t> </w:t>
      </w:r>
      <w:r>
        <w:rPr/>
        <w:t>відсотковому</w:t>
      </w:r>
      <w:r>
        <w:rPr>
          <w:spacing w:val="-4"/>
        </w:rPr>
        <w:t> </w:t>
      </w:r>
      <w:r>
        <w:rPr/>
        <w:t>значені.</w:t>
      </w:r>
    </w:p>
    <w:p>
      <w:pPr>
        <w:pStyle w:val="BodyText"/>
        <w:spacing w:line="360" w:lineRule="auto" w:before="3"/>
        <w:ind w:left="119" w:right="105" w:firstLine="850"/>
        <w:jc w:val="both"/>
      </w:pPr>
      <w:r>
        <w:rPr/>
        <w:t>Об’єм</w:t>
      </w:r>
      <w:r>
        <w:rPr>
          <w:spacing w:val="1"/>
        </w:rPr>
        <w:t> </w:t>
      </w:r>
      <w:r>
        <w:rPr/>
        <w:t>імпорту</w:t>
      </w:r>
      <w:r>
        <w:rPr>
          <w:spacing w:val="1"/>
        </w:rPr>
        <w:t> </w:t>
      </w:r>
      <w:r>
        <w:rPr/>
        <w:t>товарів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однакову</w:t>
      </w:r>
      <w:r>
        <w:rPr>
          <w:spacing w:val="1"/>
        </w:rPr>
        <w:t> </w:t>
      </w:r>
      <w:r>
        <w:rPr/>
        <w:t>тенденцію,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Єврозоні, що в Україні. До пандемії показник зменшувався, а в 2020 році</w:t>
      </w:r>
      <w:r>
        <w:rPr>
          <w:spacing w:val="1"/>
        </w:rPr>
        <w:t> </w:t>
      </w:r>
      <w:r>
        <w:rPr/>
        <w:t>максимально</w:t>
      </w:r>
      <w:r>
        <w:rPr>
          <w:spacing w:val="1"/>
        </w:rPr>
        <w:t> </w:t>
      </w:r>
      <w:r>
        <w:rPr/>
        <w:t>знизився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нашому</w:t>
      </w:r>
      <w:r>
        <w:rPr>
          <w:spacing w:val="1"/>
        </w:rPr>
        <w:t> </w:t>
      </w:r>
      <w:r>
        <w:rPr/>
        <w:t>досліджуваному</w:t>
      </w:r>
      <w:r>
        <w:rPr>
          <w:spacing w:val="1"/>
        </w:rPr>
        <w:t> </w:t>
      </w:r>
      <w:r>
        <w:rPr/>
        <w:t>проміжку</w:t>
      </w:r>
      <w:r>
        <w:rPr>
          <w:spacing w:val="1"/>
        </w:rPr>
        <w:t> </w:t>
      </w:r>
      <w:r>
        <w:rPr/>
        <w:t>часу,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свідчить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імпорт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період</w:t>
      </w:r>
      <w:r>
        <w:rPr>
          <w:spacing w:val="1"/>
        </w:rPr>
        <w:t> </w:t>
      </w:r>
      <w:r>
        <w:rPr/>
        <w:t>2017-2020</w:t>
      </w:r>
      <w:r>
        <w:rPr>
          <w:spacing w:val="1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процентному</w:t>
      </w:r>
      <w:r>
        <w:rPr>
          <w:spacing w:val="1"/>
        </w:rPr>
        <w:t> </w:t>
      </w:r>
      <w:r>
        <w:rPr/>
        <w:t>співвідношенні</w:t>
      </w:r>
      <w:r>
        <w:rPr>
          <w:spacing w:val="60"/>
        </w:rPr>
        <w:t> </w:t>
      </w:r>
      <w:r>
        <w:rPr/>
        <w:t>зменшувався.</w:t>
      </w:r>
      <w:r>
        <w:rPr>
          <w:spacing w:val="68"/>
        </w:rPr>
        <w:t> </w:t>
      </w:r>
      <w:r>
        <w:rPr/>
        <w:t>В</w:t>
      </w:r>
      <w:r>
        <w:rPr>
          <w:spacing w:val="62"/>
        </w:rPr>
        <w:t> </w:t>
      </w:r>
      <w:r>
        <w:rPr/>
        <w:t>2021</w:t>
      </w:r>
      <w:r>
        <w:rPr>
          <w:spacing w:val="66"/>
        </w:rPr>
        <w:t> </w:t>
      </w:r>
      <w:r>
        <w:rPr/>
        <w:t>році,</w:t>
      </w:r>
      <w:r>
        <w:rPr>
          <w:spacing w:val="68"/>
        </w:rPr>
        <w:t> </w:t>
      </w:r>
      <w:r>
        <w:rPr/>
        <w:t>як</w:t>
      </w:r>
      <w:r>
        <w:rPr>
          <w:spacing w:val="65"/>
        </w:rPr>
        <w:t> </w:t>
      </w:r>
      <w:r>
        <w:rPr/>
        <w:t>в</w:t>
      </w:r>
      <w:r>
        <w:rPr>
          <w:spacing w:val="65"/>
        </w:rPr>
        <w:t> </w:t>
      </w:r>
      <w:r>
        <w:rPr/>
        <w:t>Єврозоні,</w:t>
      </w:r>
      <w:r>
        <w:rPr>
          <w:spacing w:val="68"/>
        </w:rPr>
        <w:t> </w:t>
      </w:r>
      <w:r>
        <w:rPr/>
        <w:t>так</w:t>
      </w:r>
      <w:r>
        <w:rPr>
          <w:spacing w:val="69"/>
        </w:rPr>
        <w:t> </w:t>
      </w:r>
      <w:r>
        <w:rPr/>
        <w:t>і</w:t>
      </w:r>
      <w:r>
        <w:rPr>
          <w:spacing w:val="60"/>
        </w:rPr>
        <w:t> </w:t>
      </w:r>
      <w:r>
        <w:rPr/>
        <w:t>в</w:t>
      </w:r>
      <w:r>
        <w:rPr>
          <w:spacing w:val="65"/>
        </w:rPr>
        <w:t> </w:t>
      </w:r>
      <w:r>
        <w:rPr/>
        <w:t>Україні</w:t>
      </w:r>
    </w:p>
    <w:p>
      <w:pPr>
        <w:spacing w:after="0" w:line="360" w:lineRule="auto"/>
        <w:jc w:val="both"/>
        <w:sectPr>
          <w:type w:val="continuous"/>
          <w:pgSz w:w="11910" w:h="16840"/>
          <w:pgMar w:top="60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2" w:lineRule="auto" w:before="86"/>
        <w:ind w:left="119" w:right="121"/>
        <w:jc w:val="both"/>
      </w:pPr>
      <w:r>
        <w:rPr/>
        <w:t>показник збільшився. Після критичного року пандемії, 2021 рік став різким</w:t>
      </w:r>
      <w:r>
        <w:rPr>
          <w:spacing w:val="1"/>
        </w:rPr>
        <w:t> </w:t>
      </w:r>
      <w:r>
        <w:rPr/>
        <w:t>збільшенням</w:t>
      </w:r>
      <w:r>
        <w:rPr>
          <w:spacing w:val="1"/>
        </w:rPr>
        <w:t> </w:t>
      </w:r>
      <w:r>
        <w:rPr/>
        <w:t>об’єму</w:t>
      </w:r>
      <w:r>
        <w:rPr>
          <w:spacing w:val="1"/>
        </w:rPr>
        <w:t> </w:t>
      </w:r>
      <w:r>
        <w:rPr/>
        <w:t>імпорту</w:t>
      </w:r>
      <w:r>
        <w:rPr>
          <w:spacing w:val="1"/>
        </w:rPr>
        <w:t> </w:t>
      </w:r>
      <w:r>
        <w:rPr/>
        <w:t>товарів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послуг,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свідчить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різке</w:t>
      </w:r>
      <w:r>
        <w:rPr>
          <w:spacing w:val="1"/>
        </w:rPr>
        <w:t> </w:t>
      </w:r>
      <w:r>
        <w:rPr/>
        <w:t>скорочення</w:t>
      </w:r>
      <w:r>
        <w:rPr>
          <w:spacing w:val="1"/>
        </w:rPr>
        <w:t> </w:t>
      </w:r>
      <w:r>
        <w:rPr/>
        <w:t>експорту</w:t>
      </w:r>
      <w:r>
        <w:rPr>
          <w:spacing w:val="-4"/>
        </w:rPr>
        <w:t> </w:t>
      </w:r>
      <w:r>
        <w:rPr/>
        <w:t>з</w:t>
      </w:r>
      <w:r>
        <w:rPr>
          <w:spacing w:val="6"/>
        </w:rPr>
        <w:t> </w:t>
      </w:r>
      <w:r>
        <w:rPr/>
        <w:t>обох</w:t>
      </w:r>
      <w:r>
        <w:rPr>
          <w:spacing w:val="-4"/>
        </w:rPr>
        <w:t> </w:t>
      </w:r>
      <w:r>
        <w:rPr/>
        <w:t>досліджуваних</w:t>
      </w:r>
      <w:r>
        <w:rPr>
          <w:spacing w:val="-4"/>
        </w:rPr>
        <w:t> </w:t>
      </w:r>
      <w:r>
        <w:rPr/>
        <w:t>сторін.</w:t>
      </w:r>
    </w:p>
    <w:p>
      <w:pPr>
        <w:pStyle w:val="BodyText"/>
        <w:ind w:left="2126"/>
        <w:rPr>
          <w:sz w:val="20"/>
        </w:rPr>
      </w:pPr>
      <w:r>
        <w:rPr>
          <w:sz w:val="20"/>
        </w:rPr>
        <w:pict>
          <v:group style="width:310.350pt;height:195.75pt;mso-position-horizontal-relative:char;mso-position-vertical-relative:line" coordorigin="0,0" coordsize="6207,3915">
            <v:shape style="position:absolute;left:523;top:229;width:3952;height:3456" coordorigin="523,230" coordsize="3952,3456" path="m587,3686l4475,3686m587,3194l4475,3194m587,2699l4475,2699m587,1710l4475,1710m587,1216l4475,1216m587,722l4475,722m587,230l4475,230m587,3686l587,230m523,3686l587,3686m523,3194l587,3194m523,2699l587,2699m523,2205l587,2205m523,1710l587,1710m523,1216l587,1216m523,722l587,722m523,230l587,230m587,2204l4475,2204m587,2204l587,2268m1367,2204l1367,2268m2145,2204l2145,2268m2922,2204l2922,2268m3700,2204l3700,2268m4475,2204l4475,2268e" filled="false" stroked="true" strokeweight=".75pt" strokecolor="#858585">
              <v:path arrowok="t"/>
              <v:stroke dashstyle="solid"/>
            </v:shape>
            <v:shape style="position:absolute;left:975;top:497;width:3111;height:2057" coordorigin="976,498" coordsize="3111,2057" path="m976,573l1756,1365,2533,1494,3311,2554,4087,498e" filled="false" stroked="true" strokeweight="2.25pt" strokecolor="#497dba">
              <v:path arrowok="t"/>
              <v:stroke dashstyle="solid"/>
            </v:shape>
            <v:shape style="position:absolute;left:975;top:1352;width:3111;height:1766" coordorigin="976,1352" coordsize="3111,1766" path="m976,1715l1756,1830,2533,1749,3311,3118,4087,1352e" filled="false" stroked="true" strokeweight="2.25pt" strokecolor="#bd4a47">
              <v:path arrowok="t"/>
              <v:stroke dashstyle="solid"/>
            </v:shape>
            <v:line style="position:absolute" from="4789,1777" to="5173,1777" stroked="true" strokeweight="2.25pt" strokecolor="#497dba">
              <v:stroke dashstyle="solid"/>
            </v:line>
            <v:line style="position:absolute" from="4789,2138" to="5173,2138" stroked="true" strokeweight="2.25pt" strokecolor="#bd4a47">
              <v:stroke dashstyle="solid"/>
            </v:line>
            <v:rect style="position:absolute;left:7;top:7;width:6192;height:3900" filled="false" stroked="true" strokeweight=".75pt" strokecolor="#858585">
              <v:stroke dashstyle="solid"/>
            </v:rect>
            <v:shape style="position:absolute;left:200;top:138;width:224;height:2177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19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19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before="1"/>
                      <w:ind w:left="0" w:right="19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0"/>
                        <w:sz w:val="20"/>
                      </w:rPr>
                      <w:t>5</w:t>
                    </w:r>
                  </w:p>
                  <w:p>
                    <w:pPr>
                      <w:spacing w:line="240" w:lineRule="auto" w:before="6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line="241" w:lineRule="exact" w:before="0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0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5216;top:1685;width:803;height:564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Ukraine</w:t>
                    </w:r>
                  </w:p>
                  <w:p>
                    <w:pPr>
                      <w:spacing w:line="241" w:lineRule="exact" w:before="117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Euro</w:t>
                    </w:r>
                    <w:r>
                      <w:rPr>
                        <w:rFonts w:asci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/>
                        <w:sz w:val="20"/>
                      </w:rPr>
                      <w:t>area</w:t>
                    </w:r>
                  </w:p>
                </w:txbxContent>
              </v:textbox>
              <w10:wrap type="none"/>
            </v:shape>
            <v:shape style="position:absolute;left:774;top:2373;width:3536;height:202" type="#_x0000_t202" filled="false" stroked="false">
              <v:textbox inset="0,0,0,0">
                <w:txbxContent>
                  <w:p>
                    <w:pPr>
                      <w:tabs>
                        <w:tab w:pos="778" w:val="left" w:leader="none"/>
                        <w:tab w:pos="1556" w:val="left" w:leader="none"/>
                        <w:tab w:pos="2333" w:val="left" w:leader="none"/>
                        <w:tab w:pos="3111" w:val="left" w:leader="none"/>
                      </w:tabs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2017</w:t>
                      <w:tab/>
                      <w:t>2018</w:t>
                      <w:tab/>
                      <w:t>2019</w:t>
                      <w:tab/>
                      <w:t>2020</w:t>
                      <w:tab/>
                      <w:t>2021</w:t>
                    </w:r>
                  </w:p>
                </w:txbxContent>
              </v:textbox>
              <w10:wrap type="none"/>
            </v:shape>
            <v:shape style="position:absolute;left:138;top:2607;width:288;height:1189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-5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-10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20"/>
                      </w:rPr>
                    </w:pPr>
                  </w:p>
                  <w:p>
                    <w:pPr>
                      <w:spacing w:line="241" w:lineRule="exact" w:before="0"/>
                      <w:ind w:left="0" w:right="19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-15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62" w:lineRule="auto" w:before="104"/>
        <w:ind w:left="969" w:right="111"/>
        <w:jc w:val="both"/>
      </w:pPr>
      <w:r>
        <w:rPr/>
        <w:t>Рис.2.7 Об’єм імпорту товарів та послуг , (в % зміні до минулого року)</w:t>
      </w:r>
      <w:r>
        <w:rPr>
          <w:spacing w:val="-67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 автором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основі</w:t>
      </w:r>
      <w:r>
        <w:rPr>
          <w:spacing w:val="6"/>
        </w:rPr>
        <w:t> </w:t>
      </w:r>
      <w:r>
        <w:rPr/>
        <w:t>[19]</w:t>
      </w:r>
      <w:r>
        <w:rPr>
          <w:spacing w:val="-1"/>
        </w:rPr>
        <w:t> </w:t>
      </w:r>
      <w:r>
        <w:rPr/>
        <w:t>та</w:t>
      </w:r>
      <w:r>
        <w:rPr>
          <w:spacing w:val="3"/>
        </w:rPr>
        <w:t> </w:t>
      </w:r>
      <w:r>
        <w:rPr/>
        <w:t>[20]</w:t>
      </w:r>
    </w:p>
    <w:p>
      <w:pPr>
        <w:pStyle w:val="BodyText"/>
        <w:spacing w:line="360" w:lineRule="auto" w:before="156"/>
        <w:ind w:left="119" w:right="116" w:firstLine="850"/>
        <w:jc w:val="both"/>
      </w:pPr>
      <w:r>
        <w:rPr/>
        <w:t>Товарообіг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основним</w:t>
      </w:r>
      <w:r>
        <w:rPr>
          <w:spacing w:val="1"/>
        </w:rPr>
        <w:t> </w:t>
      </w:r>
      <w:r>
        <w:rPr/>
        <w:t>показником</w:t>
      </w:r>
      <w:r>
        <w:rPr>
          <w:spacing w:val="1"/>
        </w:rPr>
        <w:t> </w:t>
      </w:r>
      <w:r>
        <w:rPr/>
        <w:t>співпраці</w:t>
      </w:r>
      <w:r>
        <w:rPr>
          <w:spacing w:val="1"/>
        </w:rPr>
        <w:t> </w:t>
      </w:r>
      <w:r>
        <w:rPr/>
        <w:t>у торгівлі України</w:t>
      </w:r>
      <w:r>
        <w:rPr>
          <w:spacing w:val="70"/>
        </w:rPr>
        <w:t> </w:t>
      </w:r>
      <w:r>
        <w:rPr/>
        <w:t>та</w:t>
      </w:r>
      <w:r>
        <w:rPr>
          <w:spacing w:val="1"/>
        </w:rPr>
        <w:t> </w:t>
      </w:r>
      <w:r>
        <w:rPr/>
        <w:t>ЄС.</w:t>
      </w:r>
      <w:r>
        <w:rPr>
          <w:spacing w:val="1"/>
        </w:rPr>
        <w:t> </w:t>
      </w:r>
      <w:r>
        <w:rPr/>
        <w:t>Динаміка</w:t>
      </w:r>
      <w:r>
        <w:rPr>
          <w:spacing w:val="1"/>
        </w:rPr>
        <w:t> </w:t>
      </w:r>
      <w:r>
        <w:rPr/>
        <w:t>цього</w:t>
      </w:r>
      <w:r>
        <w:rPr>
          <w:spacing w:val="1"/>
        </w:rPr>
        <w:t> </w:t>
      </w:r>
      <w:r>
        <w:rPr/>
        <w:t>показника</w:t>
      </w:r>
      <w:r>
        <w:rPr>
          <w:spacing w:val="1"/>
        </w:rPr>
        <w:t> </w:t>
      </w:r>
      <w:r>
        <w:rPr/>
        <w:t>дасть</w:t>
      </w:r>
      <w:r>
        <w:rPr>
          <w:spacing w:val="1"/>
        </w:rPr>
        <w:t> </w:t>
      </w:r>
      <w:r>
        <w:rPr/>
        <w:t>більшого</w:t>
      </w:r>
      <w:r>
        <w:rPr>
          <w:spacing w:val="1"/>
        </w:rPr>
        <w:t> </w:t>
      </w:r>
      <w:r>
        <w:rPr/>
        <w:t>розуміння,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відбувалася</w:t>
      </w:r>
      <w:r>
        <w:rPr>
          <w:spacing w:val="1"/>
        </w:rPr>
        <w:t> </w:t>
      </w:r>
      <w:r>
        <w:rPr/>
        <w:t>торгівля</w:t>
      </w:r>
      <w:r>
        <w:rPr>
          <w:spacing w:val="2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з</w:t>
      </w:r>
      <w:r>
        <w:rPr>
          <w:spacing w:val="2"/>
        </w:rPr>
        <w:t> </w:t>
      </w:r>
      <w:r>
        <w:rPr/>
        <w:t>ЄС.</w:t>
      </w:r>
    </w:p>
    <w:p>
      <w:pPr>
        <w:pStyle w:val="BodyText"/>
        <w:ind w:left="1826"/>
        <w:rPr>
          <w:sz w:val="20"/>
        </w:rPr>
      </w:pPr>
      <w:r>
        <w:rPr>
          <w:sz w:val="20"/>
        </w:rPr>
        <w:pict>
          <v:group style="width:340.05pt;height:195.75pt;mso-position-horizontal-relative:char;mso-position-vertical-relative:line" coordorigin="0,0" coordsize="6801,3915">
            <v:shape style="position:absolute;left:766;top:229;width:3450;height:3241" coordorigin="767,230" coordsize="3450,3241" path="m830,2876l4216,2876m830,2348l4216,2348m830,1820l4216,1820m830,1287l4216,1287m830,759l4216,759m830,230l4216,230m830,3407l830,230m767,3407l830,3407m767,2876l830,2876m767,2348l830,2348m767,1820l830,1820m767,1287l830,1287m767,759l830,759m767,230l830,230m830,3407l4216,3407m830,3407l830,3470m1509,3407l1509,3470m2186,3407l2186,3470m2862,3407l2862,3470m3539,3407l3539,3470m4216,3407l4216,3470e" filled="false" stroked="true" strokeweight=".75pt" strokecolor="#858585">
              <v:path arrowok="t"/>
              <v:stroke dashstyle="solid"/>
            </v:shape>
            <v:shape style="position:absolute;left:1168;top:680;width:3745;height:1844" coordorigin="1169,681" coordsize="3745,1844" path="m1169,2524l1845,1992,2522,1738,3198,2088,3877,681m4529,1837l4913,1837e" filled="false" stroked="true" strokeweight="2.25pt" strokecolor="#497dba">
              <v:path arrowok="t"/>
              <v:stroke dashstyle="solid"/>
            </v:shape>
            <v:rect style="position:absolute;left:7;top:7;width:6786;height:3900" filled="false" stroked="true" strokeweight=".75pt" strokecolor="#858585">
              <v:stroke dashstyle="solid"/>
            </v:rect>
            <v:shape style="position:absolute;left:138;top:139;width:531;height:1791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60000</w:t>
                    </w:r>
                  </w:p>
                  <w:p>
                    <w:pPr>
                      <w:spacing w:line="240" w:lineRule="auto" w:before="4"/>
                      <w:rPr>
                        <w:rFonts w:ascii="Calibri"/>
                        <w:sz w:val="23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55000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23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50000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23"/>
                      </w:rPr>
                    </w:pPr>
                  </w:p>
                  <w:p>
                    <w:pPr>
                      <w:spacing w:line="241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45000</w:t>
                    </w:r>
                  </w:p>
                </w:txbxContent>
              </v:textbox>
              <w10:wrap type="none"/>
            </v:shape>
            <v:shape style="position:absolute;left:4956;top:1747;width:1660;height:447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Товарообіг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України</w:t>
                    </w:r>
                  </w:p>
                  <w:p>
                    <w:pPr>
                      <w:spacing w:line="24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та ЄС</w:t>
                    </w:r>
                  </w:p>
                </w:txbxContent>
              </v:textbox>
              <w10:wrap type="none"/>
            </v:shape>
            <v:shape style="position:absolute;left:138;top:2258;width:531;height:1261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40000</w:t>
                    </w:r>
                  </w:p>
                  <w:p>
                    <w:pPr>
                      <w:spacing w:line="240" w:lineRule="auto" w:before="4"/>
                      <w:rPr>
                        <w:rFonts w:ascii="Calibri"/>
                        <w:sz w:val="23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35000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23"/>
                      </w:rPr>
                    </w:pPr>
                  </w:p>
                  <w:p>
                    <w:pPr>
                      <w:spacing w:line="241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30000</w:t>
                    </w:r>
                  </w:p>
                </w:txbxContent>
              </v:textbox>
              <w10:wrap type="none"/>
            </v:shape>
            <v:shape style="position:absolute;left:967;top:3577;width:3134;height:202" type="#_x0000_t202" filled="false" stroked="false">
              <v:textbox inset="0,0,0,0">
                <w:txbxContent>
                  <w:p>
                    <w:pPr>
                      <w:tabs>
                        <w:tab w:pos="677" w:val="left" w:leader="none"/>
                        <w:tab w:pos="1354" w:val="left" w:leader="none"/>
                        <w:tab w:pos="2032" w:val="left" w:leader="none"/>
                        <w:tab w:pos="2709" w:val="left" w:leader="none"/>
                      </w:tabs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2017</w:t>
                      <w:tab/>
                      <w:t>2018</w:t>
                      <w:tab/>
                      <w:t>2019</w:t>
                      <w:tab/>
                      <w:t>2020</w:t>
                      <w:tab/>
                      <w:t>2021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57" w:lineRule="auto" w:before="113"/>
        <w:ind w:left="969" w:right="2709"/>
      </w:pPr>
      <w:r>
        <w:rPr/>
        <w:t>Рис.2.8 Товарообіг України з ЄС, млн..дол. США</w:t>
      </w:r>
      <w:r>
        <w:rPr>
          <w:spacing w:val="-67"/>
        </w:rPr>
        <w:t> </w:t>
      </w:r>
      <w:r>
        <w:rPr/>
        <w:t>Джерело:</w:t>
      </w:r>
      <w:r>
        <w:rPr>
          <w:spacing w:val="-5"/>
        </w:rPr>
        <w:t> </w:t>
      </w:r>
      <w:r>
        <w:rPr/>
        <w:t>Складено автором</w:t>
      </w:r>
      <w:r>
        <w:rPr>
          <w:spacing w:val="1"/>
        </w:rPr>
        <w:t> </w:t>
      </w:r>
      <w:r>
        <w:rPr/>
        <w:t>на основі</w:t>
      </w:r>
      <w:r>
        <w:rPr>
          <w:spacing w:val="6"/>
        </w:rPr>
        <w:t> </w:t>
      </w:r>
      <w:r>
        <w:rPr/>
        <w:t>[21]</w:t>
      </w:r>
    </w:p>
    <w:p>
      <w:pPr>
        <w:pStyle w:val="BodyText"/>
        <w:spacing w:line="362" w:lineRule="auto" w:before="164"/>
        <w:ind w:left="119" w:right="116" w:firstLine="850"/>
        <w:jc w:val="both"/>
      </w:pPr>
      <w:r>
        <w:rPr/>
        <w:t>За</w:t>
      </w:r>
      <w:r>
        <w:rPr>
          <w:spacing w:val="11"/>
        </w:rPr>
        <w:t> </w:t>
      </w:r>
      <w:r>
        <w:rPr/>
        <w:t>даними</w:t>
      </w:r>
      <w:r>
        <w:rPr>
          <w:spacing w:val="11"/>
        </w:rPr>
        <w:t> </w:t>
      </w:r>
      <w:r>
        <w:rPr/>
        <w:t>рис.</w:t>
      </w:r>
      <w:r>
        <w:rPr>
          <w:spacing w:val="14"/>
        </w:rPr>
        <w:t> </w:t>
      </w:r>
      <w:r>
        <w:rPr/>
        <w:t>2,8</w:t>
      </w:r>
      <w:r>
        <w:rPr>
          <w:spacing w:val="8"/>
        </w:rPr>
        <w:t> </w:t>
      </w:r>
      <w:r>
        <w:rPr/>
        <w:t>товарообіг</w:t>
      </w:r>
      <w:r>
        <w:rPr>
          <w:spacing w:val="11"/>
        </w:rPr>
        <w:t> </w:t>
      </w:r>
      <w:r>
        <w:rPr/>
        <w:t>України</w:t>
      </w:r>
      <w:r>
        <w:rPr>
          <w:spacing w:val="11"/>
        </w:rPr>
        <w:t> </w:t>
      </w:r>
      <w:r>
        <w:rPr/>
        <w:t>з</w:t>
      </w:r>
      <w:r>
        <w:rPr>
          <w:spacing w:val="12"/>
        </w:rPr>
        <w:t> </w:t>
      </w:r>
      <w:r>
        <w:rPr/>
        <w:t>ЄС</w:t>
      </w:r>
      <w:r>
        <w:rPr>
          <w:spacing w:val="13"/>
        </w:rPr>
        <w:t> </w:t>
      </w:r>
      <w:r>
        <w:rPr/>
        <w:t>мав</w:t>
      </w:r>
      <w:r>
        <w:rPr>
          <w:spacing w:val="10"/>
        </w:rPr>
        <w:t> </w:t>
      </w:r>
      <w:r>
        <w:rPr/>
        <w:t>зростаючу</w:t>
      </w:r>
      <w:r>
        <w:rPr>
          <w:spacing w:val="8"/>
        </w:rPr>
        <w:t> </w:t>
      </w:r>
      <w:r>
        <w:rPr/>
        <w:t>тенденцію</w:t>
      </w:r>
      <w:r>
        <w:rPr>
          <w:spacing w:val="-68"/>
        </w:rPr>
        <w:t> </w:t>
      </w:r>
      <w:r>
        <w:rPr/>
        <w:t>в</w:t>
      </w:r>
      <w:r>
        <w:rPr>
          <w:spacing w:val="29"/>
        </w:rPr>
        <w:t> </w:t>
      </w:r>
      <w:r>
        <w:rPr/>
        <w:t>період</w:t>
      </w:r>
      <w:r>
        <w:rPr>
          <w:spacing w:val="34"/>
        </w:rPr>
        <w:t> </w:t>
      </w:r>
      <w:r>
        <w:rPr/>
        <w:t>2017-2019</w:t>
      </w:r>
      <w:r>
        <w:rPr>
          <w:spacing w:val="32"/>
        </w:rPr>
        <w:t> </w:t>
      </w:r>
      <w:r>
        <w:rPr/>
        <w:t>років.</w:t>
      </w:r>
      <w:r>
        <w:rPr>
          <w:spacing w:val="35"/>
        </w:rPr>
        <w:t> </w:t>
      </w:r>
      <w:r>
        <w:rPr/>
        <w:t>Covid-19,</w:t>
      </w:r>
      <w:r>
        <w:rPr>
          <w:spacing w:val="34"/>
        </w:rPr>
        <w:t> </w:t>
      </w:r>
      <w:r>
        <w:rPr/>
        <w:t>як</w:t>
      </w:r>
      <w:r>
        <w:rPr>
          <w:spacing w:val="31"/>
        </w:rPr>
        <w:t> </w:t>
      </w:r>
      <w:r>
        <w:rPr/>
        <w:t>ми</w:t>
      </w:r>
      <w:r>
        <w:rPr>
          <w:spacing w:val="32"/>
        </w:rPr>
        <w:t> </w:t>
      </w:r>
      <w:r>
        <w:rPr/>
        <w:t>можемо</w:t>
      </w:r>
      <w:r>
        <w:rPr>
          <w:spacing w:val="31"/>
        </w:rPr>
        <w:t> </w:t>
      </w:r>
      <w:r>
        <w:rPr/>
        <w:t>бачити,</w:t>
      </w:r>
      <w:r>
        <w:rPr>
          <w:spacing w:val="34"/>
        </w:rPr>
        <w:t> </w:t>
      </w:r>
      <w:r>
        <w:rPr/>
        <w:t>за</w:t>
      </w:r>
      <w:r>
        <w:rPr>
          <w:spacing w:val="33"/>
        </w:rPr>
        <w:t> </w:t>
      </w:r>
      <w:r>
        <w:rPr/>
        <w:t>графіком</w:t>
      </w:r>
      <w:r>
        <w:rPr>
          <w:spacing w:val="33"/>
        </w:rPr>
        <w:t> </w:t>
      </w:r>
      <w:r>
        <w:rPr/>
        <w:t>вніс</w:t>
      </w:r>
    </w:p>
    <w:p>
      <w:pPr>
        <w:spacing w:after="0" w:line="362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13"/>
        <w:jc w:val="both"/>
      </w:pPr>
      <w:r>
        <w:rPr/>
        <w:t>свої</w:t>
      </w:r>
      <w:r>
        <w:rPr>
          <w:spacing w:val="1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вплинув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товарообігу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ЄС.</w:t>
      </w:r>
      <w:r>
        <w:rPr>
          <w:spacing w:val="1"/>
        </w:rPr>
        <w:t> </w:t>
      </w:r>
      <w:r>
        <w:rPr/>
        <w:t>Пандемія</w:t>
      </w:r>
      <w:r>
        <w:rPr>
          <w:spacing w:val="1"/>
        </w:rPr>
        <w:t> </w:t>
      </w:r>
      <w:r>
        <w:rPr/>
        <w:t>вплинула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показник,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свідчить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кризу</w:t>
      </w:r>
      <w:r>
        <w:rPr>
          <w:spacing w:val="1"/>
        </w:rPr>
        <w:t> </w:t>
      </w:r>
      <w:r>
        <w:rPr/>
        <w:t>короновіруса.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товарообіг</w:t>
      </w:r>
      <w:r>
        <w:rPr>
          <w:spacing w:val="1"/>
        </w:rPr>
        <w:t> </w:t>
      </w:r>
      <w:r>
        <w:rPr/>
        <w:t>знову</w:t>
      </w:r>
      <w:r>
        <w:rPr>
          <w:spacing w:val="1"/>
        </w:rPr>
        <w:t> </w:t>
      </w:r>
      <w:r>
        <w:rPr/>
        <w:t>зростав,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свідчить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відновлення</w:t>
      </w:r>
      <w:r>
        <w:rPr>
          <w:spacing w:val="3"/>
        </w:rPr>
        <w:t> </w:t>
      </w:r>
      <w:r>
        <w:rPr/>
        <w:t>торгівлі</w:t>
      </w:r>
      <w:r>
        <w:rPr>
          <w:spacing w:val="-5"/>
        </w:rPr>
        <w:t> </w:t>
      </w:r>
      <w:r>
        <w:rPr/>
        <w:t>в</w:t>
      </w:r>
      <w:r>
        <w:rPr>
          <w:spacing w:val="-1"/>
        </w:rPr>
        <w:t> </w:t>
      </w:r>
      <w:r>
        <w:rPr/>
        <w:t>тому</w:t>
      </w:r>
      <w:r>
        <w:rPr>
          <w:spacing w:val="-3"/>
        </w:rPr>
        <w:t> </w:t>
      </w:r>
      <w:r>
        <w:rPr/>
        <w:t>році</w:t>
      </w:r>
      <w:r>
        <w:rPr>
          <w:spacing w:val="2"/>
        </w:rPr>
        <w:t> </w:t>
      </w:r>
      <w:r>
        <w:rPr/>
        <w:t>і</w:t>
      </w:r>
      <w:r>
        <w:rPr>
          <w:spacing w:val="-5"/>
        </w:rPr>
        <w:t> </w:t>
      </w:r>
      <w:r>
        <w:rPr/>
        <w:t>склав</w:t>
      </w:r>
      <w:r>
        <w:rPr>
          <w:spacing w:val="-1"/>
        </w:rPr>
        <w:t> </w:t>
      </w:r>
      <w:r>
        <w:rPr/>
        <w:t>55741,2</w:t>
      </w:r>
      <w:r>
        <w:rPr>
          <w:spacing w:val="2"/>
        </w:rPr>
        <w:t> </w:t>
      </w:r>
      <w:r>
        <w:rPr/>
        <w:t>млн.дол.США.</w:t>
      </w:r>
    </w:p>
    <w:p>
      <w:pPr>
        <w:pStyle w:val="BodyText"/>
        <w:ind w:left="1616"/>
        <w:rPr>
          <w:sz w:val="20"/>
        </w:rPr>
      </w:pPr>
      <w:r>
        <w:rPr>
          <w:sz w:val="20"/>
        </w:rPr>
        <w:pict>
          <v:group style="width:360.8pt;height:242.95pt;mso-position-horizontal-relative:char;mso-position-vertical-relative:line" coordorigin="0,0" coordsize="7216,4859">
            <v:shape style="position:absolute;left:830;top:2585;width:169;height:1176" coordorigin="830,2586" coordsize="169,1176" path="m830,3762l999,3762m830,3171l999,3171m830,2586l999,2586e" filled="false" stroked="true" strokeweight=".75pt" strokecolor="#858585">
              <v:path arrowok="t"/>
              <v:stroke dashstyle="solid"/>
            </v:shape>
            <v:rect style="position:absolute;left:998;top:2288;width:221;height:2063" filled="true" fillcolor="#4f81bc" stroked="false">
              <v:fill type="solid"/>
            </v:rect>
            <v:shape style="position:absolute;left:1440;top:1995;width:336;height:1767" coordorigin="1440,1995" coordsize="336,1767" path="m1440,3762l1776,3762m1440,3171l1776,3171m1440,2586l1776,2586m1440,1995l1776,1995e" filled="false" stroked="true" strokeweight=".75pt" strokecolor="#858585">
              <v:path arrowok="t"/>
              <v:stroke dashstyle="solid"/>
            </v:shape>
            <v:rect style="position:absolute;left:1776;top:1976;width:221;height:2375" filled="true" fillcolor="#4f81bc" stroked="false">
              <v:fill type="solid"/>
            </v:rect>
            <v:shape style="position:absolute;left:3773;top:1995;width:336;height:1767" coordorigin="3773,1995" coordsize="336,1767" path="m3773,3762l4109,3762m3773,3171l4109,3171m3773,2586l4109,2586m3773,1995l4109,1995e" filled="false" stroked="true" strokeweight=".75pt" strokecolor="#858585">
              <v:path arrowok="t"/>
              <v:stroke dashstyle="solid"/>
            </v:shape>
            <v:shape style="position:absolute;left:830;top:1401;width:3279;height:8" coordorigin="830,1401" coordsize="3279,8" path="m830,1409l4109,1409m830,1401l4109,1401e" filled="false" stroked="true" strokeweight=".375pt" strokecolor="#858585">
              <v:path arrowok="t"/>
              <v:stroke dashstyle="solid"/>
            </v:shape>
            <v:rect style="position:absolute;left:4109;top:1193;width:221;height:3157" filled="true" fillcolor="#4f81bc" stroked="false">
              <v:fill type="solid"/>
            </v:rect>
            <v:line style="position:absolute" from="830,1995" to="1220,1995" stroked="true" strokeweight=".75pt" strokecolor="#858585">
              <v:stroke dashstyle="solid"/>
            </v:line>
            <v:rect style="position:absolute;left:1219;top:1899;width:221;height:2452" filled="true" fillcolor="#c0504d" stroked="false">
              <v:fill type="solid"/>
            </v:rect>
            <v:shape style="position:absolute;left:2217;top:1995;width:336;height:1767" coordorigin="2218,1995" coordsize="336,1767" path="m2218,3762l2554,3762m2218,3171l2554,3171m2218,2586l2554,2586m2218,1995l2554,1995e" filled="false" stroked="true" strokeweight=".75pt" strokecolor="#858585">
              <v:path arrowok="t"/>
              <v:stroke dashstyle="solid"/>
            </v:shape>
            <v:rect style="position:absolute;left:2553;top:1908;width:221;height:2442" filled="true" fillcolor="#4f81bc" stroked="false">
              <v:fill type="solid"/>
            </v:rect>
            <v:rect style="position:absolute;left:1997;top:1616;width:221;height:2735" filled="true" fillcolor="#c0504d" stroked="false">
              <v:fill type="solid"/>
            </v:rect>
            <v:shape style="position:absolute;left:2995;top:2585;width:336;height:1176" coordorigin="2995,2586" coordsize="336,1176" path="m2995,3762l3331,3762m2995,3171l3331,3171m2995,2586l3331,2586e" filled="false" stroked="true" strokeweight=".75pt" strokecolor="#858585">
              <v:path arrowok="t"/>
              <v:stroke dashstyle="solid"/>
            </v:shape>
            <v:rect style="position:absolute;left:3331;top:2158;width:221;height:2192" filled="true" fillcolor="#4f81bc" stroked="false">
              <v:fill type="solid"/>
            </v:rect>
            <v:line style="position:absolute" from="2995,1995" to="3552,1995" stroked="true" strokeweight=".75pt" strokecolor="#858585">
              <v:stroke dashstyle="solid"/>
            </v:line>
            <v:shape style="position:absolute;left:2774;top:1404;width:999;height:2946" coordorigin="2775,1405" coordsize="999,2946" path="m2996,1405l2775,1405,2775,4350,2996,4350,2996,1405xm3773,1539l3552,1539,3552,4350,3773,4350,3773,1539xe" filled="true" fillcolor="#c0504d" stroked="false">
              <v:path arrowok="t"/>
              <v:fill type="solid"/>
            </v:shape>
            <v:shape style="position:absolute;left:4555;top:1404;width:165;height:2357" coordorigin="4555,1405" coordsize="165,2357" path="m4555,3762l4720,3762m4555,3171l4720,3171m4555,2586l4720,2586m4555,1995l4720,1995m4555,1405l4720,1405e" filled="false" stroked="true" strokeweight=".75pt" strokecolor="#858585">
              <v:path arrowok="t"/>
              <v:stroke dashstyle="solid"/>
            </v:shape>
            <v:rect style="position:absolute;left:4329;top:944;width:226;height:3407" filled="true" fillcolor="#c0504d" stroked="false">
              <v:fill type="solid"/>
            </v:rect>
            <v:shape style="position:absolute;left:766;top:229;width:3954;height:4185" coordorigin="767,230" coordsize="3954,4185" path="m830,819l4720,819m830,230l4720,230m830,4351l830,230m767,4351l830,4351m767,3762l830,3762m767,3171l830,3171m767,2586l830,2586m767,1995l830,1995m767,1405l830,1405m767,819l830,819m767,230l830,230m830,4351l4720,4351m830,4351l830,4414m1608,4351l1608,4414m2386,4351l2386,4414m3164,4351l3164,4414m3941,4351l3941,4414m4720,4351l4720,4414e" filled="false" stroked="true" strokeweight=".75pt" strokecolor="#858585">
              <v:path arrowok="t"/>
              <v:stroke dashstyle="solid"/>
            </v:shape>
            <v:rect style="position:absolute;left:5039;top:2193;width:110;height:110" filled="true" fillcolor="#4f81bc" stroked="false">
              <v:fill type="solid"/>
            </v:rect>
            <v:rect style="position:absolute;left:5039;top:2555;width:110;height:110" filled="true" fillcolor="#c0504d" stroked="false">
              <v:fill type="solid"/>
            </v:rect>
            <v:rect style="position:absolute;left:7;top:7;width:7201;height:4844" filled="false" stroked="true" strokeweight=".75pt" strokecolor="#858585">
              <v:stroke dashstyle="solid"/>
            </v:rect>
            <v:shape style="position:absolute;left:139;top:138;width:531;height:2557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35000</w:t>
                    </w:r>
                  </w:p>
                  <w:p>
                    <w:pPr>
                      <w:spacing w:line="240" w:lineRule="auto" w:before="3"/>
                      <w:rPr>
                        <w:rFonts w:ascii="Calibri"/>
                        <w:sz w:val="2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30000</w:t>
                    </w:r>
                  </w:p>
                  <w:p>
                    <w:pPr>
                      <w:spacing w:line="240" w:lineRule="auto" w:before="3"/>
                      <w:rPr>
                        <w:rFonts w:ascii="Calibri"/>
                        <w:sz w:val="2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25000</w:t>
                    </w:r>
                  </w:p>
                  <w:p>
                    <w:pPr>
                      <w:spacing w:line="240" w:lineRule="auto" w:before="3"/>
                      <w:rPr>
                        <w:rFonts w:ascii="Calibri"/>
                        <w:sz w:val="28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20000</w:t>
                    </w:r>
                  </w:p>
                  <w:p>
                    <w:pPr>
                      <w:spacing w:line="240" w:lineRule="auto" w:before="2"/>
                      <w:rPr>
                        <w:rFonts w:ascii="Calibri"/>
                        <w:sz w:val="28"/>
                      </w:rPr>
                    </w:pPr>
                  </w:p>
                  <w:p>
                    <w:pPr>
                      <w:spacing w:line="241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15000</w:t>
                    </w:r>
                  </w:p>
                </w:txbxContent>
              </v:textbox>
              <w10:wrap type="none"/>
            </v:shape>
            <v:shape style="position:absolute;left:5200;top:2158;width:1783;height:564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Експорт</w:t>
                    </w:r>
                    <w:r>
                      <w:rPr>
                        <w:rFonts w:ascii="Calibri" w:hAnsi="Calibri"/>
                        <w:spacing w:val="-9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України з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ЄС</w:t>
                    </w:r>
                  </w:p>
                  <w:p>
                    <w:pPr>
                      <w:spacing w:line="241" w:lineRule="exact" w:before="117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Імпорт</w:t>
                    </w:r>
                    <w:r>
                      <w:rPr>
                        <w:rFonts w:ascii="Calibri" w:hAnsi="Calibri"/>
                        <w:spacing w:val="-4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України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з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ЄС</w:t>
                    </w:r>
                  </w:p>
                </w:txbxContent>
              </v:textbox>
              <w10:wrap type="none"/>
            </v:shape>
            <v:shape style="position:absolute;left:139;top:3082;width:531;height:1380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10000</w:t>
                    </w:r>
                  </w:p>
                  <w:p>
                    <w:pPr>
                      <w:spacing w:line="240" w:lineRule="auto" w:before="3"/>
                      <w:rPr>
                        <w:rFonts w:ascii="Calibri"/>
                        <w:sz w:val="28"/>
                      </w:rPr>
                    </w:pPr>
                  </w:p>
                  <w:p>
                    <w:pPr>
                      <w:spacing w:before="0"/>
                      <w:ind w:left="101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5000</w:t>
                    </w:r>
                  </w:p>
                  <w:p>
                    <w:pPr>
                      <w:spacing w:line="240" w:lineRule="auto" w:before="3"/>
                      <w:rPr>
                        <w:rFonts w:ascii="Calibri"/>
                        <w:sz w:val="28"/>
                      </w:rPr>
                    </w:pPr>
                  </w:p>
                  <w:p>
                    <w:pPr>
                      <w:spacing w:line="241" w:lineRule="exact" w:before="0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0"/>
                        <w:sz w:val="20"/>
                      </w:rPr>
                      <w:t>0</w:t>
                    </w:r>
                  </w:p>
                </w:txbxContent>
              </v:textbox>
              <w10:wrap type="none"/>
            </v:shape>
            <v:shape style="position:absolute;left:1017;top:4520;width:3538;height:202" type="#_x0000_t202" filled="false" stroked="false">
              <v:textbox inset="0,0,0,0">
                <w:txbxContent>
                  <w:p>
                    <w:pPr>
                      <w:tabs>
                        <w:tab w:pos="777" w:val="left" w:leader="none"/>
                        <w:tab w:pos="1556" w:val="left" w:leader="none"/>
                        <w:tab w:pos="2334" w:val="left" w:leader="none"/>
                        <w:tab w:pos="3112" w:val="left" w:leader="none"/>
                      </w:tabs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2017</w:t>
                      <w:tab/>
                      <w:t>2018</w:t>
                      <w:tab/>
                      <w:t>2019</w:t>
                      <w:tab/>
                      <w:t>2020</w:t>
                      <w:tab/>
                      <w:t>2021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57" w:lineRule="auto" w:before="130"/>
        <w:ind w:left="969" w:right="857"/>
        <w:jc w:val="both"/>
      </w:pPr>
      <w:r>
        <w:rPr/>
        <w:t>Рис.2.9. Експорт та імпорт товарів України з ЄС, млн..дол. США</w:t>
      </w:r>
      <w:r>
        <w:rPr>
          <w:spacing w:val="-67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</w:t>
      </w:r>
      <w:r>
        <w:rPr>
          <w:spacing w:val="1"/>
        </w:rPr>
        <w:t> </w:t>
      </w:r>
      <w:r>
        <w:rPr/>
        <w:t>автором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7"/>
        </w:rPr>
        <w:t> </w:t>
      </w:r>
      <w:r>
        <w:rPr/>
        <w:t>[22]</w:t>
      </w:r>
    </w:p>
    <w:p>
      <w:pPr>
        <w:pStyle w:val="BodyText"/>
        <w:spacing w:line="360" w:lineRule="auto" w:before="164"/>
        <w:ind w:left="119" w:right="104" w:firstLine="850"/>
        <w:jc w:val="both"/>
      </w:pPr>
      <w:r>
        <w:rPr/>
        <w:t>Тенденція показників експорту та імпорту України з ЄС (див. рис. 2.9)</w:t>
      </w:r>
      <w:r>
        <w:rPr>
          <w:spacing w:val="-67"/>
        </w:rPr>
        <w:t> </w:t>
      </w:r>
      <w:r>
        <w:rPr/>
        <w:t>на період 2017-2019 років зростає, хоча імпорт переважає експорт на всьому</w:t>
      </w:r>
      <w:r>
        <w:rPr>
          <w:spacing w:val="1"/>
        </w:rPr>
        <w:t> </w:t>
      </w:r>
      <w:r>
        <w:rPr/>
        <w:t>проміжку досліджуваного часу. У 2020 році ми можемо бачити зниження, як</w:t>
      </w:r>
      <w:r>
        <w:rPr>
          <w:spacing w:val="1"/>
        </w:rPr>
        <w:t> </w:t>
      </w:r>
      <w:r>
        <w:rPr/>
        <w:t>експорту, так і імпорту на це могли впливати показники, які ми аналізували</w:t>
      </w:r>
      <w:r>
        <w:rPr>
          <w:spacing w:val="1"/>
        </w:rPr>
        <w:t> </w:t>
      </w:r>
      <w:r>
        <w:rPr/>
        <w:t>спочатку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безробіття,</w:t>
      </w:r>
      <w:r>
        <w:rPr>
          <w:spacing w:val="1"/>
        </w:rPr>
        <w:t> </w:t>
      </w:r>
      <w:r>
        <w:rPr/>
        <w:t>інфляція,</w:t>
      </w:r>
      <w:r>
        <w:rPr>
          <w:spacing w:val="1"/>
        </w:rPr>
        <w:t> </w:t>
      </w:r>
      <w:r>
        <w:rPr/>
        <w:t>валютний</w:t>
      </w:r>
      <w:r>
        <w:rPr>
          <w:spacing w:val="1"/>
        </w:rPr>
        <w:t> </w:t>
      </w:r>
      <w:r>
        <w:rPr/>
        <w:t>курс,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спричиненні</w:t>
      </w:r>
      <w:r>
        <w:rPr>
          <w:spacing w:val="1"/>
        </w:rPr>
        <w:t> </w:t>
      </w:r>
      <w:r>
        <w:rPr/>
        <w:t>пандемією.</w:t>
      </w:r>
      <w:r>
        <w:rPr>
          <w:spacing w:val="5"/>
        </w:rPr>
        <w:t> </w:t>
      </w:r>
      <w:r>
        <w:rPr/>
        <w:t>У наступний рік ситуація</w:t>
      </w:r>
      <w:r>
        <w:rPr>
          <w:spacing w:val="2"/>
        </w:rPr>
        <w:t> </w:t>
      </w:r>
      <w:r>
        <w:rPr/>
        <w:t>покращилась.</w:t>
      </w:r>
    </w:p>
    <w:p>
      <w:pPr>
        <w:pStyle w:val="BodyText"/>
        <w:spacing w:line="360" w:lineRule="auto" w:before="2"/>
        <w:ind w:left="119" w:right="108" w:firstLine="850"/>
        <w:jc w:val="both"/>
      </w:pPr>
      <w:r>
        <w:rPr/>
        <w:t>Сфера послуг одна із сфер, яка дуже постраждала від пандемії. Це та</w:t>
      </w:r>
      <w:r>
        <w:rPr>
          <w:spacing w:val="1"/>
        </w:rPr>
        <w:t> </w:t>
      </w:r>
      <w:r>
        <w:rPr/>
        <w:t>сфера, яка мала дуже негативні наслідки, на дуже довгий час. Оскільки всі</w:t>
      </w:r>
      <w:r>
        <w:rPr>
          <w:spacing w:val="1"/>
        </w:rPr>
        <w:t> </w:t>
      </w:r>
      <w:r>
        <w:rPr/>
        <w:t>країни</w:t>
      </w:r>
      <w:r>
        <w:rPr>
          <w:spacing w:val="1"/>
        </w:rPr>
        <w:t> </w:t>
      </w:r>
      <w:r>
        <w:rPr/>
        <w:t>світу</w:t>
      </w:r>
      <w:r>
        <w:rPr>
          <w:spacing w:val="1"/>
        </w:rPr>
        <w:t> </w:t>
      </w:r>
      <w:r>
        <w:rPr/>
        <w:t>масово</w:t>
      </w:r>
      <w:r>
        <w:rPr>
          <w:spacing w:val="1"/>
        </w:rPr>
        <w:t> </w:t>
      </w:r>
      <w:r>
        <w:rPr/>
        <w:t>закривали</w:t>
      </w:r>
      <w:r>
        <w:rPr>
          <w:spacing w:val="1"/>
        </w:rPr>
        <w:t> </w:t>
      </w:r>
      <w:r>
        <w:rPr/>
        <w:t>свої</w:t>
      </w:r>
      <w:r>
        <w:rPr>
          <w:spacing w:val="1"/>
        </w:rPr>
        <w:t> </w:t>
      </w:r>
      <w:r>
        <w:rPr/>
        <w:t>кордони,</w:t>
      </w:r>
      <w:r>
        <w:rPr>
          <w:spacing w:val="1"/>
        </w:rPr>
        <w:t> </w:t>
      </w:r>
      <w:r>
        <w:rPr/>
        <w:t>сфера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несла</w:t>
      </w:r>
      <w:r>
        <w:rPr>
          <w:spacing w:val="1"/>
        </w:rPr>
        <w:t> </w:t>
      </w:r>
      <w:r>
        <w:rPr/>
        <w:t>втрати.</w:t>
      </w:r>
      <w:r>
        <w:rPr>
          <w:spacing w:val="1"/>
        </w:rPr>
        <w:t> </w:t>
      </w:r>
      <w:r>
        <w:rPr/>
        <w:t>Тільки в 2022 році країни стали скасовувати обмеження, які були введені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стрімке</w:t>
      </w:r>
      <w:r>
        <w:rPr>
          <w:spacing w:val="2"/>
        </w:rPr>
        <w:t> </w:t>
      </w:r>
      <w:r>
        <w:rPr/>
        <w:t>поширення</w:t>
      </w:r>
      <w:r>
        <w:rPr>
          <w:spacing w:val="1"/>
        </w:rPr>
        <w:t> </w:t>
      </w:r>
      <w:r>
        <w:rPr/>
        <w:t>вірусу.</w:t>
      </w:r>
    </w:p>
    <w:p>
      <w:pPr>
        <w:pStyle w:val="BodyText"/>
        <w:spacing w:line="357" w:lineRule="auto" w:before="1"/>
        <w:ind w:left="119" w:right="114" w:firstLine="850"/>
        <w:jc w:val="both"/>
      </w:pPr>
      <w:r>
        <w:rPr/>
        <w:t>Проаналізувавши графік експорту та</w:t>
      </w:r>
      <w:r>
        <w:rPr>
          <w:spacing w:val="1"/>
        </w:rPr>
        <w:t> </w:t>
      </w:r>
      <w:r>
        <w:rPr/>
        <w:t>імпорту послуг України з ЄС</w:t>
      </w:r>
      <w:r>
        <w:rPr>
          <w:spacing w:val="1"/>
        </w:rPr>
        <w:t> </w:t>
      </w:r>
      <w:r>
        <w:rPr/>
        <w:t>(див.</w:t>
      </w:r>
      <w:r>
        <w:rPr>
          <w:spacing w:val="46"/>
        </w:rPr>
        <w:t> </w:t>
      </w:r>
      <w:r>
        <w:rPr/>
        <w:t>рис.</w:t>
      </w:r>
      <w:r>
        <w:rPr>
          <w:spacing w:val="47"/>
        </w:rPr>
        <w:t> </w:t>
      </w:r>
      <w:r>
        <w:rPr/>
        <w:t>2.10.),</w:t>
      </w:r>
      <w:r>
        <w:rPr>
          <w:spacing w:val="47"/>
        </w:rPr>
        <w:t> </w:t>
      </w:r>
      <w:r>
        <w:rPr/>
        <w:t>треба</w:t>
      </w:r>
      <w:r>
        <w:rPr>
          <w:spacing w:val="46"/>
        </w:rPr>
        <w:t> </w:t>
      </w:r>
      <w:r>
        <w:rPr/>
        <w:t>зробити</w:t>
      </w:r>
      <w:r>
        <w:rPr>
          <w:spacing w:val="45"/>
        </w:rPr>
        <w:t> </w:t>
      </w:r>
      <w:r>
        <w:rPr/>
        <w:t>такі</w:t>
      </w:r>
      <w:r>
        <w:rPr>
          <w:spacing w:val="40"/>
        </w:rPr>
        <w:t> </w:t>
      </w:r>
      <w:r>
        <w:rPr/>
        <w:t>висновки,</w:t>
      </w:r>
      <w:r>
        <w:rPr>
          <w:spacing w:val="47"/>
        </w:rPr>
        <w:t> </w:t>
      </w:r>
      <w:r>
        <w:rPr/>
        <w:t>що</w:t>
      </w:r>
      <w:r>
        <w:rPr>
          <w:spacing w:val="45"/>
        </w:rPr>
        <w:t> </w:t>
      </w:r>
      <w:r>
        <w:rPr/>
        <w:t>до</w:t>
      </w:r>
      <w:r>
        <w:rPr>
          <w:spacing w:val="45"/>
        </w:rPr>
        <w:t> </w:t>
      </w:r>
      <w:r>
        <w:rPr/>
        <w:t>пандемії</w:t>
      </w:r>
      <w:r>
        <w:rPr>
          <w:spacing w:val="44"/>
        </w:rPr>
        <w:t> </w:t>
      </w:r>
      <w:r>
        <w:rPr/>
        <w:t>імпорт,</w:t>
      </w:r>
      <w:r>
        <w:rPr>
          <w:spacing w:val="47"/>
        </w:rPr>
        <w:t> </w:t>
      </w:r>
      <w:r>
        <w:rPr/>
        <w:t>як</w:t>
      </w:r>
      <w:r>
        <w:rPr>
          <w:spacing w:val="49"/>
        </w:rPr>
        <w:t> </w:t>
      </w:r>
      <w:r>
        <w:rPr/>
        <w:t>і</w:t>
      </w:r>
    </w:p>
    <w:p>
      <w:pPr>
        <w:spacing w:after="0" w:line="357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06"/>
        <w:jc w:val="both"/>
      </w:pPr>
      <w:r>
        <w:rPr/>
        <w:t>експорт зростав. В 2020 році показник імпорту послуг різко зменшився, через</w:t>
      </w:r>
      <w:r>
        <w:rPr>
          <w:spacing w:val="-67"/>
        </w:rPr>
        <w:t> </w:t>
      </w:r>
      <w:r>
        <w:rPr/>
        <w:t>закриття всіх кордонів. Імпорт послуг України з ЄС зменшився на 10 млн.</w:t>
      </w:r>
      <w:r>
        <w:rPr>
          <w:spacing w:val="1"/>
        </w:rPr>
        <w:t> </w:t>
      </w:r>
      <w:r>
        <w:rPr/>
        <w:t>долл.</w:t>
      </w:r>
      <w:r>
        <w:rPr>
          <w:spacing w:val="1"/>
        </w:rPr>
        <w:t> </w:t>
      </w:r>
      <w:r>
        <w:rPr/>
        <w:t>США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пандемію</w:t>
      </w:r>
      <w:r>
        <w:rPr>
          <w:spacing w:val="1"/>
        </w:rPr>
        <w:t> </w:t>
      </w:r>
      <w:r>
        <w:rPr/>
        <w:t>короновіруса.</w:t>
      </w:r>
      <w:r>
        <w:rPr>
          <w:spacing w:val="1"/>
        </w:rPr>
        <w:t> </w:t>
      </w:r>
      <w:r>
        <w:rPr/>
        <w:t>Цікава</w:t>
      </w:r>
      <w:r>
        <w:rPr>
          <w:spacing w:val="1"/>
        </w:rPr>
        <w:t> </w:t>
      </w:r>
      <w:r>
        <w:rPr/>
        <w:t>динаміка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показником</w:t>
      </w:r>
      <w:r>
        <w:rPr>
          <w:spacing w:val="1"/>
        </w:rPr>
        <w:t> </w:t>
      </w:r>
      <w:r>
        <w:rPr/>
        <w:t>експорта</w:t>
      </w:r>
      <w:r>
        <w:rPr>
          <w:spacing w:val="1"/>
        </w:rPr>
        <w:t> </w:t>
      </w:r>
      <w:r>
        <w:rPr/>
        <w:t>послуг,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само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період</w:t>
      </w:r>
      <w:r>
        <w:rPr>
          <w:spacing w:val="1"/>
        </w:rPr>
        <w:t> </w:t>
      </w:r>
      <w:r>
        <w:rPr/>
        <w:t>2017-2019</w:t>
      </w:r>
      <w:r>
        <w:rPr>
          <w:spacing w:val="1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зростав, але у період пандемії просто залишався стабільним, без негативних</w:t>
      </w:r>
      <w:r>
        <w:rPr>
          <w:spacing w:val="1"/>
        </w:rPr>
        <w:t> </w:t>
      </w:r>
      <w:r>
        <w:rPr/>
        <w:t>наслідків</w:t>
      </w:r>
      <w:r>
        <w:rPr>
          <w:spacing w:val="-2"/>
        </w:rPr>
        <w:t> </w:t>
      </w:r>
      <w:r>
        <w:rPr/>
        <w:t>та</w:t>
      </w:r>
      <w:r>
        <w:rPr>
          <w:spacing w:val="4"/>
        </w:rPr>
        <w:t> </w:t>
      </w:r>
      <w:r>
        <w:rPr/>
        <w:t>втрат</w:t>
      </w:r>
      <w:r>
        <w:rPr>
          <w:spacing w:val="-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обмеження</w:t>
      </w:r>
      <w:r>
        <w:rPr>
          <w:spacing w:val="2"/>
        </w:rPr>
        <w:t> </w:t>
      </w:r>
      <w:r>
        <w:rPr/>
        <w:t>та</w:t>
      </w:r>
      <w:r>
        <w:rPr>
          <w:spacing w:val="1"/>
        </w:rPr>
        <w:t> </w:t>
      </w:r>
      <w:r>
        <w:rPr/>
        <w:t>закритті</w:t>
      </w:r>
      <w:r>
        <w:rPr>
          <w:spacing w:val="-4"/>
        </w:rPr>
        <w:t> </w:t>
      </w:r>
      <w:r>
        <w:rPr/>
        <w:t>кордони.</w:t>
      </w:r>
    </w:p>
    <w:p>
      <w:pPr>
        <w:pStyle w:val="BodyText"/>
        <w:ind w:left="1811"/>
        <w:rPr>
          <w:sz w:val="20"/>
        </w:rPr>
      </w:pPr>
      <w:r>
        <w:rPr>
          <w:sz w:val="20"/>
        </w:rPr>
        <w:pict>
          <v:group style="width:341.55pt;height:235.05pt;mso-position-horizontal-relative:char;mso-position-vertical-relative:line" coordorigin="0,0" coordsize="6831,4701">
            <v:shape style="position:absolute;left:817;top:229;width:3799;height:4027" coordorigin="817,230" coordsize="3799,4027" path="m880,3401l4615,3401m880,2609l4615,2609m880,1817l4615,1817m880,1020l4615,1020m880,230l4615,230m880,4192l880,230m817,4192l880,4192m817,3401l880,3401m817,2609l880,2609m817,1817l880,1817m817,1020l880,1020m817,230l880,230m880,4192l4615,4192m880,4192l880,4256m1629,4192l1629,4256m2373,4192l2373,4256m3122,4192l3122,4256m3866,4192l3866,4256m4615,4192l4615,4256e" filled="false" stroked="true" strokeweight=".75pt" strokecolor="#858585">
              <v:path arrowok="t"/>
              <v:stroke dashstyle="solid"/>
            </v:shape>
            <v:shape style="position:absolute;left:1254;top:1031;width:2988;height:1651" coordorigin="1254,1031" coordsize="2988,1651" path="m1254,2682l1999,1845,2748,1073,3497,1082,4242,1031e" filled="false" stroked="true" strokeweight="2.25pt" strokecolor="#497dba">
              <v:path arrowok="t"/>
              <v:stroke dashstyle="solid"/>
            </v:shape>
            <v:shape style="position:absolute;left:1254;top:2244;width:2988;height:1897" coordorigin="1254,2244" coordsize="2988,1897" path="m1254,4141l1999,2834,2748,2244,3497,3516,4242,3031e" filled="false" stroked="true" strokeweight="2.25pt" strokecolor="#bd4a47">
              <v:path arrowok="t"/>
              <v:stroke dashstyle="solid"/>
            </v:shape>
            <v:line style="position:absolute" from="4928,2170" to="5312,2170" stroked="true" strokeweight="2.25pt" strokecolor="#497dba">
              <v:stroke dashstyle="solid"/>
            </v:line>
            <v:line style="position:absolute" from="4928,2531" to="5312,2531" stroked="true" strokeweight="2.25pt" strokecolor="#bd4a47">
              <v:stroke dashstyle="solid"/>
            </v:line>
            <v:rect style="position:absolute;left:7;top:7;width:6816;height:4686" filled="false" stroked="true" strokeweight=".75pt" strokecolor="#858585">
              <v:stroke dashstyle="solid"/>
            </v:rect>
            <v:shape style="position:absolute;left:138;top:138;width:578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5000.0</w:t>
                    </w:r>
                  </w:p>
                </w:txbxContent>
              </v:textbox>
              <w10:wrap type="none"/>
            </v:shape>
            <v:shape style="position:absolute;left:138;top:931;width:578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4500.0</w:t>
                    </w:r>
                  </w:p>
                </w:txbxContent>
              </v:textbox>
              <w10:wrap type="none"/>
            </v:shape>
            <v:shape style="position:absolute;left:138;top:1724;width:578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4000.0</w:t>
                    </w:r>
                  </w:p>
                </w:txbxContent>
              </v:textbox>
              <w10:wrap type="none"/>
            </v:shape>
            <v:shape style="position:absolute;left:5356;top:2079;width:1290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Експорт</w:t>
                    </w:r>
                    <w:r>
                      <w:rPr>
                        <w:rFonts w:ascii="Calibri" w:hAnsi="Calibri"/>
                        <w:spacing w:val="-5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послуг</w:t>
                    </w:r>
                  </w:p>
                </w:txbxContent>
              </v:textbox>
              <w10:wrap type="none"/>
            </v:shape>
            <v:shape style="position:absolute;left:138;top:2517;width:578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3500.0</w:t>
                    </w:r>
                  </w:p>
                </w:txbxContent>
              </v:textbox>
              <w10:wrap type="none"/>
            </v:shape>
            <v:shape style="position:absolute;left:5356;top:2441;width:120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Імпорт</w:t>
                    </w:r>
                    <w:r>
                      <w:rPr>
                        <w:rFonts w:ascii="Calibri" w:hAnsi="Calibri"/>
                        <w:spacing w:val="-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послуг</w:t>
                    </w:r>
                  </w:p>
                </w:txbxContent>
              </v:textbox>
              <w10:wrap type="none"/>
            </v:shape>
            <v:shape style="position:absolute;left:138;top:3309;width:578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3000.0</w:t>
                    </w:r>
                  </w:p>
                </w:txbxContent>
              </v:textbox>
              <w10:wrap type="none"/>
            </v:shape>
            <v:shape style="position:absolute;left:138;top:4102;width:579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2500.0</w:t>
                    </w:r>
                  </w:p>
                </w:txbxContent>
              </v:textbox>
              <w10:wrap type="none"/>
            </v:shape>
            <v:shape style="position:absolute;left:1052;top:4362;width:3412;height:202" type="#_x0000_t202" filled="false" stroked="false">
              <v:textbox inset="0,0,0,0">
                <w:txbxContent>
                  <w:p>
                    <w:pPr>
                      <w:tabs>
                        <w:tab w:pos="747" w:val="left" w:leader="none"/>
                        <w:tab w:pos="1494" w:val="left" w:leader="none"/>
                        <w:tab w:pos="2241" w:val="left" w:leader="none"/>
                        <w:tab w:pos="2988" w:val="left" w:leader="none"/>
                      </w:tabs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2017</w:t>
                      <w:tab/>
                      <w:t>2018</w:t>
                      <w:tab/>
                      <w:t>2019</w:t>
                      <w:tab/>
                      <w:t>2020</w:t>
                      <w:tab/>
                      <w:t>2021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57" w:lineRule="auto" w:before="121"/>
        <w:ind w:left="969" w:right="786"/>
        <w:jc w:val="both"/>
      </w:pPr>
      <w:r>
        <w:rPr/>
        <w:t>Рис.2.10. Експорт та імпорт послуг України з ЄС, млн..дол. США</w:t>
      </w:r>
      <w:r>
        <w:rPr>
          <w:spacing w:val="-68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</w:t>
      </w:r>
      <w:r>
        <w:rPr>
          <w:spacing w:val="1"/>
        </w:rPr>
        <w:t> </w:t>
      </w:r>
      <w:r>
        <w:rPr/>
        <w:t>автором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7"/>
        </w:rPr>
        <w:t> </w:t>
      </w:r>
      <w:r>
        <w:rPr/>
        <w:t>[23]</w:t>
      </w:r>
    </w:p>
    <w:p>
      <w:pPr>
        <w:pStyle w:val="BodyText"/>
        <w:spacing w:line="362" w:lineRule="auto" w:before="164"/>
        <w:ind w:left="119" w:right="396" w:firstLine="850"/>
        <w:jc w:val="both"/>
      </w:pPr>
      <w:r>
        <w:rPr/>
        <w:t>У</w:t>
      </w:r>
      <w:r>
        <w:rPr>
          <w:spacing w:val="-4"/>
        </w:rPr>
        <w:t> </w:t>
      </w:r>
      <w:r>
        <w:rPr/>
        <w:t>2021</w:t>
      </w:r>
      <w:r>
        <w:rPr>
          <w:spacing w:val="-3"/>
        </w:rPr>
        <w:t> </w:t>
      </w:r>
      <w:r>
        <w:rPr/>
        <w:t>році</w:t>
      </w:r>
      <w:r>
        <w:rPr>
          <w:spacing w:val="-9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імпорту</w:t>
      </w:r>
      <w:r>
        <w:rPr>
          <w:spacing w:val="-8"/>
        </w:rPr>
        <w:t> </w:t>
      </w:r>
      <w:r>
        <w:rPr/>
        <w:t>послуг</w:t>
      </w:r>
      <w:r>
        <w:rPr>
          <w:spacing w:val="-2"/>
        </w:rPr>
        <w:t> </w:t>
      </w:r>
      <w:r>
        <w:rPr/>
        <w:t>став</w:t>
      </w:r>
      <w:r>
        <w:rPr>
          <w:spacing w:val="-5"/>
        </w:rPr>
        <w:t> </w:t>
      </w:r>
      <w:r>
        <w:rPr/>
        <w:t>зростати,</w:t>
      </w:r>
      <w:r>
        <w:rPr>
          <w:spacing w:val="-1"/>
        </w:rPr>
        <w:t> </w:t>
      </w:r>
      <w:r>
        <w:rPr/>
        <w:t>що</w:t>
      </w:r>
      <w:r>
        <w:rPr>
          <w:spacing w:val="-4"/>
        </w:rPr>
        <w:t> </w:t>
      </w:r>
      <w:r>
        <w:rPr/>
        <w:t>свідчить</w:t>
      </w:r>
      <w:r>
        <w:rPr>
          <w:spacing w:val="-5"/>
        </w:rPr>
        <w:t> </w:t>
      </w:r>
      <w:r>
        <w:rPr/>
        <w:t>про</w:t>
      </w:r>
      <w:r>
        <w:rPr>
          <w:spacing w:val="-68"/>
        </w:rPr>
        <w:t> </w:t>
      </w:r>
      <w:r>
        <w:rPr/>
        <w:t>пом’якшення</w:t>
      </w:r>
      <w:r>
        <w:rPr>
          <w:spacing w:val="1"/>
        </w:rPr>
        <w:t> </w:t>
      </w:r>
      <w:r>
        <w:rPr/>
        <w:t>обмежень</w:t>
      </w:r>
      <w:r>
        <w:rPr>
          <w:spacing w:val="-1"/>
        </w:rPr>
        <w:t> </w:t>
      </w:r>
      <w:r>
        <w:rPr/>
        <w:t>та</w:t>
      </w:r>
      <w:r>
        <w:rPr>
          <w:spacing w:val="2"/>
        </w:rPr>
        <w:t> </w:t>
      </w:r>
      <w:r>
        <w:rPr/>
        <w:t>відкриття</w:t>
      </w:r>
      <w:r>
        <w:rPr>
          <w:spacing w:val="8"/>
        </w:rPr>
        <w:t> </w:t>
      </w:r>
      <w:r>
        <w:rPr/>
        <w:t>кордонів.</w:t>
      </w:r>
    </w:p>
    <w:p>
      <w:pPr>
        <w:pStyle w:val="BodyText"/>
        <w:spacing w:line="360" w:lineRule="auto"/>
        <w:ind w:left="119" w:right="116" w:firstLine="850"/>
        <w:jc w:val="both"/>
      </w:pPr>
      <w:r>
        <w:rPr/>
        <w:t>Оскільки пандемія найбільший вплив внесла саме у 2020 році, то для</w:t>
      </w:r>
      <w:r>
        <w:rPr>
          <w:spacing w:val="1"/>
        </w:rPr>
        <w:t> </w:t>
      </w:r>
      <w:r>
        <w:rPr/>
        <w:t>розуміння суттєвих змін потрібно взяти 2019 та 2020 роки. Саме в такий</w:t>
      </w:r>
      <w:r>
        <w:rPr>
          <w:spacing w:val="1"/>
        </w:rPr>
        <w:t> </w:t>
      </w:r>
      <w:r>
        <w:rPr/>
        <w:t>період,</w:t>
      </w:r>
      <w:r>
        <w:rPr>
          <w:spacing w:val="1"/>
        </w:rPr>
        <w:t> </w:t>
      </w:r>
      <w:r>
        <w:rPr/>
        <w:t>досліджуючи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географічної</w:t>
      </w:r>
      <w:r>
        <w:rPr>
          <w:spacing w:val="1"/>
        </w:rPr>
        <w:t> </w:t>
      </w:r>
      <w:r>
        <w:rPr/>
        <w:t>структури</w:t>
      </w:r>
      <w:r>
        <w:rPr>
          <w:spacing w:val="1"/>
        </w:rPr>
        <w:t> </w:t>
      </w:r>
      <w:r>
        <w:rPr/>
        <w:t>зовнішньої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товарами</w:t>
      </w:r>
      <w:r>
        <w:rPr>
          <w:spacing w:val="-3"/>
        </w:rPr>
        <w:t> </w:t>
      </w:r>
      <w:r>
        <w:rPr/>
        <w:t>України</w:t>
      </w:r>
      <w:r>
        <w:rPr>
          <w:spacing w:val="-3"/>
        </w:rPr>
        <w:t> </w:t>
      </w:r>
      <w:r>
        <w:rPr/>
        <w:t>з</w:t>
      </w:r>
      <w:r>
        <w:rPr>
          <w:spacing w:val="-2"/>
        </w:rPr>
        <w:t> </w:t>
      </w:r>
      <w:r>
        <w:rPr/>
        <w:t>ЄС</w:t>
      </w:r>
      <w:r>
        <w:rPr>
          <w:spacing w:val="3"/>
        </w:rPr>
        <w:t> </w:t>
      </w:r>
      <w:r>
        <w:rPr/>
        <w:t>(див. рис. 2.11)</w:t>
      </w:r>
      <w:r>
        <w:rPr>
          <w:spacing w:val="-2"/>
        </w:rPr>
        <w:t> </w:t>
      </w:r>
      <w:r>
        <w:rPr/>
        <w:t>,</w:t>
      </w:r>
      <w:r>
        <w:rPr>
          <w:spacing w:val="-5"/>
        </w:rPr>
        <w:t> </w:t>
      </w:r>
      <w:r>
        <w:rPr/>
        <w:t>можемо</w:t>
      </w:r>
      <w:r>
        <w:rPr>
          <w:spacing w:val="-3"/>
        </w:rPr>
        <w:t> </w:t>
      </w:r>
      <w:r>
        <w:rPr/>
        <w:t>зробити</w:t>
      </w:r>
      <w:r>
        <w:rPr>
          <w:spacing w:val="-2"/>
        </w:rPr>
        <w:t> </w:t>
      </w:r>
      <w:r>
        <w:rPr/>
        <w:t>наступні</w:t>
      </w:r>
      <w:r>
        <w:rPr>
          <w:spacing w:val="-8"/>
        </w:rPr>
        <w:t> </w:t>
      </w:r>
      <w:r>
        <w:rPr/>
        <w:t>висновки.</w:t>
      </w:r>
    </w:p>
    <w:p>
      <w:pPr>
        <w:pStyle w:val="BodyText"/>
        <w:spacing w:line="360" w:lineRule="auto"/>
        <w:ind w:left="119" w:right="112" w:firstLine="850"/>
        <w:jc w:val="both"/>
      </w:pPr>
      <w:r>
        <w:rPr/>
        <w:t>Найбільше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пандемії</w:t>
      </w:r>
      <w:r>
        <w:rPr>
          <w:spacing w:val="1"/>
        </w:rPr>
        <w:t> </w:t>
      </w:r>
      <w:r>
        <w:rPr/>
        <w:t>Україна</w:t>
      </w:r>
      <w:r>
        <w:rPr>
          <w:spacing w:val="1"/>
        </w:rPr>
        <w:t> </w:t>
      </w:r>
      <w:r>
        <w:rPr/>
        <w:t>експортувала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Польщі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розмірі</w:t>
      </w:r>
      <w:r>
        <w:rPr>
          <w:spacing w:val="-67"/>
        </w:rPr>
        <w:t> </w:t>
      </w:r>
      <w:r>
        <w:rPr/>
        <w:t>3295846 тис. долл. США, Італію, що становило 2418875 тис. долл. США та</w:t>
      </w:r>
      <w:r>
        <w:rPr>
          <w:spacing w:val="1"/>
        </w:rPr>
        <w:t> </w:t>
      </w:r>
      <w:r>
        <w:rPr/>
        <w:t>Німеччину у</w:t>
      </w:r>
      <w:r>
        <w:rPr>
          <w:spacing w:val="-3"/>
        </w:rPr>
        <w:t> </w:t>
      </w:r>
      <w:r>
        <w:rPr/>
        <w:t>розмірі</w:t>
      </w:r>
      <w:r>
        <w:rPr>
          <w:spacing w:val="-1"/>
        </w:rPr>
        <w:t> </w:t>
      </w:r>
      <w:r>
        <w:rPr/>
        <w:t>2383003</w:t>
      </w:r>
      <w:r>
        <w:rPr>
          <w:spacing w:val="1"/>
        </w:rPr>
        <w:t> </w:t>
      </w:r>
      <w:r>
        <w:rPr/>
        <w:t>тис.</w:t>
      </w:r>
      <w:r>
        <w:rPr>
          <w:spacing w:val="4"/>
        </w:rPr>
        <w:t> </w:t>
      </w:r>
      <w:r>
        <w:rPr/>
        <w:t>долл.</w:t>
      </w:r>
      <w:r>
        <w:rPr>
          <w:spacing w:val="-2"/>
        </w:rPr>
        <w:t> </w:t>
      </w:r>
      <w:r>
        <w:rPr/>
        <w:t>США.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3"/>
        <w:rPr>
          <w:sz w:val="21"/>
        </w:rPr>
      </w:pPr>
    </w:p>
    <w:p>
      <w:pPr>
        <w:spacing w:after="0"/>
        <w:rPr>
          <w:sz w:val="21"/>
        </w:rPr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6"/>
        <w:rPr>
          <w:sz w:val="35"/>
        </w:rPr>
      </w:pPr>
    </w:p>
    <w:p>
      <w:pPr>
        <w:pStyle w:val="BodyText"/>
        <w:ind w:left="119"/>
      </w:pPr>
      <w:r>
        <w:rPr/>
        <w:pict>
          <v:shape style="position:absolute;margin-left:163.020996pt;margin-top:-89.271233pt;width:334.65pt;height:60pt;mso-position-horizontal-relative:page;mso-position-vertical-relative:paragraph;z-index:15734784" type="#_x0000_t202" filled="false" stroked="false">
            <v:textbox inset="0,0,0,0" style="layout-flow:vertical;mso-layout-flow-alt:bottom-to-top">
              <w:txbxContent>
                <w:p>
                  <w:pPr>
                    <w:spacing w:line="312" w:lineRule="auto" w:before="12"/>
                    <w:ind w:left="594" w:right="18" w:firstLine="61"/>
                    <w:jc w:val="right"/>
                    <w:rPr>
                      <w:sz w:val="16"/>
                    </w:rPr>
                  </w:pPr>
                  <w:r>
                    <w:rPr>
                      <w:spacing w:val="-2"/>
                      <w:sz w:val="16"/>
                    </w:rPr>
                    <w:t>Австрiя</w:t>
                  </w:r>
                  <w:r>
                    <w:rPr>
                      <w:spacing w:val="-3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Бельгiя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pacing w:val="-1"/>
                      <w:sz w:val="16"/>
                    </w:rPr>
                    <w:t>Болгарiя</w:t>
                  </w:r>
                  <w:r>
                    <w:rPr>
                      <w:spacing w:val="-3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Грецiя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Данiя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Естонiя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Iрландiя</w:t>
                  </w:r>
                  <w:r>
                    <w:rPr>
                      <w:spacing w:val="-3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Iспанiя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Iталiя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Кiпр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Латвiя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Литва</w:t>
                  </w:r>
                </w:p>
                <w:p>
                  <w:pPr>
                    <w:spacing w:before="8"/>
                    <w:ind w:left="0" w:right="30" w:firstLine="0"/>
                    <w:jc w:val="right"/>
                    <w:rPr>
                      <w:sz w:val="16"/>
                    </w:rPr>
                  </w:pPr>
                  <w:r>
                    <w:rPr>
                      <w:sz w:val="16"/>
                    </w:rPr>
                    <w:t>Люксембург</w:t>
                  </w:r>
                </w:p>
                <w:p>
                  <w:pPr>
                    <w:spacing w:line="312" w:lineRule="auto" w:before="56"/>
                    <w:ind w:left="20" w:right="23" w:firstLine="652"/>
                    <w:jc w:val="right"/>
                    <w:rPr>
                      <w:sz w:val="16"/>
                    </w:rPr>
                  </w:pPr>
                  <w:r>
                    <w:rPr>
                      <w:spacing w:val="-1"/>
                      <w:sz w:val="16"/>
                    </w:rPr>
                    <w:t>Мальта</w:t>
                  </w:r>
                  <w:r>
                    <w:rPr>
                      <w:spacing w:val="-3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Нiдерланди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Німеччина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Польща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Португалiя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Румунiя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Словаччина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Словенiя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pacing w:val="-1"/>
                      <w:sz w:val="16"/>
                    </w:rPr>
                    <w:t>Великої</w:t>
                  </w:r>
                  <w:r>
                    <w:rPr>
                      <w:sz w:val="16"/>
                    </w:rPr>
                    <w:t> </w:t>
                  </w:r>
                  <w:r>
                    <w:rPr>
                      <w:spacing w:val="-1"/>
                      <w:sz w:val="16"/>
                    </w:rPr>
                    <w:t>Британії</w:t>
                  </w:r>
                </w:p>
                <w:p>
                  <w:pPr>
                    <w:spacing w:line="312" w:lineRule="auto" w:before="6"/>
                    <w:ind w:left="486" w:right="20" w:hanging="10"/>
                    <w:jc w:val="right"/>
                    <w:rPr>
                      <w:sz w:val="16"/>
                    </w:rPr>
                  </w:pPr>
                  <w:r>
                    <w:rPr>
                      <w:spacing w:val="-1"/>
                      <w:sz w:val="16"/>
                    </w:rPr>
                    <w:t>Угорщина</w:t>
                  </w:r>
                  <w:r>
                    <w:rPr>
                      <w:spacing w:val="-37"/>
                      <w:sz w:val="16"/>
                    </w:rPr>
                    <w:t> </w:t>
                  </w:r>
                  <w:r>
                    <w:rPr>
                      <w:spacing w:val="-1"/>
                      <w:sz w:val="16"/>
                    </w:rPr>
                    <w:t>Фiнляндiя</w:t>
                  </w:r>
                  <w:r>
                    <w:rPr>
                      <w:spacing w:val="-3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Францiя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Хорватія</w:t>
                  </w:r>
                </w:p>
                <w:p>
                  <w:pPr>
                    <w:spacing w:before="3"/>
                    <w:ind w:left="0" w:right="25" w:firstLine="0"/>
                    <w:jc w:val="right"/>
                    <w:rPr>
                      <w:sz w:val="16"/>
                    </w:rPr>
                  </w:pPr>
                  <w:r>
                    <w:rPr>
                      <w:sz w:val="16"/>
                    </w:rPr>
                    <w:t>Чехія</w:t>
                  </w:r>
                </w:p>
                <w:p>
                  <w:pPr>
                    <w:spacing w:before="56"/>
                    <w:ind w:left="0" w:right="22" w:firstLine="0"/>
                    <w:jc w:val="right"/>
                    <w:rPr>
                      <w:sz w:val="16"/>
                    </w:rPr>
                  </w:pPr>
                  <w:r>
                    <w:rPr>
                      <w:sz w:val="16"/>
                    </w:rPr>
                    <w:t>Швецiя</w:t>
                  </w:r>
                </w:p>
              </w:txbxContent>
            </v:textbox>
            <w10:wrap type="none"/>
          </v:shape>
        </w:pict>
      </w:r>
      <w:r>
        <w:rPr>
          <w:w w:val="95"/>
        </w:rPr>
        <w:t>США</w:t>
      </w:r>
    </w:p>
    <w:p>
      <w:pPr>
        <w:pStyle w:val="BodyText"/>
        <w:spacing w:before="87"/>
        <w:ind w:left="119"/>
      </w:pPr>
      <w:r>
        <w:rPr/>
        <w:br w:type="column"/>
      </w:r>
      <w:r>
        <w:rPr/>
        <w:t>Рис.2.11.</w:t>
      </w:r>
      <w:r>
        <w:rPr>
          <w:spacing w:val="3"/>
        </w:rPr>
        <w:t> </w:t>
      </w:r>
      <w:r>
        <w:rPr/>
        <w:t>Експорт</w:t>
      </w:r>
      <w:r>
        <w:rPr>
          <w:spacing w:val="4"/>
        </w:rPr>
        <w:t> </w:t>
      </w:r>
      <w:r>
        <w:rPr/>
        <w:t>та</w:t>
      </w:r>
      <w:r>
        <w:rPr>
          <w:spacing w:val="7"/>
        </w:rPr>
        <w:t> </w:t>
      </w:r>
      <w:r>
        <w:rPr/>
        <w:t>імпорт</w:t>
      </w:r>
      <w:r>
        <w:rPr>
          <w:spacing w:val="4"/>
        </w:rPr>
        <w:t> </w:t>
      </w:r>
      <w:r>
        <w:rPr/>
        <w:t>товарів</w:t>
      </w:r>
      <w:r>
        <w:rPr>
          <w:spacing w:val="3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ЄС</w:t>
      </w:r>
      <w:r>
        <w:rPr>
          <w:spacing w:val="2"/>
        </w:rPr>
        <w:t> </w:t>
      </w:r>
      <w:r>
        <w:rPr/>
        <w:t>за</w:t>
      </w:r>
      <w:r>
        <w:rPr>
          <w:spacing w:val="2"/>
        </w:rPr>
        <w:t> </w:t>
      </w:r>
      <w:r>
        <w:rPr/>
        <w:t>2019</w:t>
      </w:r>
      <w:r>
        <w:rPr>
          <w:spacing w:val="1"/>
        </w:rPr>
        <w:t> </w:t>
      </w:r>
      <w:r>
        <w:rPr/>
        <w:t>рік,</w:t>
      </w:r>
      <w:r>
        <w:rPr>
          <w:spacing w:val="3"/>
        </w:rPr>
        <w:t> </w:t>
      </w:r>
      <w:r>
        <w:rPr/>
        <w:t>тис..дол.</w:t>
      </w:r>
    </w:p>
    <w:p>
      <w:pPr>
        <w:pStyle w:val="BodyText"/>
        <w:spacing w:before="1"/>
        <w:rPr>
          <w:sz w:val="42"/>
        </w:rPr>
      </w:pPr>
    </w:p>
    <w:p>
      <w:pPr>
        <w:pStyle w:val="BodyText"/>
        <w:ind w:left="119"/>
      </w:pPr>
      <w:r>
        <w:rPr/>
        <w:pict>
          <v:group style="position:absolute;margin-left:114.525002pt;margin-top:-273.624695pt;width:442.8pt;height:225.9pt;mso-position-horizontal-relative:page;mso-position-vertical-relative:paragraph;z-index:15733760" coordorigin="2291,-5472" coordsize="8856,4518">
            <v:line style="position:absolute" from="3244,-2760" to="9958,-2760" stroked="true" strokeweight=".75pt" strokecolor="#858585">
              <v:stroke dashstyle="solid"/>
            </v:line>
            <v:rect style="position:absolute;left:4972;top:-2967;width:68;height:621" filled="true" fillcolor="#4f81bc" stroked="false">
              <v:fill type="solid"/>
            </v:rect>
            <v:line style="position:absolute" from="3244,-3173" to="9958,-3173" stroked="true" strokeweight=".75pt" strokecolor="#858585">
              <v:stroke dashstyle="solid"/>
            </v:line>
            <v:shape style="position:absolute;left:5212;top:-3346;width:1748;height:1000" coordorigin="5213,-3345" coordsize="1748,1000" path="m5280,-3345l5213,-3345,5213,-2345,5280,-2345,5280,-3345xm5520,-2361l5453,-2361,5453,-2345,5520,-2345,5520,-2361xm5760,-2472l5693,-2472,5693,-2345,5760,-2345,5760,-2472xm6000,-2515l5933,-2515,5933,-2345,6000,-2345,6000,-2515xm6240,-2352l6173,-2352,6173,-2345,6240,-2345,6240,-2352xm6480,-2361l6413,-2361,6413,-2345,6480,-2345,6480,-2361xm6720,-3110l6653,-3110,6653,-2345,6720,-2345,6720,-3110xm6960,-3331l6893,-3331,6893,-2345,6960,-2345,6960,-3331xe" filled="true" fillcolor="#4f81bc" stroked="false">
              <v:path arrowok="t"/>
              <v:fill type="solid"/>
            </v:shape>
            <v:line style="position:absolute" from="3244,-3590" to="9958,-3590" stroked="true" strokeweight=".75pt" strokecolor="#858585">
              <v:stroke dashstyle="solid"/>
            </v:line>
            <v:shape style="position:absolute;left:3297;top:-3711;width:6543;height:1365" coordorigin="3298,-3710" coordsize="6543,1365" path="m3365,-2592l3298,-2592,3298,-2345,3365,-2345,3365,-2592xm7200,-3710l7133,-3710,7133,-2345,7200,-2345,7200,-3710xm7440,-2462l7373,-2462,7373,-2345,7440,-2345,7440,-2462xm7680,-2760l7613,-2760,7613,-2345,7680,-2345,7680,-2760xm7920,-2640l7853,-2640,7853,-2345,7920,-2345,7920,-2640xm8160,-2361l8093,-2361,8093,-2345,8160,-2345,8160,-2361xm8400,-2606l8333,-2606,8333,-2345,8400,-2345,8400,-2606xm8640,-2995l8568,-2995,8568,-2345,8640,-2345,8640,-2995xm8880,-2366l8808,-2366,8808,-2345,8880,-2345,8880,-2366xm9120,-2592l9048,-2592,9048,-2345,9120,-2345,9120,-2592xm9360,-2361l9288,-2361,9288,-2345,9360,-2345,9360,-2361xm9600,-2726l9528,-2726,9528,-2345,9600,-2345,9600,-2726xm9840,-2376l9768,-2376,9768,-2345,9840,-2345,9840,-2376xe" filled="true" fillcolor="#4f81bc" stroked="false">
              <v:path arrowok="t"/>
              <v:fill type="solid"/>
            </v:shape>
            <v:rect style="position:absolute;left:3364;top:-2616;width:68;height:271" filled="true" fillcolor="#c0504d" stroked="false">
              <v:fill type="solid"/>
            </v:rect>
            <v:rect style="position:absolute;left:3537;top:-2626;width:68;height:280" filled="true" fillcolor="#4f81bc" stroked="false">
              <v:fill type="solid"/>
            </v:rect>
            <v:rect style="position:absolute;left:3604;top:-2573;width:68;height:228" filled="true" fillcolor="#c0504d" stroked="false">
              <v:fill type="solid"/>
            </v:rect>
            <v:rect style="position:absolute;left:3772;top:-2544;width:72;height:199" filled="true" fillcolor="#4f81bc" stroked="false">
              <v:fill type="solid"/>
            </v:rect>
            <v:rect style="position:absolute;left:3844;top:-2535;width:68;height:189" filled="true" fillcolor="#c0504d" stroked="false">
              <v:fill type="solid"/>
            </v:rect>
            <v:rect style="position:absolute;left:4012;top:-2458;width:72;height:112" filled="true" fillcolor="#4f81bc" stroked="false">
              <v:fill type="solid"/>
            </v:rect>
            <v:rect style="position:absolute;left:4084;top:-2477;width:68;height:132" filled="true" fillcolor="#c0504d" stroked="false">
              <v:fill type="solid"/>
            </v:rect>
            <v:rect style="position:absolute;left:4252;top:-2453;width:72;height:108" filled="true" fillcolor="#4f81bc" stroked="false">
              <v:fill type="solid"/>
            </v:rect>
            <v:rect style="position:absolute;left:4324;top:-2458;width:68;height:112" filled="true" fillcolor="#c0504d" stroked="false">
              <v:fill type="solid"/>
            </v:rect>
            <v:rect style="position:absolute;left:4492;top:-2405;width:72;height:60" filled="true" fillcolor="#4f81bc" stroked="false">
              <v:fill type="solid"/>
            </v:rect>
            <v:rect style="position:absolute;left:4564;top:-2405;width:68;height:60" filled="true" fillcolor="#c0504d" stroked="false">
              <v:fill type="solid"/>
            </v:rect>
            <v:rect style="position:absolute;left:4732;top:-2410;width:72;height:64" filled="true" fillcolor="#4f81bc" stroked="false">
              <v:fill type="solid"/>
            </v:rect>
            <v:shape style="position:absolute;left:4804;top:-3207;width:1983;height:861" coordorigin="4805,-3206" coordsize="1983,861" path="m4872,-2414l4805,-2414,4805,-2345,4872,-2345,4872,-2414xm5112,-2697l5040,-2697,5040,-2345,5112,-2345,5112,-2697xm5352,-3206l5280,-3206,5280,-2345,5352,-2345,5352,-3206xm5592,-2357l5520,-2357,5520,-2345,5592,-2345,5592,-2357xm5832,-2414l5760,-2414,5760,-2345,5832,-2345,5832,-2414xm6072,-2817l6000,-2817,6000,-2345,6072,-2345,6072,-2817xm6312,-2366l6240,-2366,6240,-2345,6312,-2345,6312,-2366xm6547,-2350l6480,-2350,6480,-2345,6547,-2345,6547,-2350xm6787,-2664l6720,-2664,6720,-2345,6787,-2345,6787,-2664xe" filled="true" fillcolor="#c0504d" stroked="false">
              <v:path arrowok="t"/>
              <v:fill type="solid"/>
            </v:shape>
            <v:shape style="position:absolute;left:3244;top:-4829;width:6714;height:826" coordorigin="3244,-4829" coordsize="6714,826" path="m3244,-4003l9958,-4003m3244,-4416l9958,-4416m3244,-4829l9958,-4829e" filled="false" stroked="true" strokeweight=".75pt" strokecolor="#858585">
              <v:path arrowok="t"/>
              <v:stroke dashstyle="solid"/>
            </v:shape>
            <v:shape style="position:absolute;left:6960;top:-4824;width:2948;height:2479" coordorigin="6960,-4824" coordsize="2948,2479" path="m7027,-4824l6960,-4824,6960,-2345,7027,-2345,7027,-4824xm7267,-4046l7200,-4046,7200,-2345,7267,-2345,7267,-4046xm7507,-2376l7440,-2376,7440,-2345,7507,-2345,7507,-2376xm7747,-2611l7680,-2611,7680,-2345,7747,-2345,7747,-2611xm7987,-2616l7920,-2616,7920,-2345,7987,-2345,7987,-2616xm8227,-2448l8160,-2448,8160,-2345,8227,-2345,8227,-2448xm8467,-2664l8400,-2664,8400,-2345,8467,-2345,8467,-2664xm8707,-2865l8640,-2865,8640,-2345,8707,-2345,8707,-2865xm8947,-2457l8880,-2457,8880,-2345,8947,-2345,8947,-2457xm9187,-3029l9120,-3029,9120,-2345,9187,-2345,9187,-3029xm9427,-2366l9360,-2366,9360,-2345,9427,-2345,9427,-2366xm9667,-2827l9600,-2827,9600,-2345,9667,-2345,9667,-2827xm9907,-2549l9840,-2549,9840,-2345,9907,-2345,9907,-2549xe" filled="true" fillcolor="#c0504d" stroked="false">
              <v:path arrowok="t"/>
              <v:fill type="solid"/>
            </v:shape>
            <v:shape style="position:absolute;left:3196;top:-5245;width:6761;height:2947" coordorigin="3197,-5245" coordsize="6761,2947" path="m3244,-5245l9958,-5245m3244,-2345l3244,-5245m3197,-2345l3244,-2345m3197,-2760l3244,-2760m3197,-3173l3244,-3173m3197,-3590l3244,-3590m3197,-4003l3244,-4003m3197,-4416l3244,-4416m3197,-4829l3244,-4829m3197,-5245l3244,-5245m3244,-2345l9958,-2345m3244,-2345l3244,-2298m3485,-2345l3485,-2298m3725,-2345l3725,-2298m3965,-2345l3965,-2298m4205,-2345l4205,-2298m4445,-2345l4445,-2298m4685,-2345l4685,-2298m4925,-2345l4925,-2298m5160,-2345l5160,-2298m5400,-2345l5400,-2298m5640,-2345l5640,-2298m5880,-2345l5880,-2298m6120,-2345l6120,-2298m6360,-2345l6360,-2298m6600,-2345l6600,-2298m6840,-2345l6840,-2298m7080,-2345l7080,-2298m7320,-2345l7320,-2298m7560,-2345l7560,-2298m7800,-2345l7800,-2298m8040,-2345l8040,-2298m8280,-2345l8280,-2298m8520,-2345l8520,-2298m8760,-2345l8760,-2298m9000,-2345l9000,-2298m9240,-2345l9240,-2298m9480,-2345l9480,-2298m9720,-2345l9720,-2298m9958,-2345l9958,-2298e" filled="false" stroked="true" strokeweight=".75pt" strokecolor="#858585">
              <v:path arrowok="t"/>
              <v:stroke dashstyle="solid"/>
            </v:shape>
            <v:rect style="position:absolute;left:10262;top:-3402;width:80;height:80" filled="true" fillcolor="#4f81bc" stroked="false">
              <v:fill type="solid"/>
            </v:rect>
            <v:rect style="position:absolute;left:10262;top:-3106;width:80;height:80" filled="true" fillcolor="#c0504d" stroked="false">
              <v:fill type="solid"/>
            </v:rect>
            <v:rect style="position:absolute;left:2298;top:-5465;width:8841;height:4503" filled="false" stroked="true" strokeweight=".75pt" strokecolor="#858585">
              <v:stroke dashstyle="solid"/>
            </v:rect>
            <v:shape style="position:absolute;left:2428;top:-5335;width:699;height:2248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7000000.0</w:t>
                    </w: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6000000.0</w:t>
                    </w: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5000000.0</w:t>
                    </w: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4000000.0</w:t>
                    </w: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3000000.0</w:t>
                    </w: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184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2000000.0</w:t>
                    </w:r>
                  </w:p>
                </w:txbxContent>
              </v:textbox>
              <w10:wrap type="none"/>
            </v:shape>
            <v:shape style="position:absolute;left:10378;top:-3446;width:570;height:472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Експорт</w:t>
                    </w:r>
                  </w:p>
                  <w:p>
                    <w:pPr>
                      <w:spacing w:line="184" w:lineRule="exact" w:before="111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Iмпорт</w:t>
                    </w:r>
                  </w:p>
                </w:txbxContent>
              </v:textbox>
              <w10:wrap type="none"/>
            </v:shape>
            <v:shape style="position:absolute;left:2428;top:-2849;width:700;height:590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19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1000000.0</w:t>
                    </w:r>
                  </w:p>
                  <w:p>
                    <w:pPr>
                      <w:spacing w:line="240" w:lineRule="auto" w:before="0"/>
                      <w:rPr>
                        <w:sz w:val="20"/>
                      </w:rPr>
                    </w:pPr>
                  </w:p>
                  <w:p>
                    <w:pPr>
                      <w:spacing w:line="184" w:lineRule="exact" w:before="0"/>
                      <w:ind w:left="0" w:right="18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w w:val="98"/>
                        <w:sz w:val="16"/>
                      </w:rPr>
                      <w:t>-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Джерело:</w:t>
      </w:r>
      <w:r>
        <w:rPr>
          <w:spacing w:val="-7"/>
        </w:rPr>
        <w:t> </w:t>
      </w:r>
      <w:r>
        <w:rPr/>
        <w:t>Складено</w:t>
      </w:r>
      <w:r>
        <w:rPr>
          <w:spacing w:val="-2"/>
        </w:rPr>
        <w:t> </w:t>
      </w:r>
      <w:r>
        <w:rPr/>
        <w:t>автором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основі</w:t>
      </w:r>
      <w:r>
        <w:rPr>
          <w:spacing w:val="3"/>
        </w:rPr>
        <w:t> </w:t>
      </w:r>
      <w:r>
        <w:rPr/>
        <w:t>[24]</w:t>
      </w:r>
    </w:p>
    <w:p>
      <w:pPr>
        <w:spacing w:after="0"/>
        <w:sectPr>
          <w:type w:val="continuous"/>
          <w:pgSz w:w="11910" w:h="16840"/>
          <w:pgMar w:top="600" w:bottom="280" w:left="1580" w:right="740"/>
          <w:cols w:num="2" w:equalWidth="0">
            <w:col w:w="791" w:space="59"/>
            <w:col w:w="874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spacing w:line="362" w:lineRule="auto" w:before="87"/>
        <w:ind w:left="119" w:right="108" w:firstLine="850"/>
        <w:jc w:val="both"/>
      </w:pPr>
      <w:r>
        <w:rPr/>
        <w:pict>
          <v:group style="position:absolute;margin-left:128.725006pt;margin-top:76.765305pt;width:409.05pt;height:223.35pt;mso-position-horizontal-relative:page;mso-position-vertical-relative:paragraph;z-index:15734272" coordorigin="2575,1535" coordsize="8181,4467">
            <v:line style="position:absolute" from="3528,4157" to="9567,4157" stroked="true" strokeweight=".75pt" strokecolor="#858585">
              <v:stroke dashstyle="solid"/>
            </v:line>
            <v:rect style="position:absolute;left:5083;top:4037;width:63;height:599" filled="true" fillcolor="#4f81bc" stroked="false">
              <v:fill type="solid"/>
            </v:rect>
            <v:line style="position:absolute" from="3528,3677" to="9567,3677" stroked="true" strokeweight=".75pt" strokecolor="#858585">
              <v:stroke dashstyle="solid"/>
            </v:line>
            <v:shape style="position:absolute;left:5299;top:3643;width:1570;height:993" coordorigin="5299,3644" coordsize="1570,993" path="m5362,3711l5299,3711,5299,4636,5362,4636,5362,3711xm5578,4623l5515,4623,5515,4636,5578,4636,5578,4623xm5794,4527l5731,4527,5731,4636,5794,4636,5794,4527xm6010,4431l5947,4431,5947,4636,6010,4636,6010,4431xm6226,4628l6163,4628,6163,4636,6226,4636,6226,4628xm6442,4631l6379,4631,6379,4636,6442,4636,6442,4631xm6658,3773l6595,3773,6595,4636,6658,4636,6658,3773xm6869,3644l6811,3644,6811,4636,6869,4636,6869,3644xe" filled="true" fillcolor="#4f81bc" stroked="false">
              <v:path arrowok="t"/>
              <v:fill type="solid"/>
            </v:shape>
            <v:line style="position:absolute" from="3528,3197" to="9567,3197" stroked="true" strokeweight=".75pt" strokecolor="#858585">
              <v:stroke dashstyle="solid"/>
            </v:line>
            <v:shape style="position:absolute;left:3576;top:3067;width:5885;height:1569" coordorigin="3576,3068" coordsize="5885,1569" path="m3634,4359l3576,4359,3576,4636,3634,4636,3634,4359xm7085,3068l7027,3068,7027,4636,7085,4636,7085,3068xm7301,4522l7238,4522,7238,4636,7301,4636,7301,4522xm7517,4119l7454,4119,7454,4636,7517,4636,7517,4119xm7733,4421l7670,4421,7670,4636,7733,4636,7733,4421xm7949,4618l7886,4618,7886,4636,7949,4636,7949,4618xm8165,4316l8102,4316,8102,4636,8165,4636,8165,4316xm8381,4032l8318,4032,8318,4636,8381,4636,8381,4032xm8597,4608l8534,4608,8534,4636,8597,4636,8597,4608xm8813,4354l8750,4354,8750,4636,8813,4636,8813,4354xm9029,4623l8966,4623,8966,4636,9029,4636,9029,4623xm9245,4239l9182,4239,9182,4636,9245,4636,9245,4239xm9461,4599l9398,4599,9398,4636,9461,4636,9461,4599xe" filled="true" fillcolor="#4f81bc" stroked="false">
              <v:path arrowok="t"/>
              <v:fill type="solid"/>
            </v:shape>
            <v:rect style="position:absolute;left:3633;top:4368;width:63;height:268" filled="true" fillcolor="#c0504d" stroked="false">
              <v:fill type="solid"/>
            </v:rect>
            <v:rect style="position:absolute;left:3792;top:4368;width:58;height:268" filled="true" fillcolor="#4f81bc" stroked="false">
              <v:fill type="solid"/>
            </v:rect>
            <v:rect style="position:absolute;left:3849;top:4382;width:63;height:254" filled="true" fillcolor="#c0504d" stroked="false">
              <v:fill type="solid"/>
            </v:rect>
            <v:rect style="position:absolute;left:4008;top:4392;width:58;height:244" filled="true" fillcolor="#4f81bc" stroked="false">
              <v:fill type="solid"/>
            </v:rect>
            <v:rect style="position:absolute;left:4065;top:4498;width:63;height:138" filled="true" fillcolor="#c0504d" stroked="false">
              <v:fill type="solid"/>
            </v:rect>
            <v:rect style="position:absolute;left:4219;top:4550;width:63;height:86" filled="true" fillcolor="#4f81bc" stroked="false">
              <v:fill type="solid"/>
            </v:rect>
            <v:rect style="position:absolute;left:4281;top:4483;width:63;height:153" filled="true" fillcolor="#c0504d" stroked="false">
              <v:fill type="solid"/>
            </v:rect>
            <v:rect style="position:absolute;left:4435;top:4531;width:63;height:105" filled="true" fillcolor="#4f81bc" stroked="false">
              <v:fill type="solid"/>
            </v:rect>
            <v:rect style="position:absolute;left:4497;top:4531;width:63;height:105" filled="true" fillcolor="#c0504d" stroked="false">
              <v:fill type="solid"/>
            </v:rect>
            <v:rect style="position:absolute;left:4651;top:4584;width:63;height:52" filled="true" fillcolor="#4f81bc" stroked="false">
              <v:fill type="solid"/>
            </v:rect>
            <v:rect style="position:absolute;left:4713;top:4550;width:63;height:86" filled="true" fillcolor="#c0504d" stroked="false">
              <v:fill type="solid"/>
            </v:rect>
            <v:rect style="position:absolute;left:4867;top:4589;width:63;height:47" filled="true" fillcolor="#4f81bc" stroked="false">
              <v:fill type="solid"/>
            </v:rect>
            <v:shape style="position:absolute;left:4929;top:3614;width:1786;height:1022" coordorigin="4930,3615" coordsize="1786,1022" path="m4992,4536l4930,4536,4930,4636,4992,4636,4992,4536xm5208,4282l5146,4282,5146,4636,5208,4636,5208,4282xm5424,3615l5362,3615,5362,4636,5424,4636,5424,3615xm5640,4628l5578,4628,5578,4636,5640,4636,5640,4628xm5856,4560l5794,4560,5794,4636,5856,4636,5856,4560xm6072,4248l6010,4248,6010,4636,6072,4636,6072,4248xm6283,4628l6226,4628,6226,4636,6283,4636,6283,4628xm6499,4628l6442,4628,6442,4636,6499,4636,6499,4628xm6715,4277l6658,4277,6658,4636,6715,4636,6715,4277xe" filled="true" fillcolor="#c0504d" stroked="false">
              <v:path arrowok="t"/>
              <v:fill type="solid"/>
            </v:shape>
            <v:shape style="position:absolute;left:3528;top:2242;width:6039;height:480" coordorigin="3528,2242" coordsize="6039,480" path="m3528,2722l9567,2722m3528,2242l9567,2242e" filled="false" stroked="true" strokeweight=".75pt" strokecolor="#858585">
              <v:path arrowok="t"/>
              <v:stroke dashstyle="solid"/>
            </v:shape>
            <v:shape style="position:absolute;left:6868;top:2078;width:2650;height:2558" coordorigin="6869,2079" coordsize="2650,2558" path="m6931,2079l6869,2079,6869,4636,6931,4636,6931,2079xm7147,2655l7085,2655,7085,4636,7147,4636,7147,2655xm7363,4604l7301,4604,7301,4636,7363,4636,7363,4604xm7579,4311l7517,4311,7517,4636,7579,4636,7579,4311xm7795,4090l7733,4090,7733,4636,7795,4636,7795,4090xm8011,4512l7949,4512,7949,4636,8011,4636,8011,4512xm8227,4282l8165,4282,8165,4636,8227,4636,8227,4282xm8443,3965l8381,3965,8381,4636,8443,4636,8443,3965xm8659,4517l8597,4517,8597,4636,8659,4636,8659,4517xm8875,3932l8813,3932,8813,4636,8875,4636,8875,3932xm9091,4608l9029,4608,9029,4636,9091,4636,9091,4608xm9302,4176l9245,4176,9245,4636,9302,4636,9302,4176xm9518,4431l9461,4431,9461,4636,9518,4636,9518,4431xe" filled="true" fillcolor="#c0504d" stroked="false">
              <v:path arrowok="t"/>
              <v:fill type="solid"/>
            </v:shape>
            <v:shape style="position:absolute;left:3480;top:1762;width:6086;height:2921" coordorigin="3481,1763" coordsize="6086,2921" path="m3528,1763l9567,1763m3528,4636l3528,1763m3481,4636l3528,4636m3481,4157l3528,4157m3481,3677l3528,3677m3481,3197l3528,3197m3481,2722l3528,2722m3481,2242l3528,2242m3481,1763l3528,1763m3528,4636l9567,4636m3528,4636l3528,4683m3744,4636l3744,4683m3960,4636l3960,4683m4176,4636l4176,4683m4392,4636l4392,4683m4608,4636l4608,4683m4824,4636l4824,4683m5040,4636l5040,4683m5251,4636l5251,4683m5467,4636l5467,4683m5683,4636l5683,4683m5899,4636l5899,4683m6115,4636l6115,4683m6331,4636l6331,4683m6547,4636l6547,4683m6763,4636l6763,4683m6979,4636l6979,4683m7195,4636l7195,4683m7411,4636l7411,4683m7627,4636l7627,4683m7843,4636l7843,4683m8059,4636l8059,4683m8270,4636l8270,4683m8486,4636l8486,4683m8702,4636l8702,4683m8918,4636l8918,4683m9134,4636l9134,4683m9350,4636l9350,4683m9567,4636l9567,4683e" filled="false" stroked="true" strokeweight=".75pt" strokecolor="#858585">
              <v:path arrowok="t"/>
              <v:stroke dashstyle="solid"/>
            </v:shape>
            <v:rect style="position:absolute;left:9871;top:3581;width:80;height:80" filled="true" fillcolor="#4f81bc" stroked="false">
              <v:fill type="solid"/>
            </v:rect>
            <v:rect style="position:absolute;left:9871;top:3876;width:80;height:80" filled="true" fillcolor="#c0504d" stroked="false">
              <v:fill type="solid"/>
            </v:rect>
            <v:rect style="position:absolute;left:2582;top:1542;width:8166;height:4452" filled="false" stroked="true" strokeweight=".75pt" strokecolor="#858585">
              <v:stroke dashstyle="solid"/>
            </v:rect>
            <v:shape style="position:absolute;left:2713;top:1675;width:699;height:2092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6000000.0</w:t>
                    </w:r>
                  </w:p>
                  <w:p>
                    <w:pPr>
                      <w:spacing w:line="240" w:lineRule="auto" w:before="7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5000000.0</w:t>
                    </w:r>
                  </w:p>
                  <w:p>
                    <w:pPr>
                      <w:spacing w:line="240" w:lineRule="auto" w:before="7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4000000.0</w:t>
                    </w:r>
                  </w:p>
                  <w:p>
                    <w:pPr>
                      <w:spacing w:line="240" w:lineRule="auto" w:before="8"/>
                      <w:rPr>
                        <w:sz w:val="25"/>
                      </w:rPr>
                    </w:pPr>
                  </w:p>
                  <w:p>
                    <w:pPr>
                      <w:spacing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3000000.0</w:t>
                    </w:r>
                  </w:p>
                  <w:p>
                    <w:pPr>
                      <w:spacing w:line="240" w:lineRule="auto" w:before="7"/>
                      <w:rPr>
                        <w:sz w:val="25"/>
                      </w:rPr>
                    </w:pPr>
                  </w:p>
                  <w:p>
                    <w:pPr>
                      <w:spacing w:line="184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2000000.0</w:t>
                    </w:r>
                  </w:p>
                </w:txbxContent>
              </v:textbox>
              <w10:wrap type="none"/>
            </v:shape>
            <v:shape style="position:absolute;left:9987;top:3538;width:570;height:472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Експорт</w:t>
                    </w:r>
                  </w:p>
                  <w:p>
                    <w:pPr>
                      <w:spacing w:line="184" w:lineRule="exact" w:before="112"/>
                      <w:ind w:left="0" w:right="0" w:firstLine="0"/>
                      <w:jc w:val="lef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Імпорт</w:t>
                    </w:r>
                  </w:p>
                </w:txbxContent>
              </v:textbox>
              <w10:wrap type="none"/>
            </v:shape>
            <v:shape style="position:absolute;left:2713;top:4070;width:700;height:655" type="#_x0000_t202" filled="false" stroked="false">
              <v:textbox inset="0,0,0,0">
                <w:txbxContent>
                  <w:p>
                    <w:pPr>
                      <w:spacing w:line="176" w:lineRule="exact" w:before="0"/>
                      <w:ind w:left="0" w:right="19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w w:val="95"/>
                        <w:sz w:val="16"/>
                      </w:rPr>
                      <w:t>1000000.0</w:t>
                    </w:r>
                  </w:p>
                  <w:p>
                    <w:pPr>
                      <w:spacing w:line="240" w:lineRule="auto" w:before="7"/>
                      <w:rPr>
                        <w:sz w:val="25"/>
                      </w:rPr>
                    </w:pPr>
                  </w:p>
                  <w:p>
                    <w:pPr>
                      <w:spacing w:line="184" w:lineRule="exact" w:before="0"/>
                      <w:ind w:left="0" w:right="18" w:firstLine="0"/>
                      <w:jc w:val="right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0.0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До кризи пандемії короновірусу Україна більше імпортувала товарів з</w:t>
      </w:r>
      <w:r>
        <w:rPr>
          <w:spacing w:val="1"/>
        </w:rPr>
        <w:t> </w:t>
      </w:r>
      <w:r>
        <w:rPr/>
        <w:t>таких країн: Німеччина, що становило 5986873 тис. долл. США, Польща у</w:t>
      </w:r>
      <w:r>
        <w:rPr>
          <w:spacing w:val="1"/>
        </w:rPr>
        <w:t> </w:t>
      </w:r>
      <w:r>
        <w:rPr/>
        <w:t>розмірі</w:t>
      </w:r>
      <w:r>
        <w:rPr>
          <w:spacing w:val="-6"/>
        </w:rPr>
        <w:t> </w:t>
      </w:r>
      <w:r>
        <w:rPr/>
        <w:t>4109083</w:t>
      </w:r>
      <w:r>
        <w:rPr>
          <w:spacing w:val="-1"/>
        </w:rPr>
        <w:t> </w:t>
      </w:r>
      <w:r>
        <w:rPr/>
        <w:t>тис.</w:t>
      </w:r>
      <w:r>
        <w:rPr>
          <w:spacing w:val="1"/>
        </w:rPr>
        <w:t> </w:t>
      </w:r>
      <w:r>
        <w:rPr/>
        <w:t>долл.</w:t>
      </w:r>
      <w:r>
        <w:rPr>
          <w:spacing w:val="1"/>
        </w:rPr>
        <w:t> </w:t>
      </w:r>
      <w:r>
        <w:rPr/>
        <w:t>США</w:t>
      </w:r>
      <w:r>
        <w:rPr>
          <w:spacing w:val="-5"/>
        </w:rPr>
        <w:t> </w:t>
      </w:r>
      <w:r>
        <w:rPr/>
        <w:t>та</w:t>
      </w:r>
      <w:r>
        <w:rPr>
          <w:spacing w:val="-1"/>
        </w:rPr>
        <w:t> </w:t>
      </w:r>
      <w:r>
        <w:rPr/>
        <w:t>Італія у</w:t>
      </w:r>
      <w:r>
        <w:rPr>
          <w:spacing w:val="-5"/>
        </w:rPr>
        <w:t> </w:t>
      </w:r>
      <w:r>
        <w:rPr/>
        <w:t>розмірі</w:t>
      </w:r>
      <w:r>
        <w:rPr>
          <w:spacing w:val="-3"/>
        </w:rPr>
        <w:t> </w:t>
      </w:r>
      <w:r>
        <w:rPr/>
        <w:t>2074753</w:t>
      </w:r>
      <w:r>
        <w:rPr>
          <w:spacing w:val="-1"/>
        </w:rPr>
        <w:t> </w:t>
      </w:r>
      <w:r>
        <w:rPr/>
        <w:t>тис.</w:t>
      </w:r>
      <w:r>
        <w:rPr>
          <w:spacing w:val="1"/>
        </w:rPr>
        <w:t> </w:t>
      </w:r>
      <w:r>
        <w:rPr/>
        <w:t>долл.</w:t>
      </w:r>
      <w:r>
        <w:rPr>
          <w:spacing w:val="2"/>
        </w:rPr>
        <w:t> </w:t>
      </w:r>
      <w:r>
        <w:rPr/>
        <w:t>США.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1910" w:h="16840"/>
          <w:pgMar w:top="600" w:bottom="280" w:left="1580" w:right="740"/>
        </w:sectPr>
      </w:pPr>
    </w:p>
    <w:p>
      <w:pPr>
        <w:pStyle w:val="BodyText"/>
        <w:rPr>
          <w:sz w:val="30"/>
        </w:rPr>
      </w:pPr>
    </w:p>
    <w:p>
      <w:pPr>
        <w:pStyle w:val="BodyText"/>
        <w:spacing w:before="213"/>
        <w:ind w:left="119"/>
      </w:pPr>
      <w:r>
        <w:rPr/>
        <w:pict>
          <v:shape style="position:absolute;margin-left:176.64238pt;margin-top:-77.302574pt;width:302.05pt;height:58.75pt;mso-position-horizontal-relative:page;mso-position-vertical-relative:paragraph;z-index:15735296" type="#_x0000_t202" filled="false" stroked="false">
            <v:textbox inset="0,0,0,0" style="layout-flow:vertical;mso-layout-flow-alt:bottom-to-top">
              <w:txbxContent>
                <w:p>
                  <w:pPr>
                    <w:spacing w:line="280" w:lineRule="auto" w:before="11"/>
                    <w:ind w:left="572" w:right="18" w:firstLine="57"/>
                    <w:jc w:val="right"/>
                    <w:rPr>
                      <w:sz w:val="16"/>
                    </w:rPr>
                  </w:pPr>
                  <w:r>
                    <w:rPr>
                      <w:spacing w:val="-2"/>
                      <w:sz w:val="16"/>
                    </w:rPr>
                    <w:t>Австрiя</w:t>
                  </w:r>
                  <w:r>
                    <w:rPr>
                      <w:spacing w:val="-3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Бельгiя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pacing w:val="-1"/>
                      <w:sz w:val="16"/>
                    </w:rPr>
                    <w:t>Болгарiя</w:t>
                  </w:r>
                  <w:r>
                    <w:rPr>
                      <w:spacing w:val="-3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Грецiя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Данiя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Естонiя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Iрландiя</w:t>
                  </w:r>
                  <w:r>
                    <w:rPr>
                      <w:spacing w:val="-3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Iспанiя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Iталiя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Кiпр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Латвiя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Литва</w:t>
                  </w:r>
                </w:p>
                <w:p>
                  <w:pPr>
                    <w:spacing w:before="7"/>
                    <w:ind w:left="0" w:right="32" w:firstLine="0"/>
                    <w:jc w:val="right"/>
                    <w:rPr>
                      <w:sz w:val="16"/>
                    </w:rPr>
                  </w:pPr>
                  <w:r>
                    <w:rPr>
                      <w:sz w:val="16"/>
                    </w:rPr>
                    <w:t>Люксембург</w:t>
                  </w:r>
                </w:p>
                <w:p>
                  <w:pPr>
                    <w:spacing w:line="280" w:lineRule="auto" w:before="31"/>
                    <w:ind w:left="337" w:right="21" w:firstLine="313"/>
                    <w:jc w:val="right"/>
                    <w:rPr>
                      <w:sz w:val="16"/>
                    </w:rPr>
                  </w:pPr>
                  <w:r>
                    <w:rPr>
                      <w:spacing w:val="-1"/>
                      <w:sz w:val="16"/>
                    </w:rPr>
                    <w:t>Мальта</w:t>
                  </w:r>
                  <w:r>
                    <w:rPr>
                      <w:spacing w:val="-38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Нiдерланди</w:t>
                  </w:r>
                  <w:r>
                    <w:rPr>
                      <w:spacing w:val="-3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Нiмеччина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Польща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Португалiя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Румунiя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w w:val="95"/>
                      <w:sz w:val="16"/>
                    </w:rPr>
                    <w:t>Словаччина</w:t>
                  </w:r>
                  <w:r>
                    <w:rPr>
                      <w:spacing w:val="1"/>
                      <w:w w:val="95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Словенiя</w:t>
                  </w:r>
                </w:p>
                <w:p>
                  <w:pPr>
                    <w:spacing w:before="4"/>
                    <w:ind w:left="0" w:right="24" w:firstLine="0"/>
                    <w:jc w:val="right"/>
                    <w:rPr>
                      <w:sz w:val="16"/>
                    </w:rPr>
                  </w:pPr>
                  <w:r>
                    <w:rPr>
                      <w:spacing w:val="-1"/>
                      <w:sz w:val="16"/>
                    </w:rPr>
                    <w:t>Велика</w:t>
                  </w:r>
                  <w:r>
                    <w:rPr>
                      <w:spacing w:val="-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Британія</w:t>
                  </w:r>
                </w:p>
                <w:p>
                  <w:pPr>
                    <w:spacing w:line="280" w:lineRule="auto" w:before="32"/>
                    <w:ind w:left="460" w:right="22" w:hanging="10"/>
                    <w:jc w:val="right"/>
                    <w:rPr>
                      <w:sz w:val="16"/>
                    </w:rPr>
                  </w:pPr>
                  <w:r>
                    <w:rPr>
                      <w:spacing w:val="-1"/>
                      <w:sz w:val="16"/>
                    </w:rPr>
                    <w:t>Угорщина</w:t>
                  </w:r>
                  <w:r>
                    <w:rPr>
                      <w:spacing w:val="-37"/>
                      <w:sz w:val="16"/>
                    </w:rPr>
                    <w:t> </w:t>
                  </w:r>
                  <w:r>
                    <w:rPr>
                      <w:spacing w:val="-1"/>
                      <w:sz w:val="16"/>
                    </w:rPr>
                    <w:t>Фiнляндiя</w:t>
                  </w:r>
                  <w:r>
                    <w:rPr>
                      <w:spacing w:val="-37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Францiя</w:t>
                  </w:r>
                  <w:r>
                    <w:rPr>
                      <w:spacing w:val="1"/>
                      <w:sz w:val="16"/>
                    </w:rPr>
                    <w:t> </w:t>
                  </w:r>
                  <w:r>
                    <w:rPr>
                      <w:sz w:val="16"/>
                    </w:rPr>
                    <w:t>Хорватiя</w:t>
                  </w:r>
                </w:p>
                <w:p>
                  <w:pPr>
                    <w:spacing w:line="280" w:lineRule="auto" w:before="0"/>
                    <w:ind w:left="643" w:right="24" w:firstLine="141"/>
                    <w:jc w:val="right"/>
                    <w:rPr>
                      <w:sz w:val="16"/>
                    </w:rPr>
                  </w:pPr>
                  <w:r>
                    <w:rPr>
                      <w:spacing w:val="-2"/>
                      <w:sz w:val="16"/>
                    </w:rPr>
                    <w:t>Чехія</w:t>
                  </w:r>
                  <w:r>
                    <w:rPr>
                      <w:spacing w:val="-37"/>
                      <w:sz w:val="16"/>
                    </w:rPr>
                    <w:t> </w:t>
                  </w:r>
                  <w:r>
                    <w:rPr>
                      <w:spacing w:val="-1"/>
                      <w:sz w:val="16"/>
                    </w:rPr>
                    <w:t>Швецiя</w:t>
                  </w:r>
                </w:p>
              </w:txbxContent>
            </v:textbox>
            <w10:wrap type="none"/>
          </v:shape>
        </w:pict>
      </w:r>
      <w:r>
        <w:rPr>
          <w:w w:val="95"/>
        </w:rPr>
        <w:t>США</w:t>
      </w:r>
    </w:p>
    <w:p>
      <w:pPr>
        <w:pStyle w:val="BodyText"/>
        <w:spacing w:before="236"/>
        <w:ind w:left="119"/>
      </w:pPr>
      <w:r>
        <w:rPr/>
        <w:br w:type="column"/>
      </w:r>
      <w:r>
        <w:rPr/>
        <w:t>Рис.2.12.</w:t>
      </w:r>
      <w:r>
        <w:rPr>
          <w:spacing w:val="3"/>
        </w:rPr>
        <w:t> </w:t>
      </w:r>
      <w:r>
        <w:rPr/>
        <w:t>Експорт</w:t>
      </w:r>
      <w:r>
        <w:rPr>
          <w:spacing w:val="4"/>
        </w:rPr>
        <w:t> </w:t>
      </w:r>
      <w:r>
        <w:rPr/>
        <w:t>та</w:t>
      </w:r>
      <w:r>
        <w:rPr>
          <w:spacing w:val="7"/>
        </w:rPr>
        <w:t> </w:t>
      </w:r>
      <w:r>
        <w:rPr/>
        <w:t>імпорт</w:t>
      </w:r>
      <w:r>
        <w:rPr>
          <w:spacing w:val="4"/>
        </w:rPr>
        <w:t> </w:t>
      </w:r>
      <w:r>
        <w:rPr/>
        <w:t>товарів</w:t>
      </w:r>
      <w:r>
        <w:rPr>
          <w:spacing w:val="-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ЄС</w:t>
      </w:r>
      <w:r>
        <w:rPr>
          <w:spacing w:val="2"/>
        </w:rPr>
        <w:t> </w:t>
      </w:r>
      <w:r>
        <w:rPr/>
        <w:t>за</w:t>
      </w:r>
      <w:r>
        <w:rPr>
          <w:spacing w:val="2"/>
        </w:rPr>
        <w:t> </w:t>
      </w:r>
      <w:r>
        <w:rPr/>
        <w:t>2020</w:t>
      </w:r>
      <w:r>
        <w:rPr>
          <w:spacing w:val="1"/>
        </w:rPr>
        <w:t> </w:t>
      </w:r>
      <w:r>
        <w:rPr/>
        <w:t>рік,</w:t>
      </w:r>
      <w:r>
        <w:rPr>
          <w:spacing w:val="3"/>
        </w:rPr>
        <w:t> </w:t>
      </w:r>
      <w:r>
        <w:rPr/>
        <w:t>тис..дол.</w:t>
      </w:r>
    </w:p>
    <w:p>
      <w:pPr>
        <w:pStyle w:val="BodyText"/>
        <w:spacing w:before="2"/>
        <w:rPr>
          <w:sz w:val="42"/>
        </w:rPr>
      </w:pPr>
    </w:p>
    <w:p>
      <w:pPr>
        <w:pStyle w:val="BodyText"/>
        <w:ind w:left="119"/>
      </w:pPr>
      <w:r>
        <w:rPr/>
        <w:t>Джерело:</w:t>
      </w:r>
      <w:r>
        <w:rPr>
          <w:spacing w:val="-7"/>
        </w:rPr>
        <w:t> </w:t>
      </w:r>
      <w:r>
        <w:rPr/>
        <w:t>Складено</w:t>
      </w:r>
      <w:r>
        <w:rPr>
          <w:spacing w:val="-2"/>
        </w:rPr>
        <w:t> </w:t>
      </w:r>
      <w:r>
        <w:rPr/>
        <w:t>автором</w:t>
      </w:r>
      <w:r>
        <w:rPr>
          <w:spacing w:val="-2"/>
        </w:rPr>
        <w:t> </w:t>
      </w:r>
      <w:r>
        <w:rPr/>
        <w:t>на</w:t>
      </w:r>
      <w:r>
        <w:rPr>
          <w:spacing w:val="-1"/>
        </w:rPr>
        <w:t> </w:t>
      </w:r>
      <w:r>
        <w:rPr/>
        <w:t>основі</w:t>
      </w:r>
      <w:r>
        <w:rPr>
          <w:spacing w:val="3"/>
        </w:rPr>
        <w:t> </w:t>
      </w:r>
      <w:r>
        <w:rPr/>
        <w:t>[25]</w:t>
      </w:r>
    </w:p>
    <w:p>
      <w:pPr>
        <w:spacing w:after="0"/>
        <w:sectPr>
          <w:type w:val="continuous"/>
          <w:pgSz w:w="11910" w:h="16840"/>
          <w:pgMar w:top="600" w:bottom="280" w:left="1580" w:right="740"/>
          <w:cols w:num="2" w:equalWidth="0">
            <w:col w:w="791" w:space="59"/>
            <w:col w:w="8740"/>
          </w:cols>
        </w:sectPr>
      </w:pPr>
    </w:p>
    <w:p>
      <w:pPr>
        <w:pStyle w:val="BodyText"/>
        <w:spacing w:before="4"/>
        <w:rPr>
          <w:sz w:val="20"/>
        </w:rPr>
      </w:pPr>
    </w:p>
    <w:p>
      <w:pPr>
        <w:pStyle w:val="BodyText"/>
        <w:spacing w:line="357" w:lineRule="auto" w:before="87"/>
        <w:ind w:left="119" w:right="91" w:firstLine="850"/>
      </w:pPr>
      <w:r>
        <w:rPr/>
        <w:t>Проаналізувавши</w:t>
      </w:r>
      <w:r>
        <w:rPr>
          <w:spacing w:val="26"/>
        </w:rPr>
        <w:t> </w:t>
      </w:r>
      <w:r>
        <w:rPr/>
        <w:t>географічну</w:t>
      </w:r>
      <w:r>
        <w:rPr>
          <w:spacing w:val="22"/>
        </w:rPr>
        <w:t> </w:t>
      </w:r>
      <w:r>
        <w:rPr/>
        <w:t>структуру</w:t>
      </w:r>
      <w:r>
        <w:rPr>
          <w:spacing w:val="21"/>
        </w:rPr>
        <w:t> </w:t>
      </w:r>
      <w:r>
        <w:rPr/>
        <w:t>зовнішньої</w:t>
      </w:r>
      <w:r>
        <w:rPr>
          <w:spacing w:val="27"/>
        </w:rPr>
        <w:t> </w:t>
      </w:r>
      <w:r>
        <w:rPr/>
        <w:t>торгівлі</w:t>
      </w:r>
      <w:r>
        <w:rPr>
          <w:spacing w:val="26"/>
        </w:rPr>
        <w:t> </w:t>
      </w:r>
      <w:r>
        <w:rPr/>
        <w:t>України</w:t>
      </w:r>
      <w:r>
        <w:rPr>
          <w:spacing w:val="-67"/>
        </w:rPr>
        <w:t> </w:t>
      </w:r>
      <w:r>
        <w:rPr/>
        <w:t>з</w:t>
      </w:r>
      <w:r>
        <w:rPr>
          <w:spacing w:val="2"/>
        </w:rPr>
        <w:t> </w:t>
      </w:r>
      <w:r>
        <w:rPr/>
        <w:t>ЄС</w:t>
      </w:r>
      <w:r>
        <w:rPr>
          <w:spacing w:val="2"/>
        </w:rPr>
        <w:t> </w:t>
      </w:r>
      <w:r>
        <w:rPr/>
        <w:t>у</w:t>
      </w:r>
      <w:r>
        <w:rPr>
          <w:spacing w:val="65"/>
        </w:rPr>
        <w:t> </w:t>
      </w:r>
      <w:r>
        <w:rPr/>
        <w:t>2020</w:t>
      </w:r>
      <w:r>
        <w:rPr>
          <w:spacing w:val="1"/>
        </w:rPr>
        <w:t> </w:t>
      </w:r>
      <w:r>
        <w:rPr/>
        <w:t>році</w:t>
      </w:r>
      <w:r>
        <w:rPr>
          <w:spacing w:val="4"/>
        </w:rPr>
        <w:t> </w:t>
      </w:r>
      <w:r>
        <w:rPr/>
        <w:t>(див.</w:t>
      </w:r>
      <w:r>
        <w:rPr>
          <w:spacing w:val="3"/>
        </w:rPr>
        <w:t> </w:t>
      </w:r>
      <w:r>
        <w:rPr/>
        <w:t>рис.</w:t>
      </w:r>
      <w:r>
        <w:rPr>
          <w:spacing w:val="3"/>
        </w:rPr>
        <w:t> </w:t>
      </w:r>
      <w:r>
        <w:rPr/>
        <w:t>2.12),</w:t>
      </w:r>
      <w:r>
        <w:rPr>
          <w:spacing w:val="3"/>
        </w:rPr>
        <w:t> </w:t>
      </w:r>
      <w:r>
        <w:rPr/>
        <w:t>можна</w:t>
      </w:r>
      <w:r>
        <w:rPr>
          <w:spacing w:val="2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висновки,</w:t>
      </w:r>
      <w:r>
        <w:rPr>
          <w:spacing w:val="3"/>
        </w:rPr>
        <w:t> </w:t>
      </w:r>
      <w:r>
        <w:rPr/>
        <w:t>що</w:t>
      </w:r>
      <w:r>
        <w:rPr>
          <w:spacing w:val="1"/>
        </w:rPr>
        <w:t> </w:t>
      </w:r>
      <w:r>
        <w:rPr/>
        <w:t>в</w:t>
      </w:r>
      <w:r>
        <w:rPr>
          <w:spacing w:val="68"/>
        </w:rPr>
        <w:t> </w:t>
      </w:r>
      <w:r>
        <w:rPr/>
        <w:t>кризу</w:t>
      </w:r>
    </w:p>
    <w:p>
      <w:pPr>
        <w:spacing w:after="0" w:line="357" w:lineRule="auto"/>
        <w:sectPr>
          <w:type w:val="continuous"/>
          <w:pgSz w:w="11910" w:h="16840"/>
          <w:pgMar w:top="60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02"/>
        <w:jc w:val="both"/>
      </w:pPr>
      <w:r>
        <w:rPr/>
        <w:t>пандемії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більше</w:t>
      </w:r>
      <w:r>
        <w:rPr>
          <w:spacing w:val="1"/>
        </w:rPr>
        <w:t> </w:t>
      </w:r>
      <w:r>
        <w:rPr/>
        <w:t>країни</w:t>
      </w:r>
      <w:r>
        <w:rPr>
          <w:spacing w:val="1"/>
        </w:rPr>
        <w:t> </w:t>
      </w:r>
      <w:r>
        <w:rPr/>
        <w:t>експортувала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Польщі,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становив 3272683 тис. долл. США, Німеччини у розмірі 2071739 тис. долл.</w:t>
      </w:r>
      <w:r>
        <w:rPr>
          <w:spacing w:val="1"/>
        </w:rPr>
        <w:t> </w:t>
      </w:r>
      <w:r>
        <w:rPr/>
        <w:t>США та Італії у розмірі 1928906 тис. долл. США. Найбільший імпорт був в</w:t>
      </w:r>
      <w:r>
        <w:rPr>
          <w:spacing w:val="1"/>
        </w:rPr>
        <w:t> </w:t>
      </w:r>
      <w:r>
        <w:rPr/>
        <w:t>такій</w:t>
      </w:r>
      <w:r>
        <w:rPr>
          <w:spacing w:val="1"/>
        </w:rPr>
        <w:t> </w:t>
      </w:r>
      <w:r>
        <w:rPr/>
        <w:t>самій</w:t>
      </w:r>
      <w:r>
        <w:rPr>
          <w:spacing w:val="1"/>
        </w:rPr>
        <w:t> </w:t>
      </w:r>
      <w:r>
        <w:rPr/>
        <w:t>послідовності.</w:t>
      </w:r>
      <w:r>
        <w:rPr>
          <w:spacing w:val="1"/>
        </w:rPr>
        <w:t> </w:t>
      </w:r>
      <w:r>
        <w:rPr/>
        <w:t>Найбільшим</w:t>
      </w:r>
      <w:r>
        <w:rPr>
          <w:spacing w:val="1"/>
        </w:rPr>
        <w:t> </w:t>
      </w:r>
      <w:r>
        <w:rPr/>
        <w:t>імпортером</w:t>
      </w:r>
      <w:r>
        <w:rPr>
          <w:spacing w:val="1"/>
        </w:rPr>
        <w:t> </w:t>
      </w:r>
      <w:r>
        <w:rPr/>
        <w:t>була</w:t>
      </w:r>
      <w:r>
        <w:rPr>
          <w:spacing w:val="71"/>
        </w:rPr>
        <w:t> </w:t>
      </w:r>
      <w:r>
        <w:rPr/>
        <w:t>Німеччина,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становив</w:t>
      </w:r>
      <w:r>
        <w:rPr>
          <w:spacing w:val="1"/>
        </w:rPr>
        <w:t> </w:t>
      </w:r>
      <w:r>
        <w:rPr/>
        <w:t>5339677</w:t>
      </w:r>
      <w:r>
        <w:rPr>
          <w:spacing w:val="1"/>
        </w:rPr>
        <w:t> </w:t>
      </w:r>
      <w:r>
        <w:rPr/>
        <w:t>тис.</w:t>
      </w:r>
      <w:r>
        <w:rPr>
          <w:spacing w:val="1"/>
        </w:rPr>
        <w:t> </w:t>
      </w:r>
      <w:r>
        <w:rPr/>
        <w:t>долл.</w:t>
      </w:r>
      <w:r>
        <w:rPr>
          <w:spacing w:val="1"/>
        </w:rPr>
        <w:t> </w:t>
      </w:r>
      <w:r>
        <w:rPr/>
        <w:t>США,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другому</w:t>
      </w:r>
      <w:r>
        <w:rPr>
          <w:spacing w:val="1"/>
        </w:rPr>
        <w:t> </w:t>
      </w:r>
      <w:r>
        <w:rPr/>
        <w:t>місці</w:t>
      </w:r>
      <w:r>
        <w:rPr>
          <w:spacing w:val="1"/>
        </w:rPr>
        <w:t> </w:t>
      </w:r>
      <w:r>
        <w:rPr/>
        <w:t>Польща</w:t>
      </w:r>
      <w:r>
        <w:rPr>
          <w:spacing w:val="1"/>
        </w:rPr>
        <w:t> </w:t>
      </w:r>
      <w:r>
        <w:rPr/>
        <w:t>4140911</w:t>
      </w:r>
      <w:r>
        <w:rPr>
          <w:spacing w:val="-2"/>
        </w:rPr>
        <w:t> </w:t>
      </w:r>
      <w:r>
        <w:rPr/>
        <w:t>тис. долл.</w:t>
      </w:r>
      <w:r>
        <w:rPr>
          <w:spacing w:val="1"/>
        </w:rPr>
        <w:t> </w:t>
      </w:r>
      <w:r>
        <w:rPr/>
        <w:t>США</w:t>
      </w:r>
      <w:r>
        <w:rPr>
          <w:spacing w:val="-7"/>
        </w:rPr>
        <w:t> </w:t>
      </w:r>
      <w:r>
        <w:rPr/>
        <w:t>та</w:t>
      </w:r>
      <w:r>
        <w:rPr>
          <w:spacing w:val="-1"/>
        </w:rPr>
        <w:t> </w:t>
      </w:r>
      <w:r>
        <w:rPr/>
        <w:t>Італія, що</w:t>
      </w:r>
      <w:r>
        <w:rPr>
          <w:spacing w:val="-2"/>
        </w:rPr>
        <w:t> </w:t>
      </w:r>
      <w:r>
        <w:rPr/>
        <w:t>становило</w:t>
      </w:r>
      <w:r>
        <w:rPr>
          <w:spacing w:val="4"/>
        </w:rPr>
        <w:t> </w:t>
      </w:r>
      <w:r>
        <w:rPr/>
        <w:t>2128733</w:t>
      </w:r>
      <w:r>
        <w:rPr>
          <w:spacing w:val="-1"/>
        </w:rPr>
        <w:t> </w:t>
      </w:r>
      <w:r>
        <w:rPr/>
        <w:t>тис. долл. США.</w:t>
      </w:r>
    </w:p>
    <w:p>
      <w:pPr>
        <w:pStyle w:val="BodyText"/>
        <w:spacing w:line="360" w:lineRule="auto" w:before="3"/>
        <w:ind w:left="119" w:right="113" w:firstLine="850"/>
        <w:jc w:val="both"/>
      </w:pPr>
      <w:r>
        <w:rPr/>
        <w:t>Географічна структура зовнішньої торгівля суттєво не змінилася під</w:t>
      </w:r>
      <w:r>
        <w:rPr>
          <w:spacing w:val="1"/>
        </w:rPr>
        <w:t> </w:t>
      </w:r>
      <w:r>
        <w:rPr/>
        <w:t>час пандемії, хоча в експорті України під час пандемії короновірусу були</w:t>
      </w:r>
      <w:r>
        <w:rPr>
          <w:spacing w:val="1"/>
        </w:rPr>
        <w:t> </w:t>
      </w:r>
      <w:r>
        <w:rPr/>
        <w:t>деякі</w:t>
      </w:r>
      <w:r>
        <w:rPr>
          <w:spacing w:val="1"/>
        </w:rPr>
        <w:t> </w:t>
      </w:r>
      <w:r>
        <w:rPr/>
        <w:t>зміни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показниках.</w:t>
      </w:r>
      <w:r>
        <w:rPr>
          <w:spacing w:val="1"/>
        </w:rPr>
        <w:t> </w:t>
      </w:r>
      <w:r>
        <w:rPr/>
        <w:t>Взагалі</w:t>
      </w:r>
      <w:r>
        <w:rPr>
          <w:spacing w:val="1"/>
        </w:rPr>
        <w:t> </w:t>
      </w:r>
      <w:r>
        <w:rPr/>
        <w:t>сама</w:t>
      </w:r>
      <w:r>
        <w:rPr>
          <w:spacing w:val="1"/>
        </w:rPr>
        <w:t> </w:t>
      </w:r>
      <w:r>
        <w:rPr/>
        <w:t>пандемія</w:t>
      </w:r>
      <w:r>
        <w:rPr>
          <w:spacing w:val="1"/>
        </w:rPr>
        <w:t> </w:t>
      </w:r>
      <w:r>
        <w:rPr/>
        <w:t>вплинула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показники</w:t>
      </w:r>
      <w:r>
        <w:rPr>
          <w:spacing w:val="1"/>
        </w:rPr>
        <w:t> </w:t>
      </w:r>
      <w:r>
        <w:rPr/>
        <w:t>експорту</w:t>
      </w:r>
      <w:r>
        <w:rPr>
          <w:spacing w:val="-5"/>
        </w:rPr>
        <w:t> </w:t>
      </w:r>
      <w:r>
        <w:rPr/>
        <w:t>та</w:t>
      </w:r>
      <w:r>
        <w:rPr>
          <w:spacing w:val="5"/>
        </w:rPr>
        <w:t> </w:t>
      </w:r>
      <w:r>
        <w:rPr/>
        <w:t>імпорту,</w:t>
      </w:r>
      <w:r>
        <w:rPr>
          <w:spacing w:val="2"/>
        </w:rPr>
        <w:t> </w:t>
      </w:r>
      <w:r>
        <w:rPr/>
        <w:t>оскільки</w:t>
      </w:r>
      <w:r>
        <w:rPr>
          <w:spacing w:val="-1"/>
        </w:rPr>
        <w:t> </w:t>
      </w:r>
      <w:r>
        <w:rPr/>
        <w:t>на період</w:t>
      </w:r>
      <w:r>
        <w:rPr>
          <w:spacing w:val="1"/>
        </w:rPr>
        <w:t> </w:t>
      </w:r>
      <w:r>
        <w:rPr/>
        <w:t>2020</w:t>
      </w:r>
      <w:r>
        <w:rPr>
          <w:spacing w:val="-1"/>
        </w:rPr>
        <w:t> </w:t>
      </w:r>
      <w:r>
        <w:rPr/>
        <w:t>року</w:t>
      </w:r>
      <w:r>
        <w:rPr>
          <w:spacing w:val="-4"/>
        </w:rPr>
        <w:t> </w:t>
      </w:r>
      <w:r>
        <w:rPr/>
        <w:t>вони</w:t>
      </w:r>
      <w:r>
        <w:rPr>
          <w:spacing w:val="-1"/>
        </w:rPr>
        <w:t> </w:t>
      </w:r>
      <w:r>
        <w:rPr/>
        <w:t>знизились.</w:t>
      </w:r>
    </w:p>
    <w:p>
      <w:pPr>
        <w:pStyle w:val="BodyText"/>
        <w:ind w:left="1850"/>
        <w:rPr>
          <w:sz w:val="20"/>
        </w:rPr>
      </w:pPr>
      <w:r>
        <w:rPr>
          <w:sz w:val="20"/>
        </w:rPr>
        <w:pict>
          <v:group style="width:295.150pt;height:175.85pt;mso-position-horizontal-relative:char;mso-position-vertical-relative:line" coordorigin="0,0" coordsize="5903,3517">
            <v:shape style="position:absolute;left:1863;top:749;width:3178;height:2541" coordorigin="1863,749" coordsize="3178,2541" path="m1863,3034l1863,3290m1863,2189l1863,2698m1863,1344l1863,1848m1863,749l1863,1003m2497,1344l2497,1848m2497,749l2497,1003m3135,1344l3135,1848m3135,749l3135,1003m3769,1344l3769,3290m3769,749l3769,1003m4402,1344l4402,3290m4402,749l4402,1003m5041,749l5041,3290e" filled="false" stroked="true" strokeweight=".75pt" strokecolor="#858585">
              <v:path arrowok="t"/>
              <v:stroke dashstyle="solid"/>
            </v:shape>
            <v:rect style="position:absolute;left:1226;top:1003;width:3814;height:341" filled="true" fillcolor="#c0504d" stroked="false">
              <v:fill type="solid"/>
            </v:rect>
            <v:shape style="position:absolute;left:2496;top:2188;width:639;height:1101" coordorigin="2497,2189" coordsize="639,1101" path="m2497,2189l2497,3289m3135,2189l3135,3289e" filled="false" stroked="true" strokeweight=".75pt" strokecolor="#858585">
              <v:path arrowok="t"/>
              <v:stroke dashstyle="solid"/>
            </v:shape>
            <v:shape style="position:absolute;left:1226;top:1848;width:2542;height:1186" coordorigin="1227,1848" coordsize="2542,1186" path="m2497,2698l1227,2698,1227,3034,2497,3034,2497,2698xm3769,1848l1227,1848,1227,2189,3769,2189,3769,1848xe" filled="true" fillcolor="#c0504d" stroked="false">
              <v:path arrowok="t"/>
              <v:fill type="solid"/>
            </v:shape>
            <v:shape style="position:absolute;left:1226;top:685;width:4449;height:2604" coordorigin="1227,686" coordsize="4449,2604" path="m5675,749l5675,3289m1227,749l5675,749m1227,686l1227,749m1863,686l1863,749m2497,686l2497,749m3135,686l3135,749m3769,686l3769,749m4402,686l4402,749m5041,686l5041,749m5675,686l5675,749m1227,749l1227,3289e" filled="false" stroked="true" strokeweight=".75pt" strokecolor="#858585">
              <v:path arrowok="t"/>
              <v:stroke dashstyle="solid"/>
            </v:shape>
            <v:rect style="position:absolute;left:7;top:7;width:5888;height:3502" filled="false" stroked="true" strokeweight=".75pt" strokecolor="#858585">
              <v:stroke dashstyle="solid"/>
            </v:rect>
            <v:shape style="position:absolute;left:768;top:219;width:4382;height:279" type="#_x0000_t202" filled="false" stroked="false">
              <v:textbox inset="0,0,0,0">
                <w:txbxContent>
                  <w:p>
                    <w:pPr>
                      <w:spacing w:line="278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</w:rPr>
                      <w:t>Топ</w:t>
                    </w:r>
                    <w:r>
                      <w:rPr>
                        <w:rFonts w:ascii="Calibri" w:hAnsi="Calibri"/>
                        <w:b/>
                        <w:spacing w:val="-8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3</w:t>
                    </w:r>
                    <w:r>
                      <w:rPr>
                        <w:rFonts w:ascii="Calibri" w:hAnsi="Calibri"/>
                        <w:b/>
                        <w:spacing w:val="-8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країни</w:t>
                    </w:r>
                    <w:r>
                      <w:rPr>
                        <w:rFonts w:ascii="Calibri" w:hAnsi="Calibri"/>
                        <w:b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експортери у</w:t>
                    </w:r>
                    <w:r>
                      <w:rPr>
                        <w:rFonts w:ascii="Calibri" w:hAnsi="Calibri"/>
                        <w:b/>
                        <w:spacing w:val="-12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2020</w:t>
                    </w:r>
                    <w:r>
                      <w:rPr>
                        <w:rFonts w:ascii="Calibri" w:hAnsi="Calibri"/>
                        <w:b/>
                        <w:spacing w:val="-1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році</w:t>
                    </w:r>
                  </w:p>
                </w:txbxContent>
              </v:textbox>
              <w10:wrap type="none"/>
            </v:shape>
            <v:shape style="position:absolute;left:374;top:1082;width:693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Польша</w:t>
                    </w:r>
                  </w:p>
                </w:txbxContent>
              </v:textbox>
              <w10:wrap type="none"/>
            </v:shape>
            <v:shape style="position:absolute;left:136;top:1929;width:932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Німеччина</w:t>
                    </w:r>
                  </w:p>
                </w:txbxContent>
              </v:textbox>
              <w10:wrap type="none"/>
            </v:shape>
            <v:shape style="position:absolute;left:575;top:2776;width:490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Італія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57" w:lineRule="auto" w:before="92"/>
        <w:ind w:left="969" w:right="1507"/>
        <w:jc w:val="both"/>
      </w:pPr>
      <w:r>
        <w:rPr/>
        <w:t>Рис.2.13. Топ 3 країни ЄС експортери товарами у 2020 році</w:t>
      </w:r>
      <w:r>
        <w:rPr>
          <w:spacing w:val="-67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 автором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6"/>
        </w:rPr>
        <w:t> </w:t>
      </w:r>
      <w:r>
        <w:rPr/>
        <w:t>[25]</w:t>
      </w:r>
    </w:p>
    <w:p>
      <w:pPr>
        <w:pStyle w:val="BodyText"/>
        <w:spacing w:line="360" w:lineRule="auto" w:before="165"/>
        <w:ind w:left="119" w:right="109" w:firstLine="850"/>
        <w:jc w:val="both"/>
      </w:pPr>
      <w:r>
        <w:rPr/>
        <w:t>Отже,</w:t>
      </w:r>
      <w:r>
        <w:rPr>
          <w:spacing w:val="1"/>
        </w:rPr>
        <w:t> </w:t>
      </w:r>
      <w:r>
        <w:rPr/>
        <w:t>проаналізувавши</w:t>
      </w:r>
      <w:r>
        <w:rPr>
          <w:spacing w:val="1"/>
        </w:rPr>
        <w:t> </w:t>
      </w:r>
      <w:r>
        <w:rPr/>
        <w:t>географічну</w:t>
      </w:r>
      <w:r>
        <w:rPr>
          <w:spacing w:val="1"/>
        </w:rPr>
        <w:t> </w:t>
      </w:r>
      <w:r>
        <w:rPr/>
        <w:t>структуру</w:t>
      </w:r>
      <w:r>
        <w:rPr>
          <w:spacing w:val="1"/>
        </w:rPr>
        <w:t> </w:t>
      </w:r>
      <w:r>
        <w:rPr/>
        <w:t>зовнішньої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товарами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ЄС</w:t>
      </w:r>
      <w:r>
        <w:rPr>
          <w:spacing w:val="1"/>
        </w:rPr>
        <w:t> </w:t>
      </w:r>
      <w:r>
        <w:rPr/>
        <w:t>треба</w:t>
      </w:r>
      <w:r>
        <w:rPr>
          <w:spacing w:val="1"/>
        </w:rPr>
        <w:t> </w:t>
      </w:r>
      <w:r>
        <w:rPr/>
        <w:t>виокремити</w:t>
      </w:r>
      <w:r>
        <w:rPr>
          <w:spacing w:val="1"/>
        </w:rPr>
        <w:t> </w:t>
      </w:r>
      <w:r>
        <w:rPr/>
        <w:t>топ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країн</w:t>
      </w:r>
      <w:r>
        <w:rPr>
          <w:spacing w:val="1"/>
        </w:rPr>
        <w:t> </w:t>
      </w:r>
      <w:r>
        <w:rPr/>
        <w:t>імпортерів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експортерів ( див. рис. 2.13 та рис. 2.14). Пандемія не вплинула на список цих</w:t>
      </w:r>
      <w:r>
        <w:rPr>
          <w:spacing w:val="-67"/>
        </w:rPr>
        <w:t> </w:t>
      </w:r>
      <w:r>
        <w:rPr/>
        <w:t>країн,</w:t>
      </w:r>
      <w:r>
        <w:rPr>
          <w:spacing w:val="1"/>
        </w:rPr>
        <w:t> </w:t>
      </w:r>
      <w:r>
        <w:rPr/>
        <w:t>хоча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послідовність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експорті</w:t>
      </w:r>
      <w:r>
        <w:rPr>
          <w:spacing w:val="1"/>
        </w:rPr>
        <w:t> </w:t>
      </w:r>
      <w:r>
        <w:rPr/>
        <w:t>вплинула,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Німеччина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третього</w:t>
      </w:r>
      <w:r>
        <w:rPr>
          <w:spacing w:val="1"/>
        </w:rPr>
        <w:t> </w:t>
      </w:r>
      <w:r>
        <w:rPr/>
        <w:t>місця</w:t>
      </w:r>
      <w:r>
        <w:rPr>
          <w:spacing w:val="1"/>
        </w:rPr>
        <w:t> </w:t>
      </w:r>
      <w:r>
        <w:rPr/>
        <w:t>змінила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Італією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другому.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топ</w:t>
      </w:r>
      <w:r>
        <w:rPr>
          <w:spacing w:val="1"/>
        </w:rPr>
        <w:t> </w:t>
      </w:r>
      <w:r>
        <w:rPr/>
        <w:t>3</w:t>
      </w:r>
      <w:r>
        <w:rPr>
          <w:spacing w:val="1"/>
        </w:rPr>
        <w:t> </w:t>
      </w:r>
      <w:r>
        <w:rPr/>
        <w:t>країнами</w:t>
      </w:r>
      <w:r>
        <w:rPr>
          <w:spacing w:val="-67"/>
        </w:rPr>
        <w:t> </w:t>
      </w:r>
      <w:r>
        <w:rPr/>
        <w:t>експортерами у 2020 році були Польща, Німеччина та Італія. Топ 3 країнами</w:t>
      </w:r>
      <w:r>
        <w:rPr>
          <w:spacing w:val="1"/>
        </w:rPr>
        <w:t> </w:t>
      </w:r>
      <w:r>
        <w:rPr/>
        <w:t>імпортерами</w:t>
      </w:r>
      <w:r>
        <w:rPr>
          <w:spacing w:val="4"/>
        </w:rPr>
        <w:t> </w:t>
      </w:r>
      <w:r>
        <w:rPr/>
        <w:t>у</w:t>
      </w:r>
      <w:r>
        <w:rPr>
          <w:spacing w:val="-4"/>
        </w:rPr>
        <w:t> </w:t>
      </w:r>
      <w:r>
        <w:rPr/>
        <w:t>2020 році</w:t>
      </w:r>
      <w:r>
        <w:rPr>
          <w:spacing w:val="-5"/>
        </w:rPr>
        <w:t> </w:t>
      </w:r>
      <w:r>
        <w:rPr/>
        <w:t>стали Німеччина,</w:t>
      </w:r>
      <w:r>
        <w:rPr>
          <w:spacing w:val="2"/>
        </w:rPr>
        <w:t> </w:t>
      </w:r>
      <w:r>
        <w:rPr/>
        <w:t>Польща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Італія.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6"/>
        <w:rPr>
          <w:sz w:val="16"/>
        </w:rPr>
      </w:pPr>
    </w:p>
    <w:p>
      <w:pPr>
        <w:pStyle w:val="BodyText"/>
        <w:ind w:left="1785"/>
        <w:rPr>
          <w:sz w:val="20"/>
        </w:rPr>
      </w:pPr>
      <w:r>
        <w:rPr>
          <w:sz w:val="20"/>
        </w:rPr>
        <w:pict>
          <v:group style="width:292.850pt;height:172.2pt;mso-position-horizontal-relative:char;mso-position-vertical-relative:line" coordorigin="0,0" coordsize="5857,3444">
            <v:shape style="position:absolute;left:2341;top:911;width:2300;height:2365" coordorigin="2342,911" coordsize="2300,2365" path="m2342,2249l2342,3276m2342,1462l2342,1937m2342,911l2342,1145m3489,1462l3489,3276m3489,911l3489,1145m4641,911l4641,3276e" filled="false" stroked="true" strokeweight=".75pt" strokecolor="#858585">
              <v:path arrowok="t"/>
              <v:stroke dashstyle="solid"/>
            </v:shape>
            <v:shape style="position:absolute;left:1195;top:1145;width:3446;height:1896" coordorigin="1195,1145" coordsize="3446,1896" path="m2342,2724l1195,2724,1195,3041,2342,3041,2342,2724xm3489,1937l1195,1937,1195,2249,3489,2249,3489,1937xm4641,1145l1195,1145,1195,1462,4641,1462,4641,1145xe" filled="true" fillcolor="#f79546" stroked="false">
              <v:path arrowok="t"/>
              <v:fill type="solid"/>
            </v:shape>
            <v:shape style="position:absolute;left:1138;top:847;width:4649;height:2428" coordorigin="1138,848" coordsize="4649,2428" path="m5787,911l5787,3276m1195,911l5787,911m1195,848l1195,911m2342,848l2342,911m3489,848l3489,911m4641,848l4641,911m5787,848l5787,911m1195,911l1195,3276m1138,911l1195,911m1138,1697l1195,1697m1138,2489l1195,2489m1138,3276l1195,3276e" filled="false" stroked="true" strokeweight=".75pt" strokecolor="#858585">
              <v:path arrowok="t"/>
              <v:stroke dashstyle="solid"/>
            </v:shape>
            <v:shape style="position:absolute;left:7;top:7;width:5842;height:3429" type="#_x0000_t202" filled="false" stroked="true" strokeweight=".75pt" strokecolor="#858585">
              <v:textbox inset="0,0,0,0">
                <w:txbxContent>
                  <w:p>
                    <w:pPr>
                      <w:spacing w:before="145"/>
                      <w:ind w:left="776" w:right="773" w:firstLine="0"/>
                      <w:jc w:val="center"/>
                      <w:rPr>
                        <w:rFonts w:ascii="Calibri" w:hAnsi="Calibri"/>
                        <w:b/>
                        <w:sz w:val="28"/>
                      </w:rPr>
                    </w:pPr>
                    <w:r>
                      <w:rPr>
                        <w:rFonts w:ascii="Calibri" w:hAnsi="Calibri"/>
                        <w:b/>
                        <w:sz w:val="28"/>
                      </w:rPr>
                      <w:t>Топ</w:t>
                    </w:r>
                    <w:r>
                      <w:rPr>
                        <w:rFonts w:ascii="Calibri" w:hAnsi="Calibri"/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3</w:t>
                    </w:r>
                    <w:r>
                      <w:rPr>
                        <w:rFonts w:ascii="Calibri" w:hAnsi="Calibri"/>
                        <w:b/>
                        <w:spacing w:val="-6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країни</w:t>
                    </w:r>
                    <w:r>
                      <w:rPr>
                        <w:rFonts w:ascii="Calibri" w:hAnsi="Calibri"/>
                        <w:b/>
                        <w:spacing w:val="-10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імпортери</w:t>
                    </w:r>
                    <w:r>
                      <w:rPr>
                        <w:rFonts w:ascii="Calibri" w:hAnsi="Calibri"/>
                        <w:b/>
                        <w:spacing w:val="2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у</w:t>
                    </w:r>
                    <w:r>
                      <w:rPr>
                        <w:rFonts w:ascii="Calibri" w:hAnsi="Calibri"/>
                        <w:b/>
                        <w:spacing w:val="-7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2020</w:t>
                    </w:r>
                    <w:r>
                      <w:rPr>
                        <w:rFonts w:ascii="Calibri" w:hAnsi="Calibri"/>
                        <w:b/>
                        <w:spacing w:val="-2"/>
                        <w:sz w:val="28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8"/>
                      </w:rPr>
                      <w:t>році</w:t>
                    </w:r>
                  </w:p>
                  <w:p>
                    <w:pPr>
                      <w:spacing w:line="240" w:lineRule="auto" w:before="0"/>
                      <w:rPr>
                        <w:rFonts w:ascii="Calibri"/>
                        <w:b/>
                        <w:sz w:val="28"/>
                      </w:rPr>
                    </w:pPr>
                  </w:p>
                  <w:p>
                    <w:pPr>
                      <w:spacing w:line="240" w:lineRule="auto" w:before="2"/>
                      <w:rPr>
                        <w:rFonts w:ascii="Calibri"/>
                        <w:b/>
                        <w:sz w:val="28"/>
                      </w:rPr>
                    </w:pPr>
                  </w:p>
                  <w:p>
                    <w:pPr>
                      <w:spacing w:before="0"/>
                      <w:ind w:left="0" w:right="4801" w:firstLine="0"/>
                      <w:jc w:val="righ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Німеччина</w:t>
                    </w: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18"/>
                      </w:rPr>
                    </w:pPr>
                  </w:p>
                  <w:p>
                    <w:pPr>
                      <w:spacing w:before="129"/>
                      <w:ind w:left="0" w:right="4808" w:firstLine="0"/>
                      <w:jc w:val="righ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Польша</w:t>
                    </w: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18"/>
                      </w:rPr>
                    </w:pPr>
                  </w:p>
                  <w:p>
                    <w:pPr>
                      <w:spacing w:line="240" w:lineRule="auto" w:before="0"/>
                      <w:rPr>
                        <w:rFonts w:ascii="Calibri"/>
                        <w:sz w:val="18"/>
                      </w:rPr>
                    </w:pPr>
                  </w:p>
                  <w:p>
                    <w:pPr>
                      <w:spacing w:before="129"/>
                      <w:ind w:left="0" w:right="4810" w:firstLine="0"/>
                      <w:jc w:val="righ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Італія</w:t>
                    </w:r>
                  </w:p>
                </w:txbxContent>
              </v:textbox>
              <v:stroke dashstyle="solid"/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before="3"/>
        <w:rPr>
          <w:sz w:val="12"/>
        </w:rPr>
      </w:pPr>
    </w:p>
    <w:p>
      <w:pPr>
        <w:pStyle w:val="BodyText"/>
        <w:spacing w:line="362" w:lineRule="auto" w:before="87"/>
        <w:ind w:left="969" w:right="1642"/>
        <w:jc w:val="both"/>
      </w:pPr>
      <w:r>
        <w:rPr/>
        <w:t>Рис.2.14.</w:t>
      </w:r>
      <w:r>
        <w:rPr>
          <w:spacing w:val="-1"/>
        </w:rPr>
        <w:t> </w:t>
      </w:r>
      <w:r>
        <w:rPr/>
        <w:t>Топ</w:t>
      </w:r>
      <w:r>
        <w:rPr>
          <w:spacing w:val="-3"/>
        </w:rPr>
        <w:t> </w:t>
      </w:r>
      <w:r>
        <w:rPr/>
        <w:t>3</w:t>
      </w:r>
      <w:r>
        <w:rPr>
          <w:spacing w:val="-3"/>
        </w:rPr>
        <w:t> </w:t>
      </w:r>
      <w:r>
        <w:rPr/>
        <w:t>країни</w:t>
      </w:r>
      <w:r>
        <w:rPr>
          <w:spacing w:val="-3"/>
        </w:rPr>
        <w:t> </w:t>
      </w:r>
      <w:r>
        <w:rPr/>
        <w:t>ЄС</w:t>
      </w:r>
      <w:r>
        <w:rPr>
          <w:spacing w:val="-3"/>
        </w:rPr>
        <w:t> </w:t>
      </w:r>
      <w:r>
        <w:rPr/>
        <w:t>імпортери</w:t>
      </w:r>
      <w:r>
        <w:rPr>
          <w:spacing w:val="-3"/>
        </w:rPr>
        <w:t> </w:t>
      </w:r>
      <w:r>
        <w:rPr/>
        <w:t>товарами</w:t>
      </w:r>
      <w:r>
        <w:rPr>
          <w:spacing w:val="-3"/>
        </w:rPr>
        <w:t> </w:t>
      </w:r>
      <w:r>
        <w:rPr/>
        <w:t>у</w:t>
      </w:r>
      <w:r>
        <w:rPr>
          <w:spacing w:val="-7"/>
        </w:rPr>
        <w:t> </w:t>
      </w:r>
      <w:r>
        <w:rPr/>
        <w:t>2020</w:t>
      </w:r>
      <w:r>
        <w:rPr>
          <w:spacing w:val="-3"/>
        </w:rPr>
        <w:t> </w:t>
      </w:r>
      <w:r>
        <w:rPr/>
        <w:t>році</w:t>
      </w:r>
      <w:r>
        <w:rPr>
          <w:spacing w:val="-68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 автором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основі</w:t>
      </w:r>
      <w:r>
        <w:rPr>
          <w:spacing w:val="6"/>
        </w:rPr>
        <w:t> </w:t>
      </w:r>
      <w:r>
        <w:rPr/>
        <w:t>[25]</w:t>
      </w:r>
    </w:p>
    <w:p>
      <w:pPr>
        <w:pStyle w:val="BodyText"/>
        <w:spacing w:line="360" w:lineRule="auto" w:before="157"/>
        <w:ind w:left="119" w:right="111" w:firstLine="850"/>
        <w:jc w:val="both"/>
      </w:pPr>
      <w:r>
        <w:rPr/>
        <w:t>В зовнішню торгівлю України та країн ЄС входить стаття зовнішньої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послугами,</w:t>
      </w:r>
      <w:r>
        <w:rPr>
          <w:spacing w:val="1"/>
        </w:rPr>
        <w:t> </w:t>
      </w:r>
      <w:r>
        <w:rPr/>
        <w:t>яку</w:t>
      </w:r>
      <w:r>
        <w:rPr>
          <w:spacing w:val="1"/>
        </w:rPr>
        <w:t> </w:t>
      </w:r>
      <w:r>
        <w:rPr/>
        <w:t>так</w:t>
      </w:r>
      <w:r>
        <w:rPr>
          <w:spacing w:val="1"/>
        </w:rPr>
        <w:t> </w:t>
      </w:r>
      <w:r>
        <w:rPr/>
        <w:t>само</w:t>
      </w:r>
      <w:r>
        <w:rPr>
          <w:spacing w:val="1"/>
        </w:rPr>
        <w:t> </w:t>
      </w:r>
      <w:r>
        <w:rPr/>
        <w:t>цікаво</w:t>
      </w:r>
      <w:r>
        <w:rPr>
          <w:spacing w:val="1"/>
        </w:rPr>
        <w:t> </w:t>
      </w:r>
      <w:r>
        <w:rPr/>
        <w:t>дослідити.</w:t>
      </w:r>
      <w:r>
        <w:rPr>
          <w:spacing w:val="1"/>
        </w:rPr>
        <w:t> </w:t>
      </w:r>
      <w:r>
        <w:rPr/>
        <w:t>Зовнішня</w:t>
      </w:r>
      <w:r>
        <w:rPr>
          <w:spacing w:val="1"/>
        </w:rPr>
        <w:t> </w:t>
      </w:r>
      <w:r>
        <w:rPr/>
        <w:t>торгівля</w:t>
      </w:r>
      <w:r>
        <w:rPr>
          <w:spacing w:val="1"/>
        </w:rPr>
        <w:t> </w:t>
      </w:r>
      <w:r>
        <w:rPr/>
        <w:t>послугами охоплює діяльність суб’єктів господарської діяльності України та</w:t>
      </w:r>
      <w:r>
        <w:rPr>
          <w:spacing w:val="1"/>
        </w:rPr>
        <w:t> </w:t>
      </w:r>
      <w:r>
        <w:rPr/>
        <w:t>іноземних суб’єктів господарської діяльності (резидентів та</w:t>
      </w:r>
      <w:r>
        <w:rPr>
          <w:spacing w:val="70"/>
        </w:rPr>
        <w:t> </w:t>
      </w:r>
      <w:r>
        <w:rPr/>
        <w:t>нерезидентів),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побудована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взаємовідносинах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ними.</w:t>
      </w:r>
      <w:r>
        <w:rPr>
          <w:spacing w:val="71"/>
        </w:rPr>
        <w:t> </w:t>
      </w:r>
      <w:r>
        <w:rPr/>
        <w:t>Зовнішньоекономічні</w:t>
      </w:r>
      <w:r>
        <w:rPr>
          <w:spacing w:val="1"/>
        </w:rPr>
        <w:t> </w:t>
      </w:r>
      <w:r>
        <w:rPr/>
        <w:t>послуги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товаром,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проходить</w:t>
      </w:r>
      <w:r>
        <w:rPr>
          <w:spacing w:val="1"/>
        </w:rPr>
        <w:t> </w:t>
      </w:r>
      <w:r>
        <w:rPr/>
        <w:t>митного</w:t>
      </w:r>
      <w:r>
        <w:rPr>
          <w:spacing w:val="1"/>
        </w:rPr>
        <w:t> </w:t>
      </w:r>
      <w:r>
        <w:rPr/>
        <w:t>контролю,</w:t>
      </w:r>
      <w:r>
        <w:rPr>
          <w:spacing w:val="1"/>
        </w:rPr>
        <w:t> </w:t>
      </w:r>
      <w:r>
        <w:rPr/>
        <w:t>оскільки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приймають форму матеріальних об’єктів,</w:t>
      </w:r>
      <w:r>
        <w:rPr>
          <w:spacing w:val="1"/>
        </w:rPr>
        <w:t> </w:t>
      </w:r>
      <w:r>
        <w:rPr/>
        <w:t>на які розповсюджуються</w:t>
      </w:r>
      <w:r>
        <w:rPr>
          <w:spacing w:val="1"/>
        </w:rPr>
        <w:t> </w:t>
      </w:r>
      <w:r>
        <w:rPr/>
        <w:t>права</w:t>
      </w:r>
      <w:r>
        <w:rPr>
          <w:spacing w:val="1"/>
        </w:rPr>
        <w:t> </w:t>
      </w:r>
      <w:r>
        <w:rPr/>
        <w:t>власності.</w:t>
      </w:r>
      <w:r>
        <w:rPr>
          <w:spacing w:val="5"/>
        </w:rPr>
        <w:t> </w:t>
      </w:r>
      <w:r>
        <w:rPr/>
        <w:t>[26]</w:t>
      </w:r>
    </w:p>
    <w:p>
      <w:pPr>
        <w:pStyle w:val="BodyText"/>
        <w:spacing w:line="357" w:lineRule="auto" w:before="1"/>
        <w:ind w:left="119" w:right="115" w:firstLine="850"/>
        <w:jc w:val="both"/>
      </w:pPr>
      <w:r>
        <w:rPr/>
        <w:pict>
          <v:group style="position:absolute;margin-left:128.725006pt;margin-top:48.075317pt;width:416.95pt;height:175.85pt;mso-position-horizontal-relative:page;mso-position-vertical-relative:paragraph;z-index:15736832" coordorigin="2575,962" coordsize="8339,3517">
            <v:shape style="position:absolute;left:3657;top:2707;width:5902;height:308" coordorigin="3658,2708" coordsize="5902,308" path="m3658,3015l9559,3015m3658,2708l9559,2708e" filled="false" stroked="true" strokeweight=".75pt" strokecolor="#858585">
              <v:path arrowok="t"/>
              <v:stroke dashstyle="solid"/>
            </v:shape>
            <v:shape style="position:absolute;left:3705;top:2626;width:1882;height:691" coordorigin="3706,2626" coordsize="1882,691" path="m3773,2626l3706,2626,3706,3317,3773,3317,3773,2626xm3998,2981l3931,2981,3931,3317,3998,3317,3998,2981xm4224,3183l4162,3183,4162,3317,4224,3317,4224,3183xm4454,3240l4387,3240,4387,3317,4454,3317,4454,3240xm4680,2751l4613,2751,4613,3317,4680,3317,4680,2751xm4906,2703l4843,2703,4843,3317,4906,3317,4906,2703xm5131,3048l5069,3048,5069,3317,5131,3317,5131,3048xm5362,3053l5294,3053,5294,3317,5362,3317,5362,3053xm5587,2904l5520,2904,5520,3317,5587,3317,5587,2904xe" filled="true" fillcolor="#4f81bc" stroked="false">
              <v:path arrowok="t"/>
              <v:fill type="solid"/>
            </v:shape>
            <v:line style="position:absolute" from="3658,2405" to="9559,2405" stroked="true" strokeweight=".75pt" strokecolor="#858585">
              <v:stroke dashstyle="solid"/>
            </v:line>
            <v:shape style="position:absolute;left:5750;top:2232;width:970;height:1085" coordorigin="5750,2232" coordsize="970,1085" path="m5813,2232l5750,2232,5750,3317,5813,3317,5813,2232xm6043,3149l5976,3149,5976,3317,6043,3317,6043,3149xm6269,3120l6202,3120,6202,3317,6269,3317,6269,3120xm6494,2852l6432,2852,6432,3317,6494,3317,6494,2852xm6720,2592l6658,2592,6658,3317,6720,3317,6720,2592xe" filled="true" fillcolor="#4f81bc" stroked="false">
              <v:path arrowok="t"/>
              <v:fill type="solid"/>
            </v:shape>
            <v:shape style="position:absolute;left:3657;top:1493;width:5902;height:610" coordorigin="3658,1493" coordsize="5902,610" path="m3658,2103l9559,2103m3658,1800l9559,1800m3658,1493l9559,1493e" filled="false" stroked="true" strokeweight=".75pt" strokecolor="#858585">
              <v:path arrowok="t"/>
              <v:stroke dashstyle="solid"/>
            </v:shape>
            <v:shape style="position:absolute;left:6883;top:1478;width:2564;height:1838" coordorigin="6883,1479" coordsize="2564,1838" path="m6950,1479l6883,1479,6883,3317,6950,3317,6950,1479xm7176,2040l7109,2040,7109,3317,7176,3317,7176,2040xm7402,3298l7339,3298,7339,3317,7402,3317,7402,3298xm7632,2962l7565,2962,7565,3317,7632,3317,7632,2962xm7858,3140l7790,3140,7790,3317,7858,3317,7858,3140xm8083,3250l8021,3250,8021,3317,8083,3317,8083,3250xm8309,1484l8246,1484,8246,3317,8309,3317,8309,1484xm8539,2664l8472,2664,8472,3317,8539,3317,8539,2664xm8765,3221l8698,3221,8698,3317,8765,3317,8765,3221xm8990,2760l8928,2760,8928,3317,8990,3317,8990,2760xm9221,3269l9154,3269,9154,3317,9221,3317,9221,3269xm9446,3024l9379,3024,9379,3317,9446,3317,9446,3024xe" filled="true" fillcolor="#4f81bc" stroked="false">
              <v:path arrowok="t"/>
              <v:fill type="solid"/>
            </v:shape>
            <v:shape style="position:absolute;left:3772;top:1464;width:5736;height:1853" coordorigin="3773,1464" coordsize="5736,1853" path="m3835,2996l3773,2996,3773,3317,3835,3317,3835,2996xm4061,2784l3998,2784,3998,3317,4061,3317,4061,2784xm4291,3231l4224,3231,4224,3317,4291,3317,4291,3231xm4517,3197l4454,3197,4454,3317,4517,3317,4517,3197xm4742,3087l4680,3087,4680,3317,4742,3317,4742,3087xm4973,3159l4906,3159,4906,3317,4973,3317,4973,3159xm5198,2357l5131,2357,5131,3317,5198,3317,5198,2357xm5424,3149l5362,3149,5362,3317,5424,3317,5424,3149xm5650,3096l5587,3096,5587,3317,5650,3317,5650,3096xm5880,2074l5813,2074,5813,3317,5880,3317,5880,2074xm6106,3164l6043,3164,6043,3317,6106,3317,6106,3164xm6331,3178l6269,3178,6269,3317,6331,3317,6331,3178xm6562,2828l6494,2828,6494,3317,6562,3317,6562,2828xm6787,2866l6720,2866,6720,3317,6787,3317,6787,2866xm7013,1824l6950,1824,6950,3317,7013,3317,7013,1824xm7238,2583l7176,2583,7176,3317,7238,3317,7238,2583xm7469,3274l7402,3274,7402,3317,7469,3317,7469,3274xm7694,3197l7632,3197,7632,3317,7694,3317,7694,3197xm7920,3044l7858,3044,7858,3317,7920,3317,7920,3044xm8150,3288l8083,3288,8083,3317,8150,3317,8150,3288xm8376,1464l8309,1464,8309,3317,8376,3317,8376,1464xm8602,3140l8539,3140,8539,3317,8602,3317,8602,3140xm8827,3221l8765,3221,8765,3317,8827,3317,8827,3221xm9058,2823l8990,2823,8990,3317,9058,3317,9058,2823xm9283,3202l9221,3202,9221,3317,9283,3317,9283,3202xm9509,3159l9446,3159,9446,3317,9509,3317,9509,3159xe" filled="true" fillcolor="#c0504d" stroked="false">
              <v:path arrowok="t"/>
              <v:fill type="solid"/>
            </v:shape>
            <v:shape style="position:absolute;left:3594;top:1191;width:5965;height:2183" coordorigin="3594,1191" coordsize="5965,2183" path="m3658,1191l9559,1191m3658,3317l3658,1191m3594,3317l3658,3317m3594,3015l3658,3015m3594,2708l3658,2708m3594,2405l3658,2405m3594,2103l3658,2103m3594,1800l3658,1800m3594,1493l3658,1493m3594,1191l3658,1191m3658,3317l9559,3317m3658,3317l3658,3374m3883,3317l3883,3374m4114,3317l4114,3374m4339,3317l4339,3374m4565,3317l4565,3374m4790,3317l4790,3374m5021,3317l5021,3374m5246,3317l5246,3374m5472,3317l5472,3374m5702,3317l5702,3374m5928,3317l5928,3374m6154,3317l6154,3374m6379,3317l6379,3374m6610,3317l6610,3374m6835,3317l6835,3374m7061,3317l7061,3374m7291,3317l7291,3374m7517,3317l7517,3374m7742,3317l7742,3374m7968,3317l7968,3374m8198,3317l8198,3374m8424,3317l8424,3374m8650,3317l8650,3374m8880,3317l8880,3374m9106,3317l9106,3374m9331,3317l9331,3374m9559,3317l9559,3374e" filled="false" stroked="true" strokeweight=".75pt" strokecolor="#858585">
              <v:path arrowok="t"/>
              <v:stroke dashstyle="solid"/>
            </v:shape>
            <v:rect style="position:absolute;left:9879;top:2484;width:110;height:110" filled="true" fillcolor="#4f81bc" stroked="false">
              <v:fill type="solid"/>
            </v:rect>
            <v:rect style="position:absolute;left:9879;top:2845;width:110;height:110" filled="true" fillcolor="#c0504d" stroked="false">
              <v:fill type="solid"/>
            </v:rect>
            <v:rect style="position:absolute;left:2582;top:969;width:8324;height:3502" filled="false" stroked="true" strokeweight=".75pt" strokecolor="#858585">
              <v:stroke dashstyle="solid"/>
            </v:rect>
            <v:shape style="position:absolute;left:2713;top:1102;width:783;height:2328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700000.0</w:t>
                    </w:r>
                  </w:p>
                  <w:p>
                    <w:pPr>
                      <w:spacing w:before="59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600000.0</w:t>
                    </w:r>
                  </w:p>
                  <w:p>
                    <w:pPr>
                      <w:spacing w:before="60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500000.0</w:t>
                    </w:r>
                  </w:p>
                  <w:p>
                    <w:pPr>
                      <w:spacing w:before="59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400000.0</w:t>
                    </w:r>
                  </w:p>
                  <w:p>
                    <w:pPr>
                      <w:spacing w:before="60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300000.0</w:t>
                    </w:r>
                  </w:p>
                  <w:p>
                    <w:pPr>
                      <w:spacing w:before="60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200000.0</w:t>
                    </w:r>
                  </w:p>
                  <w:p>
                    <w:pPr>
                      <w:spacing w:before="59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100000.0</w:t>
                    </w:r>
                  </w:p>
                  <w:p>
                    <w:pPr>
                      <w:spacing w:line="241" w:lineRule="exact" w:before="60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0.0</w:t>
                    </w:r>
                  </w:p>
                </w:txbxContent>
              </v:textbox>
              <w10:wrap type="none"/>
            </v:shape>
            <v:shape style="position:absolute;left:10040;top:2450;width:694;height:564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Експорт</w:t>
                    </w:r>
                  </w:p>
                  <w:p>
                    <w:pPr>
                      <w:spacing w:line="241" w:lineRule="exact" w:before="117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Імпорт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Так само як і у дослідженні торгівлі товарами, щоб зрозуміти впив</w:t>
      </w:r>
      <w:r>
        <w:rPr>
          <w:spacing w:val="1"/>
        </w:rPr>
        <w:t> </w:t>
      </w:r>
      <w:r>
        <w:rPr/>
        <w:t>пандемії</w:t>
      </w:r>
      <w:r>
        <w:rPr>
          <w:spacing w:val="-7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показники потрібно порівняти 2019 та 2020 роки.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after="0"/>
        <w:rPr>
          <w:sz w:val="20"/>
        </w:rPr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rPr>
          <w:sz w:val="30"/>
        </w:rPr>
      </w:pPr>
    </w:p>
    <w:p>
      <w:pPr>
        <w:pStyle w:val="BodyText"/>
        <w:spacing w:before="205"/>
        <w:ind w:left="119"/>
      </w:pPr>
      <w:r>
        <w:rPr/>
        <w:pict>
          <v:shape style="position:absolute;margin-left:183.940002pt;margin-top:-73.232407pt;width:294.95pt;height:54.05pt;mso-position-horizontal-relative:page;mso-position-vertical-relative:paragraph;z-index:15737344" type="#_x0000_t202" filled="false" stroked="false">
            <v:textbox inset="0,0,0,0" style="layout-flow:vertical;mso-layout-flow-alt:bottom-to-top">
              <w:txbxContent>
                <w:p>
                  <w:pPr>
                    <w:spacing w:line="205" w:lineRule="exact" w:before="0"/>
                    <w:ind w:left="0" w:right="138" w:firstLine="0"/>
                    <w:jc w:val="right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Австрія</w:t>
                  </w:r>
                </w:p>
                <w:p>
                  <w:pPr>
                    <w:spacing w:line="247" w:lineRule="auto" w:before="7"/>
                    <w:ind w:left="283" w:right="136" w:firstLine="98"/>
                    <w:jc w:val="right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Бельгія</w:t>
                  </w:r>
                  <w:r>
                    <w:rPr>
                      <w:rFonts w:ascii="Calibri" w:hAnsi="Calibri"/>
                      <w:spacing w:val="-38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Болгарія</w:t>
                  </w:r>
                  <w:r>
                    <w:rPr>
                      <w:rFonts w:ascii="Calibri" w:hAnsi="Calibri"/>
                      <w:spacing w:val="-38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Греція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Данія</w:t>
                  </w:r>
                </w:p>
                <w:p>
                  <w:pPr>
                    <w:spacing w:line="247" w:lineRule="auto" w:before="3"/>
                    <w:ind w:left="293" w:right="135" w:firstLine="88"/>
                    <w:jc w:val="right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Естонія</w:t>
                  </w:r>
                  <w:r>
                    <w:rPr>
                      <w:rFonts w:ascii="Calibri" w:hAnsi="Calibri"/>
                      <w:spacing w:val="-38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Ірландія</w:t>
                  </w:r>
                  <w:r>
                    <w:rPr>
                      <w:rFonts w:ascii="Calibri" w:hAnsi="Calibri"/>
                      <w:spacing w:val="-38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Іспанія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Італія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Кіпр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Латвія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Литва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Мальта</w:t>
                  </w:r>
                </w:p>
                <w:p>
                  <w:pPr>
                    <w:spacing w:line="247" w:lineRule="auto" w:before="6"/>
                    <w:ind w:left="27" w:right="135" w:hanging="8"/>
                    <w:jc w:val="right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Нідерланди</w:t>
                  </w:r>
                  <w:r>
                    <w:rPr>
                      <w:rFonts w:ascii="Calibri" w:hAnsi="Calibri"/>
                      <w:spacing w:val="-38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Німеччина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Польща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Португалія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Румунія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Словаччина</w:t>
                  </w:r>
                  <w:r>
                    <w:rPr>
                      <w:rFonts w:ascii="Calibri" w:hAnsi="Calibri"/>
                      <w:spacing w:val="-38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Словенія</w:t>
                  </w:r>
                </w:p>
                <w:p>
                  <w:pPr>
                    <w:spacing w:line="247" w:lineRule="auto" w:before="5"/>
                    <w:ind w:left="113" w:right="18" w:firstLine="0"/>
                    <w:jc w:val="center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Сполучене…</w:t>
                  </w:r>
                  <w:r>
                    <w:rPr>
                      <w:rFonts w:ascii="Calibri" w:hAnsi="Calibri"/>
                      <w:spacing w:val="-38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Угорщина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Фінляндія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Франція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Хорватія</w:t>
                  </w:r>
                </w:p>
                <w:p>
                  <w:pPr>
                    <w:spacing w:before="4"/>
                    <w:ind w:left="252" w:right="18" w:firstLine="0"/>
                    <w:jc w:val="center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Швеція</w:t>
                  </w:r>
                </w:p>
              </w:txbxContent>
            </v:textbox>
            <w10:wrap type="none"/>
          </v:shape>
        </w:pict>
      </w:r>
      <w:r>
        <w:rPr>
          <w:w w:val="95"/>
        </w:rPr>
        <w:t>США</w:t>
      </w:r>
    </w:p>
    <w:p>
      <w:pPr>
        <w:pStyle w:val="BodyText"/>
        <w:spacing w:line="480" w:lineRule="auto" w:before="229"/>
        <w:ind w:left="119"/>
      </w:pPr>
      <w:r>
        <w:rPr/>
        <w:br w:type="column"/>
      </w:r>
      <w:r>
        <w:rPr/>
        <w:t>Рис.2.15.</w:t>
      </w:r>
      <w:r>
        <w:rPr>
          <w:spacing w:val="10"/>
        </w:rPr>
        <w:t> </w:t>
      </w:r>
      <w:r>
        <w:rPr/>
        <w:t>Експорт</w:t>
      </w:r>
      <w:r>
        <w:rPr>
          <w:spacing w:val="5"/>
        </w:rPr>
        <w:t> </w:t>
      </w:r>
      <w:r>
        <w:rPr/>
        <w:t>та</w:t>
      </w:r>
      <w:r>
        <w:rPr>
          <w:spacing w:val="12"/>
        </w:rPr>
        <w:t> </w:t>
      </w:r>
      <w:r>
        <w:rPr/>
        <w:t>імпорт</w:t>
      </w:r>
      <w:r>
        <w:rPr>
          <w:spacing w:val="6"/>
        </w:rPr>
        <w:t> </w:t>
      </w:r>
      <w:r>
        <w:rPr/>
        <w:t>послуг</w:t>
      </w:r>
      <w:r>
        <w:rPr>
          <w:spacing w:val="8"/>
        </w:rPr>
        <w:t> </w:t>
      </w:r>
      <w:r>
        <w:rPr/>
        <w:t>України</w:t>
      </w:r>
      <w:r>
        <w:rPr>
          <w:spacing w:val="7"/>
        </w:rPr>
        <w:t> </w:t>
      </w:r>
      <w:r>
        <w:rPr/>
        <w:t>з</w:t>
      </w:r>
      <w:r>
        <w:rPr>
          <w:spacing w:val="8"/>
        </w:rPr>
        <w:t> </w:t>
      </w:r>
      <w:r>
        <w:rPr/>
        <w:t>ЄС</w:t>
      </w:r>
      <w:r>
        <w:rPr>
          <w:spacing w:val="8"/>
        </w:rPr>
        <w:t> </w:t>
      </w:r>
      <w:r>
        <w:rPr/>
        <w:t>за</w:t>
      </w:r>
      <w:r>
        <w:rPr>
          <w:spacing w:val="8"/>
        </w:rPr>
        <w:t> </w:t>
      </w:r>
      <w:r>
        <w:rPr/>
        <w:t>2019</w:t>
      </w:r>
      <w:r>
        <w:rPr>
          <w:spacing w:val="7"/>
        </w:rPr>
        <w:t> </w:t>
      </w:r>
      <w:r>
        <w:rPr/>
        <w:t>рік,</w:t>
      </w:r>
      <w:r>
        <w:rPr>
          <w:spacing w:val="10"/>
        </w:rPr>
        <w:t> </w:t>
      </w:r>
      <w:r>
        <w:rPr/>
        <w:t>тис..дол.</w:t>
      </w:r>
      <w:r>
        <w:rPr>
          <w:spacing w:val="-67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</w:t>
      </w:r>
      <w:r>
        <w:rPr>
          <w:spacing w:val="1"/>
        </w:rPr>
        <w:t> </w:t>
      </w:r>
      <w:r>
        <w:rPr/>
        <w:t>автором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основі</w:t>
      </w:r>
      <w:r>
        <w:rPr>
          <w:spacing w:val="6"/>
        </w:rPr>
        <w:t> </w:t>
      </w:r>
      <w:r>
        <w:rPr/>
        <w:t>[27]</w:t>
      </w:r>
    </w:p>
    <w:p>
      <w:pPr>
        <w:spacing w:after="0" w:line="480" w:lineRule="auto"/>
        <w:sectPr>
          <w:type w:val="continuous"/>
          <w:pgSz w:w="11910" w:h="16840"/>
          <w:pgMar w:top="600" w:bottom="280" w:left="1580" w:right="740"/>
          <w:cols w:num="2" w:equalWidth="0">
            <w:col w:w="791" w:space="59"/>
            <w:col w:w="8740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07" w:firstLine="850"/>
        <w:jc w:val="both"/>
      </w:pPr>
      <w:r>
        <w:rPr/>
        <w:t>Проаналізувавши дані зовнішньої торгівлі України з ЄС послугами за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рік</w:t>
      </w:r>
      <w:r>
        <w:rPr>
          <w:spacing w:val="1"/>
        </w:rPr>
        <w:t> </w:t>
      </w:r>
      <w:r>
        <w:rPr/>
        <w:t>(див.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2.15)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висновки,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більшій</w:t>
      </w:r>
      <w:r>
        <w:rPr>
          <w:spacing w:val="1"/>
        </w:rPr>
        <w:t> </w:t>
      </w:r>
      <w:r>
        <w:rPr/>
        <w:t>часті</w:t>
      </w:r>
      <w:r>
        <w:rPr>
          <w:spacing w:val="1"/>
        </w:rPr>
        <w:t> </w:t>
      </w:r>
      <w:r>
        <w:rPr/>
        <w:t>Україна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експортером</w:t>
      </w:r>
      <w:r>
        <w:rPr>
          <w:spacing w:val="1"/>
        </w:rPr>
        <w:t> </w:t>
      </w:r>
      <w:r>
        <w:rPr/>
        <w:t>послуг.</w:t>
      </w:r>
      <w:r>
        <w:rPr>
          <w:spacing w:val="1"/>
        </w:rPr>
        <w:t> </w:t>
      </w:r>
      <w:r>
        <w:rPr/>
        <w:t>Треба</w:t>
      </w:r>
      <w:r>
        <w:rPr>
          <w:spacing w:val="1"/>
        </w:rPr>
        <w:t> </w:t>
      </w:r>
      <w:r>
        <w:rPr/>
        <w:t>виділити,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найбільший</w:t>
      </w:r>
      <w:r>
        <w:rPr>
          <w:spacing w:val="1"/>
        </w:rPr>
        <w:t> </w:t>
      </w:r>
      <w:r>
        <w:rPr/>
        <w:t>показник</w:t>
      </w:r>
      <w:r>
        <w:rPr>
          <w:spacing w:val="-67"/>
        </w:rPr>
        <w:t> </w:t>
      </w:r>
      <w:r>
        <w:rPr/>
        <w:t>експорту</w:t>
      </w:r>
      <w:r>
        <w:rPr>
          <w:spacing w:val="1"/>
        </w:rPr>
        <w:t> </w:t>
      </w:r>
      <w:r>
        <w:rPr/>
        <w:t>був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Німеччину</w:t>
      </w:r>
      <w:r>
        <w:rPr>
          <w:spacing w:val="1"/>
        </w:rPr>
        <w:t> </w:t>
      </w:r>
      <w:r>
        <w:rPr/>
        <w:t>605685,1</w:t>
      </w:r>
      <w:r>
        <w:rPr>
          <w:spacing w:val="1"/>
        </w:rPr>
        <w:t> </w:t>
      </w:r>
      <w:r>
        <w:rPr/>
        <w:t>тис.</w:t>
      </w:r>
      <w:r>
        <w:rPr>
          <w:spacing w:val="1"/>
        </w:rPr>
        <w:t> </w:t>
      </w:r>
      <w:r>
        <w:rPr/>
        <w:t>долл.</w:t>
      </w:r>
      <w:r>
        <w:rPr>
          <w:spacing w:val="1"/>
        </w:rPr>
        <w:t> </w:t>
      </w:r>
      <w:r>
        <w:rPr/>
        <w:t>США,</w:t>
      </w:r>
      <w:r>
        <w:rPr>
          <w:spacing w:val="1"/>
        </w:rPr>
        <w:t> </w:t>
      </w:r>
      <w:r>
        <w:rPr/>
        <w:t>Велику</w:t>
      </w:r>
      <w:r>
        <w:rPr>
          <w:spacing w:val="1"/>
        </w:rPr>
        <w:t> </w:t>
      </w:r>
      <w:r>
        <w:rPr/>
        <w:t>Британію</w:t>
      </w:r>
      <w:r>
        <w:rPr>
          <w:spacing w:val="1"/>
        </w:rPr>
        <w:t> </w:t>
      </w:r>
      <w:r>
        <w:rPr/>
        <w:t>604375,9</w:t>
      </w:r>
      <w:r>
        <w:rPr>
          <w:spacing w:val="1"/>
        </w:rPr>
        <w:t> </w:t>
      </w:r>
      <w:r>
        <w:rPr/>
        <w:t>тис.</w:t>
      </w:r>
      <w:r>
        <w:rPr>
          <w:spacing w:val="1"/>
        </w:rPr>
        <w:t> </w:t>
      </w:r>
      <w:r>
        <w:rPr/>
        <w:t>долл.</w:t>
      </w:r>
      <w:r>
        <w:rPr>
          <w:spacing w:val="1"/>
        </w:rPr>
        <w:t> </w:t>
      </w:r>
      <w:r>
        <w:rPr/>
        <w:t>США,</w:t>
      </w:r>
      <w:r>
        <w:rPr>
          <w:spacing w:val="1"/>
        </w:rPr>
        <w:t> </w:t>
      </w:r>
      <w:r>
        <w:rPr/>
        <w:t>Польщу</w:t>
      </w:r>
      <w:r>
        <w:rPr>
          <w:spacing w:val="1"/>
        </w:rPr>
        <w:t> </w:t>
      </w:r>
      <w:r>
        <w:rPr/>
        <w:t>420859,3</w:t>
      </w:r>
      <w:r>
        <w:rPr>
          <w:spacing w:val="1"/>
        </w:rPr>
        <w:t> </w:t>
      </w:r>
      <w:r>
        <w:rPr/>
        <w:t>тис.</w:t>
      </w:r>
      <w:r>
        <w:rPr>
          <w:spacing w:val="1"/>
        </w:rPr>
        <w:t> </w:t>
      </w:r>
      <w:r>
        <w:rPr/>
        <w:t>долл.</w:t>
      </w:r>
      <w:r>
        <w:rPr>
          <w:spacing w:val="1"/>
        </w:rPr>
        <w:t> </w:t>
      </w:r>
      <w:r>
        <w:rPr/>
        <w:t>США.</w:t>
      </w:r>
      <w:r>
        <w:rPr>
          <w:spacing w:val="1"/>
        </w:rPr>
        <w:t> </w:t>
      </w:r>
      <w:r>
        <w:rPr/>
        <w:t>Найбільше</w:t>
      </w:r>
      <w:r>
        <w:rPr>
          <w:spacing w:val="-67"/>
        </w:rPr>
        <w:t> </w:t>
      </w:r>
      <w:r>
        <w:rPr/>
        <w:t>послуг Україна імпортувала у Велику Британію у розмірі 610773,8 тис. долл.</w:t>
      </w:r>
      <w:r>
        <w:rPr>
          <w:spacing w:val="1"/>
        </w:rPr>
        <w:t> </w:t>
      </w:r>
      <w:r>
        <w:rPr/>
        <w:t>США, на другому місці Німеччина 491160,0 тис. дол.. США та Кіпр 409220,8</w:t>
      </w:r>
      <w:r>
        <w:rPr>
          <w:spacing w:val="1"/>
        </w:rPr>
        <w:t> </w:t>
      </w:r>
      <w:r>
        <w:rPr/>
        <w:t>тис.</w:t>
      </w:r>
      <w:r>
        <w:rPr>
          <w:spacing w:val="1"/>
        </w:rPr>
        <w:t> </w:t>
      </w:r>
      <w:r>
        <w:rPr/>
        <w:t>долл.</w:t>
      </w:r>
      <w:r>
        <w:rPr>
          <w:spacing w:val="1"/>
        </w:rPr>
        <w:t> </w:t>
      </w:r>
      <w:r>
        <w:rPr/>
        <w:t>США.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виділити,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імпорт</w:t>
      </w:r>
      <w:r>
        <w:rPr>
          <w:spacing w:val="1"/>
        </w:rPr>
        <w:t> </w:t>
      </w:r>
      <w:r>
        <w:rPr/>
        <w:t>значно</w:t>
      </w:r>
      <w:r>
        <w:rPr>
          <w:spacing w:val="1"/>
        </w:rPr>
        <w:t> </w:t>
      </w:r>
      <w:r>
        <w:rPr/>
        <w:t>переважає</w:t>
      </w:r>
      <w:r>
        <w:rPr>
          <w:spacing w:val="71"/>
        </w:rPr>
        <w:t> </w:t>
      </w:r>
      <w:r>
        <w:rPr/>
        <w:t>над</w:t>
      </w:r>
      <w:r>
        <w:rPr>
          <w:spacing w:val="-67"/>
        </w:rPr>
        <w:t> </w:t>
      </w:r>
      <w:r>
        <w:rPr/>
        <w:t>експортом у Ірландії. Показники експорту та імпорту з Великою Британією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рівні.</w:t>
      </w:r>
    </w:p>
    <w:p>
      <w:pPr>
        <w:pStyle w:val="BodyText"/>
        <w:spacing w:line="360" w:lineRule="auto" w:before="6"/>
        <w:ind w:left="119" w:right="112" w:firstLine="850"/>
        <w:jc w:val="both"/>
      </w:pPr>
      <w:r>
        <w:rPr/>
        <w:pict>
          <v:group style="position:absolute;margin-left:128.725006pt;margin-top:193.255325pt;width:416.55pt;height:214.9pt;mso-position-horizontal-relative:page;mso-position-vertical-relative:paragraph;z-index:15737856" coordorigin="2575,3865" coordsize="8331,4298">
            <v:shape style="position:absolute;left:3657;top:5545;width:5894;height:288" coordorigin="3658,5545" coordsize="5894,288" path="m3658,5833l9551,5833m3658,5545l9551,5545e" filled="false" stroked="true" strokeweight=".75pt" strokecolor="#858585">
              <v:path arrowok="t"/>
              <v:stroke dashstyle="solid"/>
            </v:shape>
            <v:shape style="position:absolute;left:3705;top:5535;width:1877;height:589" coordorigin="3706,5536" coordsize="1877,589" path="m3773,5608l3706,5608,3706,6125,3773,6125,3773,5608xm3998,5809l3931,5809,3931,6125,3998,6125,3998,5809xm4224,5987l4162,5987,4162,6125,4224,6125,4224,5987xm4450,6088l4387,6088,4387,6125,4450,6125,4450,6088xm4680,5560l4613,5560,4613,6125,4680,6125,4680,5560xm4906,5536l4838,5536,4838,6125,4906,6125,4906,5536xm5131,5781l5064,5781,5064,6125,5131,6125,5131,5781xm5357,5982l5294,5982,5294,6125,5357,6125,5357,5982xm5582,5867l5520,5867,5520,6125,5582,6125,5582,5867xe" filled="true" fillcolor="#4f81bc" stroked="false">
              <v:path arrowok="t"/>
              <v:fill type="solid"/>
            </v:shape>
            <v:shape style="position:absolute;left:3657;top:4964;width:5894;height:288" coordorigin="3658,4965" coordsize="5894,288" path="m3658,5253l9551,5253m3658,4965l9551,4965e" filled="false" stroked="true" strokeweight=".75pt" strokecolor="#858585">
              <v:path arrowok="t"/>
              <v:stroke dashstyle="solid"/>
            </v:shape>
            <v:shape style="position:absolute;left:5745;top:4940;width:975;height:1184" coordorigin="5746,4941" coordsize="975,1184" path="m5813,4941l5746,4941,5746,6125,5813,6125,5813,4941xm6038,5997l5971,5997,5971,6125,6038,6125,6038,5997xm6264,5958l6202,5958,6202,6125,6264,6125,6264,5958xm6490,5704l6427,5704,6427,6125,6490,6125,6490,5704xm6720,5421l6653,5421,6653,6125,6720,6125,6720,5421xe" filled="true" fillcolor="#4f81bc" stroked="false">
              <v:path arrowok="t"/>
              <v:fill type="solid"/>
            </v:shape>
            <v:shape style="position:absolute;left:3657;top:4383;width:5894;height:293" coordorigin="3658,4384" coordsize="5894,293" path="m3658,4677l9551,4677m3658,4384l9551,4384e" filled="false" stroked="true" strokeweight=".75pt" strokecolor="#858585">
              <v:path arrowok="t"/>
              <v:stroke dashstyle="solid"/>
            </v:shape>
            <v:shape style="position:absolute;left:6878;top:4283;width:2559;height:1842" coordorigin="6878,4283" coordsize="2559,1842" path="m6946,4297l6878,4297,6878,6125,6946,6125,6946,4297xm7171,4845l7104,4845,7104,6125,7171,6125,7171,4845xm7397,6107l7334,6107,7334,6125,7397,6125,7397,6107xm7622,5800l7560,5800,7560,6125,7622,6125,7622,5800xm7853,5973l7786,5973,7786,6125,7853,6125,7853,5973xm8078,6054l8011,6054,8011,6125,8078,6125,8078,6054xm8304,4283l8242,4283,8242,6125,8304,6125,8304,4283xm8530,5541l8467,5541,8467,6125,8530,6125,8530,5541xm8760,6045l8693,6045,8693,6125,8760,6125,8760,6045xm8986,5593l8918,5593,8918,6125,8986,6125,8986,5593xm9211,6102l9144,6102,9144,6125,9211,6125,9211,6102xm9437,5819l9374,5819,9374,6125,9437,6125,9437,5819xe" filled="true" fillcolor="#4f81bc" stroked="false">
              <v:path arrowok="t"/>
              <v:fill type="solid"/>
            </v:shape>
            <v:shape style="position:absolute;left:3772;top:4619;width:5732;height:1506" coordorigin="3773,4619" coordsize="5732,1506" path="m3835,5800l3773,5800,3773,6125,3835,6125,3835,5800xm4061,5680l3998,5680,3998,6125,4061,6125,4061,5680xm4291,6045l4224,6045,4224,6125,4291,6125,4291,6045xm4517,6093l4450,6093,4450,6125,4517,6125,4517,6093xm4742,5891l4680,5891,4680,6125,4742,6125,4742,5891xm4968,5992l4906,5992,4906,6125,4968,6125,4968,5992xm5194,5363l5131,5363,5131,6125,5194,6125,5194,5363xm5424,6021l5357,6021,5357,6125,5424,6125,5424,6021xm5650,6006l5582,6006,5582,6125,5650,6125,5650,6006xm5875,5430l5813,5430,5813,6125,5875,6125,5875,5430xm6101,6001l6038,6001,6038,6125,6101,6125,6101,6001xm6331,6011l6264,6011,6264,6125,6331,6125,6331,6011xm6557,5785l6490,5785,6490,6125,6557,6125,6557,5785xm6782,5800l6720,5800,6720,6125,6782,6125,6782,5800xm7008,4907l6946,4907,6946,6125,7008,6125,7008,4907xm7234,5541l7171,5541,7171,6125,7234,6125,7234,5541xm7464,6112l7397,6112,7397,6125,7464,6125,7464,6112xm7690,6064l7622,6064,7622,6125,7690,6125,7690,6064xm7915,6054l7853,6054,7853,6125,7915,6125,7915,6054xm8141,6097l8078,6097,8078,6125,8141,6125,8141,6097xm8371,4619l8304,4619,8304,6125,8371,6125,8371,4619xm8597,5953l8530,5953,8530,6125,8597,6125,8597,5953xm8822,6021l8760,6021,8760,6125,8822,6125,8822,6021xm9048,5747l8986,5747,8986,6125,9048,6125,9048,5747xm9274,6102l9211,6102,9211,6125,9274,6125,9274,6102xm9504,5958l9437,5958,9437,6125,9504,6125,9504,5958xe" filled="true" fillcolor="#c0504d" stroked="false">
              <v:path arrowok="t"/>
              <v:fill type="solid"/>
            </v:shape>
            <v:shape style="position:absolute;left:3594;top:4094;width:5957;height:2088" coordorigin="3594,4095" coordsize="5957,2088" path="m3658,4095l9551,4095m3658,6125l3658,4095m3594,6125l3658,6125m3594,5833l3658,5833m3594,5545l3658,5545m3594,5253l3658,5253m3594,4965l3658,4965m3594,4677l3658,4677m3594,4384l3658,4384m3594,4095l3658,4095m3658,6125l9551,6125m3658,6125l3658,6182m3883,6125l3883,6182m4109,6125l4109,6182m4339,6125l4339,6182m4565,6125l4565,6182m4790,6125l4790,6182m5016,6125l5016,6182m5246,6125l5246,6182m5472,6125l5472,6182m5698,6125l5698,6182m5923,6125l5923,6182m6149,6125l6149,6182m6379,6125l6379,6182m6605,6125l6605,6182m6830,6125l6830,6182m7056,6125l7056,6182m7286,6125l7286,6182m7512,6125l7512,6182m7738,6125l7738,6182m7963,6125l7963,6182m8189,6125l8189,6182m8419,6125l8419,6182m8645,6125l8645,6182m8870,6125l8870,6182m9096,6125l9096,6182m9326,6125l9326,6182m9551,6125l9551,6182e" filled="false" stroked="true" strokeweight=".75pt" strokecolor="#858585">
              <v:path arrowok="t"/>
              <v:stroke dashstyle="solid"/>
            </v:shape>
            <v:rect style="position:absolute;left:9871;top:5778;width:110;height:110" filled="true" fillcolor="#4f81bc" stroked="false">
              <v:fill type="solid"/>
            </v:rect>
            <v:rect style="position:absolute;left:9871;top:6139;width:110;height:110" filled="true" fillcolor="#c0504d" stroked="false">
              <v:fill type="solid"/>
            </v:rect>
            <v:rect style="position:absolute;left:2582;top:3872;width:8316;height:4283" filled="false" stroked="true" strokeweight=".75pt" strokecolor="#858585">
              <v:stroke dashstyle="solid"/>
            </v:rect>
            <v:shape style="position:absolute;left:2713;top:4004;width:783;height:2233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700000.0</w:t>
                    </w:r>
                  </w:p>
                  <w:p>
                    <w:pPr>
                      <w:spacing w:before="46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600000.0</w:t>
                    </w:r>
                  </w:p>
                  <w:p>
                    <w:pPr>
                      <w:spacing w:before="46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500000.0</w:t>
                    </w:r>
                  </w:p>
                  <w:p>
                    <w:pPr>
                      <w:spacing w:before="46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400000.0</w:t>
                    </w:r>
                  </w:p>
                  <w:p>
                    <w:pPr>
                      <w:spacing w:before="46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300000.0</w:t>
                    </w:r>
                  </w:p>
                  <w:p>
                    <w:pPr>
                      <w:spacing w:before="46"/>
                      <w:ind w:left="0" w:right="21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"/>
                        <w:sz w:val="20"/>
                      </w:rPr>
                      <w:t>200000.0</w:t>
                    </w:r>
                  </w:p>
                  <w:p>
                    <w:pPr>
                      <w:spacing w:before="45"/>
                      <w:ind w:left="0" w:right="2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100000.0</w:t>
                    </w:r>
                  </w:p>
                  <w:p>
                    <w:pPr>
                      <w:spacing w:line="241" w:lineRule="exact" w:before="47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0.0</w:t>
                    </w:r>
                  </w:p>
                </w:txbxContent>
              </v:textbox>
              <w10:wrap type="none"/>
            </v:shape>
            <v:shape style="position:absolute;left:10032;top:5744;width:694;height:563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Експорт</w:t>
                    </w:r>
                  </w:p>
                  <w:p>
                    <w:pPr>
                      <w:spacing w:line="241" w:lineRule="exact" w:before="117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Імпорт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За</w:t>
      </w:r>
      <w:r>
        <w:rPr>
          <w:spacing w:val="1"/>
        </w:rPr>
        <w:t> </w:t>
      </w:r>
      <w:r>
        <w:rPr/>
        <w:t>даними</w:t>
      </w:r>
      <w:r>
        <w:rPr>
          <w:spacing w:val="1"/>
        </w:rPr>
        <w:t> </w:t>
      </w:r>
      <w:r>
        <w:rPr/>
        <w:t>географічної</w:t>
      </w:r>
      <w:r>
        <w:rPr>
          <w:spacing w:val="1"/>
        </w:rPr>
        <w:t> </w:t>
      </w:r>
      <w:r>
        <w:rPr/>
        <w:t>структури</w:t>
      </w:r>
      <w:r>
        <w:rPr>
          <w:spacing w:val="1"/>
        </w:rPr>
        <w:t> </w:t>
      </w:r>
      <w:r>
        <w:rPr/>
        <w:t>зовнішньої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послугами</w:t>
      </w:r>
      <w:r>
        <w:rPr>
          <w:spacing w:val="1"/>
        </w:rPr>
        <w:t> </w:t>
      </w:r>
      <w:r>
        <w:rPr/>
        <w:t>України з ЄС у 2020 році (див. рис. 2.16) можна виділити, що особливого</w:t>
      </w:r>
      <w:r>
        <w:rPr>
          <w:spacing w:val="1"/>
        </w:rPr>
        <w:t> </w:t>
      </w:r>
      <w:r>
        <w:rPr/>
        <w:t>впливу</w:t>
      </w:r>
      <w:r>
        <w:rPr>
          <w:spacing w:val="10"/>
        </w:rPr>
        <w:t> </w:t>
      </w:r>
      <w:r>
        <w:rPr/>
        <w:t>на</w:t>
      </w:r>
      <w:r>
        <w:rPr>
          <w:spacing w:val="15"/>
        </w:rPr>
        <w:t> </w:t>
      </w:r>
      <w:r>
        <w:rPr/>
        <w:t>показники</w:t>
      </w:r>
      <w:r>
        <w:rPr>
          <w:spacing w:val="14"/>
        </w:rPr>
        <w:t> </w:t>
      </w:r>
      <w:r>
        <w:rPr/>
        <w:t>пандемія</w:t>
      </w:r>
      <w:r>
        <w:rPr>
          <w:spacing w:val="16"/>
        </w:rPr>
        <w:t> </w:t>
      </w:r>
      <w:r>
        <w:rPr/>
        <w:t>не</w:t>
      </w:r>
      <w:r>
        <w:rPr>
          <w:spacing w:val="15"/>
        </w:rPr>
        <w:t> </w:t>
      </w:r>
      <w:r>
        <w:rPr/>
        <w:t>мала,</w:t>
      </w:r>
      <w:r>
        <w:rPr>
          <w:spacing w:val="7"/>
        </w:rPr>
        <w:t> </w:t>
      </w:r>
      <w:r>
        <w:rPr/>
        <w:t>але</w:t>
      </w:r>
      <w:r>
        <w:rPr>
          <w:spacing w:val="16"/>
        </w:rPr>
        <w:t> </w:t>
      </w:r>
      <w:r>
        <w:rPr/>
        <w:t>за</w:t>
      </w:r>
      <w:r>
        <w:rPr>
          <w:spacing w:val="12"/>
        </w:rPr>
        <w:t> </w:t>
      </w:r>
      <w:r>
        <w:rPr/>
        <w:t>графіком</w:t>
      </w:r>
      <w:r>
        <w:rPr>
          <w:spacing w:val="16"/>
        </w:rPr>
        <w:t> </w:t>
      </w:r>
      <w:r>
        <w:rPr/>
        <w:t>можна</w:t>
      </w:r>
      <w:r>
        <w:rPr>
          <w:spacing w:val="15"/>
        </w:rPr>
        <w:t> </w:t>
      </w:r>
      <w:r>
        <w:rPr/>
        <w:t>побачити,</w:t>
      </w:r>
      <w:r>
        <w:rPr>
          <w:spacing w:val="16"/>
        </w:rPr>
        <w:t> </w:t>
      </w:r>
      <w:r>
        <w:rPr/>
        <w:t>що</w:t>
      </w:r>
      <w:r>
        <w:rPr>
          <w:spacing w:val="-68"/>
        </w:rPr>
        <w:t> </w:t>
      </w:r>
      <w:r>
        <w:rPr/>
        <w:t>в 2020 році від 2019 значно виділяється український експорт. Тому можна</w:t>
      </w:r>
      <w:r>
        <w:rPr>
          <w:spacing w:val="1"/>
        </w:rPr>
        <w:t> </w:t>
      </w:r>
      <w:r>
        <w:rPr/>
        <w:t>сказати про те,</w:t>
      </w:r>
      <w:r>
        <w:rPr>
          <w:spacing w:val="1"/>
        </w:rPr>
        <w:t> </w:t>
      </w:r>
      <w:r>
        <w:rPr/>
        <w:t>що пандемія</w:t>
      </w:r>
      <w:r>
        <w:rPr>
          <w:spacing w:val="1"/>
        </w:rPr>
        <w:t> </w:t>
      </w:r>
      <w:r>
        <w:rPr/>
        <w:t>внесла</w:t>
      </w:r>
      <w:r>
        <w:rPr>
          <w:spacing w:val="1"/>
        </w:rPr>
        <w:t> </w:t>
      </w:r>
      <w:r>
        <w:rPr/>
        <w:t>свої корективи</w:t>
      </w:r>
      <w:r>
        <w:rPr>
          <w:spacing w:val="70"/>
        </w:rPr>
        <w:t> </w:t>
      </w:r>
      <w:r>
        <w:rPr/>
        <w:t>і Україна в більшості</w:t>
      </w:r>
      <w:r>
        <w:rPr>
          <w:spacing w:val="1"/>
        </w:rPr>
        <w:t> </w:t>
      </w:r>
      <w:r>
        <w:rPr/>
        <w:t>країн зовнішньої торгівлі з ЄС є чистим експортером послуг, можливо це</w:t>
      </w:r>
      <w:r>
        <w:rPr>
          <w:spacing w:val="1"/>
        </w:rPr>
        <w:t> </w:t>
      </w:r>
      <w:r>
        <w:rPr/>
        <w:t>пов’язане саме з тим, що Україна не одразу прийняла жорсткі обмеження</w:t>
      </w:r>
      <w:r>
        <w:rPr>
          <w:spacing w:val="1"/>
        </w:rPr>
        <w:t> </w:t>
      </w:r>
      <w:r>
        <w:rPr/>
        <w:t>щодо</w:t>
      </w:r>
      <w:r>
        <w:rPr>
          <w:spacing w:val="-1"/>
        </w:rPr>
        <w:t> </w:t>
      </w:r>
      <w:r>
        <w:rPr/>
        <w:t>пандемії,</w:t>
      </w:r>
      <w:r>
        <w:rPr>
          <w:spacing w:val="3"/>
        </w:rPr>
        <w:t> </w:t>
      </w:r>
      <w:r>
        <w:rPr/>
        <w:t>в</w:t>
      </w:r>
      <w:r>
        <w:rPr>
          <w:spacing w:val="-1"/>
        </w:rPr>
        <w:t> </w:t>
      </w:r>
      <w:r>
        <w:rPr/>
        <w:t>той час</w:t>
      </w:r>
      <w:r>
        <w:rPr>
          <w:spacing w:val="1"/>
        </w:rPr>
        <w:t> </w:t>
      </w:r>
      <w:r>
        <w:rPr/>
        <w:t>як</w:t>
      </w:r>
      <w:r>
        <w:rPr>
          <w:spacing w:val="-1"/>
        </w:rPr>
        <w:t> </w:t>
      </w:r>
      <w:r>
        <w:rPr/>
        <w:t>європейські країни були в</w:t>
      </w:r>
      <w:r>
        <w:rPr>
          <w:spacing w:val="-1"/>
        </w:rPr>
        <w:t> </w:t>
      </w:r>
      <w:r>
        <w:rPr/>
        <w:t>кризі.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7"/>
        <w:rPr>
          <w:sz w:val="19"/>
        </w:rPr>
      </w:pPr>
    </w:p>
    <w:p>
      <w:pPr>
        <w:spacing w:after="0"/>
        <w:rPr>
          <w:sz w:val="19"/>
        </w:rPr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6"/>
        <w:rPr>
          <w:sz w:val="35"/>
        </w:rPr>
      </w:pPr>
    </w:p>
    <w:p>
      <w:pPr>
        <w:pStyle w:val="BodyText"/>
        <w:ind w:left="119"/>
      </w:pPr>
      <w:r>
        <w:rPr/>
        <w:pict>
          <v:shape style="position:absolute;margin-left:183.940002pt;margin-top:-127.332405pt;width:294.6pt;height:97.85pt;mso-position-horizontal-relative:page;mso-position-vertical-relative:paragraph;z-index:15738368" type="#_x0000_t202" filled="false" stroked="false">
            <v:textbox inset="0,0,0,0" style="layout-flow:vertical;mso-layout-flow-alt:bottom-to-top">
              <w:txbxContent>
                <w:p>
                  <w:pPr>
                    <w:spacing w:line="205" w:lineRule="exact" w:before="0"/>
                    <w:ind w:left="0" w:right="138" w:firstLine="0"/>
                    <w:jc w:val="right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Австрія</w:t>
                  </w:r>
                </w:p>
                <w:p>
                  <w:pPr>
                    <w:spacing w:line="247" w:lineRule="auto" w:before="7"/>
                    <w:ind w:left="1153" w:right="140" w:firstLine="103"/>
                    <w:jc w:val="right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Бельгія</w:t>
                  </w:r>
                  <w:r>
                    <w:rPr>
                      <w:rFonts w:ascii="Calibri" w:hAnsi="Calibri"/>
                      <w:spacing w:val="-38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Болгарія</w:t>
                  </w:r>
                  <w:r>
                    <w:rPr>
                      <w:rFonts w:ascii="Calibri" w:hAnsi="Calibri"/>
                      <w:spacing w:val="-38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Греція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Данія</w:t>
                  </w:r>
                </w:p>
                <w:p>
                  <w:pPr>
                    <w:spacing w:line="247" w:lineRule="auto" w:before="2"/>
                    <w:ind w:left="1164" w:right="139" w:firstLine="88"/>
                    <w:jc w:val="right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Естонія</w:t>
                  </w:r>
                  <w:r>
                    <w:rPr>
                      <w:rFonts w:ascii="Calibri" w:hAnsi="Calibri"/>
                      <w:spacing w:val="-38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Ірландія</w:t>
                  </w:r>
                  <w:r>
                    <w:rPr>
                      <w:rFonts w:ascii="Calibri" w:hAnsi="Calibri"/>
                      <w:spacing w:val="-38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Іспанія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Італія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Кіпр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Латвія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Литва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Мальта</w:t>
                  </w:r>
                </w:p>
                <w:p>
                  <w:pPr>
                    <w:spacing w:line="247" w:lineRule="auto" w:before="3"/>
                    <w:ind w:left="903" w:right="137" w:hanging="9"/>
                    <w:jc w:val="right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Нідерланди</w:t>
                  </w:r>
                  <w:r>
                    <w:rPr>
                      <w:rFonts w:ascii="Calibri" w:hAnsi="Calibri"/>
                      <w:spacing w:val="-38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Німеччина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Польща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Португалія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Румунія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Словаччина</w:t>
                  </w:r>
                  <w:r>
                    <w:rPr>
                      <w:rFonts w:ascii="Calibri" w:hAnsi="Calibri"/>
                      <w:spacing w:val="-38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Словенія</w:t>
                  </w:r>
                </w:p>
                <w:p>
                  <w:pPr>
                    <w:spacing w:before="3"/>
                    <w:ind w:left="20" w:right="0" w:firstLine="0"/>
                    <w:jc w:val="left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Сполучене</w:t>
                  </w:r>
                  <w:r>
                    <w:rPr>
                      <w:rFonts w:ascii="Calibri" w:hAnsi="Calibri"/>
                      <w:spacing w:val="-7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Королівство…</w:t>
                  </w:r>
                </w:p>
                <w:p>
                  <w:pPr>
                    <w:spacing w:line="247" w:lineRule="auto" w:before="7"/>
                    <w:ind w:left="1041" w:right="138" w:firstLine="5"/>
                    <w:jc w:val="right"/>
                    <w:rPr>
                      <w:rFonts w:ascii="Calibri" w:hAnsi="Calibri"/>
                      <w:sz w:val="18"/>
                    </w:rPr>
                  </w:pPr>
                  <w:r>
                    <w:rPr>
                      <w:rFonts w:ascii="Calibri" w:hAnsi="Calibri"/>
                      <w:sz w:val="18"/>
                    </w:rPr>
                    <w:t>Угорщина</w:t>
                  </w:r>
                  <w:r>
                    <w:rPr>
                      <w:rFonts w:ascii="Calibri" w:hAnsi="Calibri"/>
                      <w:spacing w:val="-38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Фінляндія</w:t>
                  </w:r>
                  <w:r>
                    <w:rPr>
                      <w:rFonts w:ascii="Calibri" w:hAnsi="Calibri"/>
                      <w:spacing w:val="-38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Франція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Хорватія</w:t>
                  </w:r>
                  <w:r>
                    <w:rPr>
                      <w:rFonts w:ascii="Calibri" w:hAnsi="Calibri"/>
                      <w:spacing w:val="1"/>
                      <w:sz w:val="18"/>
                    </w:rPr>
                    <w:t> </w:t>
                  </w:r>
                  <w:r>
                    <w:rPr>
                      <w:rFonts w:ascii="Calibri" w:hAnsi="Calibri"/>
                      <w:sz w:val="18"/>
                    </w:rPr>
                    <w:t>Швеція</w:t>
                  </w:r>
                </w:p>
              </w:txbxContent>
            </v:textbox>
            <w10:wrap type="none"/>
          </v:shape>
        </w:pict>
      </w:r>
      <w:r>
        <w:rPr>
          <w:w w:val="95"/>
        </w:rPr>
        <w:t>США</w:t>
      </w:r>
    </w:p>
    <w:p>
      <w:pPr>
        <w:pStyle w:val="BodyText"/>
        <w:spacing w:line="597" w:lineRule="auto" w:before="87"/>
        <w:ind w:left="119"/>
      </w:pPr>
      <w:r>
        <w:rPr/>
        <w:br w:type="column"/>
      </w:r>
      <w:r>
        <w:rPr/>
        <w:t>Рис.2.16.</w:t>
      </w:r>
      <w:r>
        <w:rPr>
          <w:spacing w:val="10"/>
        </w:rPr>
        <w:t> </w:t>
      </w:r>
      <w:r>
        <w:rPr/>
        <w:t>Експорт</w:t>
      </w:r>
      <w:r>
        <w:rPr>
          <w:spacing w:val="5"/>
        </w:rPr>
        <w:t> </w:t>
      </w:r>
      <w:r>
        <w:rPr/>
        <w:t>та</w:t>
      </w:r>
      <w:r>
        <w:rPr>
          <w:spacing w:val="12"/>
        </w:rPr>
        <w:t> </w:t>
      </w:r>
      <w:r>
        <w:rPr/>
        <w:t>імпорт</w:t>
      </w:r>
      <w:r>
        <w:rPr>
          <w:spacing w:val="6"/>
        </w:rPr>
        <w:t> </w:t>
      </w:r>
      <w:r>
        <w:rPr/>
        <w:t>послуг</w:t>
      </w:r>
      <w:r>
        <w:rPr>
          <w:spacing w:val="8"/>
        </w:rPr>
        <w:t> </w:t>
      </w:r>
      <w:r>
        <w:rPr/>
        <w:t>України</w:t>
      </w:r>
      <w:r>
        <w:rPr>
          <w:spacing w:val="7"/>
        </w:rPr>
        <w:t> </w:t>
      </w:r>
      <w:r>
        <w:rPr/>
        <w:t>з</w:t>
      </w:r>
      <w:r>
        <w:rPr>
          <w:spacing w:val="8"/>
        </w:rPr>
        <w:t> </w:t>
      </w:r>
      <w:r>
        <w:rPr/>
        <w:t>ЄС</w:t>
      </w:r>
      <w:r>
        <w:rPr>
          <w:spacing w:val="8"/>
        </w:rPr>
        <w:t> </w:t>
      </w:r>
      <w:r>
        <w:rPr/>
        <w:t>за</w:t>
      </w:r>
      <w:r>
        <w:rPr>
          <w:spacing w:val="8"/>
        </w:rPr>
        <w:t> </w:t>
      </w:r>
      <w:r>
        <w:rPr/>
        <w:t>2020</w:t>
      </w:r>
      <w:r>
        <w:rPr>
          <w:spacing w:val="7"/>
        </w:rPr>
        <w:t> </w:t>
      </w:r>
      <w:r>
        <w:rPr/>
        <w:t>рік,</w:t>
      </w:r>
      <w:r>
        <w:rPr>
          <w:spacing w:val="10"/>
        </w:rPr>
        <w:t> </w:t>
      </w:r>
      <w:r>
        <w:rPr/>
        <w:t>тис..дол.</w:t>
      </w:r>
      <w:r>
        <w:rPr>
          <w:spacing w:val="-67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</w:t>
      </w:r>
      <w:r>
        <w:rPr>
          <w:spacing w:val="1"/>
        </w:rPr>
        <w:t> </w:t>
      </w:r>
      <w:r>
        <w:rPr/>
        <w:t>автором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основі</w:t>
      </w:r>
      <w:r>
        <w:rPr>
          <w:spacing w:val="6"/>
        </w:rPr>
        <w:t> </w:t>
      </w:r>
      <w:r>
        <w:rPr/>
        <w:t>[28]</w:t>
      </w:r>
    </w:p>
    <w:p>
      <w:pPr>
        <w:spacing w:after="0" w:line="597" w:lineRule="auto"/>
        <w:sectPr>
          <w:type w:val="continuous"/>
          <w:pgSz w:w="11910" w:h="16840"/>
          <w:pgMar w:top="600" w:bottom="280" w:left="1580" w:right="740"/>
          <w:cols w:num="2" w:equalWidth="0">
            <w:col w:w="791" w:space="59"/>
            <w:col w:w="8740"/>
          </w:cols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09" w:firstLine="850"/>
        <w:jc w:val="both"/>
      </w:pPr>
      <w:r>
        <w:rPr/>
        <w:t>Найбільше Україна експортувала своїх послуг у Велику Британію в</w:t>
      </w:r>
      <w:r>
        <w:rPr>
          <w:spacing w:val="1"/>
        </w:rPr>
        <w:t> </w:t>
      </w:r>
      <w:r>
        <w:rPr/>
        <w:t>кількості 635735,2 тис. долл. США, Німеччину 630421,5 тис. долл. США та</w:t>
      </w:r>
      <w:r>
        <w:rPr>
          <w:spacing w:val="1"/>
        </w:rPr>
        <w:t> </w:t>
      </w:r>
      <w:r>
        <w:rPr/>
        <w:t>Польщу 440968,6 тис. долл. США. Імпортувала найбільше послуг Україна у</w:t>
      </w:r>
      <w:r>
        <w:rPr>
          <w:spacing w:val="1"/>
        </w:rPr>
        <w:t> </w:t>
      </w:r>
      <w:r>
        <w:rPr/>
        <w:t>2020 році у Велику Британію 519678,3 тис. долл. США, Німеччину 420218,8</w:t>
      </w:r>
      <w:r>
        <w:rPr>
          <w:spacing w:val="1"/>
        </w:rPr>
        <w:t> </w:t>
      </w:r>
      <w:r>
        <w:rPr/>
        <w:t>тис.</w:t>
      </w:r>
      <w:r>
        <w:rPr>
          <w:spacing w:val="3"/>
        </w:rPr>
        <w:t> </w:t>
      </w:r>
      <w:r>
        <w:rPr/>
        <w:t>долл.</w:t>
      </w:r>
      <w:r>
        <w:rPr>
          <w:spacing w:val="3"/>
        </w:rPr>
        <w:t> </w:t>
      </w:r>
      <w:r>
        <w:rPr/>
        <w:t>США</w:t>
      </w:r>
      <w:r>
        <w:rPr>
          <w:spacing w:val="-4"/>
        </w:rPr>
        <w:t> </w:t>
      </w:r>
      <w:r>
        <w:rPr/>
        <w:t>та</w:t>
      </w:r>
      <w:r>
        <w:rPr>
          <w:spacing w:val="1"/>
        </w:rPr>
        <w:t> </w:t>
      </w:r>
      <w:r>
        <w:rPr/>
        <w:t>Ірландію</w:t>
      </w:r>
      <w:r>
        <w:rPr>
          <w:spacing w:val="4"/>
        </w:rPr>
        <w:t> </w:t>
      </w:r>
      <w:r>
        <w:rPr/>
        <w:t>262398,9</w:t>
      </w:r>
      <w:r>
        <w:rPr>
          <w:spacing w:val="1"/>
        </w:rPr>
        <w:t> </w:t>
      </w:r>
      <w:r>
        <w:rPr/>
        <w:t>тис.</w:t>
      </w:r>
      <w:r>
        <w:rPr>
          <w:spacing w:val="3"/>
        </w:rPr>
        <w:t> </w:t>
      </w:r>
      <w:r>
        <w:rPr/>
        <w:t>долл.</w:t>
      </w:r>
      <w:r>
        <w:rPr>
          <w:spacing w:val="-2"/>
        </w:rPr>
        <w:t> </w:t>
      </w:r>
      <w:r>
        <w:rPr/>
        <w:t>США.</w:t>
      </w:r>
    </w:p>
    <w:tbl>
      <w:tblPr>
        <w:tblW w:w="0" w:type="auto"/>
        <w:jc w:val="left"/>
        <w:tblInd w:w="1836" w:type="dxa"/>
        <w:tblBorders>
          <w:top w:val="single" w:sz="6" w:space="0" w:color="858585"/>
          <w:left w:val="single" w:sz="6" w:space="0" w:color="858585"/>
          <w:bottom w:val="single" w:sz="6" w:space="0" w:color="858585"/>
          <w:right w:val="single" w:sz="6" w:space="0" w:color="858585"/>
          <w:insideH w:val="single" w:sz="6" w:space="0" w:color="858585"/>
          <w:insideV w:val="single" w:sz="6" w:space="0" w:color="85858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48"/>
        <w:gridCol w:w="1026"/>
        <w:gridCol w:w="1022"/>
        <w:gridCol w:w="1027"/>
        <w:gridCol w:w="1025"/>
      </w:tblGrid>
      <w:tr>
        <w:trPr>
          <w:trHeight w:val="1194" w:hRule="atLeast"/>
        </w:trPr>
        <w:tc>
          <w:tcPr>
            <w:tcW w:w="5948" w:type="dxa"/>
            <w:gridSpan w:val="5"/>
            <w:tcBorders>
              <w:bottom w:val="nil"/>
            </w:tcBorders>
          </w:tcPr>
          <w:p>
            <w:pPr>
              <w:pStyle w:val="TableParagraph"/>
              <w:spacing w:before="111"/>
              <w:ind w:left="938"/>
              <w:rPr>
                <w:rFonts w:ascii="Calibri" w:hAnsi="Calibri"/>
                <w:b/>
                <w:sz w:val="24"/>
              </w:rPr>
            </w:pPr>
            <w:r>
              <w:rPr>
                <w:rFonts w:ascii="Calibri" w:hAnsi="Calibri"/>
                <w:b/>
                <w:sz w:val="24"/>
              </w:rPr>
              <w:t>Топ</w:t>
            </w:r>
            <w:r>
              <w:rPr>
                <w:rFonts w:ascii="Calibri" w:hAnsi="Calibri"/>
                <w:b/>
                <w:spacing w:val="-5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3</w:t>
            </w:r>
            <w:r>
              <w:rPr>
                <w:rFonts w:ascii="Calibri" w:hAnsi="Calibri"/>
                <w:b/>
                <w:spacing w:val="-9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країни</w:t>
            </w:r>
            <w:r>
              <w:rPr>
                <w:rFonts w:ascii="Calibri" w:hAnsi="Calibri"/>
                <w:b/>
                <w:spacing w:val="-5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експортери</w:t>
            </w:r>
            <w:r>
              <w:rPr>
                <w:rFonts w:ascii="Calibri" w:hAnsi="Calibri"/>
                <w:b/>
                <w:spacing w:val="-6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у</w:t>
            </w:r>
            <w:r>
              <w:rPr>
                <w:rFonts w:ascii="Calibri" w:hAnsi="Calibri"/>
                <w:b/>
                <w:spacing w:val="-5"/>
                <w:sz w:val="24"/>
              </w:rPr>
              <w:t> </w:t>
            </w:r>
            <w:r>
              <w:rPr>
                <w:rFonts w:ascii="Calibri" w:hAnsi="Calibri"/>
                <w:b/>
                <w:sz w:val="24"/>
              </w:rPr>
              <w:t>2020 році</w:t>
            </w:r>
          </w:p>
        </w:tc>
      </w:tr>
      <w:tr>
        <w:trPr>
          <w:trHeight w:val="216" w:hRule="atLeast"/>
        </w:trPr>
        <w:tc>
          <w:tcPr>
            <w:tcW w:w="1848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spacing w:before="6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"/>
              <w:ind w:right="164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Велика</w:t>
            </w:r>
            <w:r>
              <w:rPr>
                <w:rFonts w:ascii="Calibri" w:hAnsi="Calibri"/>
                <w:spacing w:val="-1"/>
                <w:sz w:val="20"/>
              </w:rPr>
              <w:t> </w:t>
            </w:r>
            <w:r>
              <w:rPr>
                <w:rFonts w:ascii="Calibri" w:hAnsi="Calibri"/>
                <w:sz w:val="20"/>
              </w:rPr>
              <w:t>Британія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right="162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Німеччина</w:t>
            </w:r>
          </w:p>
          <w:p>
            <w:pPr>
              <w:pStyle w:val="TableParagraph"/>
              <w:rPr>
                <w:rFonts w:ascii="Times New Roman"/>
                <w:sz w:val="20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3"/>
              </w:rPr>
            </w:pPr>
          </w:p>
          <w:p>
            <w:pPr>
              <w:pStyle w:val="TableParagraph"/>
              <w:ind w:right="166"/>
              <w:jc w:val="right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Польща</w:t>
            </w:r>
          </w:p>
        </w:tc>
        <w:tc>
          <w:tcPr>
            <w:tcW w:w="102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2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7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4"/>
              </w:rPr>
            </w:pPr>
          </w:p>
        </w:tc>
        <w:tc>
          <w:tcPr>
            <w:tcW w:w="1025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02" w:hRule="atLeast"/>
        </w:trPr>
        <w:tc>
          <w:tcPr>
            <w:tcW w:w="184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075" w:type="dxa"/>
            <w:gridSpan w:val="3"/>
            <w:tcBorders>
              <w:top w:val="nil"/>
              <w:bottom w:val="nil"/>
            </w:tcBorders>
            <w:shd w:val="clear" w:color="auto" w:fill="9BBA5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184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2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02" w:hRule="atLeast"/>
        </w:trPr>
        <w:tc>
          <w:tcPr>
            <w:tcW w:w="184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048" w:type="dxa"/>
            <w:gridSpan w:val="2"/>
            <w:tcBorders>
              <w:top w:val="nil"/>
              <w:bottom w:val="nil"/>
            </w:tcBorders>
            <w:shd w:val="clear" w:color="auto" w:fill="9BBA5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184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2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7" w:hRule="atLeast"/>
        </w:trPr>
        <w:tc>
          <w:tcPr>
            <w:tcW w:w="184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  <w:shd w:val="clear" w:color="auto" w:fill="9BBA58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2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6" w:hRule="atLeast"/>
        </w:trPr>
        <w:tc>
          <w:tcPr>
            <w:tcW w:w="1848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6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02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7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4" w:hRule="atLeast"/>
        </w:trPr>
        <w:tc>
          <w:tcPr>
            <w:tcW w:w="5948" w:type="dxa"/>
            <w:gridSpan w:val="5"/>
            <w:tcBorders>
              <w:top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>
      <w:pPr>
        <w:pStyle w:val="BodyText"/>
        <w:spacing w:line="362" w:lineRule="auto" w:before="147"/>
        <w:ind w:left="969" w:right="1359"/>
        <w:jc w:val="both"/>
      </w:pPr>
      <w:r>
        <w:rPr/>
        <w:pict>
          <v:group style="position:absolute;margin-left:170.065002pt;margin-top:63.505302pt;width:297.6pt;height:169.15pt;mso-position-horizontal-relative:page;mso-position-vertical-relative:paragraph;z-index:-17614848" coordorigin="3401,1270" coordsize="5952,3383">
            <v:rect style="position:absolute;left:3408;top:1277;width:5937;height:3368" filled="false" stroked="true" strokeweight=".75pt" strokecolor="#858585">
              <v:stroke dashstyle="solid"/>
            </v:rect>
            <v:shape style="position:absolute;left:4563;top:1480;width:3653;height:240" type="#_x0000_t202" filled="false" stroked="false">
              <v:textbox inset="0,0,0,0">
                <w:txbxContent>
                  <w:p>
                    <w:pPr>
                      <w:spacing w:line="240" w:lineRule="exact" w:before="0"/>
                      <w:ind w:left="0" w:right="0" w:firstLine="0"/>
                      <w:jc w:val="left"/>
                      <w:rPr>
                        <w:rFonts w:ascii="Calibri" w:hAnsi="Calibri"/>
                        <w:b/>
                        <w:sz w:val="24"/>
                      </w:rPr>
                    </w:pPr>
                    <w:r>
                      <w:rPr>
                        <w:rFonts w:ascii="Calibri" w:hAnsi="Calibri"/>
                        <w:b/>
                        <w:sz w:val="24"/>
                      </w:rPr>
                      <w:t>Топ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3</w:t>
                    </w:r>
                    <w:r>
                      <w:rPr>
                        <w:rFonts w:ascii="Calibri" w:hAnsi="Calibri"/>
                        <w:b/>
                        <w:spacing w:val="-8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країни</w:t>
                    </w:r>
                    <w:r>
                      <w:rPr>
                        <w:rFonts w:ascii="Calibri" w:hAnsi="Calibri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імпортери</w:t>
                    </w:r>
                    <w:r>
                      <w:rPr>
                        <w:rFonts w:ascii="Calibri" w:hAnsi="Calibri"/>
                        <w:b/>
                        <w:spacing w:val="-6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у</w:t>
                    </w:r>
                    <w:r>
                      <w:rPr>
                        <w:rFonts w:ascii="Calibri" w:hAnsi="Calibri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2020</w:t>
                    </w:r>
                    <w:r>
                      <w:rPr>
                        <w:rFonts w:ascii="Calibri" w:hAnsi="Calibri"/>
                        <w:b/>
                        <w:spacing w:val="-4"/>
                        <w:sz w:val="24"/>
                      </w:rPr>
                      <w:t> </w:t>
                    </w:r>
                    <w:r>
                      <w:rPr>
                        <w:rFonts w:ascii="Calibri" w:hAnsi="Calibri"/>
                        <w:b/>
                        <w:sz w:val="24"/>
                      </w:rPr>
                      <w:t>році</w:t>
                    </w:r>
                  </w:p>
                </w:txbxContent>
              </v:textbox>
              <w10:wrap type="none"/>
            </v:shape>
            <v:shape style="position:absolute;left:3534;top:2290;width:1421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Велика</w:t>
                    </w:r>
                    <w:r>
                      <w:rPr>
                        <w:rFonts w:ascii="Calibri" w:hAnsi="Calibri"/>
                        <w:spacing w:val="-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Британія</w:t>
                    </w:r>
                  </w:p>
                </w:txbxContent>
              </v:textbox>
              <w10:wrap type="none"/>
            </v:shape>
            <v:shape style="position:absolute;left:4024;top:3108;width:932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Німеччина</w:t>
                    </w:r>
                  </w:p>
                </w:txbxContent>
              </v:textbox>
              <w10:wrap type="none"/>
            </v:shape>
            <v:shape style="position:absolute;left:4221;top:3927;width:73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Ірландія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/>
        <w:t>Рис.2.17. Топ 3 країни ЄС експортери послугами у 2020 році</w:t>
      </w:r>
      <w:r>
        <w:rPr>
          <w:spacing w:val="-67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 автором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6"/>
        </w:rPr>
        <w:t> </w:t>
      </w:r>
      <w:r>
        <w:rPr/>
        <w:t>[28]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5"/>
        <w:rPr>
          <w:sz w:val="13"/>
        </w:rPr>
      </w:pPr>
    </w:p>
    <w:tbl>
      <w:tblPr>
        <w:tblW w:w="0" w:type="auto"/>
        <w:jc w:val="left"/>
        <w:tblInd w:w="3545" w:type="dxa"/>
        <w:tblBorders>
          <w:top w:val="single" w:sz="6" w:space="0" w:color="858585"/>
          <w:left w:val="single" w:sz="6" w:space="0" w:color="858585"/>
          <w:bottom w:val="single" w:sz="6" w:space="0" w:color="858585"/>
          <w:right w:val="single" w:sz="6" w:space="0" w:color="858585"/>
          <w:insideH w:val="single" w:sz="6" w:space="0" w:color="858585"/>
          <w:insideV w:val="single" w:sz="6" w:space="0" w:color="858585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75"/>
        <w:gridCol w:w="571"/>
        <w:gridCol w:w="571"/>
        <w:gridCol w:w="571"/>
        <w:gridCol w:w="576"/>
        <w:gridCol w:w="571"/>
        <w:gridCol w:w="572"/>
      </w:tblGrid>
      <w:tr>
        <w:trPr>
          <w:trHeight w:val="237" w:hRule="atLeast"/>
        </w:trPr>
        <w:tc>
          <w:tcPr>
            <w:tcW w:w="575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6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2" w:type="dxa"/>
            <w:vMerge w:val="restart"/>
            <w:tcBorders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</w:tr>
      <w:tr>
        <w:trPr>
          <w:trHeight w:val="326" w:hRule="atLeast"/>
        </w:trPr>
        <w:tc>
          <w:tcPr>
            <w:tcW w:w="3435" w:type="dxa"/>
            <w:gridSpan w:val="6"/>
            <w:tcBorders>
              <w:top w:val="nil"/>
              <w:bottom w:val="nil"/>
            </w:tcBorders>
            <w:shd w:val="clear" w:color="auto" w:fill="8063A1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94" w:hRule="atLeast"/>
        </w:trPr>
        <w:tc>
          <w:tcPr>
            <w:tcW w:w="5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6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2288" w:type="dxa"/>
            <w:gridSpan w:val="4"/>
            <w:tcBorders>
              <w:top w:val="nil"/>
              <w:bottom w:val="nil"/>
            </w:tcBorders>
            <w:shd w:val="clear" w:color="auto" w:fill="8063A1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89" w:hRule="atLeast"/>
        </w:trPr>
        <w:tc>
          <w:tcPr>
            <w:tcW w:w="5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1" w:type="dxa"/>
            <w:vMerge w:val="restart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5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6" w:hRule="atLeast"/>
        </w:trPr>
        <w:tc>
          <w:tcPr>
            <w:tcW w:w="1146" w:type="dxa"/>
            <w:gridSpan w:val="2"/>
            <w:tcBorders>
              <w:top w:val="nil"/>
              <w:bottom w:val="nil"/>
            </w:tcBorders>
            <w:shd w:val="clear" w:color="auto" w:fill="8063A1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57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46" w:hRule="atLeast"/>
        </w:trPr>
        <w:tc>
          <w:tcPr>
            <w:tcW w:w="575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7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pStyle w:val="BodyText"/>
        <w:spacing w:before="2"/>
        <w:rPr>
          <w:sz w:val="32"/>
        </w:rPr>
      </w:pPr>
    </w:p>
    <w:p>
      <w:pPr>
        <w:pStyle w:val="BodyText"/>
        <w:spacing w:line="357" w:lineRule="auto" w:before="1"/>
        <w:ind w:left="969" w:right="1488"/>
        <w:jc w:val="both"/>
      </w:pPr>
      <w:r>
        <w:rPr/>
        <w:t>Рис.2.18. Топ 3 країни ЄС імпортери послугами у 2020 році</w:t>
      </w:r>
      <w:r>
        <w:rPr>
          <w:spacing w:val="-67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 автором</w:t>
      </w:r>
      <w:r>
        <w:rPr>
          <w:spacing w:val="2"/>
        </w:rPr>
        <w:t> </w:t>
      </w:r>
      <w:r>
        <w:rPr/>
        <w:t>на</w:t>
      </w:r>
      <w:r>
        <w:rPr>
          <w:spacing w:val="1"/>
        </w:rPr>
        <w:t> </w:t>
      </w:r>
      <w:r>
        <w:rPr/>
        <w:t>основі</w:t>
      </w:r>
      <w:r>
        <w:rPr>
          <w:spacing w:val="6"/>
        </w:rPr>
        <w:t> </w:t>
      </w:r>
      <w:r>
        <w:rPr/>
        <w:t>[28]</w:t>
      </w:r>
    </w:p>
    <w:p>
      <w:pPr>
        <w:pStyle w:val="BodyText"/>
        <w:spacing w:line="360" w:lineRule="auto" w:before="164"/>
        <w:ind w:left="119" w:right="107" w:firstLine="850"/>
        <w:jc w:val="both"/>
      </w:pPr>
      <w:r>
        <w:rPr/>
        <w:t>Можна зробити висновки, що у 2020 році в топ 3 країн експортерів та</w:t>
      </w:r>
      <w:r>
        <w:rPr>
          <w:spacing w:val="1"/>
        </w:rPr>
        <w:t> </w:t>
      </w:r>
      <w:r>
        <w:rPr/>
        <w:t>імпортерів послугами (див. рис. 2.17, рис 2.18) входили майже ті самі країни,</w:t>
      </w:r>
      <w:r>
        <w:rPr>
          <w:spacing w:val="1"/>
        </w:rPr>
        <w:t> </w:t>
      </w:r>
      <w:r>
        <w:rPr/>
        <w:t>окрім</w:t>
      </w:r>
      <w:r>
        <w:rPr>
          <w:spacing w:val="1"/>
        </w:rPr>
        <w:t> </w:t>
      </w:r>
      <w:r>
        <w:rPr/>
        <w:t>третього</w:t>
      </w:r>
      <w:r>
        <w:rPr>
          <w:spacing w:val="1"/>
        </w:rPr>
        <w:t> </w:t>
      </w:r>
      <w:r>
        <w:rPr/>
        <w:t>місця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показнику експорта</w:t>
      </w:r>
      <w:r>
        <w:rPr>
          <w:spacing w:val="1"/>
        </w:rPr>
        <w:t> </w:t>
      </w:r>
      <w:r>
        <w:rPr/>
        <w:t>уе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займає</w:t>
      </w:r>
      <w:r>
        <w:rPr>
          <w:spacing w:val="1"/>
        </w:rPr>
        <w:t> </w:t>
      </w:r>
      <w:r>
        <w:rPr/>
        <w:t>Польща,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імпорті – Ірландія. Щодо змін з 2019 року перше міце в експорті займала</w:t>
      </w:r>
      <w:r>
        <w:rPr>
          <w:spacing w:val="1"/>
        </w:rPr>
        <w:t> </w:t>
      </w:r>
      <w:r>
        <w:rPr/>
        <w:t>Німеччина</w:t>
      </w:r>
      <w:r>
        <w:rPr>
          <w:spacing w:val="-2"/>
        </w:rPr>
        <w:t> </w:t>
      </w:r>
      <w:r>
        <w:rPr/>
        <w:t>далі</w:t>
      </w:r>
      <w:r>
        <w:rPr>
          <w:spacing w:val="-8"/>
        </w:rPr>
        <w:t> </w:t>
      </w:r>
      <w:r>
        <w:rPr/>
        <w:t>Велика</w:t>
      </w:r>
      <w:r>
        <w:rPr>
          <w:spacing w:val="-2"/>
        </w:rPr>
        <w:t> </w:t>
      </w:r>
      <w:r>
        <w:rPr/>
        <w:t>Британія,</w:t>
      </w:r>
      <w:r>
        <w:rPr>
          <w:spacing w:val="1"/>
        </w:rPr>
        <w:t> </w:t>
      </w:r>
      <w:r>
        <w:rPr/>
        <w:t>а</w:t>
      </w:r>
      <w:r>
        <w:rPr>
          <w:spacing w:val="-2"/>
        </w:rPr>
        <w:t> </w:t>
      </w:r>
      <w:r>
        <w:rPr/>
        <w:t>третє</w:t>
      </w:r>
      <w:r>
        <w:rPr>
          <w:spacing w:val="-2"/>
        </w:rPr>
        <w:t> </w:t>
      </w:r>
      <w:r>
        <w:rPr/>
        <w:t>місце</w:t>
      </w:r>
      <w:r>
        <w:rPr>
          <w:spacing w:val="-2"/>
        </w:rPr>
        <w:t> </w:t>
      </w:r>
      <w:r>
        <w:rPr/>
        <w:t>в імпорті</w:t>
      </w:r>
      <w:r>
        <w:rPr>
          <w:spacing w:val="-7"/>
        </w:rPr>
        <w:t> </w:t>
      </w:r>
      <w:r>
        <w:rPr/>
        <w:t>у</w:t>
      </w:r>
      <w:r>
        <w:rPr>
          <w:spacing w:val="-7"/>
        </w:rPr>
        <w:t> </w:t>
      </w:r>
      <w:r>
        <w:rPr/>
        <w:t>2019</w:t>
      </w:r>
      <w:r>
        <w:rPr>
          <w:spacing w:val="-2"/>
        </w:rPr>
        <w:t> </w:t>
      </w:r>
      <w:r>
        <w:rPr/>
        <w:t>році</w:t>
      </w:r>
      <w:r>
        <w:rPr>
          <w:spacing w:val="-8"/>
        </w:rPr>
        <w:t> </w:t>
      </w:r>
      <w:r>
        <w:rPr/>
        <w:t>був</w:t>
      </w:r>
      <w:r>
        <w:rPr>
          <w:spacing w:val="-4"/>
        </w:rPr>
        <w:t> </w:t>
      </w:r>
      <w:r>
        <w:rPr/>
        <w:t>Кіпр.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09" w:firstLine="850"/>
        <w:jc w:val="both"/>
      </w:pPr>
      <w:r>
        <w:rPr/>
        <w:t>Цікаво дослідити структуру експорту та імпорту України та ЄС за</w:t>
      </w:r>
      <w:r>
        <w:rPr>
          <w:spacing w:val="1"/>
        </w:rPr>
        <w:t> </w:t>
      </w:r>
      <w:r>
        <w:rPr/>
        <w:t>2019-2020 роки і чи змінювались якісь складові через пандемію. За даними</w:t>
      </w:r>
      <w:r>
        <w:rPr>
          <w:spacing w:val="1"/>
        </w:rPr>
        <w:t> </w:t>
      </w:r>
      <w:r>
        <w:rPr/>
        <w:t>Державної митної служби України велику частину українського світового</w:t>
      </w:r>
      <w:r>
        <w:rPr>
          <w:spacing w:val="1"/>
        </w:rPr>
        <w:t> </w:t>
      </w:r>
      <w:r>
        <w:rPr/>
        <w:t>експорту складає зернові культури, чорні метали, жири та олії тваринного чи</w:t>
      </w:r>
      <w:r>
        <w:rPr>
          <w:spacing w:val="1"/>
        </w:rPr>
        <w:t> </w:t>
      </w:r>
      <w:r>
        <w:rPr/>
        <w:t>рослинного</w:t>
      </w:r>
      <w:r>
        <w:rPr>
          <w:spacing w:val="1"/>
        </w:rPr>
        <w:t> </w:t>
      </w:r>
      <w:r>
        <w:rPr/>
        <w:t>походження.</w:t>
      </w:r>
      <w:r>
        <w:rPr>
          <w:spacing w:val="1"/>
        </w:rPr>
        <w:t> </w:t>
      </w:r>
      <w:r>
        <w:rPr/>
        <w:t>Найбільшими</w:t>
      </w:r>
      <w:r>
        <w:rPr>
          <w:spacing w:val="1"/>
        </w:rPr>
        <w:t> </w:t>
      </w:r>
      <w:r>
        <w:rPr/>
        <w:t>складовими</w:t>
      </w:r>
      <w:r>
        <w:rPr>
          <w:spacing w:val="1"/>
        </w:rPr>
        <w:t> </w:t>
      </w:r>
      <w:r>
        <w:rPr/>
        <w:t>імпорту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були</w:t>
      </w:r>
      <w:r>
        <w:rPr>
          <w:spacing w:val="-67"/>
        </w:rPr>
        <w:t> </w:t>
      </w:r>
      <w:r>
        <w:rPr/>
        <w:t>палива мінеральні, нафта та продукти її перегонки; реактори ядерні, котли,</w:t>
      </w:r>
      <w:r>
        <w:rPr>
          <w:spacing w:val="1"/>
        </w:rPr>
        <w:t> </w:t>
      </w:r>
      <w:r>
        <w:rPr/>
        <w:t>машини,</w:t>
      </w:r>
      <w:r>
        <w:rPr>
          <w:spacing w:val="1"/>
        </w:rPr>
        <w:t> </w:t>
      </w:r>
      <w:r>
        <w:rPr/>
        <w:t>обладнання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механічні</w:t>
      </w:r>
      <w:r>
        <w:rPr>
          <w:spacing w:val="1"/>
        </w:rPr>
        <w:t> </w:t>
      </w:r>
      <w:r>
        <w:rPr/>
        <w:t>частини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електричні</w:t>
      </w:r>
      <w:r>
        <w:rPr>
          <w:spacing w:val="1"/>
        </w:rPr>
        <w:t> </w:t>
      </w:r>
      <w:r>
        <w:rPr/>
        <w:t>машини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їх</w:t>
      </w:r>
      <w:r>
        <w:rPr>
          <w:spacing w:val="1"/>
        </w:rPr>
        <w:t> </w:t>
      </w:r>
      <w:r>
        <w:rPr/>
        <w:t>обладнання.</w:t>
      </w:r>
      <w:r>
        <w:rPr>
          <w:spacing w:val="6"/>
        </w:rPr>
        <w:t> </w:t>
      </w:r>
      <w:r>
        <w:rPr/>
        <w:t>[29]</w:t>
      </w:r>
    </w:p>
    <w:p>
      <w:pPr>
        <w:pStyle w:val="BodyText"/>
        <w:ind w:left="994"/>
        <w:rPr>
          <w:sz w:val="20"/>
        </w:rPr>
      </w:pPr>
      <w:r>
        <w:rPr>
          <w:sz w:val="20"/>
        </w:rPr>
        <w:pict>
          <v:group style="width:421.3pt;height:215.5pt;mso-position-horizontal-relative:char;mso-position-vertical-relative:line" coordorigin="0,0" coordsize="8426,4310">
            <v:shape style="position:absolute;left:1957;top:632;width:1079;height:957" coordorigin="1957,632" coordsize="1079,957" path="m1957,632l1957,1338,2035,1343,2110,1355,2184,1376,2255,1404,2322,1440,2385,1483,2444,1533,2497,1589,3036,1133,2985,1075,2930,1020,2873,969,2813,921,2751,876,2687,835,2620,797,2552,763,2482,733,2411,707,2338,684,2264,666,2188,651,2112,641,2035,634,1957,632xe" filled="true" fillcolor="#40699c" stroked="false">
              <v:path arrowok="t"/>
              <v:fill type="solid"/>
            </v:shape>
            <v:shape style="position:absolute;left:2496;top:1133;width:847;height:775" coordorigin="2497,1133" coordsize="847,775" path="m3036,1133l2497,1589,2540,1646,2578,1707,2609,1771,2633,1838,2650,1908,3343,1771,3325,1693,3304,1617,3277,1542,3247,1468,3213,1397,3174,1328,3132,1260,3086,1195,3036,1133xe" filled="true" fillcolor="#9e413d" stroked="false">
              <v:path arrowok="t"/>
              <v:fill type="solid"/>
            </v:shape>
            <v:shape style="position:absolute;left:2650;top:1770;width:720;height:257" coordorigin="2650,1771" coordsize="720,257" path="m3343,1771l2650,1908,2656,1938,2659,1968,2662,1998,2663,2028,3369,2011,3367,1951,3361,1890,3354,1830,3343,1771xe" filled="true" fillcolor="#7e9a47" stroked="false">
              <v:path arrowok="t"/>
              <v:fill type="solid"/>
            </v:shape>
            <v:shape style="position:absolute;left:2556;top:2010;width:813;height:782" coordorigin="2556,2011" coordsize="813,782" path="m3369,2011l2663,2028,2661,2110,2648,2191,2627,2270,2596,2346,2556,2418,3156,2792,3198,2721,3235,2648,3268,2573,3296,2496,3320,2417,3339,2338,3354,2257,3364,2176,3369,2093,3369,2011xe" filled="true" fillcolor="#695185" stroked="false">
              <v:path arrowok="t"/>
              <v:fill type="solid"/>
            </v:shape>
            <v:shape style="position:absolute;left:2454;top:2418;width:702;height:631" coordorigin="2454,2419" coordsize="702,631" path="m2556,2419l2534,2453,2509,2486,2483,2517,2454,2547,2951,3049,3008,2989,3061,2927,3110,2861,3156,2793,2556,2419xe" filled="true" fillcolor="#3b8da2" stroked="false">
              <v:path arrowok="t"/>
              <v:fill type="solid"/>
            </v:shape>
            <v:shape style="position:absolute;left:2265;top:2546;width:686;height:769" coordorigin="2266,2547" coordsize="686,769" path="m2454,2547l2411,2586,2365,2621,2317,2653,2266,2680,2574,3316,2643,3280,2709,3241,2774,3198,2835,3151,2895,3102,2951,3049,2454,2547xe" filled="true" fillcolor="#cc7a38" stroked="false">
              <v:path arrowok="t"/>
              <v:fill type="solid"/>
            </v:shape>
            <v:shape style="position:absolute;left:1173;top:2632;width:1401;height:826" coordorigin="1173,2632" coordsize="1401,826" path="m1565,2632l1173,3219,1240,3261,1308,3299,1378,3333,1450,3363,1523,3389,1597,3410,1671,3428,1747,3442,1823,3451,1899,3456,1975,3457,2052,3454,2128,3447,2205,3436,2280,3420,2355,3400,2429,3376,2502,3348,2574,3316,2266,2680,2197,2709,2126,2730,2054,2744,1982,2751,1909,2749,1837,2741,1766,2725,1697,2701,1629,2670,1565,2632xe" filled="true" fillcolor="#4f81bc" stroked="false">
              <v:path arrowok="t"/>
              <v:fill type="solid"/>
            </v:shape>
            <v:shape style="position:absolute;left:1012;top:2569;width:553;height:650" coordorigin="1013,2570" coordsize="553,650" path="m1485,2570l1013,3095,1051,3128,1091,3160,1131,3191,1173,3219,1565,2632,1544,2618,1524,2602,1504,2587,1485,2570xe" filled="true" fillcolor="#c0504d" stroked="false">
              <v:path arrowok="t"/>
              <v:fill type="solid"/>
            </v:shape>
            <v:shape style="position:absolute;left:847;top:2481;width:638;height:614" coordorigin="848,2482" coordsize="638,614" path="m1403,2482l848,2919,886,2966,927,3011,969,3054,1013,3095,1485,2570,1463,2549,1442,2528,1422,2505,1403,2482xe" filled="true" fillcolor="#9bba58" stroked="false">
              <v:path arrowok="t"/>
              <v:fill type="solid"/>
            </v:shape>
            <v:shape style="position:absolute;left:544;top:1914;width:858;height:1005" coordorigin="545,1914" coordsize="858,1005" path="m551,1914l546,1992,545,2069,548,2145,556,2221,567,2297,583,2372,603,2445,626,2518,654,2589,685,2658,720,2726,759,2793,802,2857,848,2919,1402,2482,1358,2419,1321,2352,1292,2281,1270,2208,1257,2133,1251,2057,1254,1979,551,1914xe" filled="true" fillcolor="#8063a1" stroked="false">
              <v:path arrowok="t"/>
              <v:fill type="solid"/>
            </v:shape>
            <v:shape style="position:absolute;left:550;top:1658;width:728;height:322" coordorigin="551,1658" coordsize="728,322" path="m599,1658l582,1721,569,1785,558,1850,551,1914,1254,1979,1258,1947,1263,1915,1270,1883,1278,1851,599,1658xe" filled="true" fillcolor="#4aacc5" stroked="false">
              <v:path arrowok="t"/>
              <v:fill type="solid"/>
            </v:shape>
            <v:shape style="position:absolute;left:598;top:632;width:1359;height:1220" coordorigin="599,632" coordsize="1359,1220" path="m1957,632l1879,634,1801,641,1725,651,1649,666,1576,685,1503,707,1432,733,1363,763,1296,797,1230,834,1167,874,1106,917,1048,964,991,1014,938,1067,887,1122,840,1181,795,1242,754,1305,716,1371,681,1440,650,1510,622,1583,599,1658,1278,1851,1304,1778,1336,1708,1376,1643,1422,1584,1474,1529,1532,1481,1594,1439,1660,1404,1730,1376,1803,1355,1879,1343,1957,1338,1957,632xe" filled="true" fillcolor="#f79546" stroked="false">
              <v:path arrowok="t"/>
              <v:fill type="solid"/>
            </v:shape>
            <v:rect style="position:absolute;left:4277;top:453;width:88;height:88" filled="true" fillcolor="#40699c" stroked="false">
              <v:fill type="solid"/>
            </v:rect>
            <v:rect style="position:absolute;left:4277;top:742;width:88;height:88" filled="true" fillcolor="#9e413d" stroked="false">
              <v:fill type="solid"/>
            </v:rect>
            <v:rect style="position:absolute;left:4277;top:1031;width:88;height:88" filled="true" fillcolor="#7e9a47" stroked="false">
              <v:fill type="solid"/>
            </v:rect>
            <v:rect style="position:absolute;left:4277;top:1320;width:88;height:88" filled="true" fillcolor="#695185" stroked="false">
              <v:fill type="solid"/>
            </v:rect>
            <v:rect style="position:absolute;left:4277;top:1609;width:88;height:88" filled="true" fillcolor="#3b8da2" stroked="false">
              <v:fill type="solid"/>
            </v:rect>
            <v:rect style="position:absolute;left:4277;top:1898;width:88;height:88" filled="true" fillcolor="#cc7a38" stroked="false">
              <v:fill type="solid"/>
            </v:rect>
            <v:rect style="position:absolute;left:4277;top:2187;width:88;height:88" filled="true" fillcolor="#4f81bc" stroked="false">
              <v:fill type="solid"/>
            </v:rect>
            <v:rect style="position:absolute;left:4277;top:2476;width:88;height:88" filled="true" fillcolor="#c0504d" stroked="false">
              <v:fill type="solid"/>
            </v:rect>
            <v:rect style="position:absolute;left:4277;top:2765;width:88;height:88" filled="true" fillcolor="#9bba58" stroked="false">
              <v:fill type="solid"/>
            </v:rect>
            <v:rect style="position:absolute;left:4277;top:3055;width:88;height:88" filled="true" fillcolor="#8063a1" stroked="false">
              <v:fill type="solid"/>
            </v:rect>
            <v:rect style="position:absolute;left:4277;top:3344;width:88;height:88" filled="true" fillcolor="#4aacc5" stroked="false">
              <v:fill type="solid"/>
            </v:rect>
            <v:rect style="position:absolute;left:4277;top:3633;width:88;height:88" filled="true" fillcolor="#f79546" stroked="false">
              <v:fill type="solid"/>
            </v:rect>
            <v:rect style="position:absolute;left:7;top:7;width:8411;height:4295" filled="false" stroked="true" strokeweight=".75pt" strokecolor="#858585">
              <v:stroke dashstyle="solid"/>
            </v:rect>
            <v:shape style="position:absolute;left:1144;top:1119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21%</w:t>
                    </w:r>
                  </w:p>
                </w:txbxContent>
              </v:textbox>
              <w10:wrap type="none"/>
            </v:shape>
            <v:shape style="position:absolute;left:2228;top:1004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14%</w:t>
                    </w:r>
                  </w:p>
                </w:txbxContent>
              </v:textbox>
              <w10:wrap type="none"/>
            </v:shape>
            <v:shape style="position:absolute;left:793;top:1770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3%</w:t>
                    </w:r>
                  </w:p>
                </w:txbxContent>
              </v:textbox>
              <w10:wrap type="none"/>
            </v:shape>
            <v:shape style="position:absolute;left:2790;top:1506;width:362;height:545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8%</w:t>
                    </w:r>
                  </w:p>
                  <w:p>
                    <w:pPr>
                      <w:spacing w:line="241" w:lineRule="exact" w:before="99"/>
                      <w:ind w:left="98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3%</w:t>
                    </w:r>
                  </w:p>
                </w:txbxContent>
              </v:textbox>
              <w10:wrap type="none"/>
            </v:shape>
            <v:shape style="position:absolute;left:766;top:2266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1061;top:2690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3%</w:t>
                    </w:r>
                  </w:p>
                </w:txbxContent>
              </v:textbox>
              <w10:wrap type="none"/>
            </v:shape>
            <v:shape style="position:absolute;left:1185;top:2802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2%</w:t>
                    </w:r>
                  </w:p>
                </w:txbxContent>
              </v:textbox>
              <w10:wrap type="none"/>
            </v:shape>
            <v:shape style="position:absolute;left:2447;top:2245;width:674;height:788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41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9%</w:t>
                    </w:r>
                  </w:p>
                  <w:p>
                    <w:pPr>
                      <w:spacing w:line="224" w:lineRule="exact" w:before="138"/>
                      <w:ind w:left="216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4%</w:t>
                    </w:r>
                  </w:p>
                  <w:p>
                    <w:pPr>
                      <w:spacing w:line="221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5%</w:t>
                    </w:r>
                  </w:p>
                </w:txbxContent>
              </v:textbox>
              <w10:wrap type="none"/>
            </v:shape>
            <v:shape style="position:absolute;left:1710;top:3022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16%</w:t>
                    </w:r>
                  </w:p>
                </w:txbxContent>
              </v:textbox>
              <w10:wrap type="none"/>
            </v:shape>
            <v:shape style="position:absolute;left:4404;top:427;width:3350;height:3050" type="#_x0000_t202" filled="false" stroked="false">
              <v:textbox inset="0,0,0,0">
                <w:txbxContent>
                  <w:p>
                    <w:pPr>
                      <w:spacing w:line="16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зерновi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культури</w:t>
                    </w:r>
                  </w:p>
                  <w:p>
                    <w:pPr>
                      <w:spacing w:before="94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насіння</w:t>
                    </w:r>
                    <w:r>
                      <w:rPr>
                        <w:rFonts w:ascii="Calibri" w:hAnsi="Calibri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плоди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олійних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рослин</w:t>
                    </w:r>
                  </w:p>
                  <w:p>
                    <w:pPr>
                      <w:spacing w:before="93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залишки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</w:t>
                    </w:r>
                    <w:r>
                      <w:rPr>
                        <w:rFonts w:ascii="Calibri" w:hAnsi="Calibri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відходи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харчової промисловості</w:t>
                    </w:r>
                  </w:p>
                  <w:p>
                    <w:pPr>
                      <w:spacing w:before="94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руди, шлак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 зола</w:t>
                    </w:r>
                  </w:p>
                  <w:p>
                    <w:pPr>
                      <w:spacing w:line="355" w:lineRule="auto" w:before="94"/>
                      <w:ind w:left="0" w:right="16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палива</w:t>
                    </w:r>
                    <w:r>
                      <w:rPr>
                        <w:rFonts w:ascii="Calibri" w:hAnsi="Calibri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мінеральні;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нафта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продукти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її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перегонки</w:t>
                    </w:r>
                    <w:r>
                      <w:rPr>
                        <w:rFonts w:ascii="Calibri" w:hAnsi="Calibri"/>
                        <w:spacing w:val="-3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деревина</w:t>
                    </w:r>
                    <w:r>
                      <w:rPr>
                        <w:rFonts w:ascii="Calibri" w:hAnsi="Calibri"/>
                        <w:spacing w:val="10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 вироби з деревини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чорнi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метали</w:t>
                    </w:r>
                  </w:p>
                  <w:p>
                    <w:pPr>
                      <w:spacing w:line="355" w:lineRule="auto" w:before="93"/>
                      <w:ind w:left="0" w:right="1122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вироби з чорних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металів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реактори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ядерні,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котли,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машини</w:t>
                    </w:r>
                    <w:r>
                      <w:rPr>
                        <w:rFonts w:ascii="Calibri" w:hAnsi="Calibri"/>
                        <w:spacing w:val="-3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електричнi</w:t>
                    </w:r>
                    <w:r>
                      <w:rPr>
                        <w:rFonts w:ascii="Calibri" w:hAnsi="Calibri"/>
                        <w:spacing w:val="1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машини</w:t>
                    </w:r>
                  </w:p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меблi</w:t>
                    </w:r>
                  </w:p>
                </w:txbxContent>
              </v:textbox>
              <w10:wrap type="none"/>
            </v:shape>
            <v:shape style="position:absolute;left:4404;top:3608;width:339;height:159" type="#_x0000_t202" filled="false" stroked="false">
              <v:textbox inset="0,0,0,0">
                <w:txbxContent>
                  <w:p>
                    <w:pPr>
                      <w:spacing w:line="158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інше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57" w:lineRule="auto" w:before="121"/>
        <w:ind w:left="969" w:right="1669"/>
        <w:jc w:val="both"/>
      </w:pPr>
      <w:r>
        <w:rPr/>
        <w:t>Рис.2.19. Структура експорту України в ЄС за 2019 рік, %</w:t>
      </w:r>
      <w:r>
        <w:rPr>
          <w:spacing w:val="-68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 автором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основі</w:t>
      </w:r>
      <w:r>
        <w:rPr>
          <w:spacing w:val="6"/>
        </w:rPr>
        <w:t> </w:t>
      </w:r>
      <w:r>
        <w:rPr/>
        <w:t>[30]</w:t>
      </w:r>
    </w:p>
    <w:p>
      <w:pPr>
        <w:pStyle w:val="BodyText"/>
        <w:spacing w:line="360" w:lineRule="auto" w:before="164"/>
        <w:ind w:left="119" w:right="116" w:firstLine="850"/>
        <w:jc w:val="both"/>
      </w:pPr>
      <w:r>
        <w:rPr/>
        <w:t>В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найбільше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відсотковому</w:t>
      </w:r>
      <w:r>
        <w:rPr>
          <w:spacing w:val="1"/>
        </w:rPr>
        <w:t> </w:t>
      </w:r>
      <w:r>
        <w:rPr/>
        <w:t>відношенні</w:t>
      </w:r>
      <w:r>
        <w:rPr>
          <w:spacing w:val="1"/>
        </w:rPr>
        <w:t> </w:t>
      </w:r>
      <w:r>
        <w:rPr/>
        <w:t>Україна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ЄС</w:t>
      </w:r>
      <w:r>
        <w:rPr>
          <w:spacing w:val="1"/>
        </w:rPr>
        <w:t> </w:t>
      </w:r>
      <w:r>
        <w:rPr/>
        <w:t>експортувала</w:t>
      </w:r>
      <w:r>
        <w:rPr>
          <w:spacing w:val="1"/>
        </w:rPr>
        <w:t> </w:t>
      </w:r>
      <w:r>
        <w:rPr/>
        <w:t>(див.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2.19)</w:t>
      </w:r>
      <w:r>
        <w:rPr>
          <w:spacing w:val="1"/>
        </w:rPr>
        <w:t> </w:t>
      </w:r>
      <w:r>
        <w:rPr/>
        <w:t>чорні</w:t>
      </w:r>
      <w:r>
        <w:rPr>
          <w:spacing w:val="1"/>
        </w:rPr>
        <w:t> </w:t>
      </w:r>
      <w:r>
        <w:rPr/>
        <w:t>метали</w:t>
      </w:r>
      <w:r>
        <w:rPr>
          <w:spacing w:val="1"/>
        </w:rPr>
        <w:t> </w:t>
      </w:r>
      <w:r>
        <w:rPr/>
        <w:t>16%,</w:t>
      </w:r>
      <w:r>
        <w:rPr>
          <w:spacing w:val="1"/>
        </w:rPr>
        <w:t> </w:t>
      </w:r>
      <w:r>
        <w:rPr/>
        <w:t>зернові</w:t>
      </w:r>
      <w:r>
        <w:rPr>
          <w:spacing w:val="1"/>
        </w:rPr>
        <w:t> </w:t>
      </w:r>
      <w:r>
        <w:rPr/>
        <w:t>культури</w:t>
      </w:r>
      <w:r>
        <w:rPr>
          <w:spacing w:val="1"/>
        </w:rPr>
        <w:t> </w:t>
      </w:r>
      <w:r>
        <w:rPr/>
        <w:t>14%,</w:t>
      </w:r>
      <w:r>
        <w:rPr>
          <w:spacing w:val="1"/>
        </w:rPr>
        <w:t> </w:t>
      </w:r>
      <w:r>
        <w:rPr/>
        <w:t>електричні</w:t>
      </w:r>
      <w:r>
        <w:rPr>
          <w:spacing w:val="1"/>
        </w:rPr>
        <w:t> </w:t>
      </w:r>
      <w:r>
        <w:rPr/>
        <w:t>машини</w:t>
      </w:r>
      <w:r>
        <w:rPr>
          <w:spacing w:val="1"/>
        </w:rPr>
        <w:t> </w:t>
      </w:r>
      <w:r>
        <w:rPr/>
        <w:t>12%,</w:t>
      </w:r>
      <w:r>
        <w:rPr>
          <w:spacing w:val="1"/>
        </w:rPr>
        <w:t> </w:t>
      </w:r>
      <w:r>
        <w:rPr/>
        <w:t>руди</w:t>
      </w:r>
      <w:r>
        <w:rPr>
          <w:spacing w:val="1"/>
        </w:rPr>
        <w:t> </w:t>
      </w:r>
      <w:r>
        <w:rPr/>
        <w:t>шлак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зола</w:t>
      </w:r>
      <w:r>
        <w:rPr>
          <w:spacing w:val="1"/>
        </w:rPr>
        <w:t> </w:t>
      </w:r>
      <w:r>
        <w:rPr/>
        <w:t>9%,</w:t>
      </w:r>
      <w:r>
        <w:rPr>
          <w:spacing w:val="1"/>
        </w:rPr>
        <w:t> </w:t>
      </w:r>
      <w:r>
        <w:rPr/>
        <w:t>насіння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плоди</w:t>
      </w:r>
      <w:r>
        <w:rPr>
          <w:spacing w:val="70"/>
        </w:rPr>
        <w:t> </w:t>
      </w:r>
      <w:r>
        <w:rPr/>
        <w:t>олійних</w:t>
      </w:r>
      <w:r>
        <w:rPr>
          <w:spacing w:val="1"/>
        </w:rPr>
        <w:t> </w:t>
      </w:r>
      <w:r>
        <w:rPr/>
        <w:t>рослин 8%.</w:t>
      </w:r>
    </w:p>
    <w:p>
      <w:pPr>
        <w:pStyle w:val="BodyText"/>
        <w:spacing w:line="362" w:lineRule="auto"/>
        <w:ind w:left="119" w:right="113" w:firstLine="850"/>
        <w:jc w:val="both"/>
      </w:pPr>
      <w:r>
        <w:rPr/>
        <w:t>Пандемія короновірусу внесла свої корективи в зовнішню торгівлю і</w:t>
      </w:r>
      <w:r>
        <w:rPr>
          <w:spacing w:val="1"/>
        </w:rPr>
        <w:t> </w:t>
      </w:r>
      <w:r>
        <w:rPr/>
        <w:t>тому</w:t>
      </w:r>
      <w:r>
        <w:rPr>
          <w:spacing w:val="-4"/>
        </w:rPr>
        <w:t> </w:t>
      </w:r>
      <w:r>
        <w:rPr/>
        <w:t>показники</w:t>
      </w:r>
      <w:r>
        <w:rPr>
          <w:spacing w:val="-1"/>
        </w:rPr>
        <w:t> </w:t>
      </w:r>
      <w:r>
        <w:rPr/>
        <w:t>експорту і</w:t>
      </w:r>
      <w:r>
        <w:rPr>
          <w:spacing w:val="-5"/>
        </w:rPr>
        <w:t> </w:t>
      </w:r>
      <w:r>
        <w:rPr/>
        <w:t>імпорту в</w:t>
      </w:r>
      <w:r>
        <w:rPr>
          <w:spacing w:val="-1"/>
        </w:rPr>
        <w:t> </w:t>
      </w:r>
      <w:r>
        <w:rPr/>
        <w:t>кризовий 2020 рік</w:t>
      </w:r>
      <w:r>
        <w:rPr>
          <w:spacing w:val="-1"/>
        </w:rPr>
        <w:t> </w:t>
      </w:r>
      <w:r>
        <w:rPr/>
        <w:t>знизилися.</w:t>
      </w:r>
    </w:p>
    <w:p>
      <w:pPr>
        <w:spacing w:after="0" w:line="362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rPr>
          <w:sz w:val="23"/>
        </w:rPr>
      </w:pPr>
    </w:p>
    <w:p>
      <w:pPr>
        <w:pStyle w:val="BodyText"/>
        <w:ind w:left="994"/>
        <w:rPr>
          <w:sz w:val="20"/>
        </w:rPr>
      </w:pPr>
      <w:r>
        <w:rPr>
          <w:sz w:val="20"/>
        </w:rPr>
        <w:pict>
          <v:group style="width:397.45pt;height:210.6pt;mso-position-horizontal-relative:char;mso-position-vertical-relative:line" coordorigin="0,0" coordsize="7949,4212">
            <v:shape style="position:absolute;left:2080;top:509;width:896;height:880" coordorigin="2080,510" coordsize="896,880" path="m2080,510l2080,1234,2161,1238,2240,1252,2317,1274,2391,1304,2462,1343,2528,1389,2975,820,2910,771,2843,727,2774,687,2702,650,2629,618,2554,589,2477,565,2400,545,2321,530,2241,519,2161,512,2080,510xe" filled="true" fillcolor="#40699c" stroked="false">
              <v:path arrowok="t"/>
              <v:fill type="solid"/>
            </v:shape>
            <v:shape style="position:absolute;left:2527;top:819;width:866;height:834" coordorigin="2528,820" coordsize="866,834" path="m2976,820l2528,1389,2591,1445,2648,1509,2697,1578,2737,1653,3394,1348,3360,1280,3323,1214,3282,1151,3239,1089,3192,1030,3142,973,3089,919,3034,868,2976,820xe" filled="true" fillcolor="#9e413d" stroked="false">
              <v:path arrowok="t"/>
              <v:fill type="solid"/>
            </v:shape>
            <v:shape style="position:absolute;left:2736;top:1348;width:743;height:424" coordorigin="2737,1348" coordsize="743,424" path="m3394,1348l2737,1653,2750,1682,2761,1712,2771,1742,2780,1772,3480,1586,3462,1525,3442,1465,3419,1406,3394,1348xe" filled="true" fillcolor="#7e9a47" stroked="false">
              <v:path arrowok="t"/>
              <v:fill type="solid"/>
            </v:shape>
            <v:shape style="position:absolute;left:2775;top:1586;width:754;height:778" coordorigin="2775,1586" coordsize="754,778" path="m3480,1586l2780,1772,2796,1849,2804,1928,2803,2006,2793,2084,2775,2161,3470,2364,3491,2287,3506,2210,3518,2132,3525,2054,3528,1976,3527,1897,3522,1819,3512,1741,3498,1663,3480,1586xe" filled="true" fillcolor="#695185" stroked="false">
              <v:path arrowok="t"/>
              <v:fill type="solid"/>
            </v:shape>
            <v:shape style="position:absolute;left:2733;top:2161;width:737;height:420" coordorigin="2734,2161" coordsize="737,420" path="m2775,2161l2767,2189,2757,2216,2746,2243,2734,2270,3388,2581,3412,2528,3433,2474,3453,2419,3471,2364,2775,2161xe" filled="true" fillcolor="#3b8da2" stroked="false">
              <v:path arrowok="t"/>
              <v:fill type="solid"/>
            </v:shape>
            <v:shape style="position:absolute;left:2576;top:2269;width:812;height:744" coordorigin="2576,2269" coordsize="812,744" path="m2734,2269l2702,2329,2665,2385,2623,2437,2576,2485,3073,3013,3128,2959,3179,2902,3228,2842,3273,2780,3314,2716,3353,2649,3388,2581,2734,2269xe" filled="true" fillcolor="#cc7a38" stroked="false">
              <v:path arrowok="t"/>
              <v:fill type="solid"/>
            </v:shape>
            <v:shape style="position:absolute;left:2508;top:2485;width:565;height:640" coordorigin="2509,2486" coordsize="565,640" path="m2576,2486l2560,2500,2543,2515,2526,2529,2509,2542,2937,3126,2973,3099,3007,3071,3040,3042,3073,3013,2576,2486xe" filled="true" fillcolor="#4f81bc" stroked="false">
              <v:path arrowok="t"/>
              <v:fill type="solid"/>
            </v:shape>
            <v:shape style="position:absolute;left:1641;top:2541;width:1296;height:865" coordorigin="1641,2542" coordsize="1296,865" path="m2509,2542l2445,2584,2377,2619,2307,2646,2234,2666,2160,2678,2085,2682,2010,2679,1935,2668,1861,2649,1641,3339,1715,3360,1790,3377,1865,3391,1940,3400,2015,3405,2091,3407,2166,3404,2241,3398,2315,3388,2389,3373,2462,3355,2534,3334,2605,3308,2674,3279,2743,3246,2809,3210,2874,3169,2937,3126,2509,2542xe" filled="true" fillcolor="#c0504d" stroked="false">
              <v:path arrowok="t"/>
              <v:fill type="solid"/>
            </v:shape>
            <v:shape style="position:absolute;left:1440;top:2608;width:420;height:731" coordorigin="1441,2608" coordsize="420,731" path="m1760,2608l1441,3258,1490,3281,1540,3302,1590,3321,1641,3339,1861,2648,1835,2640,1810,2630,1785,2620,1760,2608xe" filled="true" fillcolor="#9bba58" stroked="false">
              <v:path arrowok="t"/>
              <v:fill type="solid"/>
            </v:shape>
            <v:shape style="position:absolute;left:1195;top:2531;width:565;height:726" coordorigin="1196,2532" coordsize="565,726" path="m1638,2532l1196,3106,1254,3148,1315,3188,1377,3224,1441,3258,1760,2608,1728,2591,1697,2573,1667,2553,1638,2532xe" filled="true" fillcolor="#8063a1" stroked="false">
              <v:path arrowok="t"/>
              <v:fill type="solid"/>
            </v:shape>
            <v:shape style="position:absolute;left:636;top:2020;width:1001;height:1086" coordorigin="637,2020" coordsize="1001,1086" path="m1358,2020l637,2082,646,2163,660,2242,677,2320,700,2397,726,2472,756,2546,790,2617,828,2687,870,2755,916,2820,965,2883,1018,2943,1074,3000,1133,3054,1196,3105,1638,2532,1580,2483,1529,2428,1483,2369,1444,2305,1412,2238,1387,2168,1369,2095,1358,2020xe" filled="true" fillcolor="#4aacc5" stroked="false">
              <v:path arrowok="t"/>
              <v:fill type="solid"/>
            </v:shape>
            <v:shape style="position:absolute;left:632;top:1731;width:733;height:351" coordorigin="632,1732" coordsize="733,351" path="m649,1732l638,1819,633,1907,632,1994,637,2082,1358,2020,1356,1976,1356,1932,1359,1889,1365,1845,649,1732xe" filled="true" fillcolor="#f79546" stroked="false">
              <v:path arrowok="t"/>
              <v:fill type="solid"/>
            </v:shape>
            <v:shape style="position:absolute;left:649;top:509;width:1431;height:1336" coordorigin="649,510" coordsize="1431,1336" path="m2080,510l2004,512,1929,518,1855,527,1782,540,1711,557,1640,578,1572,602,1504,629,1439,659,1375,693,1313,730,1253,769,1195,812,1139,857,1086,905,1035,955,986,1008,940,1064,897,1122,857,1182,820,1244,785,1308,754,1374,726,1443,702,1512,681,1584,663,1657,649,1732,1365,1845,1380,1771,1403,1700,1433,1633,1468,1570,1510,1511,1557,1457,1610,1407,1666,1364,1727,1325,1792,1293,1860,1268,1931,1249,2005,1238,2080,1234,2080,510xe" filled="true" fillcolor="#aab9d6" stroked="false">
              <v:path arrowok="t"/>
              <v:fill type="solid"/>
            </v:shape>
            <v:rect style="position:absolute;left:4266;top:303;width:88;height:88" filled="true" fillcolor="#40699c" stroked="false">
              <v:fill type="solid"/>
            </v:rect>
            <v:rect style="position:absolute;left:4266;top:599;width:88;height:88" filled="true" fillcolor="#9e413d" stroked="false">
              <v:fill type="solid"/>
            </v:rect>
            <v:rect style="position:absolute;left:4266;top:895;width:88;height:88" filled="true" fillcolor="#7e9a47" stroked="false">
              <v:fill type="solid"/>
            </v:rect>
            <v:rect style="position:absolute;left:4266;top:1191;width:88;height:88" filled="true" fillcolor="#695185" stroked="false">
              <v:fill type="solid"/>
            </v:rect>
            <v:rect style="position:absolute;left:4266;top:1487;width:88;height:88" filled="true" fillcolor="#3b8da2" stroked="false">
              <v:fill type="solid"/>
            </v:rect>
            <v:rect style="position:absolute;left:4266;top:1783;width:88;height:88" filled="true" fillcolor="#cc7a38" stroked="false">
              <v:fill type="solid"/>
            </v:rect>
            <v:rect style="position:absolute;left:4266;top:2079;width:88;height:88" filled="true" fillcolor="#4f81bc" stroked="false">
              <v:fill type="solid"/>
            </v:rect>
            <v:rect style="position:absolute;left:4266;top:2375;width:88;height:88" filled="true" fillcolor="#c0504d" stroked="false">
              <v:fill type="solid"/>
            </v:rect>
            <v:rect style="position:absolute;left:4266;top:2671;width:88;height:88" filled="true" fillcolor="#9bba58" stroked="false">
              <v:fill type="solid"/>
            </v:rect>
            <v:rect style="position:absolute;left:4266;top:2967;width:88;height:88" filled="true" fillcolor="#8063a1" stroked="false">
              <v:fill type="solid"/>
            </v:rect>
            <v:rect style="position:absolute;left:4266;top:3263;width:88;height:88" filled="true" fillcolor="#4aacc5" stroked="false">
              <v:fill type="solid"/>
            </v:rect>
            <v:rect style="position:absolute;left:4266;top:3559;width:88;height:88" filled="true" fillcolor="#f79546" stroked="false">
              <v:fill type="solid"/>
            </v:rect>
            <v:rect style="position:absolute;left:4266;top:3855;width:88;height:88" filled="true" fillcolor="#aab9d6" stroked="false">
              <v:fill type="solid"/>
            </v:rect>
            <v:rect style="position:absolute;left:7;top:7;width:7934;height:4197" filled="false" stroked="true" strokeweight=".75pt" strokecolor="#858585">
              <v:stroke dashstyle="solid"/>
            </v:rect>
            <v:shape style="position:absolute;left:4393;top:276;width:1177;height:159" type="#_x0000_t202" filled="false" stroked="false">
              <v:textbox inset="0,0,0,0">
                <w:txbxContent>
                  <w:p>
                    <w:pPr>
                      <w:spacing w:line="158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зерновi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культури</w:t>
                    </w:r>
                  </w:p>
                </w:txbxContent>
              </v:textbox>
              <w10:wrap type="none"/>
            </v:shape>
            <v:shape style="position:absolute;left:2265;top:851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11%</w:t>
                    </w:r>
                  </w:p>
                </w:txbxContent>
              </v:textbox>
              <w10:wrap type="none"/>
            </v:shape>
            <v:shape style="position:absolute;left:4393;top:571;width:2900;height:455" type="#_x0000_t202" filled="false" stroked="false">
              <v:textbox inset="0,0,0,0">
                <w:txbxContent>
                  <w:p>
                    <w:pPr>
                      <w:spacing w:line="16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насіння</w:t>
                    </w:r>
                    <w:r>
                      <w:rPr>
                        <w:rFonts w:ascii="Calibri" w:hAnsi="Calibri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плоди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олійних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рослин</w:t>
                    </w:r>
                  </w:p>
                  <w:p>
                    <w:pPr>
                      <w:spacing w:line="192" w:lineRule="exact" w:before="101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залишки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відходи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харчової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промисловості</w:t>
                    </w:r>
                  </w:p>
                </w:txbxContent>
              </v:textbox>
              <w10:wrap type="none"/>
            </v:shape>
            <v:shape style="position:absolute;left:1204;top:1051;width:365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22%</w:t>
                    </w:r>
                  </w:p>
                </w:txbxContent>
              </v:textbox>
              <w10:wrap type="none"/>
            </v:shape>
            <v:shape style="position:absolute;left:2810;top:1203;width:434;height:507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7%</w:t>
                    </w:r>
                  </w:p>
                  <w:p>
                    <w:pPr>
                      <w:spacing w:line="241" w:lineRule="exact" w:before="60"/>
                      <w:ind w:left="169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3%</w:t>
                    </w:r>
                  </w:p>
                </w:txbxContent>
              </v:textbox>
              <w10:wrap type="none"/>
            </v:shape>
            <v:shape style="position:absolute;left:4393;top:1164;width:3350;height:455" type="#_x0000_t202" filled="false" stroked="false">
              <v:textbox inset="0,0,0,0">
                <w:txbxContent>
                  <w:p>
                    <w:pPr>
                      <w:spacing w:line="16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руди, шлак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зола</w:t>
                    </w:r>
                  </w:p>
                  <w:p>
                    <w:pPr>
                      <w:spacing w:line="192" w:lineRule="exact" w:before="101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палива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мінеральні;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нафта</w:t>
                    </w:r>
                    <w:r>
                      <w:rPr>
                        <w:rFonts w:ascii="Calibri" w:hAnsi="Calibri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продукти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її</w:t>
                    </w:r>
                    <w:r>
                      <w:rPr>
                        <w:rFonts w:ascii="Calibri" w:hAnsi="Calibri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перегонки</w:t>
                    </w:r>
                  </w:p>
                </w:txbxContent>
              </v:textbox>
              <w10:wrap type="none"/>
            </v:shape>
            <v:shape style="position:absolute;left:871;top:1839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4%</w:t>
                    </w:r>
                  </w:p>
                </w:txbxContent>
              </v:textbox>
              <w10:wrap type="none"/>
            </v:shape>
            <v:shape style="position:absolute;left:4393;top:1756;width:2085;height:159" type="#_x0000_t202" filled="false" stroked="false">
              <v:textbox inset="0,0,0,0">
                <w:txbxContent>
                  <w:p>
                    <w:pPr>
                      <w:spacing w:line="158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деревина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</w:t>
                    </w:r>
                    <w:r>
                      <w:rPr>
                        <w:rFonts w:ascii="Calibri" w:hAnsi="Calibri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вироби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з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деревини</w:t>
                    </w:r>
                  </w:p>
                </w:txbxContent>
              </v:textbox>
              <w10:wrap type="none"/>
            </v:shape>
            <v:shape style="position:absolute;left:956;top:2398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13%</w:t>
                    </w:r>
                  </w:p>
                </w:txbxContent>
              </v:textbox>
              <w10:wrap type="none"/>
            </v:shape>
            <v:shape style="position:absolute;left:1383;top:2800;width:433;height:287" type="#_x0000_t202" filled="false" stroked="false">
              <v:textbox inset="0,0,0,0">
                <w:txbxContent>
                  <w:p>
                    <w:pPr>
                      <w:spacing w:line="189" w:lineRule="auto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15"/>
                        <w:sz w:val="20"/>
                      </w:rPr>
                      <w:t>3%</w:t>
                    </w:r>
                    <w:r>
                      <w:rPr>
                        <w:rFonts w:ascii="Calibri"/>
                        <w:spacing w:val="-15"/>
                        <w:position w:val="-8"/>
                        <w:sz w:val="20"/>
                      </w:rPr>
                      <w:t>2%</w:t>
                    </w:r>
                  </w:p>
                </w:txbxContent>
              </v:textbox>
              <w10:wrap type="none"/>
            </v:shape>
            <v:shape style="position:absolute;left:2653;top:1890;width:656;height:1024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39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9%</w:t>
                    </w:r>
                  </w:p>
                  <w:p>
                    <w:pPr>
                      <w:spacing w:before="130"/>
                      <w:ind w:left="319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3%</w:t>
                    </w:r>
                  </w:p>
                  <w:p>
                    <w:pPr>
                      <w:spacing w:line="219" w:lineRule="exact" w:before="8"/>
                      <w:ind w:left="182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6%</w:t>
                    </w:r>
                  </w:p>
                  <w:p>
                    <w:pPr>
                      <w:spacing w:line="216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2%</w:t>
                    </w:r>
                  </w:p>
                </w:txbxContent>
              </v:textbox>
              <w10:wrap type="none"/>
            </v:shape>
            <v:shape style="position:absolute;left:2086;top:2950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15%</w:t>
                    </w:r>
                  </w:p>
                </w:txbxContent>
              </v:textbox>
              <w10:wrap type="none"/>
            </v:shape>
            <v:shape style="position:absolute;left:4393;top:2052;width:2924;height:1343" type="#_x0000_t202" filled="false" stroked="false">
              <v:textbox inset="0,0,0,0">
                <w:txbxContent>
                  <w:p>
                    <w:pPr>
                      <w:spacing w:line="16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одяг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та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додаткові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речі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до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одягу,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текстильні</w:t>
                    </w:r>
                  </w:p>
                  <w:p>
                    <w:pPr>
                      <w:spacing w:before="101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чорнi метали</w:t>
                    </w:r>
                  </w:p>
                  <w:p>
                    <w:pPr>
                      <w:spacing w:line="364" w:lineRule="auto" w:before="100"/>
                      <w:ind w:left="0" w:right="698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вироби з чорних</w:t>
                    </w:r>
                    <w:r>
                      <w:rPr>
                        <w:rFonts w:ascii="Calibri" w:hAnsi="Calibri"/>
                        <w:spacing w:val="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металів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реактори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ядерні,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котли,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машини</w:t>
                    </w:r>
                  </w:p>
                  <w:p>
                    <w:pPr>
                      <w:spacing w:line="19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електричнi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машини</w:t>
                    </w:r>
                  </w:p>
                </w:txbxContent>
              </v:textbox>
              <w10:wrap type="none"/>
            </v:shape>
            <v:shape style="position:absolute;left:4393;top:3533;width:408;height:455" type="#_x0000_t202" filled="false" stroked="false">
              <v:textbox inset="0,0,0,0">
                <w:txbxContent>
                  <w:p>
                    <w:pPr>
                      <w:spacing w:line="16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меблi</w:t>
                    </w:r>
                  </w:p>
                  <w:p>
                    <w:pPr>
                      <w:spacing w:line="192" w:lineRule="exact" w:before="101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інше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57" w:lineRule="auto" w:before="129"/>
        <w:ind w:left="969" w:right="1669"/>
        <w:jc w:val="both"/>
      </w:pPr>
      <w:r>
        <w:rPr/>
        <w:t>Рис.2.20. Структура експорту України в ЄС за 2020 рік, %</w:t>
      </w:r>
      <w:r>
        <w:rPr>
          <w:spacing w:val="-68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 автором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основі</w:t>
      </w:r>
      <w:r>
        <w:rPr>
          <w:spacing w:val="6"/>
        </w:rPr>
        <w:t> </w:t>
      </w:r>
      <w:r>
        <w:rPr/>
        <w:t>[31]</w:t>
      </w:r>
    </w:p>
    <w:p>
      <w:pPr>
        <w:pStyle w:val="BodyText"/>
        <w:spacing w:line="360" w:lineRule="auto" w:before="164"/>
        <w:ind w:left="119" w:right="112" w:firstLine="850"/>
        <w:jc w:val="both"/>
      </w:pPr>
      <w:r>
        <w:rPr/>
        <w:t>В порівняні з</w:t>
      </w:r>
      <w:r>
        <w:rPr>
          <w:spacing w:val="1"/>
        </w:rPr>
        <w:t> </w:t>
      </w:r>
      <w:r>
        <w:rPr/>
        <w:t>2019 роком</w:t>
      </w:r>
      <w:r>
        <w:rPr>
          <w:spacing w:val="1"/>
        </w:rPr>
        <w:t> </w:t>
      </w:r>
      <w:r>
        <w:rPr/>
        <w:t>у 2020 році (див.</w:t>
      </w:r>
      <w:r>
        <w:rPr>
          <w:spacing w:val="1"/>
        </w:rPr>
        <w:t> </w:t>
      </w:r>
      <w:r>
        <w:rPr/>
        <w:t>рис. 2.20) у структурі</w:t>
      </w:r>
      <w:r>
        <w:rPr>
          <w:spacing w:val="1"/>
        </w:rPr>
        <w:t> </w:t>
      </w:r>
      <w:r>
        <w:rPr/>
        <w:t>експорту України до ЄС чорні метали так само займали найбільший відсоток</w:t>
      </w:r>
      <w:r>
        <w:rPr>
          <w:spacing w:val="1"/>
        </w:rPr>
        <w:t> </w:t>
      </w:r>
      <w:r>
        <w:rPr/>
        <w:t>у експорті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15%,</w:t>
      </w:r>
      <w:r>
        <w:rPr>
          <w:spacing w:val="1"/>
        </w:rPr>
        <w:t> </w:t>
      </w:r>
      <w:r>
        <w:rPr/>
        <w:t>далі електричні машини</w:t>
      </w:r>
      <w:r>
        <w:rPr>
          <w:spacing w:val="1"/>
        </w:rPr>
        <w:t> </w:t>
      </w:r>
      <w:r>
        <w:rPr/>
        <w:t>13%.</w:t>
      </w:r>
      <w:r>
        <w:rPr>
          <w:spacing w:val="1"/>
        </w:rPr>
        <w:t> </w:t>
      </w:r>
      <w:r>
        <w:rPr/>
        <w:t>Пандемія</w:t>
      </w:r>
      <w:r>
        <w:rPr>
          <w:spacing w:val="1"/>
        </w:rPr>
        <w:t> </w:t>
      </w:r>
      <w:r>
        <w:rPr/>
        <w:t>короновіруса</w:t>
      </w:r>
      <w:r>
        <w:rPr>
          <w:spacing w:val="1"/>
        </w:rPr>
        <w:t> </w:t>
      </w:r>
      <w:r>
        <w:rPr/>
        <w:t>вплинула на український експорт, оскільки експорт зернових культур значно</w:t>
      </w:r>
      <w:r>
        <w:rPr>
          <w:spacing w:val="1"/>
        </w:rPr>
        <w:t> </w:t>
      </w:r>
      <w:r>
        <w:rPr/>
        <w:t>впав</w:t>
      </w:r>
      <w:r>
        <w:rPr>
          <w:spacing w:val="3"/>
        </w:rPr>
        <w:t> </w:t>
      </w:r>
      <w:r>
        <w:rPr/>
        <w:t>і</w:t>
      </w:r>
      <w:r>
        <w:rPr>
          <w:spacing w:val="-5"/>
        </w:rPr>
        <w:t> </w:t>
      </w:r>
      <w:r>
        <w:rPr/>
        <w:t>складав 11%</w:t>
      </w:r>
      <w:r>
        <w:rPr>
          <w:spacing w:val="-1"/>
        </w:rPr>
        <w:t> </w:t>
      </w:r>
      <w:r>
        <w:rPr/>
        <w:t>на</w:t>
      </w:r>
      <w:r>
        <w:rPr>
          <w:spacing w:val="2"/>
        </w:rPr>
        <w:t> </w:t>
      </w:r>
      <w:r>
        <w:rPr/>
        <w:t>відміну від</w:t>
      </w:r>
      <w:r>
        <w:rPr>
          <w:spacing w:val="3"/>
        </w:rPr>
        <w:t> </w:t>
      </w:r>
      <w:r>
        <w:rPr/>
        <w:t>14%</w:t>
      </w:r>
      <w:r>
        <w:rPr>
          <w:spacing w:val="-1"/>
        </w:rPr>
        <w:t> </w:t>
      </w:r>
      <w:r>
        <w:rPr/>
        <w:t>2019 року.</w:t>
      </w:r>
    </w:p>
    <w:p>
      <w:pPr>
        <w:pStyle w:val="BodyText"/>
        <w:ind w:left="994"/>
        <w:rPr>
          <w:sz w:val="20"/>
        </w:rPr>
      </w:pPr>
      <w:r>
        <w:rPr>
          <w:sz w:val="20"/>
        </w:rPr>
        <w:pict>
          <v:group style="width:405pt;height:183.15pt;mso-position-horizontal-relative:char;mso-position-vertical-relative:line" coordorigin="0,0" coordsize="8100,3663">
            <v:shape style="position:absolute;left:1915;top:292;width:927;height:874" coordorigin="1916,292" coordsize="927,874" path="m1916,292l1916,990,2000,995,2083,1011,2164,1036,2240,1070,2312,1114,2379,1166,2843,644,2782,594,2720,547,2655,504,2588,465,2518,429,2448,398,2375,370,2301,347,2226,327,2150,312,2072,301,1994,295,1916,292xe" filled="true" fillcolor="#4571a7" stroked="false">
              <v:path arrowok="t"/>
              <v:fill type="solid"/>
            </v:shape>
            <v:shape style="position:absolute;left:2379;top:644;width:805;height:752" coordorigin="2379,644" coordsize="805,752" path="m2843,644l2379,1166,2431,1217,2476,1272,2516,1332,2550,1396,3184,1104,3147,1031,3106,959,3061,890,3012,824,2959,761,2903,701,2843,644xe" filled="true" fillcolor="#aa4643" stroked="false">
              <v:path arrowok="t"/>
              <v:fill type="solid"/>
            </v:shape>
            <v:shape style="position:absolute;left:2549;top:1104;width:709;height:392" coordorigin="2550,1104" coordsize="709,392" path="m3184,1104l2550,1396,2560,1421,2570,1446,2579,1471,2587,1496,3258,1305,3242,1254,3225,1203,3205,1154,3184,1104xe" filled="true" fillcolor="#88a44e" stroked="false">
              <v:path arrowok="t"/>
              <v:fill type="solid"/>
            </v:shape>
            <v:shape style="position:absolute;left:2586;top:1304;width:723;height:348" coordorigin="2587,1305" coordsize="723,348" path="m3258,1305l2587,1497,2597,1535,2604,1574,2610,1613,2613,1652,3310,1616,3303,1537,3293,1459,3277,1381,3258,1305xe" filled="true" fillcolor="#70578f" stroked="false">
              <v:path arrowok="t"/>
              <v:fill type="solid"/>
            </v:shape>
            <v:shape style="position:absolute;left:2580;top:1616;width:731;height:496" coordorigin="2581,1616" coordsize="731,496" path="m3310,1616l2613,1652,2613,1715,2608,1777,2597,1839,2581,1900,3246,2112,3269,2031,3287,1949,3300,1867,3308,1783,3311,1700,3310,1616xe" filled="true" fillcolor="#4197ae" stroked="false">
              <v:path arrowok="t"/>
              <v:fill type="solid"/>
            </v:shape>
            <v:shape style="position:absolute;left:2538;top:1899;width:708;height:418" coordorigin="2539,1900" coordsize="708,418" path="m2581,1900l2572,1926,2562,1952,2551,1978,2539,2003,3161,2318,3186,2268,3208,2216,3228,2164,3246,2112,2581,1900xe" filled="true" fillcolor="#db843c" stroked="false">
              <v:path arrowok="t"/>
              <v:fill type="solid"/>
            </v:shape>
            <v:shape style="position:absolute;left:2065;top:2003;width:1096;height:1049" coordorigin="2066,2003" coordsize="1096,1049" path="m2539,2003l2499,2071,2453,2133,2401,2189,2343,2240,2280,2283,2213,2320,2141,2349,2066,2370,2216,3051,2292,3033,2366,3009,2439,2982,2509,2951,2578,2917,2645,2878,2709,2837,2771,2791,2830,2743,2887,2691,2941,2636,2991,2578,3039,2517,3083,2453,3124,2387,3161,2318,2539,2003xe" filled="true" fillcolor="#92a9cf" stroked="false">
              <v:path arrowok="t"/>
              <v:fill type="solid"/>
            </v:shape>
            <v:shape style="position:absolute;left:1446;top:2345;width:770;height:739" coordorigin="1446,2345" coordsize="770,739" path="m1681,2345l1446,3003,1521,3027,1596,3047,1673,3063,1750,3074,1827,3081,1905,3084,1983,3082,2061,3076,2138,3066,2216,3051,2066,2370,1988,2382,1910,2386,1833,2381,1756,2368,1681,2345xe" filled="true" fillcolor="#d19292" stroked="false">
              <v:path arrowok="t"/>
              <v:fill type="solid"/>
            </v:shape>
            <v:shape style="position:absolute;left:609;top:1934;width:1071;height:1068" coordorigin="610,1935" coordsize="1071,1068" path="m1263,1935l610,2182,639,2253,672,2321,708,2388,747,2452,790,2514,836,2573,886,2630,938,2684,993,2735,1050,2783,1110,2828,1173,2870,1238,2909,1305,2944,1375,2975,1446,3003,1681,2345,1611,2316,1544,2279,1483,2236,1427,2186,1376,2131,1332,2070,1294,2005,1263,1935xe" filled="true" fillcolor="#b8cd95" stroked="false">
              <v:path arrowok="t"/>
              <v:fill type="solid"/>
            </v:shape>
            <v:shape style="position:absolute;left:555;top:1846;width:707;height:336" coordorigin="556,1846" coordsize="707,336" path="m1236,1846l556,2004,567,2049,580,2094,594,2138,610,2182,1263,1935,1255,1913,1248,1891,1242,1869,1236,1846xe" filled="true" fillcolor="#a99bbc" stroked="false">
              <v:path arrowok="t"/>
              <v:fill type="solid"/>
            </v:shape>
            <v:shape style="position:absolute;left:519;top:292;width:1397;height:1712" coordorigin="520,292" coordsize="1397,1712" path="m1916,292l1836,295,1757,301,1678,313,1600,328,1526,348,1454,371,1383,398,1315,428,1250,461,1186,498,1125,537,1066,580,1010,625,957,673,906,724,858,777,813,833,770,890,731,950,695,1012,662,1075,632,1140,605,1207,582,1275,563,1344,547,1414,534,1486,525,1558,521,1631,520,1705,522,1779,529,1854,541,1929,556,2004,1236,1846,1228,1807,1222,1768,1219,1728,1218,1688,1222,1612,1234,1538,1253,1468,1280,1400,1313,1336,1352,1276,1398,1220,1448,1170,1504,1125,1563,1085,1627,1052,1695,1026,1766,1006,1840,994,1916,990,1916,292xe" filled="true" fillcolor="#91c3d4" stroked="false">
              <v:path arrowok="t"/>
              <v:fill type="solid"/>
            </v:shape>
            <v:rect style="position:absolute;left:3689;top:129;width:99;height:99" filled="true" fillcolor="#4571a7" stroked="false">
              <v:fill type="solid"/>
            </v:rect>
            <v:rect style="position:absolute;left:3689;top:445;width:99;height:99" filled="true" fillcolor="#aa4643" stroked="false">
              <v:fill type="solid"/>
            </v:rect>
            <v:rect style="position:absolute;left:3689;top:760;width:99;height:99" filled="true" fillcolor="#88a44e" stroked="false">
              <v:fill type="solid"/>
            </v:rect>
            <v:rect style="position:absolute;left:3689;top:1076;width:99;height:99" filled="true" fillcolor="#70578f" stroked="false">
              <v:fill type="solid"/>
            </v:rect>
            <v:rect style="position:absolute;left:3689;top:1391;width:99;height:99" filled="true" fillcolor="#4197ae" stroked="false">
              <v:fill type="solid"/>
            </v:rect>
            <v:rect style="position:absolute;left:3689;top:1707;width:99;height:99" filled="true" fillcolor="#db843c" stroked="false">
              <v:fill type="solid"/>
            </v:rect>
            <v:rect style="position:absolute;left:3689;top:2022;width:99;height:99" filled="true" fillcolor="#92a9cf" stroked="false">
              <v:fill type="solid"/>
            </v:rect>
            <v:rect style="position:absolute;left:3689;top:2338;width:99;height:99" filled="true" fillcolor="#d19292" stroked="false">
              <v:fill type="solid"/>
            </v:rect>
            <v:rect style="position:absolute;left:3689;top:2653;width:99;height:99" filled="true" fillcolor="#b8cd95" stroked="false">
              <v:fill type="solid"/>
            </v:rect>
            <v:rect style="position:absolute;left:3689;top:2969;width:99;height:99" filled="true" fillcolor="#a99bbc" stroked="false">
              <v:fill type="solid"/>
            </v:rect>
            <v:rect style="position:absolute;left:3689;top:3284;width:99;height:99" filled="true" fillcolor="#91c3d4" stroked="false">
              <v:fill type="solid"/>
            </v:rect>
            <v:rect style="position:absolute;left:7;top:7;width:8085;height:3648" filled="false" stroked="true" strokeweight=".75pt" strokecolor="#858585">
              <v:stroke dashstyle="solid"/>
            </v:rect>
            <v:shape style="position:absolute;left:2117;top:631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11%</w:t>
                    </w:r>
                  </w:p>
                </w:txbxContent>
              </v:textbox>
              <w10:wrap type="none"/>
            </v:shape>
            <v:shape style="position:absolute;left:924;top:958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29%</w:t>
                    </w:r>
                  </w:p>
                </w:txbxContent>
              </v:textbox>
              <w10:wrap type="none"/>
            </v:shape>
            <v:shape style="position:absolute;left:790;top:1914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2%</w:t>
                    </w:r>
                  </w:p>
                </w:txbxContent>
              </v:textbox>
              <w10:wrap type="none"/>
            </v:shape>
            <v:shape style="position:absolute;left:2633;top:986;width:462;height:1222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7%</w:t>
                    </w:r>
                  </w:p>
                  <w:p>
                    <w:pPr>
                      <w:spacing w:line="218" w:lineRule="exact" w:before="15"/>
                      <w:ind w:left="141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2%</w:t>
                    </w:r>
                  </w:p>
                  <w:p>
                    <w:pPr>
                      <w:spacing w:line="218" w:lineRule="exact" w:before="0"/>
                      <w:ind w:left="191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4%</w:t>
                    </w:r>
                  </w:p>
                  <w:p>
                    <w:pPr>
                      <w:spacing w:before="62"/>
                      <w:ind w:left="197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6%</w:t>
                    </w:r>
                  </w:p>
                  <w:p>
                    <w:pPr>
                      <w:spacing w:line="241" w:lineRule="exact" w:before="18"/>
                      <w:ind w:left="128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2%</w:t>
                    </w:r>
                  </w:p>
                </w:txbxContent>
              </v:textbox>
              <w10:wrap type="none"/>
            </v:shape>
            <v:shape style="position:absolute;left:1011;top:2357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14%</w:t>
                    </w:r>
                  </w:p>
                </w:txbxContent>
              </v:textbox>
              <w10:wrap type="none"/>
            </v:shape>
            <v:shape style="position:absolute;left:2386;top:2437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14%</w:t>
                    </w:r>
                  </w:p>
                </w:txbxContent>
              </v:textbox>
              <w10:wrap type="none"/>
            </v:shape>
            <v:shape style="position:absolute;left:1726;top:2655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9%</w:t>
                    </w:r>
                  </w:p>
                </w:txbxContent>
              </v:textbox>
              <w10:wrap type="none"/>
            </v:shape>
            <v:shape style="position:absolute;left:3833;top:97;width:3798;height:3339" type="#_x0000_t202" filled="false" stroked="false">
              <v:textbox inset="0,0,0,0">
                <w:txbxContent>
                  <w:p>
                    <w:pPr>
                      <w:spacing w:line="185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палива</w:t>
                    </w:r>
                    <w:r>
                      <w:rPr>
                        <w:rFonts w:ascii="Calibri" w:hAns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мінеральні;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нафта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і</w:t>
                    </w:r>
                    <w:r>
                      <w:rPr>
                        <w:rFonts w:ascii="Calibri" w:hAnsi="Calibri"/>
                        <w:spacing w:val="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продукти</w:t>
                    </w:r>
                    <w:r>
                      <w:rPr>
                        <w:rFonts w:ascii="Calibri" w:hAnsi="Calibri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її перегонки</w:t>
                    </w:r>
                  </w:p>
                  <w:p>
                    <w:pPr>
                      <w:spacing w:line="345" w:lineRule="auto" w:before="96"/>
                      <w:ind w:left="0" w:right="1756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фармацевтична продукція</w:t>
                    </w:r>
                    <w:r>
                      <w:rPr>
                        <w:rFonts w:ascii="Calibri" w:hAnsi="Calibri"/>
                        <w:spacing w:val="-3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ефiрнi</w:t>
                    </w:r>
                    <w:r>
                      <w:rPr>
                        <w:rFonts w:ascii="Calibri" w:hAnsi="Calibri"/>
                        <w:spacing w:val="-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олії</w:t>
                    </w:r>
                  </w:p>
                  <w:p>
                    <w:pPr>
                      <w:spacing w:line="345" w:lineRule="auto" w:before="0"/>
                      <w:ind w:left="0" w:right="1309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різноманітна хімічна продукція</w:t>
                    </w:r>
                    <w:r>
                      <w:rPr>
                        <w:rFonts w:ascii="Calibri" w:hAnsi="Calibri"/>
                        <w:spacing w:val="1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пластмаси, полімерні матеріали</w:t>
                    </w:r>
                    <w:r>
                      <w:rPr>
                        <w:rFonts w:ascii="Calibri" w:hAnsi="Calibri"/>
                        <w:spacing w:val="-3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папір</w:t>
                    </w:r>
                    <w:r>
                      <w:rPr>
                        <w:rFonts w:ascii="Calibri" w:hAnsi="Calibri"/>
                        <w:spacing w:val="-7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та</w:t>
                    </w:r>
                    <w:r>
                      <w:rPr>
                        <w:rFonts w:ascii="Calibri" w:hAnsi="Calibri"/>
                        <w:spacing w:val="-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картон</w:t>
                    </w:r>
                  </w:p>
                  <w:p>
                    <w:pPr>
                      <w:spacing w:line="345" w:lineRule="auto" w:before="0"/>
                      <w:ind w:left="0" w:right="1281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реактори ядерні, котли, машини</w:t>
                    </w:r>
                    <w:r>
                      <w:rPr>
                        <w:rFonts w:ascii="Calibri" w:hAnsi="Calibri"/>
                        <w:spacing w:val="-3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електричнi</w:t>
                    </w:r>
                    <w:r>
                      <w:rPr>
                        <w:rFonts w:ascii="Calibri" w:hAnsi="Calibri"/>
                        <w:spacing w:val="-16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машини</w:t>
                    </w:r>
                  </w:p>
                  <w:p>
                    <w:pPr>
                      <w:spacing w:line="345" w:lineRule="auto" w:before="0"/>
                      <w:ind w:left="0" w:right="29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засоби наземного транспорту, крім залізничного</w:t>
                    </w:r>
                    <w:r>
                      <w:rPr>
                        <w:rFonts w:ascii="Calibri" w:hAnsi="Calibri"/>
                        <w:spacing w:val="-38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прилади</w:t>
                    </w:r>
                    <w:r>
                      <w:rPr>
                        <w:rFonts w:ascii="Calibri" w:hAnsi="Calibri"/>
                        <w:spacing w:val="-9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та</w:t>
                    </w:r>
                    <w:r>
                      <w:rPr>
                        <w:rFonts w:ascii="Calibri" w:hAnsi="Calibri"/>
                        <w:spacing w:val="-2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апарати</w:t>
                    </w:r>
                    <w:r>
                      <w:rPr>
                        <w:rFonts w:ascii="Calibri" w:hAnsi="Calibri"/>
                        <w:spacing w:val="-5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оптичнi,</w:t>
                    </w:r>
                    <w:r>
                      <w:rPr>
                        <w:rFonts w:ascii="Calibri" w:hAnsi="Calibri"/>
                        <w:spacing w:val="-14"/>
                        <w:sz w:val="18"/>
                      </w:rPr>
                      <w:t> </w:t>
                    </w:r>
                    <w:r>
                      <w:rPr>
                        <w:rFonts w:ascii="Calibri" w:hAnsi="Calibri"/>
                        <w:sz w:val="18"/>
                      </w:rPr>
                      <w:t>фотографічні</w:t>
                    </w:r>
                  </w:p>
                  <w:p>
                    <w:pPr>
                      <w:spacing w:line="215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8"/>
                      </w:rPr>
                    </w:pPr>
                    <w:r>
                      <w:rPr>
                        <w:rFonts w:ascii="Calibri" w:hAnsi="Calibri"/>
                        <w:sz w:val="18"/>
                      </w:rPr>
                      <w:t>інше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57" w:lineRule="auto" w:before="127"/>
        <w:ind w:left="969" w:right="1789"/>
        <w:jc w:val="both"/>
      </w:pPr>
      <w:r>
        <w:rPr/>
        <w:t>Рис.2.21. Структура імпорту України 3 ЄС за 2019 рік, %</w:t>
      </w:r>
      <w:r>
        <w:rPr>
          <w:spacing w:val="-67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 автором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основі</w:t>
      </w:r>
      <w:r>
        <w:rPr>
          <w:spacing w:val="6"/>
        </w:rPr>
        <w:t> </w:t>
      </w:r>
      <w:r>
        <w:rPr/>
        <w:t>[32]</w:t>
      </w:r>
    </w:p>
    <w:p>
      <w:pPr>
        <w:pStyle w:val="BodyText"/>
        <w:spacing w:line="362" w:lineRule="auto" w:before="164"/>
        <w:ind w:left="119" w:right="110" w:firstLine="850"/>
        <w:jc w:val="both"/>
      </w:pPr>
      <w:r>
        <w:rPr/>
        <w:t>Найбільший відсоток імпорту України з ЄС у 2019 році склали засоби</w:t>
      </w:r>
      <w:r>
        <w:rPr>
          <w:spacing w:val="1"/>
        </w:rPr>
        <w:t> </w:t>
      </w:r>
      <w:r>
        <w:rPr/>
        <w:t>наземного транспорту, крім залізничного та реактори ядерні, котли, машини з</w:t>
      </w:r>
      <w:r>
        <w:rPr>
          <w:spacing w:val="-67"/>
        </w:rPr>
        <w:t> </w:t>
      </w:r>
      <w:r>
        <w:rPr/>
        <w:t>однаковим</w:t>
      </w:r>
      <w:r>
        <w:rPr>
          <w:spacing w:val="9"/>
        </w:rPr>
        <w:t> </w:t>
      </w:r>
      <w:r>
        <w:rPr/>
        <w:t>показником</w:t>
      </w:r>
      <w:r>
        <w:rPr>
          <w:spacing w:val="10"/>
        </w:rPr>
        <w:t> </w:t>
      </w:r>
      <w:r>
        <w:rPr/>
        <w:t>14%,</w:t>
      </w:r>
      <w:r>
        <w:rPr>
          <w:spacing w:val="11"/>
        </w:rPr>
        <w:t> </w:t>
      </w:r>
      <w:r>
        <w:rPr/>
        <w:t>11%</w:t>
      </w:r>
      <w:r>
        <w:rPr>
          <w:spacing w:val="8"/>
        </w:rPr>
        <w:t> </w:t>
      </w:r>
      <w:r>
        <w:rPr/>
        <w:t>склав</w:t>
      </w:r>
      <w:r>
        <w:rPr>
          <w:spacing w:val="8"/>
        </w:rPr>
        <w:t> </w:t>
      </w:r>
      <w:r>
        <w:rPr/>
        <w:t>показник</w:t>
      </w:r>
      <w:r>
        <w:rPr>
          <w:spacing w:val="13"/>
        </w:rPr>
        <w:t> </w:t>
      </w:r>
      <w:r>
        <w:rPr/>
        <w:t>імпорту</w:t>
      </w:r>
      <w:r>
        <w:rPr>
          <w:spacing w:val="4"/>
        </w:rPr>
        <w:t> </w:t>
      </w:r>
      <w:r>
        <w:rPr/>
        <w:t>палива</w:t>
      </w:r>
      <w:r>
        <w:rPr>
          <w:spacing w:val="21"/>
        </w:rPr>
        <w:t> </w:t>
      </w:r>
      <w:r>
        <w:rPr/>
        <w:t>мінеральні,</w:t>
      </w:r>
    </w:p>
    <w:p>
      <w:pPr>
        <w:spacing w:after="0" w:line="362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2" w:lineRule="auto" w:before="86"/>
        <w:ind w:left="119"/>
      </w:pPr>
      <w:r>
        <w:rPr/>
        <w:t>нафта</w:t>
      </w:r>
      <w:r>
        <w:rPr>
          <w:spacing w:val="14"/>
        </w:rPr>
        <w:t> </w:t>
      </w:r>
      <w:r>
        <w:rPr/>
        <w:t>і</w:t>
      </w:r>
      <w:r>
        <w:rPr>
          <w:spacing w:val="10"/>
        </w:rPr>
        <w:t> </w:t>
      </w:r>
      <w:r>
        <w:rPr/>
        <w:t>продукти</w:t>
      </w:r>
      <w:r>
        <w:rPr>
          <w:spacing w:val="19"/>
        </w:rPr>
        <w:t> </w:t>
      </w:r>
      <w:r>
        <w:rPr/>
        <w:t>її</w:t>
      </w:r>
      <w:r>
        <w:rPr>
          <w:spacing w:val="8"/>
        </w:rPr>
        <w:t> </w:t>
      </w:r>
      <w:r>
        <w:rPr/>
        <w:t>переробки,</w:t>
      </w:r>
      <w:r>
        <w:rPr>
          <w:spacing w:val="16"/>
        </w:rPr>
        <w:t> </w:t>
      </w:r>
      <w:r>
        <w:rPr/>
        <w:t>9%</w:t>
      </w:r>
      <w:r>
        <w:rPr>
          <w:spacing w:val="13"/>
        </w:rPr>
        <w:t> </w:t>
      </w:r>
      <w:r>
        <w:rPr/>
        <w:t>електричні</w:t>
      </w:r>
      <w:r>
        <w:rPr>
          <w:spacing w:val="9"/>
        </w:rPr>
        <w:t> </w:t>
      </w:r>
      <w:r>
        <w:rPr/>
        <w:t>машини</w:t>
      </w:r>
      <w:r>
        <w:rPr>
          <w:spacing w:val="23"/>
        </w:rPr>
        <w:t> </w:t>
      </w:r>
      <w:r>
        <w:rPr/>
        <w:t>та</w:t>
      </w:r>
      <w:r>
        <w:rPr>
          <w:spacing w:val="15"/>
        </w:rPr>
        <w:t> </w:t>
      </w:r>
      <w:r>
        <w:rPr/>
        <w:t>7%</w:t>
      </w:r>
      <w:r>
        <w:rPr>
          <w:spacing w:val="13"/>
        </w:rPr>
        <w:t> </w:t>
      </w:r>
      <w:r>
        <w:rPr/>
        <w:t>фармацевтична</w:t>
      </w:r>
      <w:r>
        <w:rPr>
          <w:spacing w:val="-67"/>
        </w:rPr>
        <w:t> </w:t>
      </w:r>
      <w:r>
        <w:rPr/>
        <w:t>продукція.</w:t>
      </w:r>
    </w:p>
    <w:p>
      <w:pPr>
        <w:pStyle w:val="BodyText"/>
        <w:ind w:left="994"/>
        <w:rPr>
          <w:sz w:val="20"/>
        </w:rPr>
      </w:pPr>
      <w:r>
        <w:rPr>
          <w:sz w:val="20"/>
        </w:rPr>
        <w:pict>
          <v:group style="width:418.65pt;height:200.55pt;mso-position-horizontal-relative:char;mso-position-vertical-relative:line" coordorigin="0,0" coordsize="8373,4011">
            <v:shape style="position:absolute;left:2476;top:359;width:794;height:882" coordorigin="2476,359" coordsize="794,882" path="m2476,359l2476,1131,2560,1136,2642,1149,2722,1172,2799,1202,2873,1241,3270,578,3203,541,3136,507,3066,476,2996,449,2924,425,2851,405,2778,389,2703,376,2628,367,2552,361,2476,359xe" filled="true" fillcolor="#4571a7" stroked="false">
              <v:path arrowok="t"/>
              <v:fill type="solid"/>
            </v:shape>
            <v:shape style="position:absolute;left:2873;top:578;width:918;height:920" coordorigin="2873,578" coordsize="918,920" path="m3270,578l2873,1241,2935,1282,2992,1329,3044,1380,3092,1437,3133,1498,3791,1092,3746,1023,3697,957,3645,894,3590,833,3532,776,3470,721,3406,670,3339,622,3270,578xe" filled="true" fillcolor="#aa4643" stroked="false">
              <v:path arrowok="t"/>
              <v:fill type="solid"/>
            </v:shape>
            <v:shape style="position:absolute;left:3133;top:1092;width:756;height:500" coordorigin="3134,1092" coordsize="756,500" path="m3791,1092l3134,1498,3147,1521,3160,1544,3172,1568,3183,1592,3889,1280,3867,1231,3843,1184,3818,1138,3791,1092xe" filled="true" fillcolor="#88a44e" stroked="false">
              <v:path arrowok="t"/>
              <v:fill type="solid"/>
            </v:shape>
            <v:shape style="position:absolute;left:3182;top:1279;width:806;height:467" coordorigin="3183,1279" coordsize="806,467" path="m3889,1279l3183,1592,3198,1629,3212,1668,3223,1707,3233,1746,3989,1589,3970,1510,3947,1432,3920,1355,3889,1279xe" filled="true" fillcolor="#70578f" stroked="false">
              <v:path arrowok="t"/>
              <v:fill type="solid"/>
            </v:shape>
            <v:shape style="position:absolute;left:3232;top:1589;width:789;height:545" coordorigin="3233,1589" coordsize="789,545" path="m3989,1589l3233,1747,3243,1814,3248,1882,3247,1951,3240,2019,4004,2134,4013,2056,4019,1978,4021,1900,4019,1822,4013,1744,4003,1666,3989,1589xe" filled="true" fillcolor="#4197ae" stroked="false">
              <v:path arrowok="t"/>
              <v:fill type="solid"/>
            </v:shape>
            <v:shape style="position:absolute;left:3212;top:2018;width:791;height:350" coordorigin="3213,2019" coordsize="791,350" path="m3240,2019l3235,2049,3229,2078,3221,2107,3213,2136,3950,2368,3967,2311,3981,2252,3994,2193,4004,2134,3240,2019xe" filled="true" fillcolor="#db843c" stroked="false">
              <v:path arrowok="t"/>
              <v:fill type="solid"/>
            </v:shape>
            <v:shape style="position:absolute;left:2801;top:2136;width:1148;height:1169" coordorigin="2802,2136" coordsize="1148,1169" path="m3213,2136l3185,2212,3149,2284,3106,2351,3057,2413,3001,2470,2940,2521,2873,2566,2802,2604,3128,3305,3200,3268,3270,3229,3338,3186,3403,3139,3466,3090,3526,3037,3583,2981,3637,2923,3688,2862,3736,2798,3780,2732,3821,2664,3859,2593,3893,2520,3923,2445,3950,2369,3213,2136xe" filled="true" fillcolor="#92a9cf" stroked="false">
              <v:path arrowok="t"/>
              <v:fill type="solid"/>
            </v:shape>
            <v:shape style="position:absolute;left:2340;top:2604;width:787;height:845" coordorigin="2341,2604" coordsize="787,845" path="m2802,2604l2727,2634,2649,2657,2570,2670,2489,2676,2409,2673,2341,3443,2422,3448,2502,3448,2583,3445,2663,3437,2743,3425,2822,3409,2900,3389,2977,3365,3053,3337,3128,3305,2802,2604xe" filled="true" fillcolor="#d19292" stroked="false">
              <v:path arrowok="t"/>
              <v:fill type="solid"/>
            </v:shape>
            <v:shape style="position:absolute;left:1358;top:2437;width:1050;height:1006" coordorigin="1359,2437" coordsize="1050,1006" path="m1917,2437l1359,2970,1416,3027,1475,3080,1537,3130,1601,3177,1668,3220,1736,3260,1807,3296,1879,3328,1953,3357,2028,3382,2104,3403,2182,3420,2261,3433,2340,3443,2408,2673,2329,2662,2252,2643,2178,2616,2106,2582,2039,2540,1976,2492,1917,2437xe" filled="true" fillcolor="#b8cd95" stroked="false">
              <v:path arrowok="t"/>
              <v:fill type="solid"/>
            </v:shape>
            <v:shape style="position:absolute;left:1227;top:2358;width:690;height:612" coordorigin="1228,2359" coordsize="690,612" path="m1852,2359l1228,2813,1259,2854,1291,2894,1324,2933,1359,2970,1917,2437,1900,2418,1884,2399,1867,2379,1852,2359xe" filled="true" fillcolor="#a99bbc" stroked="false">
              <v:path arrowok="t"/>
              <v:fill type="solid"/>
            </v:shape>
            <v:shape style="position:absolute;left:931;top:359;width:1545;height:2455" coordorigin="932,359" coordsize="1545,2455" path="m2476,359l2395,361,2314,368,2233,378,2154,393,2075,412,1998,435,1922,462,1847,493,1774,528,1703,566,1634,609,1567,655,1507,701,1451,748,1397,798,1346,850,1298,904,1253,960,1210,1018,1171,1077,1134,1138,1101,1200,1070,1263,1043,1328,1018,1393,997,1460,978,1527,963,1595,950,1664,941,1733,935,1803,932,1872,932,1942,935,2012,942,2082,951,2152,964,2221,980,2290,1000,2359,1022,2426,1048,2493,1077,2560,1110,2625,1146,2689,1185,2752,1228,2813,1852,2358,1808,2290,1771,2218,1742,2143,1721,2065,1708,1985,1704,1904,1707,1829,1718,1757,1735,1687,1758,1620,1787,1555,1821,1494,1861,1436,1906,1383,1955,1334,2009,1289,2066,1249,2128,1214,2192,1185,2259,1162,2330,1145,2402,1135,2476,1131,2476,359xe" filled="true" fillcolor="#91c3d4" stroked="false">
              <v:path arrowok="t"/>
              <v:fill type="solid"/>
            </v:shape>
            <v:rect style="position:absolute;left:4665;top:275;width:88;height:88" filled="true" fillcolor="#4571a7" stroked="false">
              <v:fill type="solid"/>
            </v:rect>
            <v:rect style="position:absolute;left:4665;top:616;width:88;height:88" filled="true" fillcolor="#aa4643" stroked="false">
              <v:fill type="solid"/>
            </v:rect>
            <v:rect style="position:absolute;left:4665;top:957;width:88;height:88" filled="true" fillcolor="#88a44e" stroked="false">
              <v:fill type="solid"/>
            </v:rect>
            <v:rect style="position:absolute;left:4665;top:1298;width:88;height:88" filled="true" fillcolor="#70578f" stroked="false">
              <v:fill type="solid"/>
            </v:rect>
            <v:rect style="position:absolute;left:4665;top:1639;width:88;height:88" filled="true" fillcolor="#4197ae" stroked="false">
              <v:fill type="solid"/>
            </v:rect>
            <v:rect style="position:absolute;left:4665;top:1980;width:88;height:88" filled="true" fillcolor="#db843c" stroked="false">
              <v:fill type="solid"/>
            </v:rect>
            <v:rect style="position:absolute;left:4665;top:2321;width:88;height:88" filled="true" fillcolor="#92a9cf" stroked="false">
              <v:fill type="solid"/>
            </v:rect>
            <v:rect style="position:absolute;left:4665;top:2661;width:88;height:88" filled="true" fillcolor="#d19292" stroked="false">
              <v:fill type="solid"/>
            </v:rect>
            <v:rect style="position:absolute;left:4665;top:3002;width:88;height:88" filled="true" fillcolor="#b8cd95" stroked="false">
              <v:fill type="solid"/>
            </v:rect>
            <v:rect style="position:absolute;left:4665;top:3343;width:88;height:88" filled="true" fillcolor="#a99bbc" stroked="false">
              <v:fill type="solid"/>
            </v:rect>
            <v:rect style="position:absolute;left:4665;top:3684;width:88;height:88" filled="true" fillcolor="#91c3d4" stroked="false">
              <v:fill type="solid"/>
            </v:rect>
            <v:rect style="position:absolute;left:7;top:7;width:8358;height:3996" filled="false" stroked="true" strokeweight=".75pt" strokecolor="#858585">
              <v:stroke dashstyle="solid"/>
            </v:rect>
            <v:shape style="position:absolute;left:4793;top:248;width:3352;height:159" type="#_x0000_t202" filled="false" stroked="false">
              <v:textbox inset="0,0,0,0">
                <w:txbxContent>
                  <w:p>
                    <w:pPr>
                      <w:spacing w:line="159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палива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мінеральні;</w:t>
                    </w:r>
                    <w:r>
                      <w:rPr>
                        <w:rFonts w:ascii="Calibri" w:hAnsi="Calibri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нафта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продукти</w:t>
                    </w:r>
                    <w:r>
                      <w:rPr>
                        <w:rFonts w:ascii="Calibri" w:hAnsi="Calibri"/>
                        <w:spacing w:val="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її</w:t>
                    </w:r>
                    <w:r>
                      <w:rPr>
                        <w:rFonts w:ascii="Calibri" w:hAnsi="Calibri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перегонки</w:t>
                    </w:r>
                  </w:p>
                </w:txbxContent>
              </v:textbox>
              <w10:wrap type="none"/>
            </v:shape>
            <v:shape style="position:absolute;left:2664;top:706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9%</w:t>
                    </w:r>
                  </w:p>
                </w:txbxContent>
              </v:textbox>
              <w10:wrap type="none"/>
            </v:shape>
            <v:shape style="position:absolute;left:4793;top:589;width:1802;height:500" type="#_x0000_t202" filled="false" stroked="false">
              <v:textbox inset="0,0,0,0">
                <w:txbxContent>
                  <w:p>
                    <w:pPr>
                      <w:spacing w:line="16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фармацевтична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продукція</w:t>
                    </w:r>
                  </w:p>
                  <w:p>
                    <w:pPr>
                      <w:spacing w:line="240" w:lineRule="auto" w:before="11"/>
                      <w:rPr>
                        <w:rFonts w:ascii="Calibri"/>
                        <w:sz w:val="11"/>
                      </w:rPr>
                    </w:pPr>
                  </w:p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ефiрнi олії</w:t>
                    </w:r>
                  </w:p>
                </w:txbxContent>
              </v:textbox>
              <w10:wrap type="none"/>
            </v:shape>
            <v:shape style="position:absolute;left:1269;top:1298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35%</w:t>
                    </w:r>
                  </w:p>
                </w:txbxContent>
              </v:textbox>
              <w10:wrap type="none"/>
            </v:shape>
            <v:shape style="position:absolute;left:3169;top:998;width:609;height:1289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8%</w:t>
                    </w:r>
                  </w:p>
                  <w:p>
                    <w:pPr>
                      <w:spacing w:line="215" w:lineRule="exact" w:before="41"/>
                      <w:ind w:left="0" w:right="150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2%</w:t>
                    </w:r>
                  </w:p>
                  <w:p>
                    <w:pPr>
                      <w:spacing w:line="215" w:lineRule="exact" w:before="0"/>
                      <w:ind w:left="0" w:right="73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3%</w:t>
                    </w:r>
                  </w:p>
                  <w:p>
                    <w:pPr>
                      <w:spacing w:before="78"/>
                      <w:ind w:left="0" w:right="18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6%</w:t>
                    </w:r>
                  </w:p>
                  <w:p>
                    <w:pPr>
                      <w:spacing w:line="241" w:lineRule="exact" w:before="49"/>
                      <w:ind w:left="0" w:right="47" w:firstLine="0"/>
                      <w:jc w:val="righ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3%</w:t>
                    </w:r>
                  </w:p>
                </w:txbxContent>
              </v:textbox>
              <w10:wrap type="none"/>
            </v:shape>
            <v:shape style="position:absolute;left:4793;top:1271;width:2236;height:1182" type="#_x0000_t202" filled="false" stroked="false">
              <v:textbox inset="0,0,0,0">
                <w:txbxContent>
                  <w:p>
                    <w:pPr>
                      <w:spacing w:line="16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різноманітна</w:t>
                    </w:r>
                    <w:r>
                      <w:rPr>
                        <w:rFonts w:ascii="Calibri" w:hAnsi="Calibri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хімічна</w:t>
                    </w:r>
                    <w:r>
                      <w:rPr>
                        <w:rFonts w:ascii="Calibri" w:hAnsi="Calibri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продукція</w:t>
                    </w:r>
                  </w:p>
                  <w:p>
                    <w:pPr>
                      <w:spacing w:line="240" w:lineRule="auto" w:before="11"/>
                      <w:rPr>
                        <w:rFonts w:ascii="Calibri"/>
                        <w:sz w:val="11"/>
                      </w:rPr>
                    </w:pPr>
                  </w:p>
                  <w:p>
                    <w:pPr>
                      <w:spacing w:line="417" w:lineRule="auto" w:before="0"/>
                      <w:ind w:left="0" w:right="32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пластмаси,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полімерні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матеріали</w:t>
                    </w:r>
                    <w:r>
                      <w:rPr>
                        <w:rFonts w:ascii="Calibri" w:hAnsi="Calibri"/>
                        <w:spacing w:val="-3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папір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та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картон</w:t>
                    </w:r>
                  </w:p>
                  <w:p>
                    <w:pPr>
                      <w:spacing w:line="192" w:lineRule="exact" w:before="2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реактори ядерні,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котли,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машини</w:t>
                    </w:r>
                  </w:p>
                </w:txbxContent>
              </v:textbox>
              <w10:wrap type="none"/>
            </v:shape>
            <v:shape style="position:absolute;left:1465;top:2566;width:4686;height:228" type="#_x0000_t202" filled="false" stroked="false">
              <v:textbox inset="0,0,0,0">
                <w:txbxContent>
                  <w:p>
                    <w:pPr>
                      <w:tabs>
                        <w:tab w:pos="1707" w:val="left" w:leader="none"/>
                        <w:tab w:pos="3327" w:val="left" w:leader="none"/>
                      </w:tabs>
                      <w:spacing w:line="227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position w:val="4"/>
                        <w:sz w:val="20"/>
                      </w:rPr>
                      <w:t>2%</w:t>
                      <w:tab/>
                    </w:r>
                    <w:r>
                      <w:rPr>
                        <w:rFonts w:ascii="Calibri" w:hAnsi="Calibri"/>
                        <w:position w:val="1"/>
                        <w:sz w:val="20"/>
                      </w:rPr>
                      <w:t>13%</w:t>
                      <w:tab/>
                    </w:r>
                    <w:r>
                      <w:rPr>
                        <w:rFonts w:ascii="Calibri" w:hAnsi="Calibri"/>
                        <w:sz w:val="16"/>
                      </w:rPr>
                      <w:t>електричнi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машини</w:t>
                    </w:r>
                  </w:p>
                </w:txbxContent>
              </v:textbox>
              <w10:wrap type="none"/>
            </v:shape>
            <v:shape style="position:absolute;left:1799;top:2868;width:366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11%</w:t>
                    </w:r>
                  </w:p>
                </w:txbxContent>
              </v:textbox>
              <w10:wrap type="none"/>
            </v:shape>
            <v:shape style="position:absolute;left:2555;top:2965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8%</w:t>
                    </w:r>
                  </w:p>
                </w:txbxContent>
              </v:textbox>
              <w10:wrap type="none"/>
            </v:shape>
            <v:shape style="position:absolute;left:4793;top:2976;width:3340;height:500" type="#_x0000_t202" filled="false" stroked="false">
              <v:textbox inset="0,0,0,0">
                <w:txbxContent>
                  <w:p>
                    <w:pPr>
                      <w:spacing w:line="16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засоби</w:t>
                    </w:r>
                    <w:r>
                      <w:rPr>
                        <w:rFonts w:ascii="Calibri" w:hAnsi="Calibri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наземного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транспорту,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крім</w:t>
                    </w:r>
                    <w:r>
                      <w:rPr>
                        <w:rFonts w:ascii="Calibri" w:hAnsi="Calibri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залізничного</w:t>
                    </w:r>
                  </w:p>
                  <w:p>
                    <w:pPr>
                      <w:spacing w:line="240" w:lineRule="auto" w:before="11"/>
                      <w:rPr>
                        <w:rFonts w:ascii="Calibri"/>
                        <w:sz w:val="11"/>
                      </w:rPr>
                    </w:pPr>
                  </w:p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прилади </w:t>
                    </w:r>
                    <w:r>
                      <w:rPr>
                        <w:rFonts w:ascii="Calibri" w:hAnsi="Calibri"/>
                        <w:sz w:val="16"/>
                      </w:rPr>
                      <w:t>та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апарати оптичнi,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фотографічні</w:t>
                    </w:r>
                  </w:p>
                </w:txbxContent>
              </v:textbox>
              <w10:wrap type="none"/>
            </v:shape>
            <v:shape style="position:absolute;left:4793;top:3658;width:339;height:159" type="#_x0000_t202" filled="false" stroked="false">
              <v:textbox inset="0,0,0,0">
                <w:txbxContent>
                  <w:p>
                    <w:pPr>
                      <w:spacing w:line="158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інше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57" w:lineRule="auto" w:before="116"/>
        <w:ind w:left="969" w:right="1785"/>
        <w:jc w:val="both"/>
      </w:pPr>
      <w:r>
        <w:rPr/>
        <w:t>Рис.2.22. Структура імпорту України 3 ЄС за 2020 рік, %</w:t>
      </w:r>
      <w:r>
        <w:rPr>
          <w:spacing w:val="-67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 автором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основі</w:t>
      </w:r>
      <w:r>
        <w:rPr>
          <w:spacing w:val="6"/>
        </w:rPr>
        <w:t> </w:t>
      </w:r>
      <w:r>
        <w:rPr/>
        <w:t>[33]</w:t>
      </w:r>
    </w:p>
    <w:p>
      <w:pPr>
        <w:pStyle w:val="BodyText"/>
        <w:spacing w:line="360" w:lineRule="auto" w:before="164"/>
        <w:ind w:left="119" w:right="110" w:firstLine="850"/>
        <w:jc w:val="both"/>
      </w:pPr>
      <w:r>
        <w:rPr/>
        <w:t>Можна виділити, що через пандемію відсоткові значення кожної із</w:t>
      </w:r>
      <w:r>
        <w:rPr>
          <w:spacing w:val="1"/>
        </w:rPr>
        <w:t> </w:t>
      </w:r>
      <w:r>
        <w:rPr/>
        <w:t>структур</w:t>
      </w:r>
      <w:r>
        <w:rPr>
          <w:spacing w:val="1"/>
        </w:rPr>
        <w:t> </w:t>
      </w:r>
      <w:r>
        <w:rPr/>
        <w:t>імпорту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Україну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ЄС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знизились.</w:t>
      </w:r>
      <w:r>
        <w:rPr>
          <w:spacing w:val="1"/>
        </w:rPr>
        <w:t> </w:t>
      </w:r>
      <w:r>
        <w:rPr/>
        <w:t>Найбільшим</w:t>
      </w:r>
      <w:r>
        <w:rPr>
          <w:spacing w:val="1"/>
        </w:rPr>
        <w:t> </w:t>
      </w:r>
      <w:r>
        <w:rPr/>
        <w:t>імпортом у 2020 році на відміну від 2019 року були реактори ядерні, котли,</w:t>
      </w:r>
      <w:r>
        <w:rPr>
          <w:spacing w:val="1"/>
        </w:rPr>
        <w:t> </w:t>
      </w:r>
      <w:r>
        <w:rPr/>
        <w:t>машини, що склали 13%. Засоби наземного транспорту, крім залізничного</w:t>
      </w:r>
      <w:r>
        <w:rPr>
          <w:spacing w:val="1"/>
        </w:rPr>
        <w:t> </w:t>
      </w:r>
      <w:r>
        <w:rPr/>
        <w:t>склали 11%, 9% палива мінеральні, нафта і продукти її переробки. Треба</w:t>
      </w:r>
      <w:r>
        <w:rPr>
          <w:spacing w:val="1"/>
        </w:rPr>
        <w:t> </w:t>
      </w:r>
      <w:r>
        <w:rPr/>
        <w:t>звернути</w:t>
      </w:r>
      <w:r>
        <w:rPr>
          <w:spacing w:val="1"/>
        </w:rPr>
        <w:t> </w:t>
      </w:r>
      <w:r>
        <w:rPr/>
        <w:t>увагу,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1%</w:t>
      </w:r>
      <w:r>
        <w:rPr>
          <w:spacing w:val="1"/>
        </w:rPr>
        <w:t> </w:t>
      </w:r>
      <w:r>
        <w:rPr/>
        <w:t>збільшився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імпорту в</w:t>
      </w:r>
      <w:r>
        <w:rPr>
          <w:spacing w:val="1"/>
        </w:rPr>
        <w:t> </w:t>
      </w:r>
      <w:r>
        <w:rPr/>
        <w:t>Україну з</w:t>
      </w:r>
      <w:r>
        <w:rPr>
          <w:spacing w:val="1"/>
        </w:rPr>
        <w:t> </w:t>
      </w:r>
      <w:r>
        <w:rPr/>
        <w:t>ЄС</w:t>
      </w:r>
      <w:r>
        <w:rPr>
          <w:spacing w:val="1"/>
        </w:rPr>
        <w:t> </w:t>
      </w:r>
      <w:r>
        <w:rPr/>
        <w:t>фармацевтичної</w:t>
      </w:r>
      <w:r>
        <w:rPr>
          <w:spacing w:val="1"/>
        </w:rPr>
        <w:t> </w:t>
      </w:r>
      <w:r>
        <w:rPr/>
        <w:t>продукції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році,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логічним.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пандемію</w:t>
      </w:r>
      <w:r>
        <w:rPr>
          <w:spacing w:val="1"/>
        </w:rPr>
        <w:t> </w:t>
      </w:r>
      <w:r>
        <w:rPr/>
        <w:t>Україна мала імпортувати багато фармацевтичної продукції, хоча показники</w:t>
      </w:r>
      <w:r>
        <w:rPr>
          <w:spacing w:val="1"/>
        </w:rPr>
        <w:t> </w:t>
      </w:r>
      <w:r>
        <w:rPr/>
        <w:t>інших</w:t>
      </w:r>
      <w:r>
        <w:rPr>
          <w:spacing w:val="-8"/>
        </w:rPr>
        <w:t> </w:t>
      </w:r>
      <w:r>
        <w:rPr/>
        <w:t>структур</w:t>
      </w:r>
      <w:r>
        <w:rPr>
          <w:spacing w:val="-4"/>
        </w:rPr>
        <w:t> </w:t>
      </w:r>
      <w:r>
        <w:rPr/>
        <w:t>зменшувались</w:t>
      </w:r>
      <w:r>
        <w:rPr>
          <w:spacing w:val="-6"/>
        </w:rPr>
        <w:t> </w:t>
      </w:r>
      <w:r>
        <w:rPr/>
        <w:t>цей</w:t>
      </w:r>
      <w:r>
        <w:rPr>
          <w:spacing w:val="-4"/>
        </w:rPr>
        <w:t> </w:t>
      </w:r>
      <w:r>
        <w:rPr/>
        <w:t>показник,</w:t>
      </w:r>
      <w:r>
        <w:rPr>
          <w:spacing w:val="-1"/>
        </w:rPr>
        <w:t> </w:t>
      </w:r>
      <w:r>
        <w:rPr/>
        <w:t>хоч</w:t>
      </w:r>
      <w:r>
        <w:rPr>
          <w:spacing w:val="-4"/>
        </w:rPr>
        <w:t> </w:t>
      </w:r>
      <w:r>
        <w:rPr/>
        <w:t>і</w:t>
      </w:r>
      <w:r>
        <w:rPr>
          <w:spacing w:val="-8"/>
        </w:rPr>
        <w:t> </w:t>
      </w:r>
      <w:r>
        <w:rPr/>
        <w:t>не</w:t>
      </w:r>
      <w:r>
        <w:rPr>
          <w:spacing w:val="-3"/>
        </w:rPr>
        <w:t> </w:t>
      </w:r>
      <w:r>
        <w:rPr/>
        <w:t>значно,</w:t>
      </w:r>
      <w:r>
        <w:rPr>
          <w:spacing w:val="-2"/>
        </w:rPr>
        <w:t> </w:t>
      </w:r>
      <w:r>
        <w:rPr/>
        <w:t>але</w:t>
      </w:r>
      <w:r>
        <w:rPr>
          <w:spacing w:val="-3"/>
        </w:rPr>
        <w:t> </w:t>
      </w:r>
      <w:r>
        <w:rPr/>
        <w:t>збільшився.</w:t>
      </w:r>
    </w:p>
    <w:p>
      <w:pPr>
        <w:pStyle w:val="BodyText"/>
        <w:spacing w:line="360" w:lineRule="auto" w:before="3"/>
        <w:ind w:left="119" w:right="112" w:firstLine="850"/>
        <w:jc w:val="both"/>
      </w:pPr>
      <w:r>
        <w:rPr/>
        <w:t>Під кінець 2020 року країни почали імпортувати вакцину від вірусу</w:t>
      </w:r>
      <w:r>
        <w:rPr>
          <w:spacing w:val="1"/>
        </w:rPr>
        <w:t> </w:t>
      </w:r>
      <w:r>
        <w:rPr/>
        <w:t>COVID-19, тому цей фактор так само міг вплинути на зростання імпорту</w:t>
      </w:r>
      <w:r>
        <w:rPr>
          <w:spacing w:val="1"/>
        </w:rPr>
        <w:t> </w:t>
      </w:r>
      <w:r>
        <w:rPr/>
        <w:t>фармацевтичної</w:t>
      </w:r>
      <w:r>
        <w:rPr>
          <w:spacing w:val="-5"/>
        </w:rPr>
        <w:t> </w:t>
      </w:r>
      <w:r>
        <w:rPr/>
        <w:t>продукції.</w:t>
      </w:r>
    </w:p>
    <w:p>
      <w:pPr>
        <w:pStyle w:val="BodyText"/>
        <w:spacing w:line="360" w:lineRule="auto"/>
        <w:ind w:left="119" w:right="116" w:firstLine="850"/>
        <w:jc w:val="both"/>
      </w:pPr>
      <w:r>
        <w:rPr/>
        <w:t>Оскільки</w:t>
      </w:r>
      <w:r>
        <w:rPr>
          <w:spacing w:val="1"/>
        </w:rPr>
        <w:t> </w:t>
      </w:r>
      <w:r>
        <w:rPr/>
        <w:t>більшість</w:t>
      </w:r>
      <w:r>
        <w:rPr>
          <w:spacing w:val="1"/>
        </w:rPr>
        <w:t> </w:t>
      </w:r>
      <w:r>
        <w:rPr/>
        <w:t>показників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2021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покращуються</w:t>
      </w:r>
      <w:r>
        <w:rPr>
          <w:spacing w:val="1"/>
        </w:rPr>
        <w:t> </w:t>
      </w:r>
      <w:r>
        <w:rPr/>
        <w:t>після</w:t>
      </w:r>
      <w:r>
        <w:rPr>
          <w:spacing w:val="1"/>
        </w:rPr>
        <w:t> </w:t>
      </w:r>
      <w:r>
        <w:rPr/>
        <w:t>пандемії,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рік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вважати</w:t>
      </w:r>
      <w:r>
        <w:rPr>
          <w:spacing w:val="1"/>
        </w:rPr>
        <w:t> </w:t>
      </w:r>
      <w:r>
        <w:rPr/>
        <w:t>віновлюючим.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важливо</w:t>
      </w:r>
      <w:r>
        <w:rPr>
          <w:spacing w:val="1"/>
        </w:rPr>
        <w:t> </w:t>
      </w:r>
      <w:r>
        <w:rPr/>
        <w:t>розглянути які зміни відбулися у структурі експорту та імпорту України з ЄС</w:t>
      </w:r>
      <w:r>
        <w:rPr>
          <w:spacing w:val="-67"/>
        </w:rPr>
        <w:t> </w:t>
      </w:r>
      <w:r>
        <w:rPr/>
        <w:t>після</w:t>
      </w:r>
      <w:r>
        <w:rPr>
          <w:spacing w:val="2"/>
        </w:rPr>
        <w:t> </w:t>
      </w:r>
      <w:r>
        <w:rPr/>
        <w:t>кризи</w:t>
      </w:r>
      <w:r>
        <w:rPr>
          <w:spacing w:val="1"/>
        </w:rPr>
        <w:t> </w:t>
      </w:r>
      <w:r>
        <w:rPr/>
        <w:t>пандемії</w:t>
      </w:r>
      <w:r>
        <w:rPr>
          <w:spacing w:val="3"/>
        </w:rPr>
        <w:t> </w:t>
      </w:r>
      <w:r>
        <w:rPr/>
        <w:t>(див.</w:t>
      </w:r>
      <w:r>
        <w:rPr>
          <w:spacing w:val="4"/>
        </w:rPr>
        <w:t> </w:t>
      </w:r>
      <w:r>
        <w:rPr/>
        <w:t>рис.</w:t>
      </w:r>
      <w:r>
        <w:rPr>
          <w:spacing w:val="3"/>
        </w:rPr>
        <w:t> </w:t>
      </w:r>
      <w:r>
        <w:rPr/>
        <w:t>2.23).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rPr>
          <w:sz w:val="23"/>
        </w:rPr>
      </w:pPr>
    </w:p>
    <w:p>
      <w:pPr>
        <w:pStyle w:val="BodyText"/>
        <w:ind w:left="994"/>
        <w:rPr>
          <w:sz w:val="20"/>
        </w:rPr>
      </w:pPr>
      <w:r>
        <w:rPr>
          <w:sz w:val="20"/>
        </w:rPr>
        <w:pict>
          <v:group style="width:404.9pt;height:206.9pt;mso-position-horizontal-relative:char;mso-position-vertical-relative:line" coordorigin="0,0" coordsize="8098,4138">
            <v:shape style="position:absolute;left:2250;top:465;width:780;height:1584" coordorigin="2250,465" coordsize="780,1584" path="m2250,465l2250,2049,3030,670,2958,632,2884,597,2808,567,2731,540,2653,517,2574,499,2494,484,2413,474,2332,467,2250,465xe" filled="true" fillcolor="#4571a7" stroked="false">
              <v:path arrowok="t"/>
              <v:fill type="solid"/>
            </v:shape>
            <v:shape style="position:absolute;left:2250;top:670;width:1249;height:1379" coordorigin="2250,670" coordsize="1249,1379" path="m3030,670l2250,2049,3499,1074,3449,1014,3397,956,3342,902,3284,849,3224,800,3162,754,3097,710,3030,670xe" filled="true" fillcolor="#aa4643" stroked="false">
              <v:path arrowok="t"/>
              <v:fill type="solid"/>
            </v:shape>
            <v:shape style="position:absolute;left:2250;top:1074;width:1584;height:1194" coordorigin="2250,1074" coordsize="1584,1194" path="m3499,1074l2250,2049,3819,2268,3828,2188,3833,2109,3834,2029,3831,1950,3824,1871,3813,1793,3799,1715,3780,1639,3758,1563,3732,1489,3702,1416,3669,1344,3631,1274,3591,1205,3547,1139,3499,1074xe" filled="true" fillcolor="#88a44e" stroked="false">
              <v:path arrowok="t"/>
              <v:fill type="solid"/>
            </v:shape>
            <v:shape style="position:absolute;left:2250;top:2048;width:1569;height:458" coordorigin="2250,2049" coordsize="1569,458" path="m2250,2049l3766,2507,3783,2448,3797,2388,3809,2328,3819,2268,2250,2049xe" filled="true" fillcolor="#70578f" stroked="false">
              <v:path arrowok="t"/>
              <v:fill type="solid"/>
            </v:shape>
            <v:shape style="position:absolute;left:2250;top:2048;width:1517;height:990" coordorigin="2250,2049" coordsize="1517,990" path="m2250,2049l3487,3038,3533,2978,3576,2916,3615,2852,3652,2786,3686,2718,3716,2649,3743,2579,3766,2507,2250,2049xe" filled="true" fillcolor="#4197ae" stroked="false">
              <v:path arrowok="t"/>
              <v:fill type="solid"/>
            </v:shape>
            <v:shape style="position:absolute;left:1424;top:2048;width:2062;height:1584" coordorigin="1425,2049" coordsize="2062,1584" path="m2250,2049l1425,3401,1491,3439,1559,3474,1628,3505,1697,3533,1768,3558,1839,3579,1910,3596,1982,3610,2055,3621,2127,3628,2200,3632,2272,3633,2345,3630,2417,3624,2489,3615,2560,3602,2631,3587,2700,3568,2769,3545,2837,3520,2904,3492,2970,3460,3034,3425,3097,3388,3159,3347,3218,3303,3276,3256,3332,3206,3386,3153,3438,3097,3487,3038,2250,2049xe" filled="true" fillcolor="#db843c" stroked="false">
              <v:path arrowok="t"/>
              <v:fill type="solid"/>
            </v:shape>
            <v:shape style="position:absolute;left:1221;top:2048;width:1029;height:1352" coordorigin="1222,2049" coordsize="1029,1352" path="m2250,2049l1222,3253,1270,3293,1320,3331,1372,3367,1425,3401,2250,2049xe" filled="true" fillcolor="#92a9cf" stroked="false">
              <v:path arrowok="t"/>
              <v:fill type="solid"/>
            </v:shape>
            <v:shape style="position:absolute;left:1038;top:2048;width:1212;height:1205" coordorigin="1038,2049" coordsize="1212,1205" path="m2250,2049l1038,3069,1081,3118,1126,3165,1173,3210,1221,3253,2250,2049xe" filled="true" fillcolor="#d19292" stroked="false">
              <v:path arrowok="t"/>
              <v:fill type="solid"/>
            </v:shape>
            <v:shape style="position:absolute;left:666;top:2048;width:1584;height:1020" coordorigin="667,2049" coordsize="1584,1020" path="m2250,2049l667,2073,670,2151,677,2228,687,2305,702,2381,720,2456,741,2530,766,2603,795,2674,827,2745,863,2813,902,2880,944,2945,990,3008,1038,3069,2250,2049xe" filled="true" fillcolor="#b8cd95" stroked="false">
              <v:path arrowok="t"/>
              <v:fill type="solid"/>
            </v:shape>
            <v:shape style="position:absolute;left:666;top:1697;width:1584;height:376" coordorigin="667,1698" coordsize="1584,376" path="m706,1698l691,1772,679,1846,672,1922,667,1997,667,2073,2250,2049,706,1698xe" filled="true" fillcolor="#a99bbc" stroked="false">
              <v:path arrowok="t"/>
              <v:fill type="solid"/>
            </v:shape>
            <v:shape style="position:absolute;left:705;top:465;width:1545;height:1584" coordorigin="706,465" coordsize="1545,1584" path="m2250,465l2174,467,2099,472,2024,481,1951,494,1879,509,1807,528,1737,550,1669,576,1602,604,1536,635,1472,669,1410,706,1349,746,1291,789,1234,834,1180,882,1128,932,1078,984,1030,1039,985,1096,943,1155,903,1216,866,1280,831,1345,800,1412,772,1481,747,1551,725,1624,706,1697,2250,2049,2250,465xe" filled="true" fillcolor="#91c3d4" stroked="false">
              <v:path arrowok="t"/>
              <v:fill type="solid"/>
            </v:shape>
            <v:shape style="position:absolute;left:890;top:3164;width:236;height:140" coordorigin="891,3165" coordsize="236,140" path="m1126,3165l982,3304,891,3304e" filled="false" stroked="true" strokeweight=".75pt" strokecolor="#000000">
              <v:path arrowok="t"/>
              <v:stroke dashstyle="solid"/>
            </v:shape>
            <v:rect style="position:absolute;left:4297;top:162;width:88;height:88" filled="true" fillcolor="#4571a7" stroked="false">
              <v:fill type="solid"/>
            </v:rect>
            <v:rect style="position:absolute;left:4297;top:536;width:88;height:88" filled="true" fillcolor="#aa4643" stroked="false">
              <v:fill type="solid"/>
            </v:rect>
            <v:rect style="position:absolute;left:4297;top:909;width:88;height:88" filled="true" fillcolor="#88a44e" stroked="false">
              <v:fill type="solid"/>
            </v:rect>
            <v:rect style="position:absolute;left:4297;top:1283;width:88;height:88" filled="true" fillcolor="#70578f" stroked="false">
              <v:fill type="solid"/>
            </v:rect>
            <v:rect style="position:absolute;left:4297;top:1657;width:88;height:88" filled="true" fillcolor="#4197ae" stroked="false">
              <v:fill type="solid"/>
            </v:rect>
            <v:rect style="position:absolute;left:4297;top:2031;width:88;height:88" filled="true" fillcolor="#db843c" stroked="false">
              <v:fill type="solid"/>
            </v:rect>
            <v:rect style="position:absolute;left:4297;top:2404;width:88;height:88" filled="true" fillcolor="#92a9cf" stroked="false">
              <v:fill type="solid"/>
            </v:rect>
            <v:rect style="position:absolute;left:4297;top:2778;width:88;height:88" filled="true" fillcolor="#d19292" stroked="false">
              <v:fill type="solid"/>
            </v:rect>
            <v:rect style="position:absolute;left:4297;top:3152;width:88;height:88" filled="true" fillcolor="#b8cd95" stroked="false">
              <v:fill type="solid"/>
            </v:rect>
            <v:rect style="position:absolute;left:4297;top:3525;width:88;height:88" filled="true" fillcolor="#a99bbc" stroked="false">
              <v:fill type="solid"/>
            </v:rect>
            <v:rect style="position:absolute;left:4297;top:3899;width:88;height:88" filled="true" fillcolor="#91c3d4" stroked="false">
              <v:fill type="solid"/>
            </v:rect>
            <v:rect style="position:absolute;left:7;top:7;width:8083;height:4123" filled="false" stroked="true" strokeweight=".75pt" strokecolor="#858585">
              <v:stroke dashstyle="solid"/>
            </v:rect>
            <v:shape style="position:absolute;left:4424;top:134;width:2151;height:533" type="#_x0000_t202" filled="false" stroked="false">
              <v:textbox inset="0,0,0,0">
                <w:txbxContent>
                  <w:p>
                    <w:pPr>
                      <w:spacing w:line="162" w:lineRule="exact" w:before="0"/>
                      <w:ind w:left="38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зерновi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культури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14"/>
                      </w:rPr>
                    </w:pPr>
                  </w:p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насіння</w:t>
                    </w:r>
                    <w:r>
                      <w:rPr>
                        <w:rFonts w:ascii="Calibri" w:hAnsi="Calibri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плоди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олійних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рослин</w:t>
                    </w:r>
                  </w:p>
                </w:txbxContent>
              </v:textbox>
              <w10:wrap type="none"/>
            </v:shape>
            <v:shape style="position:absolute;left:2438;top:648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8%</w:t>
                    </w:r>
                  </w:p>
                </w:txbxContent>
              </v:textbox>
              <w10:wrap type="none"/>
            </v:shape>
            <v:shape style="position:absolute;left:1250;top:948;width:365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21%</w:t>
                    </w:r>
                  </w:p>
                </w:txbxContent>
              </v:textbox>
              <w10:wrap type="none"/>
            </v:shape>
            <v:shape style="position:absolute;left:2993;top:948;width:264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6%</w:t>
                    </w:r>
                  </w:p>
                </w:txbxContent>
              </v:textbox>
              <w10:wrap type="none"/>
            </v:shape>
            <v:shape style="position:absolute;left:4424;top:882;width:3350;height:533" type="#_x0000_t202" filled="false" stroked="false">
              <v:textbox inset="0,0,0,0">
                <w:txbxContent>
                  <w:p>
                    <w:pPr>
                      <w:spacing w:line="16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руди, шлак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зола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14"/>
                      </w:rPr>
                    </w:pPr>
                  </w:p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палива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мінеральні;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нафта</w:t>
                    </w:r>
                    <w:r>
                      <w:rPr>
                        <w:rFonts w:ascii="Calibri" w:hAnsi="Calibri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продукти</w:t>
                    </w:r>
                    <w:r>
                      <w:rPr>
                        <w:rFonts w:ascii="Calibri" w:hAnsi="Calibri"/>
                        <w:spacing w:val="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її</w:t>
                    </w:r>
                    <w:r>
                      <w:rPr>
                        <w:rFonts w:ascii="Calibri" w:hAnsi="Calibri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перегонки</w:t>
                    </w:r>
                  </w:p>
                </w:txbxContent>
              </v:textbox>
              <w10:wrap type="none"/>
            </v:shape>
            <v:shape style="position:absolute;left:3336;top:1654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13%</w:t>
                    </w:r>
                  </w:p>
                </w:txbxContent>
              </v:textbox>
              <w10:wrap type="none"/>
            </v:shape>
            <v:shape style="position:absolute;left:4424;top:1630;width:2085;height:159" type="#_x0000_t202" filled="false" stroked="false">
              <v:textbox inset="0,0,0,0">
                <w:txbxContent>
                  <w:p>
                    <w:pPr>
                      <w:spacing w:line="158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деревина</w:t>
                    </w:r>
                    <w:r>
                      <w:rPr>
                        <w:rFonts w:ascii="Calibri" w:hAnsi="Calibri"/>
                        <w:spacing w:val="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</w:t>
                    </w:r>
                    <w:r>
                      <w:rPr>
                        <w:rFonts w:ascii="Calibri" w:hAnsi="Calibri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вироби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з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деревини</w:t>
                    </w:r>
                  </w:p>
                </w:txbxContent>
              </v:textbox>
              <w10:wrap type="none"/>
            </v:shape>
            <v:shape style="position:absolute;left:757;top:1834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4%</w:t>
                    </w:r>
                  </w:p>
                </w:txbxContent>
              </v:textbox>
              <w10:wrap type="none"/>
            </v:shape>
            <v:shape style="position:absolute;left:4424;top:2003;width:913;height:159" type="#_x0000_t202" filled="false" stroked="false">
              <v:textbox inset="0,0,0,0">
                <w:txbxContent>
                  <w:p>
                    <w:pPr>
                      <w:spacing w:line="158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чорнi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метали</w:t>
                    </w:r>
                  </w:p>
                </w:txbxContent>
              </v:textbox>
              <w10:wrap type="none"/>
            </v:shape>
            <v:shape style="position:absolute;left:830;top:2374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11%</w:t>
                    </w:r>
                  </w:p>
                </w:txbxContent>
              </v:textbox>
              <w10:wrap type="none"/>
            </v:shape>
            <v:shape style="position:absolute;left:3308;top:2584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6%</w:t>
                    </w:r>
                  </w:p>
                </w:txbxContent>
              </v:textbox>
              <w10:wrap type="none"/>
            </v:shape>
            <v:shape style="position:absolute;left:3803;top:2434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2%</w:t>
                    </w:r>
                  </w:p>
                </w:txbxContent>
              </v:textbox>
              <w10:wrap type="none"/>
            </v:shape>
            <v:shape style="position:absolute;left:4424;top:2377;width:1702;height:159" type="#_x0000_t202" filled="false" stroked="false">
              <v:textbox inset="0,0,0,0">
                <w:txbxContent>
                  <w:p>
                    <w:pPr>
                      <w:spacing w:line="158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вироби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з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чорних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металів</w:t>
                    </w:r>
                  </w:p>
                </w:txbxContent>
              </v:textbox>
              <w10:wrap type="none"/>
            </v:shape>
            <v:shape style="position:absolute;left:4424;top:2751;width:2235;height:159" type="#_x0000_t202" filled="false" stroked="false">
              <v:textbox inset="0,0,0,0">
                <w:txbxContent>
                  <w:p>
                    <w:pPr>
                      <w:spacing w:line="158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реактори ядерні,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котли,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машини</w:t>
                    </w:r>
                  </w:p>
                </w:txbxContent>
              </v:textbox>
              <w10:wrap type="none"/>
            </v:shape>
            <v:shape style="position:absolute;left:607;top:3153;width:264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3%</w:t>
                    </w:r>
                  </w:p>
                </w:txbxContent>
              </v:textbox>
              <w10:wrap type="none"/>
            </v:shape>
            <v:shape style="position:absolute;left:4424;top:3125;width:1359;height:159" type="#_x0000_t202" filled="false" stroked="false">
              <v:textbox inset="0,0,0,0">
                <w:txbxContent>
                  <w:p>
                    <w:pPr>
                      <w:spacing w:line="158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електричнi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машини</w:t>
                    </w:r>
                  </w:p>
                </w:txbxContent>
              </v:textbox>
              <w10:wrap type="none"/>
            </v:shape>
            <v:shape style="position:absolute;left:1042;top:3409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3%</w:t>
                    </w:r>
                  </w:p>
                </w:txbxContent>
              </v:textbox>
              <w10:wrap type="none"/>
            </v:shape>
            <v:shape style="position:absolute;left:2301;top:3274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23%</w:t>
                    </w:r>
                  </w:p>
                </w:txbxContent>
              </v:textbox>
              <w10:wrap type="none"/>
            </v:shape>
            <v:shape style="position:absolute;left:4424;top:3499;width:408;height:533" type="#_x0000_t202" filled="false" stroked="false">
              <v:textbox inset="0,0,0,0">
                <w:txbxContent>
                  <w:p>
                    <w:pPr>
                      <w:spacing w:line="16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меблi</w:t>
                    </w:r>
                  </w:p>
                  <w:p>
                    <w:pPr>
                      <w:spacing w:line="240" w:lineRule="auto" w:before="7"/>
                      <w:rPr>
                        <w:rFonts w:ascii="Calibri"/>
                        <w:sz w:val="14"/>
                      </w:rPr>
                    </w:pPr>
                  </w:p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Інше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57" w:lineRule="auto" w:before="126"/>
        <w:ind w:left="969" w:right="1664"/>
        <w:jc w:val="both"/>
      </w:pPr>
      <w:r>
        <w:rPr/>
        <w:t>Рис.2.23.</w:t>
      </w:r>
      <w:r>
        <w:rPr>
          <w:spacing w:val="-1"/>
        </w:rPr>
        <w:t> </w:t>
      </w:r>
      <w:r>
        <w:rPr/>
        <w:t>Структура</w:t>
      </w:r>
      <w:r>
        <w:rPr>
          <w:spacing w:val="-3"/>
        </w:rPr>
        <w:t> </w:t>
      </w:r>
      <w:r>
        <w:rPr/>
        <w:t>експорту</w:t>
      </w:r>
      <w:r>
        <w:rPr>
          <w:spacing w:val="-7"/>
        </w:rPr>
        <w:t> </w:t>
      </w:r>
      <w:r>
        <w:rPr/>
        <w:t>України</w:t>
      </w:r>
      <w:r>
        <w:rPr>
          <w:spacing w:val="-4"/>
        </w:rPr>
        <w:t> </w:t>
      </w:r>
      <w:r>
        <w:rPr/>
        <w:t>3</w:t>
      </w:r>
      <w:r>
        <w:rPr>
          <w:spacing w:val="-3"/>
        </w:rPr>
        <w:t> </w:t>
      </w:r>
      <w:r>
        <w:rPr/>
        <w:t>ЄС</w:t>
      </w:r>
      <w:r>
        <w:rPr>
          <w:spacing w:val="-3"/>
        </w:rPr>
        <w:t> </w:t>
      </w:r>
      <w:r>
        <w:rPr/>
        <w:t>за</w:t>
      </w:r>
      <w:r>
        <w:rPr>
          <w:spacing w:val="-2"/>
        </w:rPr>
        <w:t> </w:t>
      </w:r>
      <w:r>
        <w:rPr/>
        <w:t>2021</w:t>
      </w:r>
      <w:r>
        <w:rPr>
          <w:spacing w:val="-3"/>
        </w:rPr>
        <w:t> </w:t>
      </w:r>
      <w:r>
        <w:rPr/>
        <w:t>рік,</w:t>
      </w:r>
      <w:r>
        <w:rPr>
          <w:spacing w:val="-1"/>
        </w:rPr>
        <w:t> </w:t>
      </w:r>
      <w:r>
        <w:rPr/>
        <w:t>%</w:t>
      </w:r>
      <w:r>
        <w:rPr>
          <w:spacing w:val="-67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 автором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основі</w:t>
      </w:r>
      <w:r>
        <w:rPr>
          <w:spacing w:val="6"/>
        </w:rPr>
        <w:t> </w:t>
      </w:r>
      <w:r>
        <w:rPr/>
        <w:t>[38]</w:t>
      </w:r>
    </w:p>
    <w:p>
      <w:pPr>
        <w:pStyle w:val="BodyText"/>
        <w:spacing w:line="360" w:lineRule="auto" w:before="165"/>
        <w:ind w:left="119" w:right="106" w:firstLine="850"/>
        <w:jc w:val="both"/>
      </w:pPr>
      <w:r>
        <w:rPr/>
        <w:t>Одразу треба виділити, що найбільшу частину експорту складають</w:t>
      </w:r>
      <w:r>
        <w:rPr>
          <w:spacing w:val="1"/>
        </w:rPr>
        <w:t> </w:t>
      </w:r>
      <w:r>
        <w:rPr/>
        <w:t>чорні метали 23%, що на 8% більше за експорт 2020 року. 13% відсотків</w:t>
      </w:r>
      <w:r>
        <w:rPr>
          <w:spacing w:val="1"/>
        </w:rPr>
        <w:t> </w:t>
      </w:r>
      <w:r>
        <w:rPr/>
        <w:t>склали</w:t>
      </w:r>
      <w:r>
        <w:rPr>
          <w:spacing w:val="1"/>
        </w:rPr>
        <w:t> </w:t>
      </w:r>
      <w:r>
        <w:rPr/>
        <w:t>руди,</w:t>
      </w:r>
      <w:r>
        <w:rPr>
          <w:spacing w:val="1"/>
        </w:rPr>
        <w:t> </w:t>
      </w:r>
      <w:r>
        <w:rPr/>
        <w:t>шлак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зола,</w:t>
      </w:r>
      <w:r>
        <w:rPr>
          <w:spacing w:val="1"/>
        </w:rPr>
        <w:t> </w:t>
      </w:r>
      <w:r>
        <w:rPr/>
        <w:t>11%</w:t>
      </w:r>
      <w:r>
        <w:rPr>
          <w:spacing w:val="1"/>
        </w:rPr>
        <w:t> </w:t>
      </w:r>
      <w:r>
        <w:rPr/>
        <w:t>-</w:t>
      </w:r>
      <w:r>
        <w:rPr>
          <w:spacing w:val="1"/>
        </w:rPr>
        <w:t> </w:t>
      </w:r>
      <w:r>
        <w:rPr/>
        <w:t>електричні</w:t>
      </w:r>
      <w:r>
        <w:rPr>
          <w:spacing w:val="1"/>
        </w:rPr>
        <w:t> </w:t>
      </w:r>
      <w:r>
        <w:rPr/>
        <w:t>машини,</w:t>
      </w:r>
      <w:r>
        <w:rPr>
          <w:spacing w:val="1"/>
        </w:rPr>
        <w:t> </w:t>
      </w:r>
      <w:r>
        <w:rPr/>
        <w:t>8%</w:t>
      </w:r>
      <w:r>
        <w:rPr>
          <w:spacing w:val="1"/>
        </w:rPr>
        <w:t> </w:t>
      </w:r>
      <w:r>
        <w:rPr/>
        <w:t>склали</w:t>
      </w:r>
      <w:r>
        <w:rPr>
          <w:spacing w:val="1"/>
        </w:rPr>
        <w:t> </w:t>
      </w:r>
      <w:r>
        <w:rPr/>
        <w:t>зернові</w:t>
      </w:r>
      <w:r>
        <w:rPr>
          <w:spacing w:val="1"/>
        </w:rPr>
        <w:t> </w:t>
      </w:r>
      <w:r>
        <w:rPr/>
        <w:t>культури, показник знизився на відміну від 2020 року, так само і знизився</w:t>
      </w:r>
      <w:r>
        <w:rPr>
          <w:spacing w:val="1"/>
        </w:rPr>
        <w:t> </w:t>
      </w:r>
      <w:r>
        <w:rPr/>
        <w:t>показник</w:t>
      </w:r>
      <w:r>
        <w:rPr>
          <w:spacing w:val="-1"/>
        </w:rPr>
        <w:t> </w:t>
      </w:r>
      <w:r>
        <w:rPr/>
        <w:t>насіння</w:t>
      </w:r>
      <w:r>
        <w:rPr>
          <w:spacing w:val="2"/>
        </w:rPr>
        <w:t> </w:t>
      </w:r>
      <w:r>
        <w:rPr/>
        <w:t>і</w:t>
      </w:r>
      <w:r>
        <w:rPr>
          <w:spacing w:val="-5"/>
        </w:rPr>
        <w:t> </w:t>
      </w:r>
      <w:r>
        <w:rPr/>
        <w:t>плодів</w:t>
      </w:r>
      <w:r>
        <w:rPr>
          <w:spacing w:val="-1"/>
        </w:rPr>
        <w:t> </w:t>
      </w:r>
      <w:r>
        <w:rPr/>
        <w:t>олійних</w:t>
      </w:r>
      <w:r>
        <w:rPr>
          <w:spacing w:val="-4"/>
        </w:rPr>
        <w:t> </w:t>
      </w:r>
      <w:r>
        <w:rPr/>
        <w:t>рослин</w:t>
      </w:r>
      <w:r>
        <w:rPr>
          <w:spacing w:val="1"/>
        </w:rPr>
        <w:t> </w:t>
      </w:r>
      <w:r>
        <w:rPr/>
        <w:t>до 6%.</w:t>
      </w:r>
    </w:p>
    <w:p>
      <w:pPr>
        <w:pStyle w:val="BodyText"/>
        <w:spacing w:before="4"/>
        <w:rPr>
          <w:sz w:val="10"/>
        </w:rPr>
      </w:pPr>
      <w:r>
        <w:rPr/>
        <w:pict>
          <v:group style="position:absolute;margin-left:128.725006pt;margin-top:7.941328pt;width:404.8pt;height:211.25pt;mso-position-horizontal-relative:page;mso-position-vertical-relative:paragraph;z-index:-15715328;mso-wrap-distance-left:0;mso-wrap-distance-right:0" coordorigin="2575,159" coordsize="8096,4225">
            <v:shape style="position:absolute;left:4789;top:702;width:1022;height:1579" coordorigin="4789,702" coordsize="1022,1579" path="m4789,702l4789,2281,5811,1078,5748,1027,5684,980,5617,937,5549,897,5479,861,5407,828,5333,799,5259,774,5183,752,5105,734,5027,720,4949,710,4869,704,4789,702xe" filled="true" fillcolor="#4571a7" stroked="false">
              <v:path arrowok="t"/>
              <v:fill type="solid"/>
            </v:shape>
            <v:shape style="position:absolute;left:4789;top:1077;width:1442;height:1204" coordorigin="4789,1078" coordsize="1442,1204" path="m5811,1078l4789,2281,6231,1637,6197,1566,6159,1497,6119,1430,6075,1365,6028,1303,5978,1243,5925,1185,5869,1130,5811,1078xe" filled="true" fillcolor="#aa4643" stroked="false">
              <v:path arrowok="t"/>
              <v:fill type="solid"/>
            </v:shape>
            <v:shape style="position:absolute;left:4789;top:1637;width:1523;height:644" coordorigin="4789,1637" coordsize="1523,644" path="m6231,1637l4789,2281,6312,1863,6295,1806,6275,1749,6254,1692,6231,1637xe" filled="true" fillcolor="#88a44e" stroked="false">
              <v:path arrowok="t"/>
              <v:fill type="solid"/>
            </v:shape>
            <v:shape style="position:absolute;left:4789;top:1863;width:1564;height:418" coordorigin="4789,1863" coordsize="1564,418" path="m6312,1863l4789,2281,6352,2061,6345,2011,6335,1961,6324,1912,6312,1863xe" filled="true" fillcolor="#70578f" stroked="false">
              <v:path arrowok="t"/>
              <v:fill type="solid"/>
            </v:shape>
            <v:shape style="position:absolute;left:4789;top:2060;width:1579;height:288" coordorigin="4789,2061" coordsize="1579,288" path="m6352,2061l4789,2281,6366,2348,6368,2276,6366,2204,6361,2132,6352,2061xe" filled="true" fillcolor="#4197ae" stroked="false">
              <v:path arrowok="t"/>
              <v:fill type="solid"/>
            </v:shape>
            <v:shape style="position:absolute;left:4789;top:2281;width:1578;height:669" coordorigin="4789,2281" coordsize="1578,669" path="m4789,2281l6220,2949,6251,2878,6279,2805,6302,2731,6323,2656,6339,2580,6352,2503,6361,2426,6366,2348,4789,2281xe" filled="true" fillcolor="#db843c" stroked="false">
              <v:path arrowok="t"/>
              <v:fill type="solid"/>
            </v:shape>
            <v:shape style="position:absolute;left:4789;top:2281;width:1431;height:881" coordorigin="4789,2281" coordsize="1431,881" path="m4789,2281l6100,3162,6133,3110,6164,3058,6193,3004,6220,2949,4789,2281xe" filled="true" fillcolor="#92a9cf" stroked="false">
              <v:path arrowok="t"/>
              <v:fill type="solid"/>
            </v:shape>
            <v:shape style="position:absolute;left:4789;top:2281;width:1311;height:1567" coordorigin="4789,2281" coordsize="1311,1567" path="m4789,2281l4982,3848,5062,3836,5140,3820,5218,3801,5294,3777,5368,3750,5441,3719,5512,3684,5582,3647,5649,3605,5714,3561,5777,3513,5837,3462,5895,3407,5951,3350,6003,3290,6053,3227,6100,3162,4789,2281xe" filled="true" fillcolor="#d19292" stroked="false">
              <v:path arrowok="t"/>
              <v:fill type="solid"/>
            </v:shape>
            <v:shape style="position:absolute;left:4286;top:2281;width:697;height:1579" coordorigin="4286,2281" coordsize="697,1579" path="m4789,2281l4286,3778,4361,3801,4437,3820,4514,3836,4591,3847,4669,3855,4747,3859,4826,3859,4904,3856,4982,3848,4789,2281xe" filled="true" fillcolor="#b8cd95" stroked="false">
              <v:path arrowok="t"/>
              <v:fill type="solid"/>
            </v:shape>
            <v:shape style="position:absolute;left:3420;top:2281;width:1370;height:1497" coordorigin="3420,2281" coordsize="1370,1497" path="m4789,2281l3420,3067,3460,3133,3503,3197,3549,3258,3597,3317,3649,3373,3703,3426,3759,3477,3818,3525,3878,3571,3942,3613,4007,3652,4074,3689,4143,3722,4214,3751,4286,3778,4789,2281xe" filled="true" fillcolor="#a99bbc" stroked="false">
              <v:path arrowok="t"/>
              <v:fill type="solid"/>
            </v:shape>
            <v:shape style="position:absolute;left:3210;top:702;width:1580;height:2365" coordorigin="3210,702" coordsize="1580,2365" path="m4789,702l4707,704,4624,711,4543,722,4462,737,4382,756,4304,779,4226,806,4150,837,4076,873,4003,912,3938,952,3875,994,3815,1039,3757,1086,3702,1136,3650,1187,3601,1241,3554,1297,3510,1355,3469,1414,3431,1475,3396,1538,3364,1601,3335,1667,3308,1733,3285,1800,3265,1869,3248,1938,3234,2008,3223,2079,3216,2150,3211,2221,3210,2293,3212,2365,3218,2437,3226,2508,3238,2580,3254,2652,3273,2723,3295,2793,3321,2863,3351,2932,3383,3000,3420,3067,4789,2281,4789,702xe" filled="true" fillcolor="#91c3d4" stroked="false">
              <v:path arrowok="t"/>
              <v:fill type="solid"/>
            </v:shape>
            <v:rect style="position:absolute;left:7494;top:335;width:88;height:88" filled="true" fillcolor="#4571a7" stroked="false">
              <v:fill type="solid"/>
            </v:rect>
            <v:rect style="position:absolute;left:7494;top:694;width:88;height:88" filled="true" fillcolor="#aa4643" stroked="false">
              <v:fill type="solid"/>
            </v:rect>
            <v:rect style="position:absolute;left:7494;top:1053;width:88;height:88" filled="true" fillcolor="#88a44e" stroked="false">
              <v:fill type="solid"/>
            </v:rect>
            <v:rect style="position:absolute;left:7494;top:1412;width:88;height:88" filled="true" fillcolor="#70578f" stroked="false">
              <v:fill type="solid"/>
            </v:rect>
            <v:rect style="position:absolute;left:7494;top:1771;width:88;height:88" filled="true" fillcolor="#4197ae" stroked="false">
              <v:fill type="solid"/>
            </v:rect>
            <v:rect style="position:absolute;left:7494;top:2130;width:88;height:88" filled="true" fillcolor="#db843c" stroked="false">
              <v:fill type="solid"/>
            </v:rect>
            <v:rect style="position:absolute;left:7494;top:2489;width:88;height:88" filled="true" fillcolor="#92a9cf" stroked="false">
              <v:fill type="solid"/>
            </v:rect>
            <v:rect style="position:absolute;left:7494;top:2849;width:88;height:88" filled="true" fillcolor="#d19292" stroked="false">
              <v:fill type="solid"/>
            </v:rect>
            <v:rect style="position:absolute;left:7494;top:3208;width:88;height:88" filled="true" fillcolor="#b8cd95" stroked="false">
              <v:fill type="solid"/>
            </v:rect>
            <v:rect style="position:absolute;left:7494;top:3567;width:88;height:88" filled="true" fillcolor="#a99bbc" stroked="false">
              <v:fill type="solid"/>
            </v:rect>
            <v:rect style="position:absolute;left:7494;top:3926;width:88;height:88" filled="true" fillcolor="#91c3d4" stroked="false">
              <v:fill type="solid"/>
            </v:rect>
            <v:rect style="position:absolute;left:2582;top:166;width:8081;height:4210" filled="false" stroked="true" strokeweight=".75pt" strokecolor="#858585">
              <v:stroke dashstyle="solid"/>
            </v:rect>
            <v:shape style="position:absolute;left:7621;top:310;width:2620;height:518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палива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мінеральні;</w:t>
                    </w:r>
                    <w:r>
                      <w:rPr>
                        <w:rFonts w:ascii="Calibri" w:hAnsi="Calibri"/>
                        <w:spacing w:val="-7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нафта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</w:t>
                    </w:r>
                    <w:r>
                      <w:rPr>
                        <w:rFonts w:ascii="Calibri" w:hAnsi="Calibri"/>
                        <w:spacing w:val="-3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продукти</w:t>
                    </w:r>
                    <w:r>
                      <w:rPr>
                        <w:rFonts w:ascii="Calibri" w:hAnsi="Calibri"/>
                        <w:spacing w:val="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її</w:t>
                    </w:r>
                  </w:p>
                  <w:p>
                    <w:pPr>
                      <w:spacing w:line="206" w:lineRule="auto" w:before="19"/>
                      <w:ind w:left="0" w:right="835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перегонки</w:t>
                    </w:r>
                    <w:r>
                      <w:rPr>
                        <w:rFonts w:ascii="Calibri" w:hAnsi="Calibri"/>
                        <w:spacing w:val="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фармацевтична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продукція</w:t>
                    </w:r>
                  </w:p>
                </w:txbxContent>
              </v:textbox>
              <w10:wrap type="none"/>
            </v:shape>
            <v:shape style="position:absolute;left:5041;top:945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11%</w:t>
                    </w:r>
                  </w:p>
                </w:txbxContent>
              </v:textbox>
              <w10:wrap type="none"/>
            </v:shape>
            <v:shape style="position:absolute;left:7621;top:1027;width:719;height:519" type="#_x0000_t202" filled="false" stroked="false">
              <v:textbox inset="0,0,0,0">
                <w:txbxContent>
                  <w:p>
                    <w:pPr>
                      <w:spacing w:line="16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добрива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13"/>
                      </w:rPr>
                    </w:pPr>
                  </w:p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ефiрнi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олії</w:t>
                    </w:r>
                  </w:p>
                </w:txbxContent>
              </v:textbox>
              <w10:wrap type="none"/>
            </v:shape>
            <v:shape style="position:absolute;left:3495;top:1530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33%</w:t>
                    </w:r>
                  </w:p>
                </w:txbxContent>
              </v:textbox>
              <w10:wrap type="none"/>
            </v:shape>
            <v:shape style="position:absolute;left:5733;top:1410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7%</w:t>
                    </w:r>
                  </w:p>
                </w:txbxContent>
              </v:textbox>
              <w10:wrap type="none"/>
            </v:shape>
            <v:shape style="position:absolute;left:6318;top:1500;width:399;height:832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2%</w:t>
                    </w:r>
                  </w:p>
                  <w:p>
                    <w:pPr>
                      <w:spacing w:before="71"/>
                      <w:ind w:left="135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2%</w:t>
                    </w:r>
                  </w:p>
                  <w:p>
                    <w:pPr>
                      <w:spacing w:line="241" w:lineRule="exact" w:before="70"/>
                      <w:ind w:left="9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3%</w:t>
                    </w:r>
                  </w:p>
                </w:txbxContent>
              </v:textbox>
              <w10:wrap type="none"/>
            </v:shape>
            <v:shape style="position:absolute;left:7621;top:1746;width:2206;height:518" type="#_x0000_t202" filled="false" stroked="false">
              <v:textbox inset="0,0,0,0">
                <w:txbxContent>
                  <w:p>
                    <w:pPr>
                      <w:spacing w:line="16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різноманітна</w:t>
                    </w:r>
                    <w:r>
                      <w:rPr>
                        <w:rFonts w:ascii="Calibri" w:hAnsi="Calibri"/>
                        <w:spacing w:val="-9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хімічна</w:t>
                    </w:r>
                    <w:r>
                      <w:rPr>
                        <w:rFonts w:ascii="Calibri" w:hAnsi="Calibri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продукція</w:t>
                    </w:r>
                  </w:p>
                  <w:p>
                    <w:pPr>
                      <w:spacing w:line="240" w:lineRule="auto" w:before="5"/>
                      <w:rPr>
                        <w:rFonts w:ascii="Calibri"/>
                        <w:sz w:val="13"/>
                      </w:rPr>
                    </w:pPr>
                  </w:p>
                  <w:p>
                    <w:pPr>
                      <w:spacing w:line="19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пластмаси,</w:t>
                    </w:r>
                    <w:r>
                      <w:rPr>
                        <w:rFonts w:ascii="Calibri" w:hAnsi="Calibri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полімерні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матеріали</w:t>
                    </w:r>
                  </w:p>
                </w:txbxContent>
              </v:textbox>
              <w10:wrap type="none"/>
            </v:shape>
            <v:shape style="position:absolute;left:5973;top:2505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6%</w:t>
                    </w:r>
                  </w:p>
                </w:txbxContent>
              </v:textbox>
              <w10:wrap type="none"/>
            </v:shape>
            <v:shape style="position:absolute;left:7621;top:2465;width:1054;height:159" type="#_x0000_t202" filled="false" stroked="false">
              <v:textbox inset="0,0,0,0">
                <w:txbxContent>
                  <w:p>
                    <w:pPr>
                      <w:spacing w:line="158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папір</w:t>
                    </w:r>
                    <w:r>
                      <w:rPr>
                        <w:rFonts w:ascii="Calibri" w:hAnsi="Calibri"/>
                        <w:spacing w:val="-6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та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картон</w:t>
                    </w:r>
                  </w:p>
                </w:txbxContent>
              </v:textbox>
              <w10:wrap type="none"/>
            </v:shape>
            <v:shape style="position:absolute;left:7621;top:2824;width:2236;height:159" type="#_x0000_t202" filled="false" stroked="false">
              <v:textbox inset="0,0,0,0">
                <w:txbxContent>
                  <w:p>
                    <w:pPr>
                      <w:spacing w:line="159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реактори ядерні,</w:t>
                    </w:r>
                    <w:r>
                      <w:rPr>
                        <w:rFonts w:ascii="Calibri" w:hAnsi="Calibri"/>
                        <w:spacing w:val="-5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котли,</w:t>
                    </w:r>
                    <w:r>
                      <w:rPr>
                        <w:rFonts w:ascii="Calibri" w:hAnsi="Calibri"/>
                        <w:spacing w:val="-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машини</w:t>
                    </w:r>
                  </w:p>
                </w:txbxContent>
              </v:textbox>
              <w10:wrap type="none"/>
            </v:shape>
            <v:shape style="position:absolute;left:3780;top:3195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12%</w:t>
                    </w:r>
                  </w:p>
                </w:txbxContent>
              </v:textbox>
              <w10:wrap type="none"/>
            </v:shape>
            <v:shape style="position:absolute;left:6213;top:3120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3%</w:t>
                    </w:r>
                  </w:p>
                </w:txbxContent>
              </v:textbox>
              <w10:wrap type="none"/>
            </v:shape>
            <v:shape style="position:absolute;left:7621;top:3183;width:1359;height:159" type="#_x0000_t202" filled="false" stroked="false">
              <v:textbox inset="0,0,0,0">
                <w:txbxContent>
                  <w:p>
                    <w:pPr>
                      <w:spacing w:line="158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електричнi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машини</w:t>
                    </w:r>
                  </w:p>
                </w:txbxContent>
              </v:textbox>
              <w10:wrap type="none"/>
            </v:shape>
            <v:shape style="position:absolute;left:5281;top:3315;width:365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14%</w:t>
                    </w:r>
                  </w:p>
                </w:txbxContent>
              </v:textbox>
              <w10:wrap type="none"/>
            </v:shape>
            <v:shape style="position:absolute;left:4532;top:3555;width:264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7%</w:t>
                    </w:r>
                  </w:p>
                </w:txbxContent>
              </v:textbox>
              <w10:wrap type="none"/>
            </v:shape>
            <v:shape style="position:absolute;left:7621;top:3543;width:2424;height:518" type="#_x0000_t202" filled="false" stroked="false">
              <v:textbox inset="0,0,0,0">
                <w:txbxContent>
                  <w:p>
                    <w:pPr>
                      <w:spacing w:line="160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z w:val="16"/>
                      </w:rPr>
                      <w:t>засоби</w:t>
                    </w:r>
                    <w:r>
                      <w:rPr>
                        <w:rFonts w:ascii="Calibri" w:hAnsi="Calibri"/>
                        <w:spacing w:val="-8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наземного</w:t>
                    </w:r>
                    <w:r>
                      <w:rPr>
                        <w:rFonts w:ascii="Calibri" w:hAnsi="Calibri"/>
                        <w:spacing w:val="-2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транспорту,</w:t>
                    </w: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крім</w:t>
                    </w:r>
                  </w:p>
                  <w:p>
                    <w:pPr>
                      <w:spacing w:line="206" w:lineRule="auto" w:before="19"/>
                      <w:ind w:left="0" w:right="1529" w:firstLine="0"/>
                      <w:jc w:val="left"/>
                      <w:rPr>
                        <w:rFonts w:ascii="Calibri" w:hAnsi="Calibri"/>
                        <w:sz w:val="16"/>
                      </w:rPr>
                    </w:pPr>
                    <w:r>
                      <w:rPr>
                        <w:rFonts w:ascii="Calibri" w:hAnsi="Calibri"/>
                        <w:spacing w:val="-1"/>
                        <w:sz w:val="16"/>
                      </w:rPr>
                      <w:t>залізничного</w:t>
                    </w:r>
                    <w:r>
                      <w:rPr>
                        <w:rFonts w:ascii="Calibri" w:hAnsi="Calibri"/>
                        <w:spacing w:val="-34"/>
                        <w:sz w:val="16"/>
                      </w:rPr>
                      <w:t> </w:t>
                    </w:r>
                    <w:r>
                      <w:rPr>
                        <w:rFonts w:ascii="Calibri" w:hAnsi="Calibri"/>
                        <w:sz w:val="16"/>
                      </w:rPr>
                      <w:t>Інше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6"/>
        <w:rPr>
          <w:sz w:val="24"/>
        </w:rPr>
      </w:pPr>
    </w:p>
    <w:p>
      <w:pPr>
        <w:pStyle w:val="BodyText"/>
        <w:spacing w:line="357" w:lineRule="auto"/>
        <w:ind w:left="969" w:right="1789"/>
        <w:jc w:val="both"/>
      </w:pPr>
      <w:r>
        <w:rPr/>
        <w:t>Рис.2.23. Структура імпорту України 3 ЄС за 2021 рік, %</w:t>
      </w:r>
      <w:r>
        <w:rPr>
          <w:spacing w:val="-67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 автором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основі</w:t>
      </w:r>
      <w:r>
        <w:rPr>
          <w:spacing w:val="6"/>
        </w:rPr>
        <w:t> </w:t>
      </w:r>
      <w:r>
        <w:rPr/>
        <w:t>[39]</w:t>
      </w:r>
    </w:p>
    <w:p>
      <w:pPr>
        <w:pStyle w:val="BodyText"/>
        <w:spacing w:line="362" w:lineRule="auto" w:before="165"/>
        <w:ind w:left="119" w:right="113" w:firstLine="850"/>
        <w:jc w:val="both"/>
      </w:pPr>
      <w:r>
        <w:rPr/>
        <w:t>Щодо показників імпорту в Україну з країн ЄС у 2021 році можна</w:t>
      </w:r>
      <w:r>
        <w:rPr>
          <w:spacing w:val="1"/>
        </w:rPr>
        <w:t> </w:t>
      </w:r>
      <w:r>
        <w:rPr/>
        <w:t>зробити</w:t>
      </w:r>
      <w:r>
        <w:rPr>
          <w:spacing w:val="16"/>
        </w:rPr>
        <w:t> </w:t>
      </w:r>
      <w:r>
        <w:rPr/>
        <w:t>висновок</w:t>
      </w:r>
      <w:r>
        <w:rPr>
          <w:spacing w:val="17"/>
        </w:rPr>
        <w:t> </w:t>
      </w:r>
      <w:r>
        <w:rPr/>
        <w:t>(див.</w:t>
      </w:r>
      <w:r>
        <w:rPr>
          <w:spacing w:val="20"/>
        </w:rPr>
        <w:t> </w:t>
      </w:r>
      <w:r>
        <w:rPr/>
        <w:t>2.23),</w:t>
      </w:r>
      <w:r>
        <w:rPr>
          <w:spacing w:val="20"/>
        </w:rPr>
        <w:t> </w:t>
      </w:r>
      <w:r>
        <w:rPr/>
        <w:t>що</w:t>
      </w:r>
      <w:r>
        <w:rPr>
          <w:spacing w:val="18"/>
        </w:rPr>
        <w:t> </w:t>
      </w:r>
      <w:r>
        <w:rPr/>
        <w:t>так</w:t>
      </w:r>
      <w:r>
        <w:rPr>
          <w:spacing w:val="17"/>
        </w:rPr>
        <w:t> </w:t>
      </w:r>
      <w:r>
        <w:rPr/>
        <w:t>само</w:t>
      </w:r>
      <w:r>
        <w:rPr>
          <w:spacing w:val="18"/>
        </w:rPr>
        <w:t> </w:t>
      </w:r>
      <w:r>
        <w:rPr/>
        <w:t>як</w:t>
      </w:r>
      <w:r>
        <w:rPr>
          <w:spacing w:val="17"/>
        </w:rPr>
        <w:t> </w:t>
      </w:r>
      <w:r>
        <w:rPr/>
        <w:t>і</w:t>
      </w:r>
      <w:r>
        <w:rPr>
          <w:spacing w:val="12"/>
        </w:rPr>
        <w:t> </w:t>
      </w:r>
      <w:r>
        <w:rPr/>
        <w:t>в</w:t>
      </w:r>
      <w:r>
        <w:rPr>
          <w:spacing w:val="16"/>
        </w:rPr>
        <w:t> </w:t>
      </w:r>
      <w:r>
        <w:rPr/>
        <w:t>2020</w:t>
      </w:r>
      <w:r>
        <w:rPr>
          <w:spacing w:val="18"/>
        </w:rPr>
        <w:t> </w:t>
      </w:r>
      <w:r>
        <w:rPr/>
        <w:t>році</w:t>
      </w:r>
      <w:r>
        <w:rPr>
          <w:spacing w:val="12"/>
        </w:rPr>
        <w:t> </w:t>
      </w:r>
      <w:r>
        <w:rPr/>
        <w:t>найбільшу</w:t>
      </w:r>
      <w:r>
        <w:rPr>
          <w:spacing w:val="13"/>
        </w:rPr>
        <w:t> </w:t>
      </w:r>
      <w:r>
        <w:rPr/>
        <w:t>частку</w:t>
      </w:r>
    </w:p>
    <w:p>
      <w:pPr>
        <w:spacing w:after="0" w:line="362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07"/>
        <w:jc w:val="both"/>
      </w:pPr>
      <w:r>
        <w:rPr/>
        <w:t>імпорту складає реактори ядерні, котли, машини – 14%. Далі йдуть засоби</w:t>
      </w:r>
      <w:r>
        <w:rPr>
          <w:spacing w:val="1"/>
        </w:rPr>
        <w:t> </w:t>
      </w:r>
      <w:r>
        <w:rPr/>
        <w:t>наземного транспорту, крім залізничного, що склали 12%. 11% склали палива</w:t>
      </w:r>
      <w:r>
        <w:rPr>
          <w:spacing w:val="-67"/>
        </w:rPr>
        <w:t> </w:t>
      </w:r>
      <w:r>
        <w:rPr/>
        <w:t>мінеральні, нафта і продукти її переробки. Показник імпорту фармацевтичної</w:t>
      </w:r>
      <w:r>
        <w:rPr>
          <w:spacing w:val="-67"/>
        </w:rPr>
        <w:t> </w:t>
      </w:r>
      <w:r>
        <w:rPr/>
        <w:t>продукції в Україну з країн ЄС знизився у 2021 році, що так</w:t>
      </w:r>
      <w:r>
        <w:rPr>
          <w:spacing w:val="70"/>
        </w:rPr>
        <w:t> </w:t>
      </w:r>
      <w:r>
        <w:rPr/>
        <w:t>само свідчить</w:t>
      </w:r>
      <w:r>
        <w:rPr>
          <w:spacing w:val="1"/>
        </w:rPr>
        <w:t> </w:t>
      </w:r>
      <w:r>
        <w:rPr/>
        <w:t>про</w:t>
      </w:r>
      <w:r>
        <w:rPr>
          <w:spacing w:val="-1"/>
        </w:rPr>
        <w:t> </w:t>
      </w:r>
      <w:r>
        <w:rPr/>
        <w:t>відновлення</w:t>
      </w:r>
      <w:r>
        <w:rPr>
          <w:spacing w:val="1"/>
        </w:rPr>
        <w:t> </w:t>
      </w:r>
      <w:r>
        <w:rPr/>
        <w:t>після</w:t>
      </w:r>
      <w:r>
        <w:rPr>
          <w:spacing w:val="2"/>
        </w:rPr>
        <w:t> </w:t>
      </w:r>
      <w:r>
        <w:rPr/>
        <w:t>кризи</w:t>
      </w:r>
      <w:r>
        <w:rPr>
          <w:spacing w:val="-1"/>
        </w:rPr>
        <w:t> </w:t>
      </w:r>
      <w:r>
        <w:rPr/>
        <w:t>пандемії,</w:t>
      </w:r>
      <w:r>
        <w:rPr>
          <w:spacing w:val="3"/>
        </w:rPr>
        <w:t> </w:t>
      </w:r>
      <w:r>
        <w:rPr/>
        <w:t>показник</w:t>
      </w:r>
      <w:r>
        <w:rPr>
          <w:spacing w:val="-1"/>
        </w:rPr>
        <w:t> </w:t>
      </w:r>
      <w:r>
        <w:rPr/>
        <w:t>склав</w:t>
      </w:r>
      <w:r>
        <w:rPr>
          <w:spacing w:val="-1"/>
        </w:rPr>
        <w:t> </w:t>
      </w:r>
      <w:r>
        <w:rPr/>
        <w:t>7%.</w:t>
      </w:r>
    </w:p>
    <w:p>
      <w:pPr>
        <w:pStyle w:val="Heading1"/>
        <w:numPr>
          <w:ilvl w:val="1"/>
          <w:numId w:val="2"/>
        </w:numPr>
        <w:tabs>
          <w:tab w:pos="1392" w:val="left" w:leader="none"/>
        </w:tabs>
        <w:spacing w:line="240" w:lineRule="auto" w:before="169" w:after="0"/>
        <w:ind w:left="1391" w:right="0" w:hanging="423"/>
        <w:jc w:val="both"/>
      </w:pPr>
      <w:bookmarkStart w:name="_TOC_250002" w:id="4"/>
      <w:r>
        <w:rPr/>
        <w:t>Інвестиційна діяльність</w:t>
      </w:r>
      <w:r>
        <w:rPr>
          <w:spacing w:val="-8"/>
        </w:rPr>
        <w:t> </w:t>
      </w:r>
      <w:r>
        <w:rPr/>
        <w:t>ЄС</w:t>
      </w:r>
      <w:r>
        <w:rPr>
          <w:spacing w:val="2"/>
        </w:rPr>
        <w:t> </w:t>
      </w:r>
      <w:r>
        <w:rPr/>
        <w:t>та</w:t>
      </w:r>
      <w:r>
        <w:rPr>
          <w:spacing w:val="-5"/>
        </w:rPr>
        <w:t> </w:t>
      </w:r>
      <w:r>
        <w:rPr/>
        <w:t>України</w:t>
      </w:r>
      <w:r>
        <w:rPr>
          <w:spacing w:val="-6"/>
        </w:rPr>
        <w:t> </w:t>
      </w:r>
      <w:r>
        <w:rPr/>
        <w:t>під</w:t>
      </w:r>
      <w:r>
        <w:rPr>
          <w:spacing w:val="-7"/>
        </w:rPr>
        <w:t> </w:t>
      </w:r>
      <w:r>
        <w:rPr/>
        <w:t>час</w:t>
      </w:r>
      <w:r>
        <w:rPr>
          <w:spacing w:val="-3"/>
        </w:rPr>
        <w:t> </w:t>
      </w:r>
      <w:bookmarkEnd w:id="4"/>
      <w:r>
        <w:rPr/>
        <w:t>пандемії</w:t>
      </w:r>
    </w:p>
    <w:p>
      <w:pPr>
        <w:pStyle w:val="BodyText"/>
        <w:rPr>
          <w:b/>
          <w:sz w:val="30"/>
        </w:rPr>
      </w:pPr>
    </w:p>
    <w:p>
      <w:pPr>
        <w:pStyle w:val="BodyText"/>
        <w:spacing w:before="5"/>
        <w:rPr>
          <w:b/>
          <w:sz w:val="25"/>
        </w:rPr>
      </w:pPr>
    </w:p>
    <w:p>
      <w:pPr>
        <w:pStyle w:val="BodyText"/>
        <w:spacing w:line="360" w:lineRule="auto" w:before="1"/>
        <w:ind w:left="119" w:right="104" w:firstLine="850"/>
        <w:jc w:val="both"/>
      </w:pPr>
      <w:r>
        <w:rPr/>
        <w:t>Важливим</w:t>
      </w:r>
      <w:r>
        <w:rPr>
          <w:spacing w:val="1"/>
        </w:rPr>
        <w:t> </w:t>
      </w:r>
      <w:r>
        <w:rPr/>
        <w:t>компонентом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досліджені</w:t>
      </w:r>
      <w:r>
        <w:rPr>
          <w:spacing w:val="1"/>
        </w:rPr>
        <w:t> </w:t>
      </w:r>
      <w:r>
        <w:rPr/>
        <w:t>зовнішньоекономічній</w:t>
      </w:r>
      <w:r>
        <w:rPr>
          <w:spacing w:val="1"/>
        </w:rPr>
        <w:t> </w:t>
      </w:r>
      <w:r>
        <w:rPr/>
        <w:t>діяльності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прямі</w:t>
      </w:r>
      <w:r>
        <w:rPr>
          <w:spacing w:val="1"/>
        </w:rPr>
        <w:t> </w:t>
      </w:r>
      <w:r>
        <w:rPr/>
        <w:t>інвестиції.</w:t>
      </w:r>
      <w:r>
        <w:rPr>
          <w:spacing w:val="1"/>
        </w:rPr>
        <w:t> </w:t>
      </w:r>
      <w:r>
        <w:rPr/>
        <w:t>Прямі</w:t>
      </w:r>
      <w:r>
        <w:rPr>
          <w:spacing w:val="1"/>
        </w:rPr>
        <w:t> </w:t>
      </w:r>
      <w:r>
        <w:rPr/>
        <w:t>інвестиції,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категорія</w:t>
      </w:r>
      <w:r>
        <w:rPr>
          <w:spacing w:val="1"/>
        </w:rPr>
        <w:t> </w:t>
      </w:r>
      <w:r>
        <w:rPr/>
        <w:t>міжнародної</w:t>
      </w:r>
      <w:r>
        <w:rPr>
          <w:spacing w:val="1"/>
        </w:rPr>
        <w:t> </w:t>
      </w:r>
      <w:r>
        <w:rPr/>
        <w:t>інвестиційної діяльності, є компонентом платіжного балансу й міжнародної</w:t>
      </w:r>
      <w:r>
        <w:rPr>
          <w:spacing w:val="1"/>
        </w:rPr>
        <w:t> </w:t>
      </w:r>
      <w:r>
        <w:rPr/>
        <w:t>інвестиційної позиції, які відображають фінансові потоки та загальні обсяги</w:t>
      </w:r>
      <w:r>
        <w:rPr>
          <w:spacing w:val="1"/>
        </w:rPr>
        <w:t> </w:t>
      </w:r>
      <w:r>
        <w:rPr/>
        <w:t>фінансових</w:t>
      </w:r>
      <w:r>
        <w:rPr>
          <w:spacing w:val="-4"/>
        </w:rPr>
        <w:t> </w:t>
      </w:r>
      <w:r>
        <w:rPr/>
        <w:t>зобов’язань</w:t>
      </w:r>
      <w:r>
        <w:rPr>
          <w:spacing w:val="4"/>
        </w:rPr>
        <w:t> </w:t>
      </w:r>
      <w:r>
        <w:rPr/>
        <w:t>і</w:t>
      </w:r>
      <w:r>
        <w:rPr>
          <w:spacing w:val="-1"/>
        </w:rPr>
        <w:t> </w:t>
      </w:r>
      <w:r>
        <w:rPr/>
        <w:t>вимог</w:t>
      </w:r>
      <w:r>
        <w:rPr>
          <w:spacing w:val="2"/>
        </w:rPr>
        <w:t> </w:t>
      </w:r>
      <w:r>
        <w:rPr/>
        <w:t>між</w:t>
      </w:r>
      <w:r>
        <w:rPr>
          <w:spacing w:val="1"/>
        </w:rPr>
        <w:t> </w:t>
      </w:r>
      <w:r>
        <w:rPr/>
        <w:t>країнами.[34]</w:t>
      </w:r>
    </w:p>
    <w:p>
      <w:pPr>
        <w:pStyle w:val="BodyText"/>
        <w:ind w:left="958"/>
        <w:rPr>
          <w:sz w:val="20"/>
        </w:rPr>
      </w:pPr>
      <w:r>
        <w:rPr>
          <w:sz w:val="20"/>
        </w:rPr>
        <w:pict>
          <v:group style="width:397.8pt;height:173.2pt;mso-position-horizontal-relative:char;mso-position-vertical-relative:line" coordorigin="0,0" coordsize="7956,3464">
            <v:shape style="position:absolute;left:1284;top:229;width:2892;height:2790" coordorigin="1285,230" coordsize="2892,2790" path="m1348,2503l4113,2503m1348,2047l4113,2047m1348,1591l4113,1591m1348,1140l4113,1140m1348,684l4113,684m1348,230l4113,230m4113,2956l4113,230m4113,2956l4176,2956m4113,2503l4176,2503m4113,2047l4176,2047m4113,1591l4176,1591m4113,1140l4176,1140m4113,684l4176,684m4113,230l4176,230m1348,2956l1348,230m1285,2956l1348,2956m1285,2503l1348,2503m1285,2047l1348,2047m1285,1591l1348,1591m1285,1140l1348,1140m1285,684l1348,684m1285,230l1348,230m1348,2956l4113,2956m1348,2956l1348,3019m2271,2956l2271,3019m3193,2956l3193,3019m4113,2956l4113,3019e" filled="false" stroked="true" strokeweight=".75pt" strokecolor="#858585">
              <v:path arrowok="t"/>
              <v:stroke dashstyle="solid"/>
            </v:shape>
            <v:shape style="position:absolute;left:1808;top:531;width:1844;height:1861" coordorigin="1809,531" coordsize="1844,1861" path="m1809,1303l2732,2392,3652,531e" filled="false" stroked="true" strokeweight="2.25pt" strokecolor="#497dba">
              <v:path arrowok="t"/>
              <v:stroke dashstyle="solid"/>
            </v:shape>
            <v:shape style="position:absolute;left:1808;top:411;width:1844;height:2032" coordorigin="1809,412" coordsize="1844,2032" path="m1809,2443l2732,832,3652,412e" filled="false" stroked="true" strokeweight="2.25pt" strokecolor="#bd4a47">
              <v:path arrowok="t"/>
              <v:stroke dashstyle="solid"/>
            </v:shape>
            <v:line style="position:absolute" from="5445,1309" to="5829,1309" stroked="true" strokeweight="2.25pt" strokecolor="#497dba">
              <v:stroke dashstyle="solid"/>
            </v:line>
            <v:line style="position:absolute" from="5445,1913" to="5829,1913" stroked="true" strokeweight="2.25pt" strokecolor="#bd4a47">
              <v:stroke dashstyle="solid"/>
            </v:line>
            <v:rect style="position:absolute;left:7;top:7;width:7941;height:3449" filled="false" stroked="true" strokeweight=".75pt" strokecolor="#858585">
              <v:stroke dashstyle="solid"/>
            </v:rect>
            <v:shape style="position:absolute;left:181;top:139;width:732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47,000.0</w:t>
                    </w:r>
                  </w:p>
                </w:txbxContent>
              </v:textbox>
              <w10:wrap type="none"/>
            </v:shape>
            <v:shape style="position:absolute;left:4344;top:139;width:631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1,300.0</w:t>
                    </w:r>
                  </w:p>
                </w:txbxContent>
              </v:textbox>
              <w10:wrap type="none"/>
            </v:shape>
            <v:shape style="position:absolute;left:181;top:593;width:732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45,000.0</w:t>
                    </w:r>
                  </w:p>
                </w:txbxContent>
              </v:textbox>
              <w10:wrap type="none"/>
            </v:shape>
            <v:shape style="position:absolute;left:4344;top:593;width:631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1,200.0</w:t>
                    </w:r>
                  </w:p>
                </w:txbxContent>
              </v:textbox>
              <w10:wrap type="none"/>
            </v:shape>
            <v:shape style="position:absolute;left:181;top:1048;width:732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43,000.0</w:t>
                    </w:r>
                  </w:p>
                </w:txbxContent>
              </v:textbox>
              <w10:wrap type="none"/>
            </v:shape>
            <v:shape style="position:absolute;left:4344;top:1048;width:631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1,100.0</w:t>
                    </w:r>
                  </w:p>
                </w:txbxContent>
              </v:textbox>
              <w10:wrap type="none"/>
            </v:shape>
            <v:shape style="position:absolute;left:5873;top:1219;width:1466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Усього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з країн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ЄС</w:t>
                    </w:r>
                  </w:p>
                </w:txbxContent>
              </v:textbox>
              <w10:wrap type="none"/>
            </v:shape>
            <v:shape style="position:absolute;left:181;top:1502;width:732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41,000.0</w:t>
                    </w:r>
                  </w:p>
                </w:txbxContent>
              </v:textbox>
              <w10:wrap type="none"/>
            </v:shape>
            <v:shape style="position:absolute;left:4344;top:1502;width:632;height:203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1,000.0</w:t>
                    </w:r>
                  </w:p>
                </w:txbxContent>
              </v:textbox>
              <w10:wrap type="none"/>
            </v:shape>
            <v:shape style="position:absolute;left:181;top:1957;width:732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39,000.0</w:t>
                    </w:r>
                  </w:p>
                </w:txbxContent>
              </v:textbox>
              <w10:wrap type="none"/>
            </v:shape>
            <v:shape style="position:absolute;left:4344;top:1957;width:478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900.0</w:t>
                    </w:r>
                  </w:p>
                </w:txbxContent>
              </v:textbox>
              <w10:wrap type="none"/>
            </v:shape>
            <v:shape style="position:absolute;left:5873;top:1823;width:1901;height:447" type="#_x0000_t202" filled="false" stroked="false">
              <v:textbox inset="0,0,0,0">
                <w:txbxContent>
                  <w:p>
                    <w:pPr>
                      <w:spacing w:line="205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Усього</w:t>
                    </w:r>
                    <w:r>
                      <w:rPr>
                        <w:rFonts w:ascii="Calibri" w:hAnsi="Calibri"/>
                        <w:spacing w:val="-7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у країни</w:t>
                    </w:r>
                    <w:r>
                      <w:rPr>
                        <w:rFonts w:ascii="Calibri" w:hAnsi="Calibri"/>
                        <w:spacing w:val="1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ЄС</w:t>
                    </w:r>
                    <w:r>
                      <w:rPr>
                        <w:rFonts w:ascii="Calibri" w:hAnsi="Calibri"/>
                        <w:spacing w:val="2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(по</w:t>
                    </w:r>
                  </w:p>
                  <w:p>
                    <w:pPr>
                      <w:spacing w:line="241" w:lineRule="exact" w:before="0"/>
                      <w:ind w:left="0" w:right="0" w:firstLine="0"/>
                      <w:jc w:val="left"/>
                      <w:rPr>
                        <w:rFonts w:ascii="Calibri" w:hAnsi="Calibri"/>
                        <w:sz w:val="20"/>
                      </w:rPr>
                    </w:pPr>
                    <w:r>
                      <w:rPr>
                        <w:rFonts w:ascii="Calibri" w:hAnsi="Calibri"/>
                        <w:sz w:val="20"/>
                      </w:rPr>
                      <w:t>допоміжній</w:t>
                    </w:r>
                    <w:r>
                      <w:rPr>
                        <w:rFonts w:ascii="Calibri" w:hAnsi="Calibri"/>
                        <w:spacing w:val="-3"/>
                        <w:sz w:val="20"/>
                      </w:rPr>
                      <w:t> </w:t>
                    </w:r>
                    <w:r>
                      <w:rPr>
                        <w:rFonts w:ascii="Calibri" w:hAnsi="Calibri"/>
                        <w:sz w:val="20"/>
                      </w:rPr>
                      <w:t>віссі)</w:t>
                    </w:r>
                  </w:p>
                </w:txbxContent>
              </v:textbox>
              <w10:wrap type="none"/>
            </v:shape>
            <v:shape style="position:absolute;left:181;top:2411;width:4640;height:202" type="#_x0000_t202" filled="false" stroked="false">
              <v:textbox inset="0,0,0,0">
                <w:txbxContent>
                  <w:p>
                    <w:pPr>
                      <w:tabs>
                        <w:tab w:pos="4162" w:val="left" w:leader="none"/>
                      </w:tabs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37,000.0</w:t>
                      <w:tab/>
                      <w:t>800.0</w:t>
                    </w:r>
                  </w:p>
                </w:txbxContent>
              </v:textbox>
              <w10:wrap type="none"/>
            </v:shape>
            <v:shape style="position:absolute;left:181;top:2866;width:732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35,000.0</w:t>
                    </w:r>
                  </w:p>
                </w:txbxContent>
              </v:textbox>
              <w10:wrap type="none"/>
            </v:shape>
            <v:shape style="position:absolute;left:4344;top:2866;width:478;height:202" type="#_x0000_t202" filled="false" stroked="false">
              <v:textbox inset="0,0,0,0">
                <w:txbxContent>
                  <w:p>
                    <w:pPr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700.0</w:t>
                    </w:r>
                  </w:p>
                </w:txbxContent>
              </v:textbox>
              <w10:wrap type="none"/>
            </v:shape>
            <v:shape style="position:absolute;left:1607;top:3126;width:2267;height:202" type="#_x0000_t202" filled="false" stroked="false">
              <v:textbox inset="0,0,0,0">
                <w:txbxContent>
                  <w:p>
                    <w:pPr>
                      <w:tabs>
                        <w:tab w:pos="922" w:val="left" w:leader="none"/>
                        <w:tab w:pos="1843" w:val="left" w:leader="none"/>
                      </w:tabs>
                      <w:spacing w:line="202" w:lineRule="exact" w:before="0"/>
                      <w:ind w:left="0" w:right="0" w:firstLine="0"/>
                      <w:jc w:val="left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2019</w:t>
                      <w:tab/>
                      <w:t>2020</w:t>
                      <w:tab/>
                      <w:t>2021</w:t>
                    </w:r>
                  </w:p>
                </w:txbxContent>
              </v:textbox>
              <w10:wrap type="none"/>
            </v:shape>
          </v:group>
        </w:pict>
      </w:r>
      <w:r>
        <w:rPr>
          <w:sz w:val="20"/>
        </w:rPr>
      </w:r>
    </w:p>
    <w:p>
      <w:pPr>
        <w:pStyle w:val="BodyText"/>
        <w:spacing w:line="362" w:lineRule="auto" w:before="126"/>
        <w:ind w:left="969" w:right="501"/>
        <w:jc w:val="both"/>
      </w:pPr>
      <w:r>
        <w:rPr/>
        <w:t>Рис.2.24. Прямі інвестиції України з країнами ЄС, млн.. долл. США</w:t>
      </w:r>
      <w:r>
        <w:rPr>
          <w:spacing w:val="-68"/>
        </w:rPr>
        <w:t> </w:t>
      </w:r>
      <w:r>
        <w:rPr/>
        <w:t>Джерело:</w:t>
      </w:r>
      <w:r>
        <w:rPr>
          <w:spacing w:val="-4"/>
        </w:rPr>
        <w:t> </w:t>
      </w:r>
      <w:r>
        <w:rPr/>
        <w:t>Складено</w:t>
      </w:r>
      <w:r>
        <w:rPr>
          <w:spacing w:val="1"/>
        </w:rPr>
        <w:t> </w:t>
      </w:r>
      <w:r>
        <w:rPr/>
        <w:t>автором</w:t>
      </w:r>
      <w:r>
        <w:rPr>
          <w:spacing w:val="1"/>
        </w:rPr>
        <w:t> </w:t>
      </w:r>
      <w:r>
        <w:rPr/>
        <w:t>на</w:t>
      </w:r>
      <w:r>
        <w:rPr>
          <w:spacing w:val="2"/>
        </w:rPr>
        <w:t> </w:t>
      </w:r>
      <w:r>
        <w:rPr/>
        <w:t>основі</w:t>
      </w:r>
      <w:r>
        <w:rPr>
          <w:spacing w:val="6"/>
        </w:rPr>
        <w:t> </w:t>
      </w:r>
      <w:r>
        <w:rPr/>
        <w:t>[35]</w:t>
      </w:r>
    </w:p>
    <w:p>
      <w:pPr>
        <w:pStyle w:val="BodyText"/>
        <w:spacing w:line="360" w:lineRule="auto" w:before="155"/>
        <w:ind w:left="119" w:right="109" w:firstLine="850"/>
        <w:jc w:val="both"/>
      </w:pPr>
      <w:r>
        <w:rPr/>
        <w:t>Прямі</w:t>
      </w:r>
      <w:r>
        <w:rPr>
          <w:spacing w:val="1"/>
        </w:rPr>
        <w:t> </w:t>
      </w:r>
      <w:r>
        <w:rPr/>
        <w:t>інвестиції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країни</w:t>
      </w:r>
      <w:r>
        <w:rPr>
          <w:spacing w:val="1"/>
        </w:rPr>
        <w:t> </w:t>
      </w:r>
      <w:r>
        <w:rPr/>
        <w:t>ЄС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(див.</w:t>
      </w:r>
      <w:r>
        <w:rPr>
          <w:spacing w:val="1"/>
        </w:rPr>
        <w:t> </w:t>
      </w:r>
      <w:r>
        <w:rPr/>
        <w:t>рис.</w:t>
      </w:r>
      <w:r>
        <w:rPr>
          <w:spacing w:val="1"/>
        </w:rPr>
        <w:t> </w:t>
      </w:r>
      <w:r>
        <w:rPr/>
        <w:t>2.24)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досліджуваному проміжку часу 2019-2021 років стабільно зростає, а в період</w:t>
      </w:r>
      <w:r>
        <w:rPr>
          <w:spacing w:val="1"/>
        </w:rPr>
        <w:t> </w:t>
      </w:r>
      <w:r>
        <w:rPr/>
        <w:t>кризи</w:t>
      </w:r>
      <w:r>
        <w:rPr>
          <w:spacing w:val="1"/>
        </w:rPr>
        <w:t> </w:t>
      </w:r>
      <w:r>
        <w:rPr/>
        <w:t>пандемії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різко</w:t>
      </w:r>
      <w:r>
        <w:rPr>
          <w:spacing w:val="1"/>
        </w:rPr>
        <w:t> </w:t>
      </w:r>
      <w:r>
        <w:rPr/>
        <w:t>зростає,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свідчить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збільшення</w:t>
      </w:r>
      <w:r>
        <w:rPr>
          <w:spacing w:val="1"/>
        </w:rPr>
        <w:t> </w:t>
      </w:r>
      <w:r>
        <w:rPr/>
        <w:t>фінансових</w:t>
      </w:r>
      <w:r>
        <w:rPr>
          <w:spacing w:val="-4"/>
        </w:rPr>
        <w:t> </w:t>
      </w:r>
      <w:r>
        <w:rPr/>
        <w:t>потоків</w:t>
      </w:r>
      <w:r>
        <w:rPr>
          <w:spacing w:val="-2"/>
        </w:rPr>
        <w:t> </w:t>
      </w:r>
      <w:r>
        <w:rPr/>
        <w:t>та</w:t>
      </w:r>
      <w:r>
        <w:rPr>
          <w:spacing w:val="1"/>
        </w:rPr>
        <w:t> </w:t>
      </w:r>
      <w:r>
        <w:rPr/>
        <w:t>фінансових</w:t>
      </w:r>
      <w:r>
        <w:rPr>
          <w:spacing w:val="-3"/>
        </w:rPr>
        <w:t> </w:t>
      </w:r>
      <w:r>
        <w:rPr/>
        <w:t>зобов’язань</w:t>
      </w:r>
      <w:r>
        <w:rPr>
          <w:spacing w:val="-2"/>
        </w:rPr>
        <w:t> </w:t>
      </w:r>
      <w:r>
        <w:rPr/>
        <w:t>України з</w:t>
      </w:r>
      <w:r>
        <w:rPr>
          <w:spacing w:val="2"/>
        </w:rPr>
        <w:t> </w:t>
      </w:r>
      <w:r>
        <w:rPr/>
        <w:t>ЄС.</w:t>
      </w:r>
    </w:p>
    <w:p>
      <w:pPr>
        <w:pStyle w:val="BodyText"/>
        <w:spacing w:line="360" w:lineRule="auto"/>
        <w:ind w:left="119" w:right="114" w:firstLine="850"/>
        <w:jc w:val="both"/>
      </w:pPr>
      <w:r>
        <w:rPr/>
        <w:t>Щодо прямих інвестицій з країн ЄС в Україну пандемія короновірусу</w:t>
      </w:r>
      <w:r>
        <w:rPr>
          <w:spacing w:val="1"/>
        </w:rPr>
        <w:t> </w:t>
      </w:r>
      <w:r>
        <w:rPr/>
        <w:t>на нього мала свій влив, оскільки з 2019 року по 2020 рік показник різко</w:t>
      </w:r>
      <w:r>
        <w:rPr>
          <w:spacing w:val="1"/>
        </w:rPr>
        <w:t> </w:t>
      </w:r>
      <w:r>
        <w:rPr/>
        <w:t>зменшився, що означає зменшення фінансових потоків., товарообіг України з</w:t>
      </w:r>
      <w:r>
        <w:rPr>
          <w:spacing w:val="-67"/>
        </w:rPr>
        <w:t> </w:t>
      </w:r>
      <w:r>
        <w:rPr/>
        <w:t>ЄС</w:t>
      </w:r>
      <w:r>
        <w:rPr>
          <w:spacing w:val="1"/>
        </w:rPr>
        <w:t> </w:t>
      </w:r>
      <w:r>
        <w:rPr/>
        <w:t>має</w:t>
      </w:r>
      <w:r>
        <w:rPr>
          <w:spacing w:val="2"/>
        </w:rPr>
        <w:t> </w:t>
      </w:r>
      <w:r>
        <w:rPr/>
        <w:t>таку</w:t>
      </w:r>
      <w:r>
        <w:rPr>
          <w:spacing w:val="-3"/>
        </w:rPr>
        <w:t> </w:t>
      </w:r>
      <w:r>
        <w:rPr/>
        <w:t>саму</w:t>
      </w:r>
      <w:r>
        <w:rPr>
          <w:spacing w:val="-4"/>
        </w:rPr>
        <w:t> </w:t>
      </w:r>
      <w:r>
        <w:rPr/>
        <w:t>динаміку</w:t>
      </w:r>
      <w:r>
        <w:rPr>
          <w:spacing w:val="-3"/>
        </w:rPr>
        <w:t> </w:t>
      </w:r>
      <w:r>
        <w:rPr/>
        <w:t>в цей період.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Heading1"/>
        <w:ind w:right="58"/>
      </w:pPr>
      <w:r>
        <w:rPr/>
        <w:t>РОЗДІЛ</w:t>
      </w:r>
      <w:r>
        <w:rPr>
          <w:spacing w:val="-2"/>
        </w:rPr>
        <w:t> </w:t>
      </w:r>
      <w:r>
        <w:rPr/>
        <w:t>3</w:t>
      </w:r>
    </w:p>
    <w:p>
      <w:pPr>
        <w:pStyle w:val="BodyText"/>
        <w:spacing w:before="7"/>
        <w:rPr>
          <w:b/>
          <w:sz w:val="24"/>
        </w:rPr>
      </w:pPr>
    </w:p>
    <w:p>
      <w:pPr>
        <w:spacing w:line="362" w:lineRule="auto" w:before="0"/>
        <w:ind w:left="143" w:right="134" w:firstLine="0"/>
        <w:jc w:val="center"/>
        <w:rPr>
          <w:b/>
          <w:sz w:val="28"/>
        </w:rPr>
      </w:pPr>
      <w:r>
        <w:rPr>
          <w:b/>
          <w:sz w:val="28"/>
        </w:rPr>
        <w:t>РЕГРЕСІЙНИЙ</w:t>
      </w:r>
      <w:r>
        <w:rPr>
          <w:b/>
          <w:spacing w:val="-7"/>
          <w:sz w:val="28"/>
        </w:rPr>
        <w:t> </w:t>
      </w:r>
      <w:r>
        <w:rPr>
          <w:b/>
          <w:sz w:val="28"/>
        </w:rPr>
        <w:t>АНАЛІЗ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ФАКТОРІВ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ВПЛИВУ</w:t>
      </w:r>
      <w:r>
        <w:rPr>
          <w:b/>
          <w:spacing w:val="-4"/>
          <w:sz w:val="28"/>
        </w:rPr>
        <w:t> </w:t>
      </w:r>
      <w:r>
        <w:rPr>
          <w:b/>
          <w:sz w:val="28"/>
        </w:rPr>
        <w:t>НА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ТОРГІВЛЮ</w:t>
      </w:r>
      <w:r>
        <w:rPr>
          <w:b/>
          <w:spacing w:val="-67"/>
          <w:sz w:val="28"/>
        </w:rPr>
        <w:t> </w:t>
      </w:r>
      <w:r>
        <w:rPr>
          <w:b/>
          <w:sz w:val="28"/>
        </w:rPr>
        <w:t>УКРАЇНИ</w:t>
      </w:r>
      <w:r>
        <w:rPr>
          <w:b/>
          <w:spacing w:val="-1"/>
          <w:sz w:val="28"/>
        </w:rPr>
        <w:t> </w:t>
      </w:r>
      <w:r>
        <w:rPr>
          <w:b/>
          <w:sz w:val="28"/>
        </w:rPr>
        <w:t>ТА</w:t>
      </w:r>
      <w:r>
        <w:rPr>
          <w:b/>
          <w:spacing w:val="2"/>
          <w:sz w:val="28"/>
        </w:rPr>
        <w:t> </w:t>
      </w:r>
      <w:r>
        <w:rPr>
          <w:b/>
          <w:sz w:val="28"/>
        </w:rPr>
        <w:t>ЄС</w:t>
      </w:r>
    </w:p>
    <w:p>
      <w:pPr>
        <w:pStyle w:val="BodyText"/>
        <w:spacing w:line="360" w:lineRule="auto" w:before="108"/>
        <w:ind w:left="119" w:right="110" w:firstLine="850"/>
        <w:jc w:val="both"/>
      </w:pPr>
      <w:r>
        <w:rPr/>
        <w:t>Для більш детального аналізу впливу різних факторів на торгівлю між</w:t>
      </w:r>
      <w:r>
        <w:rPr>
          <w:spacing w:val="-67"/>
        </w:rPr>
        <w:t> </w:t>
      </w:r>
      <w:r>
        <w:rPr/>
        <w:t>ЄС та Україною за період 2000-2020 років побудовано декілька регресійних</w:t>
      </w:r>
      <w:r>
        <w:rPr>
          <w:spacing w:val="1"/>
        </w:rPr>
        <w:t> </w:t>
      </w:r>
      <w:r>
        <w:rPr/>
        <w:t>моделей.</w:t>
      </w:r>
    </w:p>
    <w:p>
      <w:pPr>
        <w:pStyle w:val="BodyText"/>
        <w:spacing w:line="360" w:lineRule="auto" w:before="1"/>
        <w:ind w:left="119" w:right="101" w:firstLine="850"/>
        <w:jc w:val="both"/>
      </w:pPr>
      <w:r>
        <w:rPr/>
        <w:t>Для</w:t>
      </w:r>
      <w:r>
        <w:rPr>
          <w:spacing w:val="1"/>
        </w:rPr>
        <w:t> </w:t>
      </w:r>
      <w:r>
        <w:rPr/>
        <w:t>дослідження</w:t>
      </w:r>
      <w:r>
        <w:rPr>
          <w:spacing w:val="1"/>
        </w:rPr>
        <w:t> </w:t>
      </w:r>
      <w:r>
        <w:rPr/>
        <w:t>торгового</w:t>
      </w:r>
      <w:r>
        <w:rPr>
          <w:spacing w:val="1"/>
        </w:rPr>
        <w:t> </w:t>
      </w:r>
      <w:r>
        <w:rPr/>
        <w:t>балансу</w:t>
      </w:r>
      <w:r>
        <w:rPr>
          <w:spacing w:val="1"/>
        </w:rPr>
        <w:t> </w:t>
      </w:r>
      <w:r>
        <w:rPr/>
        <w:t>Єврозони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період</w:t>
      </w:r>
      <w:r>
        <w:rPr>
          <w:spacing w:val="1"/>
        </w:rPr>
        <w:t> </w:t>
      </w:r>
      <w:r>
        <w:rPr/>
        <w:t>2000-2020</w:t>
      </w:r>
      <w:r>
        <w:rPr>
          <w:spacing w:val="-67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побудована</w:t>
      </w:r>
      <w:r>
        <w:rPr>
          <w:spacing w:val="1"/>
        </w:rPr>
        <w:t> </w:t>
      </w:r>
      <w:r>
        <w:rPr/>
        <w:t>регресійна</w:t>
      </w:r>
      <w:r>
        <w:rPr>
          <w:spacing w:val="1"/>
        </w:rPr>
        <w:t> </w:t>
      </w:r>
      <w:r>
        <w:rPr/>
        <w:t>модель.</w:t>
      </w:r>
      <w:r>
        <w:rPr>
          <w:spacing w:val="1"/>
        </w:rPr>
        <w:t> </w:t>
      </w:r>
      <w:r>
        <w:rPr/>
        <w:t>Ця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аналізує</w:t>
      </w:r>
      <w:r>
        <w:rPr>
          <w:spacing w:val="1"/>
        </w:rPr>
        <w:t> </w:t>
      </w:r>
      <w:r>
        <w:rPr/>
        <w:t>вплив</w:t>
      </w:r>
      <w:r>
        <w:rPr>
          <w:spacing w:val="70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змінних, як Inf – інфляція Єврозони, GDP- ВВП, NPI - чистий первинний</w:t>
      </w:r>
      <w:r>
        <w:rPr>
          <w:spacing w:val="1"/>
        </w:rPr>
        <w:t> </w:t>
      </w:r>
      <w:r>
        <w:rPr/>
        <w:t>прибуток, FDI – прямі іноземні інвестиції, Unem - безробіття, GGD – держ.</w:t>
      </w:r>
      <w:r>
        <w:rPr>
          <w:spacing w:val="1"/>
        </w:rPr>
        <w:t> </w:t>
      </w:r>
      <w:r>
        <w:rPr/>
        <w:t>борг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зміну</w:t>
      </w:r>
      <w:r>
        <w:rPr>
          <w:spacing w:val="1"/>
        </w:rPr>
        <w:t> </w:t>
      </w:r>
      <w:r>
        <w:rPr/>
        <w:t>торговий</w:t>
      </w:r>
      <w:r>
        <w:rPr>
          <w:spacing w:val="1"/>
        </w:rPr>
        <w:t> </w:t>
      </w:r>
      <w:r>
        <w:rPr/>
        <w:t>баланс</w:t>
      </w:r>
      <w:r>
        <w:rPr>
          <w:spacing w:val="1"/>
        </w:rPr>
        <w:t> </w:t>
      </w:r>
      <w:r>
        <w:rPr/>
        <w:t>Єврозони.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табл.1</w:t>
      </w:r>
      <w:r>
        <w:rPr>
          <w:spacing w:val="1"/>
        </w:rPr>
        <w:t> </w:t>
      </w:r>
      <w:r>
        <w:rPr/>
        <w:t>наведені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проведеного регресійного</w:t>
      </w:r>
      <w:r>
        <w:rPr>
          <w:spacing w:val="2"/>
        </w:rPr>
        <w:t> </w:t>
      </w:r>
      <w:r>
        <w:rPr/>
        <w:t>аналізу.</w:t>
      </w:r>
    </w:p>
    <w:p>
      <w:pPr>
        <w:pStyle w:val="BodyText"/>
        <w:spacing w:before="123"/>
        <w:ind w:right="105"/>
        <w:jc w:val="right"/>
      </w:pPr>
      <w:r>
        <w:rPr/>
        <w:t>Таблиця</w:t>
      </w:r>
      <w:r>
        <w:rPr>
          <w:spacing w:val="-2"/>
        </w:rPr>
        <w:t> </w:t>
      </w:r>
      <w:r>
        <w:rPr/>
        <w:t>1</w:t>
      </w:r>
    </w:p>
    <w:p>
      <w:pPr>
        <w:pStyle w:val="BodyText"/>
        <w:spacing w:before="2"/>
        <w:rPr>
          <w:sz w:val="24"/>
        </w:rPr>
      </w:pPr>
    </w:p>
    <w:p>
      <w:pPr>
        <w:pStyle w:val="BodyText"/>
        <w:spacing w:line="362" w:lineRule="auto"/>
        <w:ind w:left="3438" w:right="191" w:hanging="2373"/>
      </w:pPr>
      <w:r>
        <w:rPr/>
        <w:t>Регресійна модель впливу макроекономічних показників на торговий</w:t>
      </w:r>
      <w:r>
        <w:rPr>
          <w:spacing w:val="-67"/>
        </w:rPr>
        <w:t> </w:t>
      </w:r>
      <w:r>
        <w:rPr/>
        <w:t>баланс</w:t>
      </w:r>
      <w:r>
        <w:rPr>
          <w:spacing w:val="1"/>
        </w:rPr>
        <w:t> </w:t>
      </w:r>
      <w:r>
        <w:rPr/>
        <w:t>країн</w:t>
      </w:r>
      <w:r>
        <w:rPr>
          <w:spacing w:val="1"/>
        </w:rPr>
        <w:t> </w:t>
      </w:r>
      <w:r>
        <w:rPr/>
        <w:t>Єврозони</w:t>
      </w:r>
    </w:p>
    <w:p>
      <w:pPr>
        <w:pStyle w:val="BodyText"/>
        <w:spacing w:before="9"/>
        <w:rPr>
          <w:sz w:val="10"/>
        </w:rPr>
      </w:pPr>
    </w:p>
    <w:tbl>
      <w:tblPr>
        <w:tblW w:w="0" w:type="auto"/>
        <w:jc w:val="left"/>
        <w:tblInd w:w="11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4"/>
        <w:gridCol w:w="1381"/>
        <w:gridCol w:w="1736"/>
        <w:gridCol w:w="1304"/>
        <w:gridCol w:w="1595"/>
        <w:gridCol w:w="1455"/>
        <w:gridCol w:w="1021"/>
      </w:tblGrid>
      <w:tr>
        <w:trPr>
          <w:trHeight w:val="1260" w:hRule="atLeast"/>
        </w:trPr>
        <w:tc>
          <w:tcPr>
            <w:tcW w:w="5185" w:type="dxa"/>
            <w:gridSpan w:val="4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90" w:lineRule="atLeast"/>
              <w:ind w:left="2967" w:right="536" w:hanging="279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Нестандартизовані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коеффіцієнти</w:t>
            </w:r>
          </w:p>
        </w:tc>
        <w:tc>
          <w:tcPr>
            <w:tcW w:w="1595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4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290" w:lineRule="atLeast" w:before="1"/>
              <w:ind w:left="46" w:right="58" w:firstLine="7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Стандартизов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ані</w:t>
            </w:r>
            <w:r>
              <w:rPr>
                <w:rFonts w:ascii="Times New Roman" w:hAnsi="Times New Roman"/>
                <w:spacing w:val="1"/>
                <w:sz w:val="24"/>
              </w:rPr>
              <w:t> </w:t>
            </w:r>
            <w:r>
              <w:rPr>
                <w:rFonts w:ascii="Times New Roman" w:hAnsi="Times New Roman"/>
                <w:spacing w:val="-1"/>
                <w:sz w:val="24"/>
              </w:rPr>
              <w:t>коеффіціеєнти</w:t>
            </w:r>
          </w:p>
        </w:tc>
        <w:tc>
          <w:tcPr>
            <w:tcW w:w="1455" w:type="dxa"/>
            <w:vMerge w:val="restart"/>
            <w:tcBorders>
              <w:top w:val="nil"/>
              <w:bottom w:val="single" w:sz="2" w:space="0" w:color="152935"/>
              <w:right w:val="single" w:sz="2" w:space="0" w:color="DFDFDF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31"/>
              </w:rPr>
            </w:pPr>
          </w:p>
          <w:p>
            <w:pPr>
              <w:pStyle w:val="TableParagraph"/>
              <w:ind w:right="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2" w:space="0" w:color="DFDFDF"/>
              <w:bottom w:val="single" w:sz="2" w:space="0" w:color="152935"/>
              <w:right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9"/>
              </w:rPr>
            </w:pPr>
          </w:p>
          <w:p>
            <w:pPr>
              <w:pStyle w:val="TableParagraph"/>
              <w:spacing w:line="300" w:lineRule="atLeast"/>
              <w:ind w:left="338" w:right="87" w:hanging="250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Значимі</w:t>
            </w:r>
            <w:r>
              <w:rPr>
                <w:rFonts w:ascii="Times New Roman" w:hAnsi="Times New Roman"/>
                <w:spacing w:val="-57"/>
                <w:sz w:val="24"/>
              </w:rPr>
              <w:t> </w:t>
            </w:r>
            <w:r>
              <w:rPr>
                <w:rFonts w:ascii="Times New Roman" w:hAnsi="Times New Roman"/>
                <w:sz w:val="24"/>
              </w:rPr>
              <w:t>сть</w:t>
            </w:r>
          </w:p>
        </w:tc>
      </w:tr>
      <w:tr>
        <w:trPr>
          <w:trHeight w:val="617" w:hRule="atLeast"/>
        </w:trPr>
        <w:tc>
          <w:tcPr>
            <w:tcW w:w="2145" w:type="dxa"/>
            <w:gridSpan w:val="2"/>
            <w:tcBorders>
              <w:top w:val="nil"/>
              <w:left w:val="nil"/>
              <w:bottom w:val="single" w:sz="2" w:space="0" w:color="152935"/>
              <w:right w:val="nil"/>
            </w:tcBorders>
          </w:tcPr>
          <w:p>
            <w:pPr>
              <w:pStyle w:val="TableParagraph"/>
              <w:spacing w:before="2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38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Модель</w:t>
            </w:r>
          </w:p>
        </w:tc>
        <w:tc>
          <w:tcPr>
            <w:tcW w:w="1736" w:type="dxa"/>
            <w:tcBorders>
              <w:top w:val="nil"/>
              <w:left w:val="nil"/>
              <w:bottom w:val="single" w:sz="2" w:space="0" w:color="152935"/>
              <w:right w:val="single" w:sz="8" w:space="0" w:color="FFFFFF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>
            <w:pPr>
              <w:pStyle w:val="TableParagraph"/>
              <w:ind w:right="4"/>
              <w:jc w:val="center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B</w:t>
            </w:r>
          </w:p>
        </w:tc>
        <w:tc>
          <w:tcPr>
            <w:tcW w:w="1304" w:type="dxa"/>
            <w:tcBorders>
              <w:top w:val="nil"/>
              <w:left w:val="single" w:sz="8" w:space="0" w:color="FFFFFF"/>
              <w:bottom w:val="single" w:sz="2" w:space="0" w:color="152935"/>
            </w:tcBorders>
          </w:tcPr>
          <w:p>
            <w:pPr>
              <w:pStyle w:val="TableParagraph"/>
              <w:spacing w:line="275" w:lineRule="exact"/>
              <w:ind w:left="22" w:right="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Стандартна</w:t>
            </w:r>
          </w:p>
          <w:p>
            <w:pPr>
              <w:pStyle w:val="TableParagraph"/>
              <w:spacing w:before="26"/>
              <w:ind w:left="22" w:right="4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похибка</w:t>
            </w:r>
          </w:p>
        </w:tc>
        <w:tc>
          <w:tcPr>
            <w:tcW w:w="1595" w:type="dxa"/>
            <w:tcBorders>
              <w:top w:val="nil"/>
              <w:bottom w:val="single" w:sz="2" w:space="0" w:color="152935"/>
            </w:tcBorders>
          </w:tcPr>
          <w:p>
            <w:pPr>
              <w:pStyle w:val="TableParagraph"/>
              <w:spacing w:before="9"/>
              <w:rPr>
                <w:rFonts w:ascii="Times New Roman"/>
                <w:sz w:val="25"/>
              </w:rPr>
            </w:pPr>
          </w:p>
          <w:p>
            <w:pPr>
              <w:pStyle w:val="TableParagraph"/>
              <w:ind w:left="541" w:right="552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Бета</w:t>
            </w:r>
          </w:p>
        </w:tc>
        <w:tc>
          <w:tcPr>
            <w:tcW w:w="1455" w:type="dxa"/>
            <w:vMerge/>
            <w:tcBorders>
              <w:top w:val="nil"/>
              <w:bottom w:val="single" w:sz="2" w:space="0" w:color="152935"/>
              <w:right w:val="single" w:sz="2" w:space="0" w:color="DFDFDF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2" w:space="0" w:color="DFDFDF"/>
              <w:bottom w:val="single" w:sz="2" w:space="0" w:color="152935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90" w:hRule="atLeast"/>
        </w:trPr>
        <w:tc>
          <w:tcPr>
            <w:tcW w:w="764" w:type="dxa"/>
            <w:vMerge w:val="restart"/>
            <w:tcBorders>
              <w:top w:val="single" w:sz="2" w:space="0" w:color="152935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pStyle w:val="TableParagraph"/>
              <w:spacing w:before="1"/>
              <w:ind w:left="38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</w:t>
            </w:r>
          </w:p>
        </w:tc>
        <w:tc>
          <w:tcPr>
            <w:tcW w:w="1381" w:type="dxa"/>
            <w:tcBorders>
              <w:top w:val="single" w:sz="2" w:space="0" w:color="152935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1"/>
              <w:ind w:left="42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(Константа)</w:t>
            </w:r>
          </w:p>
        </w:tc>
        <w:tc>
          <w:tcPr>
            <w:tcW w:w="1736" w:type="dxa"/>
            <w:tcBorders>
              <w:top w:val="single" w:sz="2" w:space="0" w:color="152935"/>
              <w:left w:val="single" w:sz="6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1"/>
              <w:ind w:right="3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-1553,661</w:t>
            </w:r>
          </w:p>
        </w:tc>
        <w:tc>
          <w:tcPr>
            <w:tcW w:w="1304" w:type="dxa"/>
            <w:tcBorders>
              <w:top w:val="single" w:sz="2" w:space="0" w:color="152935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"/>
              <w:ind w:right="3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1063,707</w:t>
            </w:r>
          </w:p>
        </w:tc>
        <w:tc>
          <w:tcPr>
            <w:tcW w:w="1595" w:type="dxa"/>
            <w:tcBorders>
              <w:top w:val="single" w:sz="2" w:space="0" w:color="152935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55" w:type="dxa"/>
            <w:tcBorders>
              <w:top w:val="single" w:sz="2" w:space="0" w:color="152935"/>
              <w:bottom w:val="single" w:sz="2" w:space="0" w:color="ADADAD"/>
              <w:right w:val="single" w:sz="2" w:space="0" w:color="DFDFDF"/>
            </w:tcBorders>
            <w:shd w:val="clear" w:color="auto" w:fill="F8F8FA"/>
          </w:tcPr>
          <w:p>
            <w:pPr>
              <w:pStyle w:val="TableParagraph"/>
              <w:spacing w:before="1"/>
              <w:ind w:right="3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-1,461</w:t>
            </w:r>
          </w:p>
        </w:tc>
        <w:tc>
          <w:tcPr>
            <w:tcW w:w="1021" w:type="dxa"/>
            <w:tcBorders>
              <w:top w:val="single" w:sz="2" w:space="0" w:color="152935"/>
              <w:left w:val="single" w:sz="2" w:space="0" w:color="DFDFDF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1"/>
              <w:ind w:right="4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0,166</w:t>
            </w:r>
          </w:p>
        </w:tc>
      </w:tr>
      <w:tr>
        <w:trPr>
          <w:trHeight w:val="316" w:hRule="atLeast"/>
        </w:trPr>
        <w:tc>
          <w:tcPr>
            <w:tcW w:w="764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tcBorders>
              <w:top w:val="single" w:sz="2" w:space="0" w:color="ADADAD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1"/>
              <w:ind w:left="4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Inf</w:t>
            </w:r>
          </w:p>
        </w:tc>
        <w:tc>
          <w:tcPr>
            <w:tcW w:w="1736" w:type="dxa"/>
            <w:tcBorders>
              <w:top w:val="single" w:sz="2" w:space="0" w:color="ADADAD"/>
              <w:left w:val="single" w:sz="6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1"/>
              <w:ind w:right="3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242,496</w:t>
            </w:r>
          </w:p>
        </w:tc>
        <w:tc>
          <w:tcPr>
            <w:tcW w:w="1304" w:type="dxa"/>
            <w:tcBorders>
              <w:top w:val="single" w:sz="2" w:space="0" w:color="ADADAD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"/>
              <w:ind w:right="3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99,179</w:t>
            </w:r>
          </w:p>
        </w:tc>
        <w:tc>
          <w:tcPr>
            <w:tcW w:w="1595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"/>
              <w:ind w:right="3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0,359</w:t>
            </w:r>
          </w:p>
        </w:tc>
        <w:tc>
          <w:tcPr>
            <w:tcW w:w="1455" w:type="dxa"/>
            <w:tcBorders>
              <w:top w:val="single" w:sz="2" w:space="0" w:color="ADADAD"/>
              <w:bottom w:val="single" w:sz="2" w:space="0" w:color="ADADAD"/>
              <w:right w:val="single" w:sz="2" w:space="0" w:color="DFDFDF"/>
            </w:tcBorders>
            <w:shd w:val="clear" w:color="auto" w:fill="F8F8FA"/>
          </w:tcPr>
          <w:p>
            <w:pPr>
              <w:pStyle w:val="TableParagraph"/>
              <w:spacing w:before="1"/>
              <w:ind w:right="3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2,445</w:t>
            </w:r>
          </w:p>
        </w:tc>
        <w:tc>
          <w:tcPr>
            <w:tcW w:w="1021" w:type="dxa"/>
            <w:tcBorders>
              <w:top w:val="single" w:sz="2" w:space="0" w:color="ADADAD"/>
              <w:left w:val="single" w:sz="2" w:space="0" w:color="DFDFDF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1"/>
              <w:ind w:right="4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0,028</w:t>
            </w:r>
          </w:p>
        </w:tc>
      </w:tr>
      <w:tr>
        <w:trPr>
          <w:trHeight w:val="321" w:hRule="atLeast"/>
        </w:trPr>
        <w:tc>
          <w:tcPr>
            <w:tcW w:w="764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tcBorders>
              <w:top w:val="single" w:sz="2" w:space="0" w:color="ADADAD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6"/>
              <w:ind w:left="4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GDP</w:t>
            </w:r>
          </w:p>
        </w:tc>
        <w:tc>
          <w:tcPr>
            <w:tcW w:w="1736" w:type="dxa"/>
            <w:tcBorders>
              <w:top w:val="single" w:sz="2" w:space="0" w:color="ADADAD"/>
              <w:left w:val="single" w:sz="6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6"/>
              <w:ind w:right="3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-53,827</w:t>
            </w:r>
          </w:p>
        </w:tc>
        <w:tc>
          <w:tcPr>
            <w:tcW w:w="1304" w:type="dxa"/>
            <w:tcBorders>
              <w:top w:val="single" w:sz="2" w:space="0" w:color="ADADAD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6"/>
              <w:ind w:right="3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40,762</w:t>
            </w:r>
          </w:p>
        </w:tc>
        <w:tc>
          <w:tcPr>
            <w:tcW w:w="1595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6"/>
              <w:ind w:right="3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-0,172</w:t>
            </w:r>
          </w:p>
        </w:tc>
        <w:tc>
          <w:tcPr>
            <w:tcW w:w="1455" w:type="dxa"/>
            <w:tcBorders>
              <w:top w:val="single" w:sz="2" w:space="0" w:color="ADADAD"/>
              <w:bottom w:val="single" w:sz="2" w:space="0" w:color="ADADAD"/>
              <w:right w:val="single" w:sz="2" w:space="0" w:color="DFDFDF"/>
            </w:tcBorders>
            <w:shd w:val="clear" w:color="auto" w:fill="F8F8FA"/>
          </w:tcPr>
          <w:p>
            <w:pPr>
              <w:pStyle w:val="TableParagraph"/>
              <w:spacing w:before="6"/>
              <w:ind w:right="3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-1,321</w:t>
            </w:r>
          </w:p>
        </w:tc>
        <w:tc>
          <w:tcPr>
            <w:tcW w:w="1021" w:type="dxa"/>
            <w:tcBorders>
              <w:top w:val="single" w:sz="2" w:space="0" w:color="ADADAD"/>
              <w:left w:val="single" w:sz="2" w:space="0" w:color="DFDFDF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6"/>
              <w:ind w:right="4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0,208</w:t>
            </w:r>
          </w:p>
        </w:tc>
      </w:tr>
      <w:tr>
        <w:trPr>
          <w:trHeight w:val="321" w:hRule="atLeast"/>
        </w:trPr>
        <w:tc>
          <w:tcPr>
            <w:tcW w:w="764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tcBorders>
              <w:top w:val="single" w:sz="2" w:space="0" w:color="ADADAD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6"/>
              <w:ind w:left="4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NPI</w:t>
            </w:r>
          </w:p>
        </w:tc>
        <w:tc>
          <w:tcPr>
            <w:tcW w:w="1736" w:type="dxa"/>
            <w:tcBorders>
              <w:top w:val="single" w:sz="2" w:space="0" w:color="ADADAD"/>
              <w:left w:val="single" w:sz="6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6"/>
              <w:ind w:right="3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4,872E-9</w:t>
            </w:r>
          </w:p>
        </w:tc>
        <w:tc>
          <w:tcPr>
            <w:tcW w:w="1304" w:type="dxa"/>
            <w:tcBorders>
              <w:top w:val="single" w:sz="2" w:space="0" w:color="ADADAD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6"/>
              <w:ind w:right="3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0,000</w:t>
            </w:r>
          </w:p>
        </w:tc>
        <w:tc>
          <w:tcPr>
            <w:tcW w:w="1595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6"/>
              <w:ind w:right="3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0,354</w:t>
            </w:r>
          </w:p>
        </w:tc>
        <w:tc>
          <w:tcPr>
            <w:tcW w:w="1455" w:type="dxa"/>
            <w:tcBorders>
              <w:top w:val="single" w:sz="2" w:space="0" w:color="ADADAD"/>
              <w:bottom w:val="single" w:sz="2" w:space="0" w:color="ADADAD"/>
              <w:right w:val="single" w:sz="2" w:space="0" w:color="DFDFDF"/>
            </w:tcBorders>
            <w:shd w:val="clear" w:color="auto" w:fill="F8F8FA"/>
          </w:tcPr>
          <w:p>
            <w:pPr>
              <w:pStyle w:val="TableParagraph"/>
              <w:spacing w:before="6"/>
              <w:ind w:right="3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1,988</w:t>
            </w:r>
          </w:p>
        </w:tc>
        <w:tc>
          <w:tcPr>
            <w:tcW w:w="1021" w:type="dxa"/>
            <w:tcBorders>
              <w:top w:val="single" w:sz="2" w:space="0" w:color="ADADAD"/>
              <w:left w:val="single" w:sz="2" w:space="0" w:color="DFDFDF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6"/>
              <w:ind w:right="4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0,067</w:t>
            </w:r>
          </w:p>
        </w:tc>
      </w:tr>
      <w:tr>
        <w:trPr>
          <w:trHeight w:val="321" w:hRule="atLeast"/>
        </w:trPr>
        <w:tc>
          <w:tcPr>
            <w:tcW w:w="764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tcBorders>
              <w:top w:val="single" w:sz="2" w:space="0" w:color="ADADAD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2"/>
              <w:ind w:left="4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FDI</w:t>
            </w:r>
          </w:p>
        </w:tc>
        <w:tc>
          <w:tcPr>
            <w:tcW w:w="1736" w:type="dxa"/>
            <w:tcBorders>
              <w:top w:val="single" w:sz="2" w:space="0" w:color="ADADAD"/>
              <w:left w:val="single" w:sz="6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2"/>
              <w:ind w:right="3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2,848E-9</w:t>
            </w:r>
          </w:p>
        </w:tc>
        <w:tc>
          <w:tcPr>
            <w:tcW w:w="1304" w:type="dxa"/>
            <w:tcBorders>
              <w:top w:val="single" w:sz="2" w:space="0" w:color="ADADAD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2"/>
              <w:ind w:right="3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0,000</w:t>
            </w:r>
          </w:p>
        </w:tc>
        <w:tc>
          <w:tcPr>
            <w:tcW w:w="1595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2"/>
              <w:ind w:right="3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0,414</w:t>
            </w:r>
          </w:p>
        </w:tc>
        <w:tc>
          <w:tcPr>
            <w:tcW w:w="1455" w:type="dxa"/>
            <w:tcBorders>
              <w:top w:val="single" w:sz="2" w:space="0" w:color="ADADAD"/>
              <w:bottom w:val="single" w:sz="2" w:space="0" w:color="ADADAD"/>
              <w:right w:val="single" w:sz="2" w:space="0" w:color="DFDFDF"/>
            </w:tcBorders>
            <w:shd w:val="clear" w:color="auto" w:fill="F8F8FA"/>
          </w:tcPr>
          <w:p>
            <w:pPr>
              <w:pStyle w:val="TableParagraph"/>
              <w:spacing w:before="2"/>
              <w:ind w:right="3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3,754</w:t>
            </w:r>
          </w:p>
        </w:tc>
        <w:tc>
          <w:tcPr>
            <w:tcW w:w="1021" w:type="dxa"/>
            <w:tcBorders>
              <w:top w:val="single" w:sz="2" w:space="0" w:color="ADADAD"/>
              <w:left w:val="single" w:sz="2" w:space="0" w:color="DFDFDF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2"/>
              <w:ind w:right="4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0,002</w:t>
            </w:r>
          </w:p>
        </w:tc>
      </w:tr>
      <w:tr>
        <w:trPr>
          <w:trHeight w:val="316" w:hRule="atLeast"/>
        </w:trPr>
        <w:tc>
          <w:tcPr>
            <w:tcW w:w="764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tcBorders>
              <w:top w:val="single" w:sz="2" w:space="0" w:color="ADADAD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1"/>
              <w:ind w:left="4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Unem</w:t>
            </w:r>
          </w:p>
        </w:tc>
        <w:tc>
          <w:tcPr>
            <w:tcW w:w="1736" w:type="dxa"/>
            <w:tcBorders>
              <w:top w:val="single" w:sz="2" w:space="0" w:color="ADADAD"/>
              <w:left w:val="single" w:sz="6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1"/>
              <w:ind w:right="3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-199,314</w:t>
            </w:r>
          </w:p>
        </w:tc>
        <w:tc>
          <w:tcPr>
            <w:tcW w:w="1304" w:type="dxa"/>
            <w:tcBorders>
              <w:top w:val="single" w:sz="2" w:space="0" w:color="ADADAD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"/>
              <w:ind w:right="3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68,252</w:t>
            </w:r>
          </w:p>
        </w:tc>
        <w:tc>
          <w:tcPr>
            <w:tcW w:w="1595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"/>
              <w:ind w:right="3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-0,352</w:t>
            </w:r>
          </w:p>
        </w:tc>
        <w:tc>
          <w:tcPr>
            <w:tcW w:w="1455" w:type="dxa"/>
            <w:tcBorders>
              <w:top w:val="single" w:sz="2" w:space="0" w:color="ADADAD"/>
              <w:bottom w:val="single" w:sz="2" w:space="0" w:color="ADADAD"/>
              <w:right w:val="single" w:sz="2" w:space="0" w:color="DFDFDF"/>
            </w:tcBorders>
            <w:shd w:val="clear" w:color="auto" w:fill="F8F8FA"/>
          </w:tcPr>
          <w:p>
            <w:pPr>
              <w:pStyle w:val="TableParagraph"/>
              <w:spacing w:before="1"/>
              <w:ind w:right="3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-2,920</w:t>
            </w:r>
          </w:p>
        </w:tc>
        <w:tc>
          <w:tcPr>
            <w:tcW w:w="1021" w:type="dxa"/>
            <w:tcBorders>
              <w:top w:val="single" w:sz="2" w:space="0" w:color="ADADAD"/>
              <w:left w:val="single" w:sz="2" w:space="0" w:color="DFDFDF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1"/>
              <w:ind w:right="4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0,011</w:t>
            </w:r>
          </w:p>
        </w:tc>
      </w:tr>
      <w:tr>
        <w:trPr>
          <w:trHeight w:val="316" w:hRule="atLeast"/>
        </w:trPr>
        <w:tc>
          <w:tcPr>
            <w:tcW w:w="764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81" w:type="dxa"/>
            <w:tcBorders>
              <w:top w:val="single" w:sz="2" w:space="0" w:color="ADADAD"/>
              <w:left w:val="nil"/>
              <w:bottom w:val="single" w:sz="2" w:space="0" w:color="152935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6"/>
              <w:ind w:left="42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GGD</w:t>
            </w:r>
          </w:p>
        </w:tc>
        <w:tc>
          <w:tcPr>
            <w:tcW w:w="1736" w:type="dxa"/>
            <w:tcBorders>
              <w:top w:val="single" w:sz="2" w:space="0" w:color="ADADAD"/>
              <w:left w:val="single" w:sz="6" w:space="0" w:color="FFFFFF"/>
              <w:bottom w:val="single" w:sz="2" w:space="0" w:color="152935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6"/>
              <w:ind w:right="32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78,429</w:t>
            </w:r>
          </w:p>
        </w:tc>
        <w:tc>
          <w:tcPr>
            <w:tcW w:w="1304" w:type="dxa"/>
            <w:tcBorders>
              <w:top w:val="single" w:sz="2" w:space="0" w:color="ADADAD"/>
              <w:left w:val="single" w:sz="8" w:space="0" w:color="FFFFFF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6"/>
              <w:ind w:right="38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17,368</w:t>
            </w:r>
          </w:p>
        </w:tc>
        <w:tc>
          <w:tcPr>
            <w:tcW w:w="1595" w:type="dxa"/>
            <w:tcBorders>
              <w:top w:val="single" w:sz="2" w:space="0" w:color="ADADAD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6"/>
              <w:ind w:right="3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0,944</w:t>
            </w:r>
          </w:p>
        </w:tc>
        <w:tc>
          <w:tcPr>
            <w:tcW w:w="1455" w:type="dxa"/>
            <w:tcBorders>
              <w:top w:val="single" w:sz="2" w:space="0" w:color="ADADAD"/>
              <w:bottom w:val="single" w:sz="2" w:space="0" w:color="152935"/>
              <w:right w:val="single" w:sz="2" w:space="0" w:color="DFDFDF"/>
            </w:tcBorders>
            <w:shd w:val="clear" w:color="auto" w:fill="F8F8FA"/>
          </w:tcPr>
          <w:p>
            <w:pPr>
              <w:pStyle w:val="TableParagraph"/>
              <w:spacing w:before="6"/>
              <w:ind w:right="39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4,516</w:t>
            </w:r>
          </w:p>
        </w:tc>
        <w:tc>
          <w:tcPr>
            <w:tcW w:w="1021" w:type="dxa"/>
            <w:tcBorders>
              <w:top w:val="single" w:sz="2" w:space="0" w:color="ADADAD"/>
              <w:left w:val="single" w:sz="2" w:space="0" w:color="DFDFDF"/>
              <w:bottom w:val="single" w:sz="2" w:space="0" w:color="152935"/>
              <w:right w:val="nil"/>
            </w:tcBorders>
            <w:shd w:val="clear" w:color="auto" w:fill="F8F8FA"/>
          </w:tcPr>
          <w:p>
            <w:pPr>
              <w:pStyle w:val="TableParagraph"/>
              <w:spacing w:before="6"/>
              <w:ind w:right="54"/>
              <w:jc w:val="right"/>
              <w:rPr>
                <w:rFonts w:ascii="Times New Roman"/>
                <w:sz w:val="24"/>
              </w:rPr>
            </w:pPr>
            <w:r>
              <w:rPr>
                <w:rFonts w:ascii="Times New Roman"/>
                <w:sz w:val="24"/>
              </w:rPr>
              <w:t>&lt;0,001</w:t>
            </w:r>
          </w:p>
        </w:tc>
      </w:tr>
    </w:tbl>
    <w:p>
      <w:pPr>
        <w:pStyle w:val="BodyText"/>
        <w:ind w:left="969"/>
      </w:pPr>
      <w:r>
        <w:rPr/>
        <w:t>Залежна</w:t>
      </w:r>
      <w:r>
        <w:rPr>
          <w:spacing w:val="-3"/>
        </w:rPr>
        <w:t> </w:t>
      </w:r>
      <w:r>
        <w:rPr/>
        <w:t>зміна:</w:t>
      </w:r>
      <w:r>
        <w:rPr>
          <w:spacing w:val="-1"/>
        </w:rPr>
        <w:t> </w:t>
      </w:r>
      <w:r>
        <w:rPr/>
        <w:t>торговий</w:t>
      </w:r>
      <w:r>
        <w:rPr>
          <w:spacing w:val="-4"/>
        </w:rPr>
        <w:t> </w:t>
      </w:r>
      <w:r>
        <w:rPr/>
        <w:t>баланс</w:t>
      </w:r>
      <w:r>
        <w:rPr>
          <w:spacing w:val="-3"/>
        </w:rPr>
        <w:t> </w:t>
      </w:r>
      <w:r>
        <w:rPr/>
        <w:t>країн</w:t>
      </w:r>
      <w:r>
        <w:rPr>
          <w:spacing w:val="-4"/>
        </w:rPr>
        <w:t> </w:t>
      </w:r>
      <w:r>
        <w:rPr/>
        <w:t>Єврозони</w:t>
      </w:r>
    </w:p>
    <w:p>
      <w:pPr>
        <w:pStyle w:val="BodyText"/>
        <w:spacing w:before="156"/>
        <w:ind w:left="969"/>
      </w:pPr>
      <w:r>
        <w:rPr/>
        <w:t>Складено</w:t>
      </w:r>
      <w:r>
        <w:rPr>
          <w:spacing w:val="-5"/>
        </w:rPr>
        <w:t> </w:t>
      </w:r>
      <w:r>
        <w:rPr/>
        <w:t>автором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основі:[16],[9],[7],[42],[36],[13]</w:t>
      </w:r>
      <w:r>
        <w:rPr>
          <w:spacing w:val="-5"/>
        </w:rPr>
        <w:t> </w:t>
      </w:r>
      <w:r>
        <w:rPr/>
        <w:t>та</w:t>
      </w:r>
      <w:r>
        <w:rPr>
          <w:spacing w:val="-2"/>
        </w:rPr>
        <w:t> </w:t>
      </w:r>
      <w:r>
        <w:rPr/>
        <w:t>[40]</w:t>
      </w:r>
    </w:p>
    <w:p>
      <w:pPr>
        <w:pStyle w:val="BodyText"/>
        <w:tabs>
          <w:tab w:pos="3301" w:val="left" w:leader="none"/>
          <w:tab w:pos="4615" w:val="left" w:leader="none"/>
          <w:tab w:pos="5344" w:val="left" w:leader="none"/>
          <w:tab w:pos="5689" w:val="left" w:leader="none"/>
          <w:tab w:pos="6807" w:val="left" w:leader="none"/>
          <w:tab w:pos="7824" w:val="left" w:leader="none"/>
          <w:tab w:pos="9009" w:val="left" w:leader="none"/>
        </w:tabs>
        <w:spacing w:line="357" w:lineRule="auto" w:before="163"/>
        <w:ind w:left="119" w:right="106" w:firstLine="850"/>
      </w:pPr>
      <w:r>
        <w:rPr/>
        <w:t>Проаналізувавши</w:t>
        <w:tab/>
        <w:t>отримані</w:t>
        <w:tab/>
        <w:t>дані</w:t>
        <w:tab/>
        <w:t>з</w:t>
        <w:tab/>
        <w:t>табл.1.,</w:t>
        <w:tab/>
        <w:t>можна</w:t>
        <w:tab/>
        <w:t>зробити</w:t>
        <w:tab/>
        <w:t>такі</w:t>
      </w:r>
      <w:r>
        <w:rPr>
          <w:spacing w:val="-67"/>
        </w:rPr>
        <w:t> </w:t>
      </w:r>
      <w:r>
        <w:rPr/>
        <w:t>висновки.</w:t>
      </w:r>
      <w:r>
        <w:rPr>
          <w:spacing w:val="8"/>
        </w:rPr>
        <w:t> </w:t>
      </w:r>
      <w:r>
        <w:rPr/>
        <w:t>По-перше,</w:t>
      </w:r>
      <w:r>
        <w:rPr>
          <w:spacing w:val="7"/>
        </w:rPr>
        <w:t> </w:t>
      </w:r>
      <w:r>
        <w:rPr/>
        <w:t>стандартизовані</w:t>
      </w:r>
      <w:r>
        <w:rPr>
          <w:spacing w:val="4"/>
        </w:rPr>
        <w:t> </w:t>
      </w:r>
      <w:r>
        <w:rPr/>
        <w:t>бета-коефіцієнти</w:t>
      </w:r>
      <w:r>
        <w:rPr>
          <w:spacing w:val="5"/>
        </w:rPr>
        <w:t> </w:t>
      </w:r>
      <w:r>
        <w:rPr/>
        <w:t>з'ясовують,</w:t>
      </w:r>
      <w:r>
        <w:rPr>
          <w:spacing w:val="7"/>
        </w:rPr>
        <w:t> </w:t>
      </w:r>
      <w:r>
        <w:rPr/>
        <w:t>який</w:t>
      </w:r>
      <w:r>
        <w:rPr>
          <w:spacing w:val="5"/>
        </w:rPr>
        <w:t> </w:t>
      </w:r>
      <w:r>
        <w:rPr/>
        <w:t>з</w:t>
      </w:r>
    </w:p>
    <w:p>
      <w:pPr>
        <w:spacing w:after="0" w:line="357" w:lineRule="auto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07"/>
        <w:jc w:val="both"/>
      </w:pPr>
      <w:r>
        <w:rPr/>
        <w:t>факторів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найбільший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залежну</w:t>
      </w:r>
      <w:r>
        <w:rPr>
          <w:spacing w:val="1"/>
        </w:rPr>
        <w:t> </w:t>
      </w:r>
      <w:r>
        <w:rPr/>
        <w:t>змінну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торговий</w:t>
      </w:r>
      <w:r>
        <w:rPr>
          <w:spacing w:val="1"/>
        </w:rPr>
        <w:t> </w:t>
      </w:r>
      <w:r>
        <w:rPr/>
        <w:t>баланс</w:t>
      </w:r>
      <w:r>
        <w:rPr>
          <w:spacing w:val="1"/>
        </w:rPr>
        <w:t> </w:t>
      </w:r>
      <w:r>
        <w:rPr/>
        <w:t>Єврозони.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помітити,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впливове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надає</w:t>
      </w:r>
      <w:r>
        <w:rPr>
          <w:spacing w:val="-67"/>
        </w:rPr>
        <w:t> </w:t>
      </w:r>
      <w:r>
        <w:rPr/>
        <w:t>державний</w:t>
      </w:r>
      <w:r>
        <w:rPr>
          <w:spacing w:val="1"/>
        </w:rPr>
        <w:t> </w:t>
      </w:r>
      <w:r>
        <w:rPr/>
        <w:t>борг.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коефіцієнт</w:t>
      </w:r>
      <w:r>
        <w:rPr>
          <w:spacing w:val="1"/>
        </w:rPr>
        <w:t> </w:t>
      </w:r>
      <w:r>
        <w:rPr/>
        <w:t>свідчить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збільшенням</w:t>
      </w:r>
      <w:r>
        <w:rPr>
          <w:spacing w:val="1"/>
        </w:rPr>
        <w:t> </w:t>
      </w:r>
      <w:r>
        <w:rPr/>
        <w:t>державного боргу на одне стандартне відхилення, залежна змінна – торговий</w:t>
      </w:r>
      <w:r>
        <w:rPr>
          <w:spacing w:val="1"/>
        </w:rPr>
        <w:t> </w:t>
      </w:r>
      <w:r>
        <w:rPr/>
        <w:t>баланс</w:t>
      </w:r>
      <w:r>
        <w:rPr>
          <w:spacing w:val="1"/>
        </w:rPr>
        <w:t> </w:t>
      </w:r>
      <w:r>
        <w:rPr/>
        <w:t>Єврозони</w:t>
      </w:r>
      <w:r>
        <w:rPr>
          <w:spacing w:val="4"/>
        </w:rPr>
        <w:t> </w:t>
      </w:r>
      <w:r>
        <w:rPr/>
        <w:t>збільшується</w:t>
      </w:r>
      <w:r>
        <w:rPr>
          <w:spacing w:val="3"/>
        </w:rPr>
        <w:t> </w:t>
      </w:r>
      <w:r>
        <w:rPr/>
        <w:t>на</w:t>
      </w:r>
      <w:r>
        <w:rPr>
          <w:spacing w:val="1"/>
        </w:rPr>
        <w:t> </w:t>
      </w:r>
      <w:r>
        <w:rPr/>
        <w:t>0,354.</w:t>
      </w:r>
    </w:p>
    <w:p>
      <w:pPr>
        <w:pStyle w:val="BodyText"/>
        <w:spacing w:line="362" w:lineRule="auto" w:before="1"/>
        <w:ind w:left="119" w:right="109" w:firstLine="850"/>
        <w:jc w:val="both"/>
      </w:pPr>
      <w:r>
        <w:rPr/>
        <w:t>Чистий</w:t>
      </w:r>
      <w:r>
        <w:rPr>
          <w:spacing w:val="1"/>
        </w:rPr>
        <w:t> </w:t>
      </w:r>
      <w:r>
        <w:rPr/>
        <w:t>первинний</w:t>
      </w:r>
      <w:r>
        <w:rPr>
          <w:spacing w:val="1"/>
        </w:rPr>
        <w:t> </w:t>
      </w:r>
      <w:r>
        <w:rPr/>
        <w:t>прибуток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найменший</w:t>
      </w:r>
      <w:r>
        <w:rPr>
          <w:spacing w:val="1"/>
        </w:rPr>
        <w:t> </w:t>
      </w:r>
      <w:r>
        <w:rPr/>
        <w:t>вплив,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її</w:t>
      </w:r>
      <w:r>
        <w:rPr>
          <w:spacing w:val="-67"/>
        </w:rPr>
        <w:t> </w:t>
      </w:r>
      <w:r>
        <w:rPr/>
        <w:t>збільшенням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одне</w:t>
      </w:r>
      <w:r>
        <w:rPr>
          <w:spacing w:val="1"/>
        </w:rPr>
        <w:t> </w:t>
      </w:r>
      <w:r>
        <w:rPr/>
        <w:t>стандартне</w:t>
      </w:r>
      <w:r>
        <w:rPr>
          <w:spacing w:val="1"/>
        </w:rPr>
        <w:t> </w:t>
      </w:r>
      <w:r>
        <w:rPr/>
        <w:t>відхилення,</w:t>
      </w:r>
      <w:r>
        <w:rPr>
          <w:spacing w:val="1"/>
        </w:rPr>
        <w:t> </w:t>
      </w:r>
      <w:r>
        <w:rPr/>
        <w:t>торговий</w:t>
      </w:r>
      <w:r>
        <w:rPr>
          <w:spacing w:val="1"/>
        </w:rPr>
        <w:t> </w:t>
      </w:r>
      <w:r>
        <w:rPr/>
        <w:t>баланс</w:t>
      </w:r>
      <w:r>
        <w:rPr>
          <w:spacing w:val="1"/>
        </w:rPr>
        <w:t> </w:t>
      </w:r>
      <w:r>
        <w:rPr/>
        <w:t>Єврозони</w:t>
      </w:r>
      <w:r>
        <w:rPr>
          <w:spacing w:val="1"/>
        </w:rPr>
        <w:t> </w:t>
      </w:r>
      <w:r>
        <w:rPr/>
        <w:t>зменшується</w:t>
      </w:r>
      <w:r>
        <w:rPr>
          <w:spacing w:val="2"/>
        </w:rPr>
        <w:t> </w:t>
      </w:r>
      <w:r>
        <w:rPr/>
        <w:t>на</w:t>
      </w:r>
      <w:r>
        <w:rPr>
          <w:spacing w:val="5"/>
        </w:rPr>
        <w:t> </w:t>
      </w:r>
      <w:r>
        <w:rPr/>
        <w:t>0,172</w:t>
      </w:r>
      <w:r>
        <w:rPr>
          <w:spacing w:val="1"/>
        </w:rPr>
        <w:t> </w:t>
      </w:r>
      <w:r>
        <w:rPr/>
        <w:t>стандартне</w:t>
      </w:r>
      <w:r>
        <w:rPr>
          <w:spacing w:val="2"/>
        </w:rPr>
        <w:t> </w:t>
      </w:r>
      <w:r>
        <w:rPr/>
        <w:t>відхилення.</w:t>
      </w:r>
    </w:p>
    <w:p>
      <w:pPr>
        <w:pStyle w:val="BodyText"/>
        <w:spacing w:line="362" w:lineRule="auto"/>
        <w:ind w:left="119" w:right="111" w:firstLine="850"/>
        <w:jc w:val="both"/>
      </w:pPr>
      <w:r>
        <w:rPr/>
        <w:t>П’ять</w:t>
      </w:r>
      <w:r>
        <w:rPr>
          <w:spacing w:val="1"/>
        </w:rPr>
        <w:t> </w:t>
      </w:r>
      <w:r>
        <w:rPr/>
        <w:t>проаналізовані</w:t>
      </w:r>
      <w:r>
        <w:rPr>
          <w:spacing w:val="1"/>
        </w:rPr>
        <w:t> </w:t>
      </w:r>
      <w:r>
        <w:rPr/>
        <w:t>коефіцієнти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значущими,</w:t>
      </w:r>
      <w:r>
        <w:rPr>
          <w:spacing w:val="1"/>
        </w:rPr>
        <w:t> </w:t>
      </w:r>
      <w:r>
        <w:rPr/>
        <w:t>адже</w:t>
      </w:r>
      <w:r>
        <w:rPr>
          <w:spacing w:val="71"/>
        </w:rPr>
        <w:t> </w:t>
      </w:r>
      <w:r>
        <w:rPr/>
        <w:t>п’ять</w:t>
      </w:r>
      <w:r>
        <w:rPr>
          <w:spacing w:val="1"/>
        </w:rPr>
        <w:t> </w:t>
      </w:r>
      <w:r>
        <w:rPr/>
        <w:t>коефіцієнти t Стьюдента відповідають загальноприйнятим стандартам рівня</w:t>
      </w:r>
      <w:r>
        <w:rPr>
          <w:spacing w:val="1"/>
        </w:rPr>
        <w:t> </w:t>
      </w:r>
      <w:r>
        <w:rPr/>
        <w:t>значимості.</w:t>
      </w:r>
    </w:p>
    <w:p>
      <w:pPr>
        <w:pStyle w:val="BodyText"/>
        <w:spacing w:line="362" w:lineRule="auto"/>
        <w:ind w:left="119" w:right="119" w:firstLine="850"/>
        <w:jc w:val="both"/>
      </w:pPr>
      <w:r>
        <w:rPr/>
        <w:t>Таким чином, проаналізувавши отримані результати, можна скласти</w:t>
      </w:r>
      <w:r>
        <w:rPr>
          <w:spacing w:val="1"/>
        </w:rPr>
        <w:t> </w:t>
      </w:r>
      <w:r>
        <w:rPr/>
        <w:t>таку</w:t>
      </w:r>
      <w:r>
        <w:rPr>
          <w:spacing w:val="-3"/>
        </w:rPr>
        <w:t> </w:t>
      </w:r>
      <w:r>
        <w:rPr/>
        <w:t>емпіричну</w:t>
      </w:r>
      <w:r>
        <w:rPr>
          <w:spacing w:val="-3"/>
        </w:rPr>
        <w:t> </w:t>
      </w:r>
      <w:r>
        <w:rPr/>
        <w:t>модель</w:t>
      </w:r>
      <w:r>
        <w:rPr>
          <w:spacing w:val="-2"/>
        </w:rPr>
        <w:t> </w:t>
      </w:r>
      <w:r>
        <w:rPr/>
        <w:t>та</w:t>
      </w:r>
      <w:r>
        <w:rPr>
          <w:spacing w:val="2"/>
        </w:rPr>
        <w:t> </w:t>
      </w:r>
      <w:r>
        <w:rPr/>
        <w:t>зробити наступні</w:t>
      </w:r>
      <w:r>
        <w:rPr>
          <w:spacing w:val="-4"/>
        </w:rPr>
        <w:t> </w:t>
      </w:r>
      <w:r>
        <w:rPr/>
        <w:t>висновки:</w:t>
      </w:r>
    </w:p>
    <w:p>
      <w:pPr>
        <w:pStyle w:val="BodyText"/>
        <w:spacing w:line="362" w:lineRule="auto"/>
        <w:ind w:left="1397" w:right="364" w:hanging="428"/>
        <w:jc w:val="both"/>
      </w:pPr>
      <w:r>
        <w:rPr/>
        <w:t>F = 0,359Inf - 0,172 + 0, 354NPI + 0.414FDI – 0, 001IUnem+0,944GGD</w:t>
      </w:r>
      <w:r>
        <w:rPr>
          <w:spacing w:val="-67"/>
        </w:rPr>
        <w:t> </w:t>
      </w:r>
      <w:r>
        <w:rPr/>
        <w:t>(0,028**)</w:t>
      </w:r>
      <w:r>
        <w:rPr>
          <w:spacing w:val="-2"/>
        </w:rPr>
        <w:t> </w:t>
      </w:r>
      <w:r>
        <w:rPr/>
        <w:t>(0,208)</w:t>
      </w:r>
      <w:r>
        <w:rPr>
          <w:spacing w:val="-1"/>
        </w:rPr>
        <w:t> </w:t>
      </w:r>
      <w:r>
        <w:rPr/>
        <w:t>(0,067*)</w:t>
      </w:r>
      <w:r>
        <w:rPr>
          <w:spacing w:val="4"/>
        </w:rPr>
        <w:t> </w:t>
      </w:r>
      <w:r>
        <w:rPr/>
        <w:t>(0,002***)</w:t>
      </w:r>
      <w:r>
        <w:rPr>
          <w:spacing w:val="2"/>
        </w:rPr>
        <w:t> </w:t>
      </w:r>
      <w:r>
        <w:rPr/>
        <w:t>(0,011**)(0,001***)</w:t>
      </w:r>
    </w:p>
    <w:p>
      <w:pPr>
        <w:pStyle w:val="BodyText"/>
        <w:spacing w:line="319" w:lineRule="exact"/>
        <w:ind w:left="969"/>
        <w:jc w:val="both"/>
      </w:pPr>
      <w:r>
        <w:rPr/>
        <w:t>Адекватність</w:t>
      </w:r>
      <w:r>
        <w:rPr>
          <w:spacing w:val="-5"/>
        </w:rPr>
        <w:t> </w:t>
      </w:r>
      <w:r>
        <w:rPr/>
        <w:t>моделі</w:t>
      </w:r>
      <w:r>
        <w:rPr>
          <w:spacing w:val="-8"/>
        </w:rPr>
        <w:t> </w:t>
      </w:r>
      <w:r>
        <w:rPr/>
        <w:t>описана:</w:t>
      </w:r>
    </w:p>
    <w:p>
      <w:pPr>
        <w:pStyle w:val="ListParagraph"/>
        <w:numPr>
          <w:ilvl w:val="0"/>
          <w:numId w:val="3"/>
        </w:numPr>
        <w:tabs>
          <w:tab w:pos="1537" w:val="left" w:leader="none"/>
        </w:tabs>
        <w:spacing w:line="362" w:lineRule="auto" w:before="134" w:after="0"/>
        <w:ind w:left="119" w:right="98" w:firstLine="850"/>
        <w:jc w:val="both"/>
        <w:rPr>
          <w:sz w:val="28"/>
        </w:rPr>
      </w:pPr>
      <w:r>
        <w:rPr>
          <w:sz w:val="28"/>
        </w:rPr>
        <w:t>Два коефіцієнти з 1% значимості; два – з 5% значимості; один – з</w:t>
      </w:r>
      <w:r>
        <w:rPr>
          <w:spacing w:val="1"/>
          <w:sz w:val="28"/>
        </w:rPr>
        <w:t> </w:t>
      </w:r>
      <w:r>
        <w:rPr>
          <w:sz w:val="28"/>
        </w:rPr>
        <w:t>10%</w:t>
      </w:r>
      <w:r>
        <w:rPr>
          <w:spacing w:val="-1"/>
          <w:sz w:val="28"/>
        </w:rPr>
        <w:t> </w:t>
      </w:r>
      <w:r>
        <w:rPr>
          <w:sz w:val="28"/>
        </w:rPr>
        <w:t>значимості.</w:t>
      </w:r>
    </w:p>
    <w:p>
      <w:pPr>
        <w:pStyle w:val="ListParagraph"/>
        <w:numPr>
          <w:ilvl w:val="0"/>
          <w:numId w:val="3"/>
        </w:numPr>
        <w:tabs>
          <w:tab w:pos="1537" w:val="left" w:leader="none"/>
        </w:tabs>
        <w:spacing w:line="362" w:lineRule="auto" w:before="0" w:after="0"/>
        <w:ind w:left="119" w:right="111" w:firstLine="850"/>
        <w:jc w:val="both"/>
        <w:rPr>
          <w:sz w:val="28"/>
        </w:rPr>
      </w:pPr>
      <w:r>
        <w:rPr>
          <w:sz w:val="28"/>
        </w:rPr>
        <w:t>R2</w:t>
      </w:r>
      <w:r>
        <w:rPr>
          <w:spacing w:val="1"/>
          <w:sz w:val="28"/>
        </w:rPr>
        <w:t> </w:t>
      </w:r>
      <w:r>
        <w:rPr>
          <w:sz w:val="28"/>
        </w:rPr>
        <w:t>=</w:t>
      </w:r>
      <w:r>
        <w:rPr>
          <w:spacing w:val="1"/>
          <w:sz w:val="28"/>
        </w:rPr>
        <w:t> </w:t>
      </w:r>
      <w:r>
        <w:rPr>
          <w:sz w:val="28"/>
        </w:rPr>
        <w:t>0,869</w:t>
      </w:r>
      <w:r>
        <w:rPr>
          <w:spacing w:val="1"/>
          <w:sz w:val="28"/>
        </w:rPr>
        <w:t> </w:t>
      </w:r>
      <w:r>
        <w:rPr>
          <w:sz w:val="28"/>
        </w:rPr>
        <w:t>(87%),</w:t>
      </w:r>
      <w:r>
        <w:rPr>
          <w:spacing w:val="1"/>
          <w:sz w:val="28"/>
        </w:rPr>
        <w:t> </w:t>
      </w:r>
      <w:r>
        <w:rPr>
          <w:sz w:val="28"/>
        </w:rPr>
        <w:t>тобто</w:t>
      </w:r>
      <w:r>
        <w:rPr>
          <w:spacing w:val="1"/>
          <w:sz w:val="28"/>
        </w:rPr>
        <w:t> </w:t>
      </w:r>
      <w:r>
        <w:rPr>
          <w:sz w:val="28"/>
        </w:rPr>
        <w:t>обрані</w:t>
      </w:r>
      <w:r>
        <w:rPr>
          <w:spacing w:val="1"/>
          <w:sz w:val="28"/>
        </w:rPr>
        <w:t> </w:t>
      </w:r>
      <w:r>
        <w:rPr>
          <w:sz w:val="28"/>
        </w:rPr>
        <w:t>фактори</w:t>
      </w:r>
      <w:r>
        <w:rPr>
          <w:spacing w:val="1"/>
          <w:sz w:val="28"/>
        </w:rPr>
        <w:t> </w:t>
      </w:r>
      <w:r>
        <w:rPr>
          <w:sz w:val="28"/>
        </w:rPr>
        <w:t>пояснюють</w:t>
      </w:r>
      <w:r>
        <w:rPr>
          <w:spacing w:val="1"/>
          <w:sz w:val="28"/>
        </w:rPr>
        <w:t> </w:t>
      </w:r>
      <w:r>
        <w:rPr>
          <w:sz w:val="28"/>
        </w:rPr>
        <w:t>залежну</w:t>
      </w:r>
      <w:r>
        <w:rPr>
          <w:spacing w:val="1"/>
          <w:sz w:val="28"/>
        </w:rPr>
        <w:t> </w:t>
      </w:r>
      <w:r>
        <w:rPr>
          <w:sz w:val="28"/>
        </w:rPr>
        <w:t>торгового балансу</w:t>
      </w:r>
      <w:r>
        <w:rPr>
          <w:spacing w:val="-3"/>
          <w:sz w:val="28"/>
        </w:rPr>
        <w:t> </w:t>
      </w:r>
      <w:r>
        <w:rPr>
          <w:sz w:val="28"/>
        </w:rPr>
        <w:t>Єврозони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87;</w:t>
      </w:r>
    </w:p>
    <w:p>
      <w:pPr>
        <w:pStyle w:val="BodyText"/>
        <w:spacing w:line="320" w:lineRule="exact"/>
        <w:ind w:left="969"/>
        <w:jc w:val="both"/>
      </w:pPr>
      <w:r>
        <w:rPr/>
        <w:t>3.   </w:t>
      </w:r>
      <w:r>
        <w:rPr>
          <w:spacing w:val="6"/>
        </w:rPr>
        <w:t> </w:t>
      </w:r>
      <w:r>
        <w:rPr/>
        <w:t>F</w:t>
      </w:r>
      <w:r>
        <w:rPr>
          <w:spacing w:val="-6"/>
        </w:rPr>
        <w:t> </w:t>
      </w:r>
      <w:r>
        <w:rPr/>
        <w:t>=</w:t>
      </w:r>
      <w:r>
        <w:rPr>
          <w:spacing w:val="1"/>
        </w:rPr>
        <w:t> </w:t>
      </w:r>
      <w:r>
        <w:rPr/>
        <w:t>15,481.</w:t>
      </w:r>
    </w:p>
    <w:p>
      <w:pPr>
        <w:pStyle w:val="BodyText"/>
        <w:spacing w:line="360" w:lineRule="auto" w:before="150"/>
        <w:ind w:left="119" w:right="103" w:firstLine="850"/>
        <w:jc w:val="both"/>
      </w:pPr>
      <w:r>
        <w:rPr/>
        <w:t>Для дослідження торгового балансу України за період 2000-2020 років</w:t>
      </w:r>
      <w:r>
        <w:rPr>
          <w:spacing w:val="-67"/>
        </w:rPr>
        <w:t> </w:t>
      </w:r>
      <w:r>
        <w:rPr/>
        <w:t>побудована регресійна модель.</w:t>
      </w:r>
      <w:r>
        <w:rPr>
          <w:spacing w:val="1"/>
        </w:rPr>
        <w:t> </w:t>
      </w:r>
      <w:r>
        <w:rPr/>
        <w:t>Ця модель аналізує вплив таких змінних, як</w:t>
      </w:r>
      <w:r>
        <w:rPr>
          <w:spacing w:val="1"/>
        </w:rPr>
        <w:t> </w:t>
      </w:r>
      <w:r>
        <w:rPr/>
        <w:t>Inf – інфляція України,</w:t>
      </w:r>
      <w:r>
        <w:rPr>
          <w:spacing w:val="1"/>
        </w:rPr>
        <w:t> </w:t>
      </w:r>
      <w:r>
        <w:rPr/>
        <w:t>GDP- ВВП,</w:t>
      </w:r>
      <w:r>
        <w:rPr>
          <w:spacing w:val="1"/>
        </w:rPr>
        <w:t> </w:t>
      </w:r>
      <w:r>
        <w:rPr/>
        <w:t>Exc.</w:t>
      </w:r>
      <w:r>
        <w:rPr>
          <w:spacing w:val="1"/>
        </w:rPr>
        <w:t> </w:t>
      </w:r>
      <w:r>
        <w:rPr/>
        <w:t>Rate – валютний курс,</w:t>
      </w:r>
      <w:r>
        <w:rPr>
          <w:spacing w:val="1"/>
        </w:rPr>
        <w:t> </w:t>
      </w:r>
      <w:r>
        <w:rPr/>
        <w:t>Int.</w:t>
      </w:r>
      <w:r>
        <w:rPr>
          <w:spacing w:val="1"/>
        </w:rPr>
        <w:t> </w:t>
      </w:r>
      <w:r>
        <w:rPr/>
        <w:t>rate–</w:t>
      </w:r>
      <w:r>
        <w:rPr>
          <w:spacing w:val="1"/>
        </w:rPr>
        <w:t> </w:t>
      </w:r>
      <w:r>
        <w:rPr/>
        <w:t>відсоткова</w:t>
      </w:r>
      <w:r>
        <w:rPr>
          <w:spacing w:val="51"/>
        </w:rPr>
        <w:t> </w:t>
      </w:r>
      <w:r>
        <w:rPr/>
        <w:t>ставка,</w:t>
      </w:r>
      <w:r>
        <w:rPr>
          <w:spacing w:val="54"/>
        </w:rPr>
        <w:t> </w:t>
      </w:r>
      <w:r>
        <w:rPr/>
        <w:t>FDI</w:t>
      </w:r>
      <w:r>
        <w:rPr>
          <w:spacing w:val="51"/>
        </w:rPr>
        <w:t> </w:t>
      </w:r>
      <w:r>
        <w:rPr/>
        <w:t>-</w:t>
      </w:r>
      <w:r>
        <w:rPr>
          <w:spacing w:val="50"/>
        </w:rPr>
        <w:t> </w:t>
      </w:r>
      <w:r>
        <w:rPr/>
        <w:t>прямі</w:t>
      </w:r>
      <w:r>
        <w:rPr>
          <w:spacing w:val="51"/>
        </w:rPr>
        <w:t> </w:t>
      </w:r>
      <w:r>
        <w:rPr/>
        <w:t>іноземні</w:t>
      </w:r>
      <w:r>
        <w:rPr>
          <w:spacing w:val="51"/>
        </w:rPr>
        <w:t> </w:t>
      </w:r>
      <w:r>
        <w:rPr/>
        <w:t>інвестиції.</w:t>
      </w:r>
      <w:r>
        <w:rPr>
          <w:spacing w:val="53"/>
        </w:rPr>
        <w:t> </w:t>
      </w:r>
      <w:r>
        <w:rPr/>
        <w:t>Тому</w:t>
      </w:r>
      <w:r>
        <w:rPr>
          <w:spacing w:val="51"/>
        </w:rPr>
        <w:t> </w:t>
      </w:r>
      <w:r>
        <w:rPr/>
        <w:t>у</w:t>
      </w:r>
      <w:r>
        <w:rPr>
          <w:spacing w:val="46"/>
        </w:rPr>
        <w:t> </w:t>
      </w:r>
      <w:r>
        <w:rPr/>
        <w:t>табл.2</w:t>
      </w:r>
      <w:r>
        <w:rPr>
          <w:spacing w:val="51"/>
        </w:rPr>
        <w:t> </w:t>
      </w:r>
      <w:r>
        <w:rPr/>
        <w:t>наведені</w:t>
      </w:r>
      <w:r>
        <w:rPr>
          <w:spacing w:val="-68"/>
        </w:rPr>
        <w:t> </w:t>
      </w:r>
      <w:r>
        <w:rPr/>
        <w:t>дані</w:t>
      </w:r>
      <w:r>
        <w:rPr>
          <w:spacing w:val="-5"/>
        </w:rPr>
        <w:t> </w:t>
      </w:r>
      <w:r>
        <w:rPr/>
        <w:t>з</w:t>
      </w:r>
      <w:r>
        <w:rPr>
          <w:spacing w:val="2"/>
        </w:rPr>
        <w:t> </w:t>
      </w:r>
      <w:r>
        <w:rPr/>
        <w:t>проведеного регресійного</w:t>
      </w:r>
      <w:r>
        <w:rPr>
          <w:spacing w:val="1"/>
        </w:rPr>
        <w:t> </w:t>
      </w:r>
      <w:r>
        <w:rPr/>
        <w:t>аналізу.</w:t>
      </w:r>
    </w:p>
    <w:p>
      <w:pPr>
        <w:pStyle w:val="BodyText"/>
        <w:spacing w:line="360" w:lineRule="auto"/>
        <w:ind w:left="119" w:right="106" w:firstLine="850"/>
        <w:jc w:val="both"/>
      </w:pPr>
      <w:r>
        <w:rPr/>
        <w:t>Проаналізувавши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табл.2.,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висновки.</w:t>
      </w:r>
      <w:r>
        <w:rPr>
          <w:spacing w:val="1"/>
        </w:rPr>
        <w:t> </w:t>
      </w:r>
      <w:r>
        <w:rPr/>
        <w:t>По-перше,</w:t>
      </w:r>
      <w:r>
        <w:rPr>
          <w:spacing w:val="1"/>
        </w:rPr>
        <w:t> </w:t>
      </w:r>
      <w:r>
        <w:rPr/>
        <w:t>стандартизовані</w:t>
      </w:r>
      <w:r>
        <w:rPr>
          <w:spacing w:val="1"/>
        </w:rPr>
        <w:t> </w:t>
      </w:r>
      <w:r>
        <w:rPr/>
        <w:t>бета-коефіцієнти</w:t>
      </w:r>
      <w:r>
        <w:rPr>
          <w:spacing w:val="1"/>
        </w:rPr>
        <w:t> </w:t>
      </w:r>
      <w:r>
        <w:rPr/>
        <w:t>з'ясовують,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факторів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найбільший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залежну</w:t>
      </w:r>
      <w:r>
        <w:rPr>
          <w:spacing w:val="1"/>
        </w:rPr>
        <w:t> </w:t>
      </w:r>
      <w:r>
        <w:rPr/>
        <w:t>змінну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торговий</w:t>
      </w:r>
      <w:r>
        <w:rPr>
          <w:spacing w:val="1"/>
        </w:rPr>
        <w:t> </w:t>
      </w:r>
      <w:r>
        <w:rPr/>
        <w:t>баланс</w:t>
      </w:r>
      <w:r>
        <w:rPr>
          <w:spacing w:val="1"/>
        </w:rPr>
        <w:t> </w:t>
      </w:r>
      <w:r>
        <w:rPr/>
        <w:t>України.</w:t>
      </w:r>
      <w:r>
        <w:rPr>
          <w:spacing w:val="4"/>
        </w:rPr>
        <w:t> </w:t>
      </w:r>
      <w:r>
        <w:rPr/>
        <w:t>Тому,</w:t>
      </w:r>
      <w:r>
        <w:rPr>
          <w:spacing w:val="4"/>
        </w:rPr>
        <w:t> </w:t>
      </w:r>
      <w:r>
        <w:rPr/>
        <w:t>можна</w:t>
      </w:r>
      <w:r>
        <w:rPr>
          <w:spacing w:val="3"/>
        </w:rPr>
        <w:t> </w:t>
      </w:r>
      <w:r>
        <w:rPr/>
        <w:t>помітити,</w:t>
      </w:r>
      <w:r>
        <w:rPr>
          <w:spacing w:val="4"/>
        </w:rPr>
        <w:t> </w:t>
      </w:r>
      <w:r>
        <w:rPr/>
        <w:t>що</w:t>
      </w:r>
      <w:r>
        <w:rPr>
          <w:spacing w:val="3"/>
        </w:rPr>
        <w:t> </w:t>
      </w:r>
      <w:r>
        <w:rPr/>
        <w:t>найбільш</w:t>
      </w:r>
      <w:r>
        <w:rPr>
          <w:spacing w:val="3"/>
        </w:rPr>
        <w:t> </w:t>
      </w:r>
      <w:r>
        <w:rPr/>
        <w:t>впливове</w:t>
      </w:r>
      <w:r>
        <w:rPr>
          <w:spacing w:val="3"/>
        </w:rPr>
        <w:t> </w:t>
      </w:r>
      <w:r>
        <w:rPr/>
        <w:t>значення</w:t>
      </w:r>
      <w:r>
        <w:rPr>
          <w:spacing w:val="3"/>
        </w:rPr>
        <w:t> </w:t>
      </w:r>
      <w:r>
        <w:rPr/>
        <w:t>надає</w:t>
      </w:r>
      <w:r>
        <w:rPr>
          <w:spacing w:val="13"/>
        </w:rPr>
        <w:t> </w:t>
      </w:r>
      <w:r>
        <w:rPr/>
        <w:t>ВВП.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2" w:lineRule="auto" w:before="86"/>
        <w:ind w:left="119"/>
      </w:pPr>
      <w:r>
        <w:rPr/>
        <w:t>Цей</w:t>
      </w:r>
      <w:r>
        <w:rPr>
          <w:spacing w:val="34"/>
        </w:rPr>
        <w:t> </w:t>
      </w:r>
      <w:r>
        <w:rPr/>
        <w:t>коефіцієнт</w:t>
      </w:r>
      <w:r>
        <w:rPr>
          <w:spacing w:val="34"/>
        </w:rPr>
        <w:t> </w:t>
      </w:r>
      <w:r>
        <w:rPr/>
        <w:t>свідчить</w:t>
      </w:r>
      <w:r>
        <w:rPr>
          <w:spacing w:val="33"/>
        </w:rPr>
        <w:t> </w:t>
      </w:r>
      <w:r>
        <w:rPr/>
        <w:t>про</w:t>
      </w:r>
      <w:r>
        <w:rPr>
          <w:spacing w:val="35"/>
        </w:rPr>
        <w:t> </w:t>
      </w:r>
      <w:r>
        <w:rPr/>
        <w:t>те,</w:t>
      </w:r>
      <w:r>
        <w:rPr>
          <w:spacing w:val="38"/>
        </w:rPr>
        <w:t> </w:t>
      </w:r>
      <w:r>
        <w:rPr/>
        <w:t>що</w:t>
      </w:r>
      <w:r>
        <w:rPr>
          <w:spacing w:val="35"/>
        </w:rPr>
        <w:t> </w:t>
      </w:r>
      <w:r>
        <w:rPr/>
        <w:t>зі</w:t>
      </w:r>
      <w:r>
        <w:rPr>
          <w:spacing w:val="35"/>
        </w:rPr>
        <w:t> </w:t>
      </w:r>
      <w:r>
        <w:rPr/>
        <w:t>збільшенням</w:t>
      </w:r>
      <w:r>
        <w:rPr>
          <w:spacing w:val="46"/>
        </w:rPr>
        <w:t> </w:t>
      </w:r>
      <w:r>
        <w:rPr/>
        <w:t>ВВП,</w:t>
      </w:r>
      <w:r>
        <w:rPr>
          <w:spacing w:val="37"/>
        </w:rPr>
        <w:t> </w:t>
      </w:r>
      <w:r>
        <w:rPr/>
        <w:t>залежна</w:t>
      </w:r>
      <w:r>
        <w:rPr>
          <w:spacing w:val="35"/>
        </w:rPr>
        <w:t> </w:t>
      </w:r>
      <w:r>
        <w:rPr/>
        <w:t>змінна</w:t>
      </w:r>
      <w:r>
        <w:rPr>
          <w:spacing w:val="44"/>
        </w:rPr>
        <w:t> </w:t>
      </w:r>
      <w:r>
        <w:rPr/>
        <w:t>–</w:t>
      </w:r>
      <w:r>
        <w:rPr>
          <w:spacing w:val="-67"/>
        </w:rPr>
        <w:t> </w:t>
      </w:r>
      <w:r>
        <w:rPr/>
        <w:t>торговий баланс</w:t>
      </w:r>
      <w:r>
        <w:rPr>
          <w:spacing w:val="2"/>
        </w:rPr>
        <w:t> </w:t>
      </w:r>
      <w:r>
        <w:rPr/>
        <w:t>України збільшується</w:t>
      </w:r>
      <w:r>
        <w:rPr>
          <w:spacing w:val="3"/>
        </w:rPr>
        <w:t> </w:t>
      </w:r>
      <w:r>
        <w:rPr/>
        <w:t>на</w:t>
      </w:r>
      <w:r>
        <w:rPr>
          <w:spacing w:val="2"/>
        </w:rPr>
        <w:t> </w:t>
      </w:r>
      <w:r>
        <w:rPr/>
        <w:t>0,738.</w:t>
      </w:r>
    </w:p>
    <w:p>
      <w:pPr>
        <w:pStyle w:val="BodyText"/>
        <w:spacing w:line="357" w:lineRule="auto" w:before="118"/>
        <w:ind w:left="1003" w:right="91" w:firstLine="7260"/>
      </w:pPr>
      <w:r>
        <w:rPr/>
        <w:t>Таблиця 2</w:t>
      </w:r>
      <w:r>
        <w:rPr>
          <w:spacing w:val="-67"/>
        </w:rPr>
        <w:t> </w:t>
      </w:r>
      <w:r>
        <w:rPr/>
        <w:t>Регресійна</w:t>
      </w:r>
      <w:r>
        <w:rPr>
          <w:spacing w:val="-3"/>
        </w:rPr>
        <w:t> </w:t>
      </w:r>
      <w:r>
        <w:rPr/>
        <w:t>модель</w:t>
      </w:r>
      <w:r>
        <w:rPr>
          <w:spacing w:val="-5"/>
        </w:rPr>
        <w:t> </w:t>
      </w:r>
      <w:r>
        <w:rPr/>
        <w:t>впливу</w:t>
      </w:r>
      <w:r>
        <w:rPr>
          <w:spacing w:val="-7"/>
        </w:rPr>
        <w:t> </w:t>
      </w:r>
      <w:r>
        <w:rPr/>
        <w:t>макроекономічних</w:t>
      </w:r>
      <w:r>
        <w:rPr>
          <w:spacing w:val="-7"/>
        </w:rPr>
        <w:t> </w:t>
      </w:r>
      <w:r>
        <w:rPr/>
        <w:t>показників</w:t>
      </w:r>
      <w:r>
        <w:rPr>
          <w:spacing w:val="-5"/>
        </w:rPr>
        <w:t> </w:t>
      </w:r>
      <w:r>
        <w:rPr/>
        <w:t>на</w:t>
      </w:r>
      <w:r>
        <w:rPr>
          <w:spacing w:val="7"/>
        </w:rPr>
        <w:t> </w:t>
      </w:r>
      <w:r>
        <w:rPr/>
        <w:t>торговий</w:t>
      </w:r>
    </w:p>
    <w:p>
      <w:pPr>
        <w:pStyle w:val="BodyText"/>
        <w:spacing w:before="6"/>
        <w:ind w:left="4230"/>
      </w:pPr>
      <w:r>
        <w:rPr/>
        <w:t>баланс</w:t>
      </w:r>
      <w:r>
        <w:rPr>
          <w:spacing w:val="-4"/>
        </w:rPr>
        <w:t> </w:t>
      </w:r>
      <w:r>
        <w:rPr/>
        <w:t>України</w:t>
      </w:r>
    </w:p>
    <w:p>
      <w:pPr>
        <w:pStyle w:val="BodyText"/>
        <w:spacing w:before="8" w:after="1"/>
        <w:rPr>
          <w:sz w:val="24"/>
        </w:rPr>
      </w:pPr>
    </w:p>
    <w:tbl>
      <w:tblPr>
        <w:tblW w:w="0" w:type="auto"/>
        <w:jc w:val="left"/>
        <w:tblInd w:w="11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5"/>
        <w:gridCol w:w="1683"/>
        <w:gridCol w:w="1835"/>
        <w:gridCol w:w="1700"/>
        <w:gridCol w:w="1139"/>
        <w:gridCol w:w="1134"/>
        <w:gridCol w:w="997"/>
      </w:tblGrid>
      <w:tr>
        <w:trPr>
          <w:trHeight w:val="1212" w:hRule="atLeast"/>
        </w:trPr>
        <w:tc>
          <w:tcPr>
            <w:tcW w:w="5963" w:type="dxa"/>
            <w:gridSpan w:val="4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4"/>
              <w:rPr>
                <w:rFonts w:ascii="Times New Roman"/>
                <w:sz w:val="25"/>
              </w:rPr>
            </w:pPr>
          </w:p>
          <w:p>
            <w:pPr>
              <w:pStyle w:val="TableParagraph"/>
              <w:spacing w:line="290" w:lineRule="atLeast" w:before="1"/>
              <w:ind w:left="3433" w:right="684" w:hanging="317"/>
              <w:rPr>
                <w:sz w:val="24"/>
              </w:rPr>
            </w:pPr>
            <w:r>
              <w:rPr>
                <w:color w:val="25495F"/>
                <w:spacing w:val="-1"/>
                <w:sz w:val="24"/>
              </w:rPr>
              <w:t>Нестандартизовані</w:t>
            </w:r>
            <w:r>
              <w:rPr>
                <w:color w:val="25495F"/>
                <w:spacing w:val="-61"/>
                <w:sz w:val="24"/>
              </w:rPr>
              <w:t> </w:t>
            </w:r>
            <w:r>
              <w:rPr>
                <w:color w:val="25495F"/>
                <w:sz w:val="24"/>
              </w:rPr>
              <w:t>коеффіцієнти</w:t>
            </w:r>
          </w:p>
        </w:tc>
        <w:tc>
          <w:tcPr>
            <w:tcW w:w="1139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6" w:lineRule="auto" w:before="9"/>
              <w:ind w:left="56" w:right="62" w:firstLine="28"/>
              <w:jc w:val="both"/>
              <w:rPr>
                <w:sz w:val="24"/>
              </w:rPr>
            </w:pPr>
            <w:r>
              <w:rPr>
                <w:color w:val="25495F"/>
                <w:sz w:val="24"/>
              </w:rPr>
              <w:t>Стандар</w:t>
            </w:r>
            <w:r>
              <w:rPr>
                <w:color w:val="25495F"/>
                <w:spacing w:val="-62"/>
                <w:sz w:val="24"/>
              </w:rPr>
              <w:t> </w:t>
            </w:r>
            <w:r>
              <w:rPr>
                <w:color w:val="25495F"/>
                <w:sz w:val="24"/>
              </w:rPr>
              <w:t>тизовані</w:t>
            </w:r>
            <w:r>
              <w:rPr>
                <w:color w:val="25495F"/>
                <w:spacing w:val="1"/>
                <w:sz w:val="24"/>
              </w:rPr>
              <w:t> </w:t>
            </w:r>
            <w:r>
              <w:rPr>
                <w:color w:val="25495F"/>
                <w:w w:val="95"/>
                <w:sz w:val="24"/>
              </w:rPr>
              <w:t>коеффіці</w:t>
            </w:r>
          </w:p>
          <w:p>
            <w:pPr>
              <w:pStyle w:val="TableParagraph"/>
              <w:spacing w:line="265" w:lineRule="exact"/>
              <w:ind w:left="315"/>
              <w:rPr>
                <w:sz w:val="24"/>
              </w:rPr>
            </w:pPr>
            <w:r>
              <w:rPr>
                <w:color w:val="25495F"/>
                <w:sz w:val="24"/>
              </w:rPr>
              <w:t>єнти</w:t>
            </w:r>
          </w:p>
        </w:tc>
        <w:tc>
          <w:tcPr>
            <w:tcW w:w="1134" w:type="dxa"/>
            <w:vMerge w:val="restart"/>
            <w:tcBorders>
              <w:top w:val="nil"/>
              <w:bottom w:val="single" w:sz="2" w:space="0" w:color="152935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right="13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т</w:t>
            </w:r>
          </w:p>
        </w:tc>
        <w:tc>
          <w:tcPr>
            <w:tcW w:w="997" w:type="dxa"/>
            <w:vMerge w:val="restart"/>
            <w:tcBorders>
              <w:top w:val="nil"/>
              <w:bottom w:val="single" w:sz="2" w:space="0" w:color="152935"/>
              <w:right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9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line="290" w:lineRule="atLeast"/>
              <w:ind w:left="308" w:hanging="269"/>
              <w:rPr>
                <w:sz w:val="24"/>
              </w:rPr>
            </w:pPr>
            <w:r>
              <w:rPr>
                <w:color w:val="25495F"/>
                <w:w w:val="95"/>
                <w:sz w:val="24"/>
              </w:rPr>
              <w:t>Значимі</w:t>
            </w:r>
            <w:r>
              <w:rPr>
                <w:color w:val="25495F"/>
                <w:spacing w:val="-58"/>
                <w:w w:val="95"/>
                <w:sz w:val="24"/>
              </w:rPr>
              <w:t> </w:t>
            </w:r>
            <w:r>
              <w:rPr>
                <w:color w:val="25495F"/>
                <w:sz w:val="24"/>
              </w:rPr>
              <w:t>сть</w:t>
            </w:r>
          </w:p>
        </w:tc>
      </w:tr>
      <w:tr>
        <w:trPr>
          <w:trHeight w:val="611" w:hRule="atLeast"/>
        </w:trPr>
        <w:tc>
          <w:tcPr>
            <w:tcW w:w="2428" w:type="dxa"/>
            <w:gridSpan w:val="2"/>
            <w:tcBorders>
              <w:top w:val="nil"/>
              <w:left w:val="nil"/>
              <w:bottom w:val="single" w:sz="2" w:space="0" w:color="152935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color w:val="25495F"/>
                <w:sz w:val="24"/>
              </w:rPr>
              <w:t>Модель</w:t>
            </w:r>
          </w:p>
        </w:tc>
        <w:tc>
          <w:tcPr>
            <w:tcW w:w="1835" w:type="dxa"/>
            <w:tcBorders>
              <w:top w:val="nil"/>
              <w:left w:val="nil"/>
              <w:bottom w:val="single" w:sz="2" w:space="0" w:color="152935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color w:val="25495F"/>
                <w:w w:val="100"/>
                <w:sz w:val="24"/>
              </w:rPr>
              <w:t>B</w:t>
            </w:r>
          </w:p>
        </w:tc>
        <w:tc>
          <w:tcPr>
            <w:tcW w:w="1700" w:type="dxa"/>
            <w:tcBorders>
              <w:top w:val="nil"/>
              <w:bottom w:val="single" w:sz="2" w:space="0" w:color="152935"/>
            </w:tcBorders>
          </w:tcPr>
          <w:p>
            <w:pPr>
              <w:pStyle w:val="TableParagraph"/>
              <w:spacing w:before="6"/>
              <w:ind w:left="157" w:right="164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Стандартна</w:t>
            </w:r>
          </w:p>
          <w:p>
            <w:pPr>
              <w:pStyle w:val="TableParagraph"/>
              <w:spacing w:before="26"/>
              <w:ind w:left="157" w:right="164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похибка</w:t>
            </w:r>
          </w:p>
        </w:tc>
        <w:tc>
          <w:tcPr>
            <w:tcW w:w="1139" w:type="dxa"/>
            <w:tcBorders>
              <w:top w:val="nil"/>
              <w:bottom w:val="single" w:sz="2" w:space="0" w:color="152935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296"/>
              <w:rPr>
                <w:sz w:val="24"/>
              </w:rPr>
            </w:pPr>
            <w:r>
              <w:rPr>
                <w:color w:val="25495F"/>
                <w:sz w:val="24"/>
              </w:rPr>
              <w:t>Бета</w:t>
            </w:r>
          </w:p>
        </w:tc>
        <w:tc>
          <w:tcPr>
            <w:tcW w:w="1134" w:type="dxa"/>
            <w:vMerge/>
            <w:tcBorders>
              <w:top w:val="nil"/>
              <w:bottom w:val="single" w:sz="2" w:space="0" w:color="152935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997" w:type="dxa"/>
            <w:vMerge/>
            <w:tcBorders>
              <w:top w:val="nil"/>
              <w:bottom w:val="single" w:sz="2" w:space="0" w:color="152935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8" w:hRule="atLeast"/>
        </w:trPr>
        <w:tc>
          <w:tcPr>
            <w:tcW w:w="745" w:type="dxa"/>
            <w:tcBorders>
              <w:top w:val="single" w:sz="2" w:space="0" w:color="152935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spacing w:line="264" w:lineRule="exact" w:before="14"/>
              <w:ind w:left="38"/>
              <w:rPr>
                <w:sz w:val="24"/>
              </w:rPr>
            </w:pPr>
            <w:r>
              <w:rPr>
                <w:color w:val="25495F"/>
                <w:w w:val="99"/>
                <w:sz w:val="24"/>
              </w:rPr>
              <w:t>1</w:t>
            </w:r>
          </w:p>
        </w:tc>
        <w:tc>
          <w:tcPr>
            <w:tcW w:w="1683" w:type="dxa"/>
            <w:tcBorders>
              <w:top w:val="single" w:sz="2" w:space="0" w:color="152935"/>
              <w:left w:val="nil"/>
              <w:bottom w:val="nil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line="264" w:lineRule="exact" w:before="14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(Константа)</w:t>
            </w:r>
          </w:p>
        </w:tc>
        <w:tc>
          <w:tcPr>
            <w:tcW w:w="1835" w:type="dxa"/>
            <w:tcBorders>
              <w:top w:val="single" w:sz="2" w:space="0" w:color="152935"/>
              <w:left w:val="single" w:sz="6" w:space="0" w:color="FFFFFF"/>
              <w:bottom w:val="nil"/>
            </w:tcBorders>
            <w:shd w:val="clear" w:color="auto" w:fill="F8F8FA"/>
          </w:tcPr>
          <w:p>
            <w:pPr>
              <w:pStyle w:val="TableParagraph"/>
              <w:spacing w:line="264" w:lineRule="exact" w:before="14"/>
              <w:ind w:right="42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14151025063,8</w:t>
            </w:r>
          </w:p>
        </w:tc>
        <w:tc>
          <w:tcPr>
            <w:tcW w:w="1700" w:type="dxa"/>
            <w:tcBorders>
              <w:top w:val="single" w:sz="2" w:space="0" w:color="152935"/>
              <w:bottom w:val="nil"/>
            </w:tcBorders>
            <w:shd w:val="clear" w:color="auto" w:fill="F8F8FA"/>
          </w:tcPr>
          <w:p>
            <w:pPr>
              <w:pStyle w:val="TableParagraph"/>
              <w:spacing w:line="264" w:lineRule="exact" w:before="14"/>
              <w:ind w:right="4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2869101849,2</w:t>
            </w:r>
          </w:p>
        </w:tc>
        <w:tc>
          <w:tcPr>
            <w:tcW w:w="1139" w:type="dxa"/>
            <w:vMerge w:val="restart"/>
            <w:tcBorders>
              <w:top w:val="single" w:sz="2" w:space="0" w:color="152935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34" w:type="dxa"/>
            <w:tcBorders>
              <w:top w:val="single" w:sz="2" w:space="0" w:color="152935"/>
              <w:bottom w:val="nil"/>
            </w:tcBorders>
            <w:shd w:val="clear" w:color="auto" w:fill="F8F8FA"/>
          </w:tcPr>
          <w:p>
            <w:pPr>
              <w:pStyle w:val="TableParagraph"/>
              <w:spacing w:line="264" w:lineRule="exact" w:before="14"/>
              <w:ind w:right="4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4,932</w:t>
            </w:r>
          </w:p>
        </w:tc>
        <w:tc>
          <w:tcPr>
            <w:tcW w:w="997" w:type="dxa"/>
            <w:tcBorders>
              <w:top w:val="single" w:sz="2" w:space="0" w:color="152935"/>
              <w:bottom w:val="nil"/>
              <w:right w:val="nil"/>
            </w:tcBorders>
            <w:shd w:val="clear" w:color="auto" w:fill="F8F8FA"/>
          </w:tcPr>
          <w:p>
            <w:pPr>
              <w:pStyle w:val="TableParagraph"/>
              <w:spacing w:line="264" w:lineRule="exact" w:before="14"/>
              <w:ind w:right="5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&lt;0,001</w:t>
            </w:r>
          </w:p>
        </w:tc>
      </w:tr>
      <w:tr>
        <w:trPr>
          <w:trHeight w:val="315" w:hRule="atLeast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835" w:type="dxa"/>
            <w:tcBorders>
              <w:top w:val="nil"/>
              <w:left w:val="single" w:sz="6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8"/>
              <w:ind w:right="42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17</w:t>
            </w:r>
          </w:p>
        </w:tc>
        <w:tc>
          <w:tcPr>
            <w:tcW w:w="1700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8"/>
              <w:ind w:right="42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69</w:t>
            </w:r>
          </w:p>
        </w:tc>
        <w:tc>
          <w:tcPr>
            <w:tcW w:w="1139" w:type="dxa"/>
            <w:vMerge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997" w:type="dxa"/>
            <w:tcBorders>
              <w:top w:val="nil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6" w:hRule="atLeast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3" w:type="dxa"/>
            <w:tcBorders>
              <w:top w:val="single" w:sz="2" w:space="0" w:color="ADADAD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9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Inf</w:t>
            </w:r>
          </w:p>
        </w:tc>
        <w:tc>
          <w:tcPr>
            <w:tcW w:w="1835" w:type="dxa"/>
            <w:tcBorders>
              <w:top w:val="single" w:sz="2" w:space="0" w:color="ADADAD"/>
              <w:left w:val="single" w:sz="6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4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-155124928,443</w:t>
            </w:r>
          </w:p>
        </w:tc>
        <w:tc>
          <w:tcPr>
            <w:tcW w:w="1700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4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79767035,615</w:t>
            </w:r>
          </w:p>
        </w:tc>
        <w:tc>
          <w:tcPr>
            <w:tcW w:w="1139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40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-0,277</w:t>
            </w:r>
          </w:p>
        </w:tc>
        <w:tc>
          <w:tcPr>
            <w:tcW w:w="1134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4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-1,945</w:t>
            </w:r>
          </w:p>
        </w:tc>
        <w:tc>
          <w:tcPr>
            <w:tcW w:w="997" w:type="dxa"/>
            <w:tcBorders>
              <w:top w:val="single" w:sz="2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9"/>
              <w:ind w:right="5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0,071</w:t>
            </w:r>
          </w:p>
        </w:tc>
      </w:tr>
      <w:tr>
        <w:trPr>
          <w:trHeight w:val="321" w:hRule="atLeast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3" w:type="dxa"/>
            <w:tcBorders>
              <w:top w:val="single" w:sz="2" w:space="0" w:color="ADADAD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14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GDP</w:t>
            </w:r>
          </w:p>
        </w:tc>
        <w:tc>
          <w:tcPr>
            <w:tcW w:w="1835" w:type="dxa"/>
            <w:tcBorders>
              <w:top w:val="single" w:sz="2" w:space="0" w:color="ADADAD"/>
              <w:left w:val="single" w:sz="6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40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-94334618,333</w:t>
            </w:r>
          </w:p>
        </w:tc>
        <w:tc>
          <w:tcPr>
            <w:tcW w:w="1700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4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18884973,899</w:t>
            </w:r>
          </w:p>
        </w:tc>
        <w:tc>
          <w:tcPr>
            <w:tcW w:w="1139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40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-0,738</w:t>
            </w:r>
          </w:p>
        </w:tc>
        <w:tc>
          <w:tcPr>
            <w:tcW w:w="1134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4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-4,995</w:t>
            </w:r>
          </w:p>
        </w:tc>
        <w:tc>
          <w:tcPr>
            <w:tcW w:w="997" w:type="dxa"/>
            <w:tcBorders>
              <w:top w:val="single" w:sz="2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14"/>
              <w:ind w:right="5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&lt;0,001</w:t>
            </w:r>
          </w:p>
        </w:tc>
      </w:tr>
      <w:tr>
        <w:trPr>
          <w:trHeight w:val="321" w:hRule="atLeast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3" w:type="dxa"/>
            <w:tcBorders>
              <w:top w:val="single" w:sz="2" w:space="0" w:color="ADADAD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14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Exc. rate</w:t>
            </w:r>
          </w:p>
        </w:tc>
        <w:tc>
          <w:tcPr>
            <w:tcW w:w="1835" w:type="dxa"/>
            <w:tcBorders>
              <w:top w:val="single" w:sz="2" w:space="0" w:color="ADADAD"/>
              <w:left w:val="single" w:sz="6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4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-187531672,665</w:t>
            </w:r>
          </w:p>
        </w:tc>
        <w:tc>
          <w:tcPr>
            <w:tcW w:w="1700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4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82412920,957</w:t>
            </w:r>
          </w:p>
        </w:tc>
        <w:tc>
          <w:tcPr>
            <w:tcW w:w="1139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40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-0,276</w:t>
            </w:r>
          </w:p>
        </w:tc>
        <w:tc>
          <w:tcPr>
            <w:tcW w:w="1134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4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-2,276</w:t>
            </w:r>
          </w:p>
        </w:tc>
        <w:tc>
          <w:tcPr>
            <w:tcW w:w="997" w:type="dxa"/>
            <w:tcBorders>
              <w:top w:val="single" w:sz="2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14"/>
              <w:ind w:right="5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0,038</w:t>
            </w:r>
          </w:p>
        </w:tc>
      </w:tr>
      <w:tr>
        <w:trPr>
          <w:trHeight w:val="296" w:hRule="atLeast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683" w:type="dxa"/>
            <w:tcBorders>
              <w:top w:val="single" w:sz="2" w:space="0" w:color="ADADAD"/>
              <w:left w:val="nil"/>
              <w:bottom w:val="nil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line="267" w:lineRule="exact" w:before="9"/>
              <w:ind w:left="13"/>
              <w:rPr>
                <w:sz w:val="24"/>
              </w:rPr>
            </w:pPr>
            <w:r>
              <w:rPr>
                <w:color w:val="25495F"/>
                <w:sz w:val="24"/>
              </w:rPr>
              <w:t>Int.</w:t>
            </w:r>
            <w:r>
              <w:rPr>
                <w:color w:val="25495F"/>
                <w:spacing w:val="3"/>
                <w:sz w:val="24"/>
              </w:rPr>
              <w:t> </w:t>
            </w:r>
            <w:r>
              <w:rPr>
                <w:color w:val="25495F"/>
                <w:sz w:val="24"/>
              </w:rPr>
              <w:t>rate</w:t>
            </w:r>
          </w:p>
        </w:tc>
        <w:tc>
          <w:tcPr>
            <w:tcW w:w="1835" w:type="dxa"/>
            <w:tcBorders>
              <w:top w:val="single" w:sz="2" w:space="0" w:color="ADADAD"/>
              <w:left w:val="single" w:sz="6" w:space="0" w:color="FFFFFF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4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-318500528,975</w:t>
            </w:r>
          </w:p>
        </w:tc>
        <w:tc>
          <w:tcPr>
            <w:tcW w:w="1700" w:type="dxa"/>
            <w:tcBorders>
              <w:top w:val="single" w:sz="2" w:space="0" w:color="ADADAD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4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110870011,04</w:t>
            </w:r>
          </w:p>
        </w:tc>
        <w:tc>
          <w:tcPr>
            <w:tcW w:w="1139" w:type="dxa"/>
            <w:tcBorders>
              <w:top w:val="single" w:sz="2" w:space="0" w:color="ADADAD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40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-0,447</w:t>
            </w:r>
          </w:p>
        </w:tc>
        <w:tc>
          <w:tcPr>
            <w:tcW w:w="1134" w:type="dxa"/>
            <w:tcBorders>
              <w:top w:val="single" w:sz="2" w:space="0" w:color="ADADAD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4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-2,873</w:t>
            </w:r>
          </w:p>
        </w:tc>
        <w:tc>
          <w:tcPr>
            <w:tcW w:w="997" w:type="dxa"/>
            <w:tcBorders>
              <w:top w:val="single" w:sz="2" w:space="0" w:color="ADADAD"/>
              <w:bottom w:val="nil"/>
              <w:right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5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0,012</w:t>
            </w:r>
          </w:p>
        </w:tc>
      </w:tr>
      <w:tr>
        <w:trPr>
          <w:trHeight w:val="323" w:hRule="atLeast"/>
        </w:trPr>
        <w:tc>
          <w:tcPr>
            <w:tcW w:w="745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3" w:type="dxa"/>
            <w:tcBorders>
              <w:top w:val="nil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835" w:type="dxa"/>
            <w:tcBorders>
              <w:top w:val="nil"/>
              <w:left w:val="single" w:sz="6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00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0"/>
              <w:ind w:right="43"/>
              <w:jc w:val="right"/>
              <w:rPr>
                <w:sz w:val="24"/>
              </w:rPr>
            </w:pPr>
            <w:r>
              <w:rPr>
                <w:color w:val="000104"/>
                <w:w w:val="99"/>
                <w:sz w:val="24"/>
              </w:rPr>
              <w:t>9</w:t>
            </w:r>
          </w:p>
        </w:tc>
        <w:tc>
          <w:tcPr>
            <w:tcW w:w="1139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4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997" w:type="dxa"/>
            <w:tcBorders>
              <w:top w:val="nil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745" w:type="dxa"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83" w:type="dxa"/>
            <w:tcBorders>
              <w:top w:val="single" w:sz="2" w:space="0" w:color="ADADAD"/>
              <w:left w:val="nil"/>
              <w:bottom w:val="single" w:sz="2" w:space="0" w:color="152935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9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FDI</w:t>
            </w:r>
          </w:p>
        </w:tc>
        <w:tc>
          <w:tcPr>
            <w:tcW w:w="1835" w:type="dxa"/>
            <w:tcBorders>
              <w:top w:val="single" w:sz="2" w:space="0" w:color="ADADAD"/>
              <w:left w:val="single" w:sz="6" w:space="0" w:color="FFFFFF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9"/>
              <w:ind w:right="39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0,834</w:t>
            </w:r>
          </w:p>
        </w:tc>
        <w:tc>
          <w:tcPr>
            <w:tcW w:w="1700" w:type="dxa"/>
            <w:tcBorders>
              <w:top w:val="single" w:sz="2" w:space="0" w:color="ADADAD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9"/>
              <w:ind w:right="39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0,306</w:t>
            </w:r>
          </w:p>
        </w:tc>
        <w:tc>
          <w:tcPr>
            <w:tcW w:w="1139" w:type="dxa"/>
            <w:tcBorders>
              <w:top w:val="single" w:sz="2" w:space="0" w:color="ADADAD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9"/>
              <w:ind w:right="40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0,425</w:t>
            </w:r>
          </w:p>
        </w:tc>
        <w:tc>
          <w:tcPr>
            <w:tcW w:w="1134" w:type="dxa"/>
            <w:tcBorders>
              <w:top w:val="single" w:sz="2" w:space="0" w:color="ADADAD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9"/>
              <w:ind w:right="4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2,731</w:t>
            </w:r>
          </w:p>
        </w:tc>
        <w:tc>
          <w:tcPr>
            <w:tcW w:w="997" w:type="dxa"/>
            <w:tcBorders>
              <w:top w:val="single" w:sz="2" w:space="0" w:color="ADADAD"/>
              <w:bottom w:val="single" w:sz="2" w:space="0" w:color="152935"/>
              <w:right w:val="nil"/>
            </w:tcBorders>
            <w:shd w:val="clear" w:color="auto" w:fill="F8F8FA"/>
          </w:tcPr>
          <w:p>
            <w:pPr>
              <w:pStyle w:val="TableParagraph"/>
              <w:spacing w:before="9"/>
              <w:ind w:right="5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0,015</w:t>
            </w:r>
          </w:p>
        </w:tc>
      </w:tr>
    </w:tbl>
    <w:p>
      <w:pPr>
        <w:pStyle w:val="BodyText"/>
        <w:ind w:left="969"/>
        <w:jc w:val="both"/>
      </w:pPr>
      <w:r>
        <w:rPr/>
        <w:t>Залежна</w:t>
      </w:r>
      <w:r>
        <w:rPr>
          <w:spacing w:val="-4"/>
        </w:rPr>
        <w:t> </w:t>
      </w:r>
      <w:r>
        <w:rPr/>
        <w:t>зміна:</w:t>
      </w:r>
      <w:r>
        <w:rPr>
          <w:spacing w:val="-2"/>
        </w:rPr>
        <w:t> </w:t>
      </w:r>
      <w:r>
        <w:rPr/>
        <w:t>торговий</w:t>
      </w:r>
      <w:r>
        <w:rPr>
          <w:spacing w:val="-5"/>
        </w:rPr>
        <w:t> </w:t>
      </w:r>
      <w:r>
        <w:rPr/>
        <w:t>баланс</w:t>
      </w:r>
      <w:r>
        <w:rPr>
          <w:spacing w:val="-3"/>
        </w:rPr>
        <w:t> </w:t>
      </w:r>
      <w:r>
        <w:rPr/>
        <w:t>України</w:t>
      </w:r>
    </w:p>
    <w:p>
      <w:pPr>
        <w:pStyle w:val="BodyText"/>
        <w:spacing w:before="151"/>
        <w:ind w:left="969"/>
        <w:jc w:val="both"/>
      </w:pPr>
      <w:r>
        <w:rPr/>
        <w:t>Складено</w:t>
      </w:r>
      <w:r>
        <w:rPr>
          <w:spacing w:val="-3"/>
        </w:rPr>
        <w:t> </w:t>
      </w:r>
      <w:r>
        <w:rPr/>
        <w:t>автором</w:t>
      </w:r>
      <w:r>
        <w:rPr>
          <w:spacing w:val="-3"/>
        </w:rPr>
        <w:t> </w:t>
      </w:r>
      <w:r>
        <w:rPr/>
        <w:t>на</w:t>
      </w:r>
      <w:r>
        <w:rPr>
          <w:spacing w:val="-4"/>
        </w:rPr>
        <w:t> </w:t>
      </w:r>
      <w:r>
        <w:rPr/>
        <w:t>основі:[15],[10],[8],[11],[43]</w:t>
      </w:r>
      <w:r>
        <w:rPr>
          <w:spacing w:val="-5"/>
        </w:rPr>
        <w:t> </w:t>
      </w:r>
      <w:r>
        <w:rPr/>
        <w:t>та</w:t>
      </w:r>
      <w:r>
        <w:rPr>
          <w:spacing w:val="-2"/>
        </w:rPr>
        <w:t> </w:t>
      </w:r>
      <w:r>
        <w:rPr/>
        <w:t>[37]</w:t>
      </w:r>
    </w:p>
    <w:p>
      <w:pPr>
        <w:pStyle w:val="BodyText"/>
        <w:spacing w:line="360" w:lineRule="auto" w:before="163"/>
        <w:ind w:left="119" w:right="108" w:firstLine="850"/>
        <w:jc w:val="both"/>
      </w:pPr>
      <w:r>
        <w:rPr/>
        <w:t>Інфляція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найменший</w:t>
      </w:r>
      <w:r>
        <w:rPr>
          <w:spacing w:val="1"/>
        </w:rPr>
        <w:t> </w:t>
      </w:r>
      <w:r>
        <w:rPr/>
        <w:t>вплив,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збільшенням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одне</w:t>
      </w:r>
      <w:r>
        <w:rPr>
          <w:spacing w:val="1"/>
        </w:rPr>
        <w:t> </w:t>
      </w:r>
      <w:r>
        <w:rPr/>
        <w:t>стандартне</w:t>
      </w:r>
      <w:r>
        <w:rPr>
          <w:spacing w:val="1"/>
        </w:rPr>
        <w:t> </w:t>
      </w:r>
      <w:r>
        <w:rPr/>
        <w:t>відхилення,</w:t>
      </w:r>
      <w:r>
        <w:rPr>
          <w:spacing w:val="1"/>
        </w:rPr>
        <w:t> </w:t>
      </w:r>
      <w:r>
        <w:rPr/>
        <w:t>торговий</w:t>
      </w:r>
      <w:r>
        <w:rPr>
          <w:spacing w:val="1"/>
        </w:rPr>
        <w:t> </w:t>
      </w:r>
      <w:r>
        <w:rPr/>
        <w:t>баланс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зменшується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0,277</w:t>
      </w:r>
      <w:r>
        <w:rPr>
          <w:spacing w:val="1"/>
        </w:rPr>
        <w:t> </w:t>
      </w:r>
      <w:r>
        <w:rPr/>
        <w:t>стандартне</w:t>
      </w:r>
      <w:r>
        <w:rPr>
          <w:spacing w:val="1"/>
        </w:rPr>
        <w:t> </w:t>
      </w:r>
      <w:r>
        <w:rPr/>
        <w:t>відхилення.</w:t>
      </w:r>
    </w:p>
    <w:p>
      <w:pPr>
        <w:pStyle w:val="BodyText"/>
        <w:spacing w:line="360" w:lineRule="auto" w:before="1"/>
        <w:ind w:left="119" w:right="108" w:firstLine="850"/>
        <w:jc w:val="both"/>
      </w:pPr>
      <w:r>
        <w:rPr/>
        <w:t>Чотири</w:t>
      </w:r>
      <w:r>
        <w:rPr>
          <w:spacing w:val="1"/>
        </w:rPr>
        <w:t> </w:t>
      </w:r>
      <w:r>
        <w:rPr/>
        <w:t>проаналізовані</w:t>
      </w:r>
      <w:r>
        <w:rPr>
          <w:spacing w:val="1"/>
        </w:rPr>
        <w:t> </w:t>
      </w:r>
      <w:r>
        <w:rPr/>
        <w:t>коефіцієнти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значущими,</w:t>
      </w:r>
      <w:r>
        <w:rPr>
          <w:spacing w:val="1"/>
        </w:rPr>
        <w:t> </w:t>
      </w:r>
      <w:r>
        <w:rPr/>
        <w:t>адже</w:t>
      </w:r>
      <w:r>
        <w:rPr>
          <w:spacing w:val="1"/>
        </w:rPr>
        <w:t> </w:t>
      </w:r>
      <w:r>
        <w:rPr/>
        <w:t>чотири</w:t>
      </w:r>
      <w:r>
        <w:rPr>
          <w:spacing w:val="1"/>
        </w:rPr>
        <w:t> </w:t>
      </w:r>
      <w:r>
        <w:rPr/>
        <w:t>коефіцієнти t Стьюдента відповідають загальноприйнятим стандартам рівня</w:t>
      </w:r>
      <w:r>
        <w:rPr>
          <w:spacing w:val="1"/>
        </w:rPr>
        <w:t> </w:t>
      </w:r>
      <w:r>
        <w:rPr/>
        <w:t>значимості.</w:t>
      </w:r>
    </w:p>
    <w:p>
      <w:pPr>
        <w:pStyle w:val="BodyText"/>
        <w:spacing w:line="357" w:lineRule="auto" w:before="1"/>
        <w:ind w:left="119" w:right="119" w:firstLine="850"/>
        <w:jc w:val="both"/>
      </w:pPr>
      <w:r>
        <w:rPr/>
        <w:t>Таким чином, проаналізувавши отримані результати, можна скласти</w:t>
      </w:r>
      <w:r>
        <w:rPr>
          <w:spacing w:val="1"/>
        </w:rPr>
        <w:t> </w:t>
      </w:r>
      <w:r>
        <w:rPr/>
        <w:t>таку</w:t>
      </w:r>
      <w:r>
        <w:rPr>
          <w:spacing w:val="-4"/>
        </w:rPr>
        <w:t> </w:t>
      </w:r>
      <w:r>
        <w:rPr/>
        <w:t>емпіричну</w:t>
      </w:r>
      <w:r>
        <w:rPr>
          <w:spacing w:val="-3"/>
        </w:rPr>
        <w:t> </w:t>
      </w:r>
      <w:r>
        <w:rPr/>
        <w:t>модель</w:t>
      </w:r>
      <w:r>
        <w:rPr>
          <w:spacing w:val="-2"/>
        </w:rPr>
        <w:t> </w:t>
      </w:r>
      <w:r>
        <w:rPr/>
        <w:t>та</w:t>
      </w:r>
      <w:r>
        <w:rPr>
          <w:spacing w:val="2"/>
        </w:rPr>
        <w:t> </w:t>
      </w:r>
      <w:r>
        <w:rPr/>
        <w:t>зробити наступні</w:t>
      </w:r>
      <w:r>
        <w:rPr>
          <w:spacing w:val="-4"/>
        </w:rPr>
        <w:t> </w:t>
      </w:r>
      <w:r>
        <w:rPr/>
        <w:t>висновки:</w:t>
      </w:r>
    </w:p>
    <w:p>
      <w:pPr>
        <w:pStyle w:val="BodyText"/>
        <w:spacing w:line="357" w:lineRule="auto" w:before="6"/>
        <w:ind w:left="1819" w:right="808" w:hanging="850"/>
        <w:jc w:val="both"/>
      </w:pPr>
      <w:r>
        <w:rPr/>
        <w:t>F = -0,277Inf - 0,738GDP - 0,276Exc.rate – 0,447Int.rate + 0,425FDI</w:t>
      </w:r>
      <w:r>
        <w:rPr>
          <w:spacing w:val="-67"/>
        </w:rPr>
        <w:t> </w:t>
      </w:r>
      <w:r>
        <w:rPr/>
        <w:t>(0,071*)</w:t>
      </w:r>
      <w:r>
        <w:rPr>
          <w:spacing w:val="-1"/>
        </w:rPr>
        <w:t> </w:t>
      </w:r>
      <w:r>
        <w:rPr/>
        <w:t>(0,001***)</w:t>
      </w:r>
      <w:r>
        <w:rPr>
          <w:spacing w:val="-1"/>
        </w:rPr>
        <w:t> </w:t>
      </w:r>
      <w:r>
        <w:rPr/>
        <w:t>(0,038**)</w:t>
      </w:r>
      <w:r>
        <w:rPr>
          <w:spacing w:val="-1"/>
        </w:rPr>
        <w:t> </w:t>
      </w:r>
      <w:r>
        <w:rPr/>
        <w:t>(0,012**)</w:t>
      </w:r>
      <w:r>
        <w:rPr>
          <w:spacing w:val="-1"/>
        </w:rPr>
        <w:t> </w:t>
      </w:r>
      <w:r>
        <w:rPr/>
        <w:t>(0,015**)</w:t>
      </w:r>
    </w:p>
    <w:p>
      <w:pPr>
        <w:pStyle w:val="BodyText"/>
        <w:spacing w:before="6"/>
        <w:ind w:left="969"/>
        <w:jc w:val="both"/>
      </w:pPr>
      <w:r>
        <w:rPr/>
        <w:t>Адекватність</w:t>
      </w:r>
      <w:r>
        <w:rPr>
          <w:spacing w:val="-5"/>
        </w:rPr>
        <w:t> </w:t>
      </w:r>
      <w:r>
        <w:rPr/>
        <w:t>моделі</w:t>
      </w:r>
      <w:r>
        <w:rPr>
          <w:spacing w:val="-8"/>
        </w:rPr>
        <w:t> </w:t>
      </w:r>
      <w:r>
        <w:rPr/>
        <w:t>описана:</w:t>
      </w:r>
    </w:p>
    <w:p>
      <w:pPr>
        <w:pStyle w:val="ListParagraph"/>
        <w:numPr>
          <w:ilvl w:val="0"/>
          <w:numId w:val="4"/>
        </w:numPr>
        <w:tabs>
          <w:tab w:pos="1537" w:val="left" w:leader="none"/>
        </w:tabs>
        <w:spacing w:line="357" w:lineRule="auto" w:before="162" w:after="0"/>
        <w:ind w:left="119" w:right="108" w:firstLine="850"/>
        <w:jc w:val="both"/>
        <w:rPr>
          <w:sz w:val="28"/>
        </w:rPr>
      </w:pPr>
      <w:r>
        <w:rPr>
          <w:sz w:val="28"/>
        </w:rPr>
        <w:t>Один коефіцієнти з 1% значимості; три – з 5% значимості; один –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10% значимості.</w:t>
      </w:r>
    </w:p>
    <w:p>
      <w:pPr>
        <w:spacing w:after="0" w:line="357" w:lineRule="auto"/>
        <w:jc w:val="both"/>
        <w:rPr>
          <w:sz w:val="28"/>
        </w:rPr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ListParagraph"/>
        <w:numPr>
          <w:ilvl w:val="0"/>
          <w:numId w:val="4"/>
        </w:numPr>
        <w:tabs>
          <w:tab w:pos="1536" w:val="left" w:leader="none"/>
          <w:tab w:pos="1537" w:val="left" w:leader="none"/>
        </w:tabs>
        <w:spacing w:line="362" w:lineRule="auto" w:before="86" w:after="0"/>
        <w:ind w:left="119" w:right="111" w:firstLine="850"/>
        <w:jc w:val="left"/>
        <w:rPr>
          <w:sz w:val="28"/>
        </w:rPr>
      </w:pPr>
      <w:r>
        <w:rPr>
          <w:sz w:val="28"/>
        </w:rPr>
        <w:t>R2</w:t>
      </w:r>
      <w:r>
        <w:rPr>
          <w:spacing w:val="18"/>
          <w:sz w:val="28"/>
        </w:rPr>
        <w:t> </w:t>
      </w:r>
      <w:r>
        <w:rPr>
          <w:sz w:val="28"/>
        </w:rPr>
        <w:t>=</w:t>
      </w:r>
      <w:r>
        <w:rPr>
          <w:spacing w:val="15"/>
          <w:sz w:val="28"/>
        </w:rPr>
        <w:t> </w:t>
      </w:r>
      <w:r>
        <w:rPr>
          <w:sz w:val="28"/>
        </w:rPr>
        <w:t>0,851</w:t>
      </w:r>
      <w:r>
        <w:rPr>
          <w:spacing w:val="18"/>
          <w:sz w:val="28"/>
        </w:rPr>
        <w:t> </w:t>
      </w:r>
      <w:r>
        <w:rPr>
          <w:sz w:val="28"/>
        </w:rPr>
        <w:t>(85%),</w:t>
      </w:r>
      <w:r>
        <w:rPr>
          <w:spacing w:val="21"/>
          <w:sz w:val="28"/>
        </w:rPr>
        <w:t> </w:t>
      </w:r>
      <w:r>
        <w:rPr>
          <w:sz w:val="28"/>
        </w:rPr>
        <w:t>тобто</w:t>
      </w:r>
      <w:r>
        <w:rPr>
          <w:spacing w:val="18"/>
          <w:sz w:val="28"/>
        </w:rPr>
        <w:t> </w:t>
      </w:r>
      <w:r>
        <w:rPr>
          <w:sz w:val="28"/>
        </w:rPr>
        <w:t>обрані</w:t>
      </w:r>
      <w:r>
        <w:rPr>
          <w:spacing w:val="13"/>
          <w:sz w:val="28"/>
        </w:rPr>
        <w:t> </w:t>
      </w:r>
      <w:r>
        <w:rPr>
          <w:sz w:val="28"/>
        </w:rPr>
        <w:t>фактори</w:t>
      </w:r>
      <w:r>
        <w:rPr>
          <w:spacing w:val="18"/>
          <w:sz w:val="28"/>
        </w:rPr>
        <w:t> </w:t>
      </w:r>
      <w:r>
        <w:rPr>
          <w:sz w:val="28"/>
        </w:rPr>
        <w:t>пояснюють</w:t>
      </w:r>
      <w:r>
        <w:rPr>
          <w:spacing w:val="16"/>
          <w:sz w:val="28"/>
        </w:rPr>
        <w:t> </w:t>
      </w:r>
      <w:r>
        <w:rPr>
          <w:sz w:val="28"/>
        </w:rPr>
        <w:t>залежну</w:t>
      </w:r>
      <w:r>
        <w:rPr>
          <w:spacing w:val="-67"/>
          <w:sz w:val="28"/>
        </w:rPr>
        <w:t> </w:t>
      </w:r>
      <w:r>
        <w:rPr>
          <w:sz w:val="28"/>
        </w:rPr>
        <w:t>торгового</w:t>
      </w:r>
      <w:r>
        <w:rPr>
          <w:spacing w:val="2"/>
          <w:sz w:val="28"/>
        </w:rPr>
        <w:t> </w:t>
      </w:r>
      <w:r>
        <w:rPr>
          <w:sz w:val="28"/>
        </w:rPr>
        <w:t>балансу</w:t>
      </w:r>
      <w:r>
        <w:rPr>
          <w:spacing w:val="-3"/>
          <w:sz w:val="28"/>
        </w:rPr>
        <w:t> </w:t>
      </w:r>
      <w:r>
        <w:rPr>
          <w:sz w:val="28"/>
        </w:rPr>
        <w:t>України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2"/>
          <w:sz w:val="28"/>
        </w:rPr>
        <w:t> </w:t>
      </w:r>
      <w:r>
        <w:rPr>
          <w:sz w:val="28"/>
        </w:rPr>
        <w:t>85;</w:t>
      </w:r>
    </w:p>
    <w:p>
      <w:pPr>
        <w:pStyle w:val="BodyText"/>
        <w:tabs>
          <w:tab w:pos="1536" w:val="left" w:leader="none"/>
        </w:tabs>
        <w:spacing w:line="319" w:lineRule="exact"/>
        <w:ind w:left="969"/>
      </w:pPr>
      <w:r>
        <w:rPr/>
        <w:t>3.</w:t>
        <w:tab/>
        <w:t>F</w:t>
      </w:r>
      <w:r>
        <w:rPr>
          <w:spacing w:val="-7"/>
        </w:rPr>
        <w:t> </w:t>
      </w:r>
      <w:r>
        <w:rPr/>
        <w:t>=</w:t>
      </w:r>
      <w:r>
        <w:rPr>
          <w:spacing w:val="1"/>
        </w:rPr>
        <w:t> </w:t>
      </w:r>
      <w:r>
        <w:rPr/>
        <w:t>17,127.</w:t>
      </w:r>
    </w:p>
    <w:p>
      <w:pPr>
        <w:pStyle w:val="BodyText"/>
        <w:spacing w:line="362" w:lineRule="auto" w:before="159"/>
        <w:ind w:left="1080" w:right="91" w:firstLine="7183"/>
      </w:pPr>
      <w:r>
        <w:rPr/>
        <w:t>Таблиця 3</w:t>
      </w:r>
      <w:r>
        <w:rPr>
          <w:spacing w:val="-67"/>
        </w:rPr>
        <w:t> </w:t>
      </w:r>
      <w:r>
        <w:rPr/>
        <w:t>Регресійна</w:t>
      </w:r>
      <w:r>
        <w:rPr>
          <w:spacing w:val="-3"/>
        </w:rPr>
        <w:t> </w:t>
      </w:r>
      <w:r>
        <w:rPr/>
        <w:t>модель</w:t>
      </w:r>
      <w:r>
        <w:rPr>
          <w:spacing w:val="-5"/>
        </w:rPr>
        <w:t> </w:t>
      </w:r>
      <w:r>
        <w:rPr/>
        <w:t>впливу</w:t>
      </w:r>
      <w:r>
        <w:rPr>
          <w:spacing w:val="-6"/>
        </w:rPr>
        <w:t> </w:t>
      </w:r>
      <w:r>
        <w:rPr/>
        <w:t>макроекономічних</w:t>
      </w:r>
      <w:r>
        <w:rPr>
          <w:spacing w:val="-7"/>
        </w:rPr>
        <w:t> </w:t>
      </w:r>
      <w:r>
        <w:rPr/>
        <w:t>показників</w:t>
      </w:r>
      <w:r>
        <w:rPr>
          <w:spacing w:val="-5"/>
        </w:rPr>
        <w:t> </w:t>
      </w:r>
      <w:r>
        <w:rPr/>
        <w:t>на</w:t>
      </w:r>
      <w:r>
        <w:rPr>
          <w:spacing w:val="7"/>
        </w:rPr>
        <w:t> </w:t>
      </w:r>
      <w:r>
        <w:rPr/>
        <w:t>експорт</w:t>
      </w:r>
    </w:p>
    <w:p>
      <w:pPr>
        <w:pStyle w:val="BodyText"/>
        <w:spacing w:line="314" w:lineRule="exact"/>
        <w:ind w:left="3169"/>
      </w:pPr>
      <w:r>
        <w:rPr/>
        <w:t>товарів</w:t>
      </w:r>
      <w:r>
        <w:rPr>
          <w:spacing w:val="-6"/>
        </w:rPr>
        <w:t> </w:t>
      </w:r>
      <w:r>
        <w:rPr/>
        <w:t>та</w:t>
      </w:r>
      <w:r>
        <w:rPr>
          <w:spacing w:val="-2"/>
        </w:rPr>
        <w:t> </w:t>
      </w:r>
      <w:r>
        <w:rPr/>
        <w:t>послуг</w:t>
      </w:r>
      <w:r>
        <w:rPr>
          <w:spacing w:val="-2"/>
        </w:rPr>
        <w:t> </w:t>
      </w:r>
      <w:r>
        <w:rPr/>
        <w:t>країн</w:t>
      </w:r>
      <w:r>
        <w:rPr>
          <w:spacing w:val="-3"/>
        </w:rPr>
        <w:t> </w:t>
      </w:r>
      <w:r>
        <w:rPr/>
        <w:t>Єврозони</w:t>
      </w:r>
    </w:p>
    <w:p>
      <w:pPr>
        <w:pStyle w:val="BodyText"/>
        <w:spacing w:before="3"/>
        <w:rPr>
          <w:sz w:val="25"/>
        </w:rPr>
      </w:pPr>
    </w:p>
    <w:tbl>
      <w:tblPr>
        <w:tblW w:w="0" w:type="auto"/>
        <w:jc w:val="left"/>
        <w:tblInd w:w="11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"/>
        <w:gridCol w:w="1690"/>
        <w:gridCol w:w="1416"/>
        <w:gridCol w:w="1419"/>
        <w:gridCol w:w="1282"/>
        <w:gridCol w:w="1426"/>
        <w:gridCol w:w="1284"/>
      </w:tblGrid>
      <w:tr>
        <w:trPr>
          <w:trHeight w:val="1207" w:hRule="atLeast"/>
        </w:trPr>
        <w:tc>
          <w:tcPr>
            <w:tcW w:w="5274" w:type="dxa"/>
            <w:gridSpan w:val="4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90" w:lineRule="atLeast"/>
              <w:ind w:left="3097" w:right="331" w:hanging="317"/>
              <w:rPr>
                <w:sz w:val="24"/>
              </w:rPr>
            </w:pPr>
            <w:r>
              <w:rPr>
                <w:color w:val="25495F"/>
                <w:spacing w:val="-1"/>
                <w:sz w:val="24"/>
              </w:rPr>
              <w:t>Нестандартизовані</w:t>
            </w:r>
            <w:r>
              <w:rPr>
                <w:color w:val="25495F"/>
                <w:spacing w:val="-61"/>
                <w:sz w:val="24"/>
              </w:rPr>
              <w:t> </w:t>
            </w:r>
            <w:r>
              <w:rPr>
                <w:color w:val="25495F"/>
                <w:sz w:val="24"/>
              </w:rPr>
              <w:t>коеффіцієнти</w:t>
            </w:r>
          </w:p>
        </w:tc>
        <w:tc>
          <w:tcPr>
            <w:tcW w:w="1282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auto" w:before="9"/>
              <w:ind w:left="73" w:right="66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Стандарт</w:t>
            </w:r>
            <w:r>
              <w:rPr>
                <w:color w:val="25495F"/>
                <w:spacing w:val="-61"/>
                <w:sz w:val="24"/>
              </w:rPr>
              <w:t> </w:t>
            </w:r>
            <w:r>
              <w:rPr>
                <w:color w:val="25495F"/>
                <w:sz w:val="24"/>
              </w:rPr>
              <w:t>изовані</w:t>
            </w:r>
          </w:p>
          <w:p>
            <w:pPr>
              <w:pStyle w:val="TableParagraph"/>
              <w:spacing w:line="269" w:lineRule="exact"/>
              <w:ind w:left="73" w:right="67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коеффіцу</w:t>
            </w:r>
          </w:p>
          <w:p>
            <w:pPr>
              <w:pStyle w:val="TableParagraph"/>
              <w:spacing w:before="26"/>
              <w:ind w:left="72" w:right="67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єнти</w:t>
            </w:r>
          </w:p>
        </w:tc>
        <w:tc>
          <w:tcPr>
            <w:tcW w:w="1426" w:type="dxa"/>
            <w:vMerge w:val="restart"/>
            <w:tcBorders>
              <w:top w:val="nil"/>
              <w:bottom w:val="single" w:sz="2" w:space="0" w:color="152935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7"/>
              </w:rPr>
            </w:pPr>
          </w:p>
          <w:p>
            <w:pPr>
              <w:pStyle w:val="TableParagraph"/>
              <w:ind w:right="1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т</w:t>
            </w:r>
          </w:p>
        </w:tc>
        <w:tc>
          <w:tcPr>
            <w:tcW w:w="1284" w:type="dxa"/>
            <w:vMerge w:val="restart"/>
            <w:tcBorders>
              <w:top w:val="nil"/>
              <w:bottom w:val="single" w:sz="2" w:space="0" w:color="152935"/>
              <w:right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5"/>
              </w:rPr>
            </w:pPr>
          </w:p>
          <w:p>
            <w:pPr>
              <w:pStyle w:val="TableParagraph"/>
              <w:spacing w:line="300" w:lineRule="atLeast"/>
              <w:ind w:left="572" w:right="23" w:hanging="500"/>
              <w:rPr>
                <w:sz w:val="24"/>
              </w:rPr>
            </w:pPr>
            <w:r>
              <w:rPr>
                <w:color w:val="25495F"/>
                <w:w w:val="95"/>
                <w:sz w:val="24"/>
              </w:rPr>
              <w:t>Значиміст</w:t>
            </w:r>
            <w:r>
              <w:rPr>
                <w:color w:val="25495F"/>
                <w:spacing w:val="-58"/>
                <w:w w:val="95"/>
                <w:sz w:val="24"/>
              </w:rPr>
              <w:t> </w:t>
            </w:r>
            <w:r>
              <w:rPr>
                <w:color w:val="25495F"/>
                <w:sz w:val="24"/>
              </w:rPr>
              <w:t>ь</w:t>
            </w:r>
          </w:p>
        </w:tc>
      </w:tr>
      <w:tr>
        <w:trPr>
          <w:trHeight w:val="617" w:hRule="atLeast"/>
        </w:trPr>
        <w:tc>
          <w:tcPr>
            <w:tcW w:w="2439" w:type="dxa"/>
            <w:gridSpan w:val="2"/>
            <w:tcBorders>
              <w:top w:val="nil"/>
              <w:left w:val="nil"/>
              <w:bottom w:val="single" w:sz="2" w:space="0" w:color="152935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color w:val="25495F"/>
                <w:sz w:val="24"/>
              </w:rPr>
              <w:t>Модель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2" w:space="0" w:color="152935"/>
              <w:right w:val="single" w:sz="8" w:space="0" w:color="FFFFFF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right="3"/>
              <w:jc w:val="center"/>
              <w:rPr>
                <w:sz w:val="24"/>
              </w:rPr>
            </w:pPr>
            <w:r>
              <w:rPr>
                <w:color w:val="25495F"/>
                <w:w w:val="100"/>
                <w:sz w:val="24"/>
              </w:rPr>
              <w:t>B</w:t>
            </w:r>
          </w:p>
        </w:tc>
        <w:tc>
          <w:tcPr>
            <w:tcW w:w="1419" w:type="dxa"/>
            <w:tcBorders>
              <w:top w:val="nil"/>
              <w:left w:val="single" w:sz="8" w:space="0" w:color="FFFFFF"/>
              <w:bottom w:val="single" w:sz="2" w:space="0" w:color="152935"/>
            </w:tcBorders>
          </w:tcPr>
          <w:p>
            <w:pPr>
              <w:pStyle w:val="TableParagraph"/>
              <w:spacing w:before="6"/>
              <w:ind w:left="10" w:right="21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Стандартна</w:t>
            </w:r>
          </w:p>
          <w:p>
            <w:pPr>
              <w:pStyle w:val="TableParagraph"/>
              <w:spacing w:before="32"/>
              <w:ind w:left="10" w:right="21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похибка</w:t>
            </w:r>
          </w:p>
        </w:tc>
        <w:tc>
          <w:tcPr>
            <w:tcW w:w="1282" w:type="dxa"/>
            <w:tcBorders>
              <w:top w:val="nil"/>
              <w:bottom w:val="single" w:sz="2" w:space="0" w:color="152935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370"/>
              <w:rPr>
                <w:sz w:val="24"/>
              </w:rPr>
            </w:pPr>
            <w:r>
              <w:rPr>
                <w:color w:val="25495F"/>
                <w:sz w:val="24"/>
              </w:rPr>
              <w:t>Бета</w:t>
            </w:r>
          </w:p>
        </w:tc>
        <w:tc>
          <w:tcPr>
            <w:tcW w:w="1426" w:type="dxa"/>
            <w:vMerge/>
            <w:tcBorders>
              <w:top w:val="nil"/>
              <w:bottom w:val="single" w:sz="2" w:space="0" w:color="152935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284" w:type="dxa"/>
            <w:vMerge/>
            <w:tcBorders>
              <w:top w:val="nil"/>
              <w:bottom w:val="single" w:sz="2" w:space="0" w:color="152935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749" w:type="dxa"/>
            <w:vMerge w:val="restart"/>
            <w:tcBorders>
              <w:top w:val="single" w:sz="2" w:space="0" w:color="152935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pStyle w:val="TableParagraph"/>
              <w:spacing w:before="9"/>
              <w:ind w:left="38"/>
              <w:rPr>
                <w:sz w:val="24"/>
              </w:rPr>
            </w:pPr>
            <w:r>
              <w:rPr>
                <w:color w:val="25495F"/>
                <w:w w:val="99"/>
                <w:sz w:val="24"/>
              </w:rPr>
              <w:t>1</w:t>
            </w:r>
          </w:p>
        </w:tc>
        <w:tc>
          <w:tcPr>
            <w:tcW w:w="1690" w:type="dxa"/>
            <w:tcBorders>
              <w:top w:val="single" w:sz="2" w:space="0" w:color="152935"/>
              <w:left w:val="nil"/>
              <w:bottom w:val="single" w:sz="2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before="9"/>
              <w:ind w:left="38"/>
              <w:rPr>
                <w:sz w:val="24"/>
              </w:rPr>
            </w:pPr>
            <w:r>
              <w:rPr>
                <w:color w:val="25495F"/>
                <w:sz w:val="24"/>
              </w:rPr>
              <w:t>(Константа)</w:t>
            </w:r>
          </w:p>
        </w:tc>
        <w:tc>
          <w:tcPr>
            <w:tcW w:w="1416" w:type="dxa"/>
            <w:tcBorders>
              <w:top w:val="single" w:sz="2" w:space="0" w:color="152935"/>
              <w:left w:val="single" w:sz="4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9"/>
              <w:ind w:right="32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-1907,197</w:t>
            </w:r>
          </w:p>
        </w:tc>
        <w:tc>
          <w:tcPr>
            <w:tcW w:w="1419" w:type="dxa"/>
            <w:tcBorders>
              <w:top w:val="single" w:sz="2" w:space="0" w:color="152935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1067,680</w:t>
            </w:r>
          </w:p>
        </w:tc>
        <w:tc>
          <w:tcPr>
            <w:tcW w:w="1282" w:type="dxa"/>
            <w:tcBorders>
              <w:top w:val="single" w:sz="2" w:space="0" w:color="152935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26" w:type="dxa"/>
            <w:tcBorders>
              <w:top w:val="single" w:sz="2" w:space="0" w:color="152935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-1,786</w:t>
            </w:r>
          </w:p>
        </w:tc>
        <w:tc>
          <w:tcPr>
            <w:tcW w:w="1284" w:type="dxa"/>
            <w:tcBorders>
              <w:top w:val="single" w:sz="2" w:space="0" w:color="152935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9"/>
              <w:ind w:right="46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0,096</w:t>
            </w:r>
          </w:p>
        </w:tc>
      </w:tr>
      <w:tr>
        <w:trPr>
          <w:trHeight w:val="321" w:hRule="atLeast"/>
        </w:trPr>
        <w:tc>
          <w:tcPr>
            <w:tcW w:w="749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2" w:space="0" w:color="ADADAD"/>
              <w:left w:val="nil"/>
              <w:bottom w:val="single" w:sz="2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before="9"/>
              <w:ind w:left="38"/>
              <w:rPr>
                <w:sz w:val="24"/>
              </w:rPr>
            </w:pPr>
            <w:r>
              <w:rPr>
                <w:color w:val="25495F"/>
                <w:sz w:val="24"/>
              </w:rPr>
              <w:t>Inf</w:t>
            </w:r>
          </w:p>
        </w:tc>
        <w:tc>
          <w:tcPr>
            <w:tcW w:w="1416" w:type="dxa"/>
            <w:tcBorders>
              <w:top w:val="single" w:sz="2" w:space="0" w:color="ADADAD"/>
              <w:left w:val="single" w:sz="4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9"/>
              <w:ind w:right="32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191,587</w:t>
            </w:r>
          </w:p>
        </w:tc>
        <w:tc>
          <w:tcPr>
            <w:tcW w:w="1419" w:type="dxa"/>
            <w:tcBorders>
              <w:top w:val="single" w:sz="2" w:space="0" w:color="ADADAD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99,550</w:t>
            </w:r>
          </w:p>
        </w:tc>
        <w:tc>
          <w:tcPr>
            <w:tcW w:w="1282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0,244</w:t>
            </w:r>
          </w:p>
        </w:tc>
        <w:tc>
          <w:tcPr>
            <w:tcW w:w="1426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1,925</w:t>
            </w:r>
          </w:p>
        </w:tc>
        <w:tc>
          <w:tcPr>
            <w:tcW w:w="1284" w:type="dxa"/>
            <w:tcBorders>
              <w:top w:val="single" w:sz="2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9"/>
              <w:ind w:right="46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0,075</w:t>
            </w:r>
          </w:p>
        </w:tc>
      </w:tr>
      <w:tr>
        <w:trPr>
          <w:trHeight w:val="316" w:hRule="atLeast"/>
        </w:trPr>
        <w:tc>
          <w:tcPr>
            <w:tcW w:w="749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2" w:space="0" w:color="ADADAD"/>
              <w:left w:val="nil"/>
              <w:bottom w:val="single" w:sz="2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before="9"/>
              <w:ind w:left="38"/>
              <w:rPr>
                <w:sz w:val="24"/>
              </w:rPr>
            </w:pPr>
            <w:r>
              <w:rPr>
                <w:color w:val="25495F"/>
                <w:sz w:val="24"/>
              </w:rPr>
              <w:t>GDP</w:t>
            </w:r>
          </w:p>
        </w:tc>
        <w:tc>
          <w:tcPr>
            <w:tcW w:w="1416" w:type="dxa"/>
            <w:tcBorders>
              <w:top w:val="single" w:sz="2" w:space="0" w:color="ADADAD"/>
              <w:left w:val="single" w:sz="4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9"/>
              <w:ind w:right="32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-34,911</w:t>
            </w:r>
          </w:p>
        </w:tc>
        <w:tc>
          <w:tcPr>
            <w:tcW w:w="1419" w:type="dxa"/>
            <w:tcBorders>
              <w:top w:val="single" w:sz="2" w:space="0" w:color="ADADAD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40,914</w:t>
            </w:r>
          </w:p>
        </w:tc>
        <w:tc>
          <w:tcPr>
            <w:tcW w:w="1282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-0,096</w:t>
            </w:r>
          </w:p>
        </w:tc>
        <w:tc>
          <w:tcPr>
            <w:tcW w:w="1426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6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-0,853</w:t>
            </w:r>
          </w:p>
        </w:tc>
        <w:tc>
          <w:tcPr>
            <w:tcW w:w="1284" w:type="dxa"/>
            <w:tcBorders>
              <w:top w:val="single" w:sz="2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9"/>
              <w:ind w:right="46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0,408</w:t>
            </w:r>
          </w:p>
        </w:tc>
      </w:tr>
      <w:tr>
        <w:trPr>
          <w:trHeight w:val="319" w:hRule="atLeast"/>
        </w:trPr>
        <w:tc>
          <w:tcPr>
            <w:tcW w:w="749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2" w:space="0" w:color="ADADAD"/>
              <w:left w:val="nil"/>
              <w:bottom w:val="single" w:sz="4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before="14"/>
              <w:ind w:left="38"/>
              <w:rPr>
                <w:sz w:val="24"/>
              </w:rPr>
            </w:pPr>
            <w:r>
              <w:rPr>
                <w:color w:val="25495F"/>
                <w:sz w:val="24"/>
              </w:rPr>
              <w:t>NPI</w:t>
            </w:r>
          </w:p>
        </w:tc>
        <w:tc>
          <w:tcPr>
            <w:tcW w:w="1416" w:type="dxa"/>
            <w:tcBorders>
              <w:top w:val="single" w:sz="2" w:space="0" w:color="ADADAD"/>
              <w:left w:val="single" w:sz="4" w:space="0" w:color="FFFFFF"/>
              <w:bottom w:val="single" w:sz="4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14"/>
              <w:ind w:right="3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5,082E-9</w:t>
            </w:r>
          </w:p>
        </w:tc>
        <w:tc>
          <w:tcPr>
            <w:tcW w:w="1419" w:type="dxa"/>
            <w:tcBorders>
              <w:top w:val="single" w:sz="2" w:space="0" w:color="ADADAD"/>
              <w:left w:val="single" w:sz="8" w:space="0" w:color="FFFFFF"/>
              <w:bottom w:val="single" w:sz="4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0,000</w:t>
            </w:r>
          </w:p>
        </w:tc>
        <w:tc>
          <w:tcPr>
            <w:tcW w:w="1282" w:type="dxa"/>
            <w:tcBorders>
              <w:top w:val="single" w:sz="2" w:space="0" w:color="ADADAD"/>
              <w:bottom w:val="single" w:sz="4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0,318</w:t>
            </w:r>
          </w:p>
        </w:tc>
        <w:tc>
          <w:tcPr>
            <w:tcW w:w="1426" w:type="dxa"/>
            <w:tcBorders>
              <w:top w:val="single" w:sz="2" w:space="0" w:color="ADADAD"/>
              <w:bottom w:val="single" w:sz="4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2,066</w:t>
            </w:r>
          </w:p>
        </w:tc>
        <w:tc>
          <w:tcPr>
            <w:tcW w:w="1284" w:type="dxa"/>
            <w:tcBorders>
              <w:top w:val="single" w:sz="2" w:space="0" w:color="ADADAD"/>
              <w:bottom w:val="single" w:sz="4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14"/>
              <w:ind w:right="46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0,058</w:t>
            </w:r>
          </w:p>
        </w:tc>
      </w:tr>
      <w:tr>
        <w:trPr>
          <w:trHeight w:val="319" w:hRule="atLeast"/>
        </w:trPr>
        <w:tc>
          <w:tcPr>
            <w:tcW w:w="749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4" w:space="0" w:color="ADADAD"/>
              <w:left w:val="nil"/>
              <w:bottom w:val="single" w:sz="2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before="6"/>
              <w:ind w:left="38"/>
              <w:rPr>
                <w:sz w:val="24"/>
              </w:rPr>
            </w:pPr>
            <w:r>
              <w:rPr>
                <w:color w:val="25495F"/>
                <w:sz w:val="24"/>
              </w:rPr>
              <w:t>FDI</w:t>
            </w:r>
          </w:p>
        </w:tc>
        <w:tc>
          <w:tcPr>
            <w:tcW w:w="1416" w:type="dxa"/>
            <w:tcBorders>
              <w:top w:val="single" w:sz="4" w:space="0" w:color="ADADAD"/>
              <w:left w:val="single" w:sz="4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6"/>
              <w:ind w:right="3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2,863E-9</w:t>
            </w:r>
          </w:p>
        </w:tc>
        <w:tc>
          <w:tcPr>
            <w:tcW w:w="1419" w:type="dxa"/>
            <w:tcBorders>
              <w:top w:val="single" w:sz="4" w:space="0" w:color="ADADAD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6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0,000</w:t>
            </w:r>
          </w:p>
        </w:tc>
        <w:tc>
          <w:tcPr>
            <w:tcW w:w="1282" w:type="dxa"/>
            <w:tcBorders>
              <w:top w:val="single" w:sz="4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6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0,359</w:t>
            </w:r>
          </w:p>
        </w:tc>
        <w:tc>
          <w:tcPr>
            <w:tcW w:w="1426" w:type="dxa"/>
            <w:tcBorders>
              <w:top w:val="single" w:sz="4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6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3,761</w:t>
            </w:r>
          </w:p>
        </w:tc>
        <w:tc>
          <w:tcPr>
            <w:tcW w:w="1284" w:type="dxa"/>
            <w:tcBorders>
              <w:top w:val="single" w:sz="4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6"/>
              <w:ind w:right="46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0,002</w:t>
            </w:r>
          </w:p>
        </w:tc>
      </w:tr>
      <w:tr>
        <w:trPr>
          <w:trHeight w:val="316" w:hRule="atLeast"/>
        </w:trPr>
        <w:tc>
          <w:tcPr>
            <w:tcW w:w="749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2" w:space="0" w:color="ADADAD"/>
              <w:left w:val="nil"/>
              <w:bottom w:val="single" w:sz="2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before="9"/>
              <w:ind w:left="38"/>
              <w:rPr>
                <w:sz w:val="24"/>
              </w:rPr>
            </w:pPr>
            <w:r>
              <w:rPr>
                <w:color w:val="25495F"/>
                <w:sz w:val="24"/>
              </w:rPr>
              <w:t>Unem</w:t>
            </w:r>
          </w:p>
        </w:tc>
        <w:tc>
          <w:tcPr>
            <w:tcW w:w="1416" w:type="dxa"/>
            <w:tcBorders>
              <w:top w:val="single" w:sz="2" w:space="0" w:color="ADADAD"/>
              <w:left w:val="single" w:sz="4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9"/>
              <w:ind w:right="32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-237,354</w:t>
            </w:r>
          </w:p>
        </w:tc>
        <w:tc>
          <w:tcPr>
            <w:tcW w:w="1419" w:type="dxa"/>
            <w:tcBorders>
              <w:top w:val="single" w:sz="2" w:space="0" w:color="ADADAD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68,507</w:t>
            </w:r>
          </w:p>
        </w:tc>
        <w:tc>
          <w:tcPr>
            <w:tcW w:w="1282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-0,361</w:t>
            </w:r>
          </w:p>
        </w:tc>
        <w:tc>
          <w:tcPr>
            <w:tcW w:w="1426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-3,465</w:t>
            </w:r>
          </w:p>
        </w:tc>
        <w:tc>
          <w:tcPr>
            <w:tcW w:w="1284" w:type="dxa"/>
            <w:tcBorders>
              <w:top w:val="single" w:sz="2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9"/>
              <w:ind w:right="46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0,004</w:t>
            </w:r>
          </w:p>
        </w:tc>
      </w:tr>
      <w:tr>
        <w:trPr>
          <w:trHeight w:val="316" w:hRule="atLeast"/>
        </w:trPr>
        <w:tc>
          <w:tcPr>
            <w:tcW w:w="749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90" w:type="dxa"/>
            <w:tcBorders>
              <w:top w:val="single" w:sz="2" w:space="0" w:color="ADADAD"/>
              <w:left w:val="nil"/>
              <w:bottom w:val="single" w:sz="2" w:space="0" w:color="152935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before="14"/>
              <w:ind w:left="38"/>
              <w:rPr>
                <w:sz w:val="24"/>
              </w:rPr>
            </w:pPr>
            <w:r>
              <w:rPr>
                <w:color w:val="25495F"/>
                <w:sz w:val="24"/>
              </w:rPr>
              <w:t>GGD</w:t>
            </w:r>
          </w:p>
        </w:tc>
        <w:tc>
          <w:tcPr>
            <w:tcW w:w="1416" w:type="dxa"/>
            <w:tcBorders>
              <w:top w:val="single" w:sz="2" w:space="0" w:color="ADADAD"/>
              <w:left w:val="single" w:sz="4" w:space="0" w:color="FFFFFF"/>
              <w:bottom w:val="single" w:sz="2" w:space="0" w:color="152935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14"/>
              <w:ind w:right="32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93,821</w:t>
            </w:r>
          </w:p>
        </w:tc>
        <w:tc>
          <w:tcPr>
            <w:tcW w:w="1419" w:type="dxa"/>
            <w:tcBorders>
              <w:top w:val="single" w:sz="2" w:space="0" w:color="ADADAD"/>
              <w:left w:val="single" w:sz="8" w:space="0" w:color="FFFFFF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14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17,433</w:t>
            </w:r>
          </w:p>
        </w:tc>
        <w:tc>
          <w:tcPr>
            <w:tcW w:w="1282" w:type="dxa"/>
            <w:tcBorders>
              <w:top w:val="single" w:sz="2" w:space="0" w:color="ADADAD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14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0,973</w:t>
            </w:r>
          </w:p>
        </w:tc>
        <w:tc>
          <w:tcPr>
            <w:tcW w:w="1426" w:type="dxa"/>
            <w:tcBorders>
              <w:top w:val="single" w:sz="2" w:space="0" w:color="ADADAD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14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5,382</w:t>
            </w:r>
          </w:p>
        </w:tc>
        <w:tc>
          <w:tcPr>
            <w:tcW w:w="1284" w:type="dxa"/>
            <w:tcBorders>
              <w:top w:val="single" w:sz="2" w:space="0" w:color="ADADAD"/>
              <w:bottom w:val="single" w:sz="2" w:space="0" w:color="152935"/>
              <w:right w:val="nil"/>
            </w:tcBorders>
            <w:shd w:val="clear" w:color="auto" w:fill="F8F8FA"/>
          </w:tcPr>
          <w:p>
            <w:pPr>
              <w:pStyle w:val="TableParagraph"/>
              <w:spacing w:before="14"/>
              <w:ind w:right="46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&lt;0,001</w:t>
            </w:r>
          </w:p>
        </w:tc>
      </w:tr>
    </w:tbl>
    <w:p>
      <w:pPr>
        <w:pStyle w:val="BodyText"/>
        <w:spacing w:line="362" w:lineRule="auto"/>
        <w:ind w:left="969" w:right="1446"/>
        <w:jc w:val="both"/>
      </w:pPr>
      <w:r>
        <w:rPr/>
        <w:t>Залежна зміна: експорт товарів та послуг країн Єврозони</w:t>
      </w:r>
      <w:r>
        <w:rPr>
          <w:spacing w:val="1"/>
        </w:rPr>
        <w:t> </w:t>
      </w:r>
      <w:r>
        <w:rPr/>
        <w:t>Складено</w:t>
      </w:r>
      <w:r>
        <w:rPr>
          <w:spacing w:val="-6"/>
        </w:rPr>
        <w:t> </w:t>
      </w:r>
      <w:r>
        <w:rPr/>
        <w:t>автором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основі:[45],[9],[7],[42],[36],</w:t>
      </w:r>
      <w:r>
        <w:rPr>
          <w:spacing w:val="-3"/>
        </w:rPr>
        <w:t> </w:t>
      </w:r>
      <w:r>
        <w:rPr/>
        <w:t>[13]та</w:t>
      </w:r>
      <w:r>
        <w:rPr>
          <w:spacing w:val="-4"/>
        </w:rPr>
        <w:t> </w:t>
      </w:r>
      <w:r>
        <w:rPr/>
        <w:t>[40]</w:t>
      </w:r>
    </w:p>
    <w:p>
      <w:pPr>
        <w:pStyle w:val="BodyText"/>
        <w:spacing w:line="360" w:lineRule="auto"/>
        <w:ind w:left="119" w:right="101" w:firstLine="850"/>
        <w:jc w:val="both"/>
      </w:pPr>
      <w:r>
        <w:rPr/>
        <w:t>Для дослідження експорту товарів та послуг Єврозони за період 2000-</w:t>
      </w:r>
      <w:r>
        <w:rPr>
          <w:spacing w:val="1"/>
        </w:rPr>
        <w:t> </w:t>
      </w:r>
      <w:r>
        <w:rPr/>
        <w:t>2020 років побудована регресійна модель. Ця модель аналізує вплив таких</w:t>
      </w:r>
      <w:r>
        <w:rPr>
          <w:spacing w:val="1"/>
        </w:rPr>
        <w:t> </w:t>
      </w:r>
      <w:r>
        <w:rPr/>
        <w:t>змінних, як Inf – інфляція Єврозони, GDP- ВВП, NPI - чистий первинний</w:t>
      </w:r>
      <w:r>
        <w:rPr>
          <w:spacing w:val="1"/>
        </w:rPr>
        <w:t> </w:t>
      </w:r>
      <w:r>
        <w:rPr/>
        <w:t>прибуток, FDI – прямі іноземні інвестиції, Unem - безробіття, GGD – держ.</w:t>
      </w:r>
      <w:r>
        <w:rPr>
          <w:spacing w:val="1"/>
        </w:rPr>
        <w:t> </w:t>
      </w:r>
      <w:r>
        <w:rPr/>
        <w:t>борг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зміну</w:t>
      </w:r>
      <w:r>
        <w:rPr>
          <w:spacing w:val="1"/>
        </w:rPr>
        <w:t> </w:t>
      </w:r>
      <w:r>
        <w:rPr/>
        <w:t>торговий</w:t>
      </w:r>
      <w:r>
        <w:rPr>
          <w:spacing w:val="1"/>
        </w:rPr>
        <w:t> </w:t>
      </w:r>
      <w:r>
        <w:rPr/>
        <w:t>баланс</w:t>
      </w:r>
      <w:r>
        <w:rPr>
          <w:spacing w:val="1"/>
        </w:rPr>
        <w:t> </w:t>
      </w:r>
      <w:r>
        <w:rPr/>
        <w:t>Єврозони.</w:t>
      </w:r>
      <w:r>
        <w:rPr>
          <w:spacing w:val="1"/>
        </w:rPr>
        <w:t> </w:t>
      </w:r>
      <w:r>
        <w:rPr/>
        <w:t>Тому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табл.3</w:t>
      </w:r>
      <w:r>
        <w:rPr>
          <w:spacing w:val="1"/>
        </w:rPr>
        <w:t> </w:t>
      </w:r>
      <w:r>
        <w:rPr/>
        <w:t>наведені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проведеного регресійного</w:t>
      </w:r>
      <w:r>
        <w:rPr>
          <w:spacing w:val="2"/>
        </w:rPr>
        <w:t> </w:t>
      </w:r>
      <w:r>
        <w:rPr/>
        <w:t>аналізу.</w:t>
      </w:r>
    </w:p>
    <w:p>
      <w:pPr>
        <w:pStyle w:val="BodyText"/>
        <w:spacing w:line="360" w:lineRule="auto"/>
        <w:ind w:left="119" w:right="106" w:firstLine="850"/>
        <w:jc w:val="both"/>
      </w:pPr>
      <w:r>
        <w:rPr/>
        <w:t>Проаналізувавши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табл.3.,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висновки.</w:t>
      </w:r>
      <w:r>
        <w:rPr>
          <w:spacing w:val="1"/>
        </w:rPr>
        <w:t> </w:t>
      </w:r>
      <w:r>
        <w:rPr/>
        <w:t>По-перше,</w:t>
      </w:r>
      <w:r>
        <w:rPr>
          <w:spacing w:val="1"/>
        </w:rPr>
        <w:t> </w:t>
      </w:r>
      <w:r>
        <w:rPr/>
        <w:t>стандартизовані</w:t>
      </w:r>
      <w:r>
        <w:rPr>
          <w:spacing w:val="1"/>
        </w:rPr>
        <w:t> </w:t>
      </w:r>
      <w:r>
        <w:rPr/>
        <w:t>бета-коефіцієнти</w:t>
      </w:r>
      <w:r>
        <w:rPr>
          <w:spacing w:val="1"/>
        </w:rPr>
        <w:t> </w:t>
      </w:r>
      <w:r>
        <w:rPr/>
        <w:t>з'ясовують,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факторів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найбільший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залежну</w:t>
      </w:r>
      <w:r>
        <w:rPr>
          <w:spacing w:val="1"/>
        </w:rPr>
        <w:t> </w:t>
      </w:r>
      <w:r>
        <w:rPr/>
        <w:t>змінну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експорт</w:t>
      </w:r>
      <w:r>
        <w:rPr>
          <w:spacing w:val="1"/>
        </w:rPr>
        <w:t> </w:t>
      </w:r>
      <w:r>
        <w:rPr/>
        <w:t>товарів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послуг Єврозони. Тому, можна помітити, що найбільш впливове значення</w:t>
      </w:r>
      <w:r>
        <w:rPr>
          <w:spacing w:val="1"/>
        </w:rPr>
        <w:t> </w:t>
      </w:r>
      <w:r>
        <w:rPr/>
        <w:t>надає державний борг. Цей коефіцієнт свідчить про те, що зі збільшенням</w:t>
      </w:r>
      <w:r>
        <w:rPr>
          <w:spacing w:val="1"/>
        </w:rPr>
        <w:t> </w:t>
      </w:r>
      <w:r>
        <w:rPr/>
        <w:t>державного боргу на одне стандартне відхилення, залежна змінна – експорт</w:t>
      </w:r>
      <w:r>
        <w:rPr>
          <w:spacing w:val="1"/>
        </w:rPr>
        <w:t> </w:t>
      </w:r>
      <w:r>
        <w:rPr/>
        <w:t>товарів</w:t>
      </w:r>
      <w:r>
        <w:rPr>
          <w:spacing w:val="-1"/>
        </w:rPr>
        <w:t> </w:t>
      </w:r>
      <w:r>
        <w:rPr/>
        <w:t>та</w:t>
      </w:r>
      <w:r>
        <w:rPr>
          <w:spacing w:val="2"/>
        </w:rPr>
        <w:t> </w:t>
      </w:r>
      <w:r>
        <w:rPr/>
        <w:t>послуг</w:t>
      </w:r>
      <w:r>
        <w:rPr>
          <w:spacing w:val="3"/>
        </w:rPr>
        <w:t> </w:t>
      </w:r>
      <w:r>
        <w:rPr/>
        <w:t>Єврозони</w:t>
      </w:r>
      <w:r>
        <w:rPr>
          <w:spacing w:val="2"/>
        </w:rPr>
        <w:t> </w:t>
      </w:r>
      <w:r>
        <w:rPr/>
        <w:t>збільшується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/>
        <w:t>0,244.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2" w:lineRule="auto" w:before="86"/>
        <w:ind w:left="119" w:right="109" w:firstLine="850"/>
        <w:jc w:val="both"/>
      </w:pPr>
      <w:r>
        <w:rPr/>
        <w:t>Інфляція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найменший</w:t>
      </w:r>
      <w:r>
        <w:rPr>
          <w:spacing w:val="1"/>
        </w:rPr>
        <w:t> </w:t>
      </w:r>
      <w:r>
        <w:rPr/>
        <w:t>вплив,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її</w:t>
      </w:r>
      <w:r>
        <w:rPr>
          <w:spacing w:val="1"/>
        </w:rPr>
        <w:t> </w:t>
      </w:r>
      <w:r>
        <w:rPr/>
        <w:t>збільшенням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одне</w:t>
      </w:r>
      <w:r>
        <w:rPr>
          <w:spacing w:val="1"/>
        </w:rPr>
        <w:t> </w:t>
      </w:r>
      <w:r>
        <w:rPr/>
        <w:t>стандартне відхилення, експорт товарів та послуг Єврозони збільшується на</w:t>
      </w:r>
      <w:r>
        <w:rPr>
          <w:spacing w:val="1"/>
        </w:rPr>
        <w:t> </w:t>
      </w:r>
      <w:r>
        <w:rPr/>
        <w:t>0,318</w:t>
      </w:r>
      <w:r>
        <w:rPr>
          <w:spacing w:val="1"/>
        </w:rPr>
        <w:t> </w:t>
      </w:r>
      <w:r>
        <w:rPr/>
        <w:t>стандартне</w:t>
      </w:r>
      <w:r>
        <w:rPr>
          <w:spacing w:val="2"/>
        </w:rPr>
        <w:t> </w:t>
      </w:r>
      <w:r>
        <w:rPr/>
        <w:t>відхилення.</w:t>
      </w:r>
    </w:p>
    <w:p>
      <w:pPr>
        <w:pStyle w:val="BodyText"/>
        <w:spacing w:line="360" w:lineRule="auto"/>
        <w:ind w:left="119" w:right="111" w:firstLine="850"/>
        <w:jc w:val="both"/>
      </w:pPr>
      <w:r>
        <w:rPr/>
        <w:t>П’ять</w:t>
      </w:r>
      <w:r>
        <w:rPr>
          <w:spacing w:val="1"/>
        </w:rPr>
        <w:t> </w:t>
      </w:r>
      <w:r>
        <w:rPr/>
        <w:t>проаналізовані</w:t>
      </w:r>
      <w:r>
        <w:rPr>
          <w:spacing w:val="1"/>
        </w:rPr>
        <w:t> </w:t>
      </w:r>
      <w:r>
        <w:rPr/>
        <w:t>коефіцієнти</w:t>
      </w:r>
      <w:r>
        <w:rPr>
          <w:spacing w:val="1"/>
        </w:rPr>
        <w:t> </w:t>
      </w:r>
      <w:r>
        <w:rPr/>
        <w:t>є</w:t>
      </w:r>
      <w:r>
        <w:rPr>
          <w:spacing w:val="1"/>
        </w:rPr>
        <w:t> </w:t>
      </w:r>
      <w:r>
        <w:rPr/>
        <w:t>значущими,</w:t>
      </w:r>
      <w:r>
        <w:rPr>
          <w:spacing w:val="1"/>
        </w:rPr>
        <w:t> </w:t>
      </w:r>
      <w:r>
        <w:rPr/>
        <w:t>адже</w:t>
      </w:r>
      <w:r>
        <w:rPr>
          <w:spacing w:val="71"/>
        </w:rPr>
        <w:t> </w:t>
      </w:r>
      <w:r>
        <w:rPr/>
        <w:t>п’ять</w:t>
      </w:r>
      <w:r>
        <w:rPr>
          <w:spacing w:val="1"/>
        </w:rPr>
        <w:t> </w:t>
      </w:r>
      <w:r>
        <w:rPr/>
        <w:t>коефіцієнти t Стьюдента відповідають загальноприйнятим стандартам рівня</w:t>
      </w:r>
      <w:r>
        <w:rPr>
          <w:spacing w:val="1"/>
        </w:rPr>
        <w:t> </w:t>
      </w:r>
      <w:r>
        <w:rPr/>
        <w:t>значимості.</w:t>
      </w:r>
    </w:p>
    <w:p>
      <w:pPr>
        <w:pStyle w:val="BodyText"/>
        <w:spacing w:line="362" w:lineRule="auto"/>
        <w:ind w:left="119" w:right="119" w:firstLine="850"/>
        <w:jc w:val="both"/>
      </w:pPr>
      <w:r>
        <w:rPr/>
        <w:t>Таким чином, проаналізувавши отримані результати, можна скласти</w:t>
      </w:r>
      <w:r>
        <w:rPr>
          <w:spacing w:val="1"/>
        </w:rPr>
        <w:t> </w:t>
      </w:r>
      <w:r>
        <w:rPr/>
        <w:t>таку</w:t>
      </w:r>
      <w:r>
        <w:rPr>
          <w:spacing w:val="-4"/>
        </w:rPr>
        <w:t> </w:t>
      </w:r>
      <w:r>
        <w:rPr/>
        <w:t>емпіричну</w:t>
      </w:r>
      <w:r>
        <w:rPr>
          <w:spacing w:val="-3"/>
        </w:rPr>
        <w:t> </w:t>
      </w:r>
      <w:r>
        <w:rPr/>
        <w:t>модель</w:t>
      </w:r>
      <w:r>
        <w:rPr>
          <w:spacing w:val="-2"/>
        </w:rPr>
        <w:t> </w:t>
      </w:r>
      <w:r>
        <w:rPr/>
        <w:t>та</w:t>
      </w:r>
      <w:r>
        <w:rPr>
          <w:spacing w:val="2"/>
        </w:rPr>
        <w:t> </w:t>
      </w:r>
      <w:r>
        <w:rPr/>
        <w:t>зробити наступні</w:t>
      </w:r>
      <w:r>
        <w:rPr>
          <w:spacing w:val="-4"/>
        </w:rPr>
        <w:t> </w:t>
      </w:r>
      <w:r>
        <w:rPr/>
        <w:t>висновки:</w:t>
      </w:r>
    </w:p>
    <w:p>
      <w:pPr>
        <w:pStyle w:val="BodyText"/>
        <w:spacing w:line="362" w:lineRule="auto"/>
        <w:ind w:left="1397" w:right="510" w:hanging="428"/>
      </w:pPr>
      <w:r>
        <w:rPr/>
        <w:t>F = 0,244Inf - 0,096 + 0, 318NPI + 0,359FDI – 0,361Unem+0,973GGD</w:t>
      </w:r>
      <w:r>
        <w:rPr>
          <w:spacing w:val="-67"/>
        </w:rPr>
        <w:t> </w:t>
      </w:r>
      <w:r>
        <w:rPr/>
        <w:t>(0,075*)</w:t>
      </w:r>
      <w:r>
        <w:rPr>
          <w:spacing w:val="-2"/>
        </w:rPr>
        <w:t> </w:t>
      </w:r>
      <w:r>
        <w:rPr/>
        <w:t>(0,408)</w:t>
      </w:r>
      <w:r>
        <w:rPr>
          <w:spacing w:val="-2"/>
        </w:rPr>
        <w:t> </w:t>
      </w:r>
      <w:r>
        <w:rPr/>
        <w:t>(0,058*)</w:t>
      </w:r>
      <w:r>
        <w:rPr>
          <w:spacing w:val="4"/>
        </w:rPr>
        <w:t> </w:t>
      </w:r>
      <w:r>
        <w:rPr/>
        <w:t>(0,002***)</w:t>
      </w:r>
      <w:r>
        <w:rPr>
          <w:spacing w:val="3"/>
        </w:rPr>
        <w:t> </w:t>
      </w:r>
      <w:r>
        <w:rPr/>
        <w:t>(0,004***)(0,001***)</w:t>
      </w:r>
    </w:p>
    <w:p>
      <w:pPr>
        <w:pStyle w:val="BodyText"/>
        <w:spacing w:line="320" w:lineRule="exact"/>
        <w:ind w:left="969"/>
      </w:pPr>
      <w:r>
        <w:rPr/>
        <w:t>Адекватність</w:t>
      </w:r>
      <w:r>
        <w:rPr>
          <w:spacing w:val="-5"/>
        </w:rPr>
        <w:t> </w:t>
      </w:r>
      <w:r>
        <w:rPr/>
        <w:t>моделі</w:t>
      </w:r>
      <w:r>
        <w:rPr>
          <w:spacing w:val="-8"/>
        </w:rPr>
        <w:t> </w:t>
      </w:r>
      <w:r>
        <w:rPr/>
        <w:t>описана:</w:t>
      </w:r>
    </w:p>
    <w:p>
      <w:pPr>
        <w:pStyle w:val="ListParagraph"/>
        <w:numPr>
          <w:ilvl w:val="0"/>
          <w:numId w:val="5"/>
        </w:numPr>
        <w:tabs>
          <w:tab w:pos="1536" w:val="left" w:leader="none"/>
          <w:tab w:pos="1537" w:val="left" w:leader="none"/>
        </w:tabs>
        <w:spacing w:line="240" w:lineRule="auto" w:before="144" w:after="0"/>
        <w:ind w:left="1536" w:right="0" w:hanging="568"/>
        <w:jc w:val="left"/>
        <w:rPr>
          <w:sz w:val="28"/>
        </w:rPr>
      </w:pPr>
      <w:r>
        <w:rPr>
          <w:sz w:val="28"/>
        </w:rPr>
        <w:t>Три</w:t>
      </w:r>
      <w:r>
        <w:rPr>
          <w:spacing w:val="-4"/>
          <w:sz w:val="28"/>
        </w:rPr>
        <w:t> </w:t>
      </w:r>
      <w:r>
        <w:rPr>
          <w:sz w:val="28"/>
        </w:rPr>
        <w:t>коефіцієнти</w:t>
      </w:r>
      <w:r>
        <w:rPr>
          <w:spacing w:val="-3"/>
          <w:sz w:val="28"/>
        </w:rPr>
        <w:t> </w:t>
      </w:r>
      <w:r>
        <w:rPr>
          <w:sz w:val="28"/>
        </w:rPr>
        <w:t>з</w:t>
      </w:r>
      <w:r>
        <w:rPr>
          <w:spacing w:val="-3"/>
          <w:sz w:val="28"/>
        </w:rPr>
        <w:t> </w:t>
      </w:r>
      <w:r>
        <w:rPr>
          <w:sz w:val="28"/>
        </w:rPr>
        <w:t>1%</w:t>
      </w:r>
      <w:r>
        <w:rPr>
          <w:spacing w:val="-4"/>
          <w:sz w:val="28"/>
        </w:rPr>
        <w:t> </w:t>
      </w:r>
      <w:r>
        <w:rPr>
          <w:sz w:val="28"/>
        </w:rPr>
        <w:t>значимості;</w:t>
      </w:r>
      <w:r>
        <w:rPr>
          <w:spacing w:val="-3"/>
          <w:sz w:val="28"/>
        </w:rPr>
        <w:t> </w:t>
      </w:r>
      <w:r>
        <w:rPr>
          <w:sz w:val="28"/>
        </w:rPr>
        <w:t>два</w:t>
      </w:r>
      <w:r>
        <w:rPr>
          <w:spacing w:val="3"/>
          <w:sz w:val="28"/>
        </w:rPr>
        <w:t> </w:t>
      </w:r>
      <w:r>
        <w:rPr>
          <w:sz w:val="28"/>
        </w:rPr>
        <w:t>–</w:t>
      </w:r>
      <w:r>
        <w:rPr>
          <w:spacing w:val="-2"/>
          <w:sz w:val="28"/>
        </w:rPr>
        <w:t> </w:t>
      </w:r>
      <w:r>
        <w:rPr>
          <w:sz w:val="28"/>
        </w:rPr>
        <w:t>з</w:t>
      </w:r>
      <w:r>
        <w:rPr>
          <w:spacing w:val="-3"/>
          <w:sz w:val="28"/>
        </w:rPr>
        <w:t> </w:t>
      </w:r>
      <w:r>
        <w:rPr>
          <w:sz w:val="28"/>
        </w:rPr>
        <w:t>10%</w:t>
      </w:r>
      <w:r>
        <w:rPr>
          <w:spacing w:val="-4"/>
          <w:sz w:val="28"/>
        </w:rPr>
        <w:t> </w:t>
      </w:r>
      <w:r>
        <w:rPr>
          <w:sz w:val="28"/>
        </w:rPr>
        <w:t>значимості.</w:t>
      </w:r>
    </w:p>
    <w:p>
      <w:pPr>
        <w:pStyle w:val="ListParagraph"/>
        <w:numPr>
          <w:ilvl w:val="0"/>
          <w:numId w:val="5"/>
        </w:numPr>
        <w:tabs>
          <w:tab w:pos="1537" w:val="left" w:leader="none"/>
        </w:tabs>
        <w:spacing w:line="357" w:lineRule="auto" w:before="162" w:after="0"/>
        <w:ind w:left="119" w:right="111" w:firstLine="850"/>
        <w:jc w:val="both"/>
        <w:rPr>
          <w:sz w:val="28"/>
        </w:rPr>
      </w:pPr>
      <w:r>
        <w:rPr>
          <w:sz w:val="28"/>
        </w:rPr>
        <w:t>R2</w:t>
      </w:r>
      <w:r>
        <w:rPr>
          <w:spacing w:val="1"/>
          <w:sz w:val="28"/>
        </w:rPr>
        <w:t> </w:t>
      </w:r>
      <w:r>
        <w:rPr>
          <w:sz w:val="28"/>
        </w:rPr>
        <w:t>=</w:t>
      </w:r>
      <w:r>
        <w:rPr>
          <w:spacing w:val="1"/>
          <w:sz w:val="28"/>
        </w:rPr>
        <w:t> </w:t>
      </w:r>
      <w:r>
        <w:rPr>
          <w:sz w:val="28"/>
        </w:rPr>
        <w:t>0,860</w:t>
      </w:r>
      <w:r>
        <w:rPr>
          <w:spacing w:val="1"/>
          <w:sz w:val="28"/>
        </w:rPr>
        <w:t> </w:t>
      </w:r>
      <w:r>
        <w:rPr>
          <w:sz w:val="28"/>
        </w:rPr>
        <w:t>(86%),</w:t>
      </w:r>
      <w:r>
        <w:rPr>
          <w:spacing w:val="1"/>
          <w:sz w:val="28"/>
        </w:rPr>
        <w:t> </w:t>
      </w:r>
      <w:r>
        <w:rPr>
          <w:sz w:val="28"/>
        </w:rPr>
        <w:t>тобто</w:t>
      </w:r>
      <w:r>
        <w:rPr>
          <w:spacing w:val="1"/>
          <w:sz w:val="28"/>
        </w:rPr>
        <w:t> </w:t>
      </w:r>
      <w:r>
        <w:rPr>
          <w:sz w:val="28"/>
        </w:rPr>
        <w:t>обрані</w:t>
      </w:r>
      <w:r>
        <w:rPr>
          <w:spacing w:val="1"/>
          <w:sz w:val="28"/>
        </w:rPr>
        <w:t> </w:t>
      </w:r>
      <w:r>
        <w:rPr>
          <w:sz w:val="28"/>
        </w:rPr>
        <w:t>фактори</w:t>
      </w:r>
      <w:r>
        <w:rPr>
          <w:spacing w:val="1"/>
          <w:sz w:val="28"/>
        </w:rPr>
        <w:t> </w:t>
      </w:r>
      <w:r>
        <w:rPr>
          <w:sz w:val="28"/>
        </w:rPr>
        <w:t>пояснюють</w:t>
      </w:r>
      <w:r>
        <w:rPr>
          <w:spacing w:val="1"/>
          <w:sz w:val="28"/>
        </w:rPr>
        <w:t> </w:t>
      </w:r>
      <w:r>
        <w:rPr>
          <w:sz w:val="28"/>
        </w:rPr>
        <w:t>залежну</w:t>
      </w:r>
      <w:r>
        <w:rPr>
          <w:spacing w:val="1"/>
          <w:sz w:val="28"/>
        </w:rPr>
        <w:t> </w:t>
      </w:r>
      <w:r>
        <w:rPr>
          <w:sz w:val="28"/>
        </w:rPr>
        <w:t>експорт товарів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послуг</w:t>
      </w:r>
      <w:r>
        <w:rPr>
          <w:spacing w:val="2"/>
          <w:sz w:val="28"/>
        </w:rPr>
        <w:t> </w:t>
      </w:r>
      <w:r>
        <w:rPr>
          <w:sz w:val="28"/>
        </w:rPr>
        <w:t>Єврозони на</w:t>
      </w:r>
      <w:r>
        <w:rPr>
          <w:spacing w:val="2"/>
          <w:sz w:val="28"/>
        </w:rPr>
        <w:t> </w:t>
      </w:r>
      <w:r>
        <w:rPr>
          <w:sz w:val="28"/>
        </w:rPr>
        <w:t>86%;</w:t>
      </w:r>
    </w:p>
    <w:p>
      <w:pPr>
        <w:pStyle w:val="BodyText"/>
        <w:spacing w:before="6"/>
        <w:ind w:left="969"/>
        <w:jc w:val="both"/>
      </w:pPr>
      <w:r>
        <w:rPr/>
        <w:t>3.   </w:t>
      </w:r>
      <w:r>
        <w:rPr>
          <w:spacing w:val="6"/>
        </w:rPr>
        <w:t> </w:t>
      </w:r>
      <w:r>
        <w:rPr/>
        <w:t>F</w:t>
      </w:r>
      <w:r>
        <w:rPr>
          <w:spacing w:val="-6"/>
        </w:rPr>
        <w:t> </w:t>
      </w:r>
      <w:r>
        <w:rPr/>
        <w:t>=</w:t>
      </w:r>
      <w:r>
        <w:rPr>
          <w:spacing w:val="1"/>
        </w:rPr>
        <w:t> </w:t>
      </w:r>
      <w:r>
        <w:rPr/>
        <w:t>21,455.</w:t>
      </w:r>
    </w:p>
    <w:p>
      <w:pPr>
        <w:pStyle w:val="BodyText"/>
        <w:spacing w:line="360" w:lineRule="auto" w:before="163"/>
        <w:ind w:left="119" w:right="104" w:firstLine="850"/>
        <w:jc w:val="both"/>
      </w:pPr>
      <w:r>
        <w:rPr/>
        <w:t>Для дослідження експорту та імпорту України за період 2000-2020</w:t>
      </w:r>
      <w:r>
        <w:rPr>
          <w:spacing w:val="1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побудована</w:t>
      </w:r>
      <w:r>
        <w:rPr>
          <w:spacing w:val="1"/>
        </w:rPr>
        <w:t> </w:t>
      </w:r>
      <w:r>
        <w:rPr/>
        <w:t>регресійна</w:t>
      </w:r>
      <w:r>
        <w:rPr>
          <w:spacing w:val="1"/>
        </w:rPr>
        <w:t> </w:t>
      </w:r>
      <w:r>
        <w:rPr/>
        <w:t>модель.</w:t>
      </w:r>
      <w:r>
        <w:rPr>
          <w:spacing w:val="1"/>
        </w:rPr>
        <w:t> </w:t>
      </w:r>
      <w:r>
        <w:rPr/>
        <w:t>Ця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аналізує</w:t>
      </w:r>
      <w:r>
        <w:rPr>
          <w:spacing w:val="1"/>
        </w:rPr>
        <w:t> </w:t>
      </w:r>
      <w:r>
        <w:rPr/>
        <w:t>вплив</w:t>
      </w:r>
      <w:r>
        <w:rPr>
          <w:spacing w:val="70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змінних, як Inf – інфляція України, NPI - чистий первинний прибуток, Unem -</w:t>
      </w:r>
      <w:r>
        <w:rPr>
          <w:spacing w:val="-67"/>
        </w:rPr>
        <w:t> </w:t>
      </w:r>
      <w:r>
        <w:rPr/>
        <w:t>безробіття</w:t>
      </w:r>
      <w:r>
        <w:rPr>
          <w:spacing w:val="9"/>
        </w:rPr>
        <w:t> </w:t>
      </w:r>
      <w:r>
        <w:rPr/>
        <w:t>,</w:t>
      </w:r>
      <w:r>
        <w:rPr>
          <w:spacing w:val="10"/>
        </w:rPr>
        <w:t> </w:t>
      </w:r>
      <w:r>
        <w:rPr/>
        <w:t>Exc.</w:t>
      </w:r>
      <w:r>
        <w:rPr>
          <w:spacing w:val="9"/>
        </w:rPr>
        <w:t> </w:t>
      </w:r>
      <w:r>
        <w:rPr/>
        <w:t>Rate</w:t>
      </w:r>
      <w:r>
        <w:rPr>
          <w:spacing w:val="9"/>
        </w:rPr>
        <w:t> </w:t>
      </w:r>
      <w:r>
        <w:rPr/>
        <w:t>–</w:t>
      </w:r>
      <w:r>
        <w:rPr>
          <w:spacing w:val="8"/>
        </w:rPr>
        <w:t> </w:t>
      </w:r>
      <w:r>
        <w:rPr/>
        <w:t>валютний</w:t>
      </w:r>
      <w:r>
        <w:rPr>
          <w:spacing w:val="7"/>
        </w:rPr>
        <w:t> </w:t>
      </w:r>
      <w:r>
        <w:rPr/>
        <w:t>курс,</w:t>
      </w:r>
      <w:r>
        <w:rPr>
          <w:spacing w:val="13"/>
        </w:rPr>
        <w:t> </w:t>
      </w:r>
      <w:r>
        <w:rPr/>
        <w:t>FDI</w:t>
      </w:r>
      <w:r>
        <w:rPr>
          <w:spacing w:val="7"/>
        </w:rPr>
        <w:t> </w:t>
      </w:r>
      <w:r>
        <w:rPr/>
        <w:t>-</w:t>
      </w:r>
      <w:r>
        <w:rPr>
          <w:spacing w:val="10"/>
        </w:rPr>
        <w:t> </w:t>
      </w:r>
      <w:r>
        <w:rPr/>
        <w:t>прямі</w:t>
      </w:r>
      <w:r>
        <w:rPr>
          <w:spacing w:val="6"/>
        </w:rPr>
        <w:t> </w:t>
      </w:r>
      <w:r>
        <w:rPr/>
        <w:t>іноземні</w:t>
      </w:r>
      <w:r>
        <w:rPr>
          <w:spacing w:val="10"/>
        </w:rPr>
        <w:t> </w:t>
      </w:r>
      <w:r>
        <w:rPr/>
        <w:t>інвестиції.</w:t>
      </w:r>
      <w:r>
        <w:rPr>
          <w:spacing w:val="14"/>
        </w:rPr>
        <w:t> </w:t>
      </w:r>
      <w:r>
        <w:rPr/>
        <w:t>Тому</w:t>
      </w:r>
      <w:r>
        <w:rPr>
          <w:spacing w:val="-68"/>
        </w:rPr>
        <w:t> </w:t>
      </w:r>
      <w:r>
        <w:rPr/>
        <w:t>у</w:t>
      </w:r>
      <w:r>
        <w:rPr>
          <w:spacing w:val="-4"/>
        </w:rPr>
        <w:t> </w:t>
      </w:r>
      <w:r>
        <w:rPr/>
        <w:t>табл.4</w:t>
      </w:r>
      <w:r>
        <w:rPr>
          <w:spacing w:val="1"/>
        </w:rPr>
        <w:t> </w:t>
      </w:r>
      <w:r>
        <w:rPr/>
        <w:t>наведені</w:t>
      </w:r>
      <w:r>
        <w:rPr>
          <w:spacing w:val="-5"/>
        </w:rPr>
        <w:t> </w:t>
      </w:r>
      <w:r>
        <w:rPr/>
        <w:t>дані</w:t>
      </w:r>
      <w:r>
        <w:rPr>
          <w:spacing w:val="-5"/>
        </w:rPr>
        <w:t> </w:t>
      </w:r>
      <w:r>
        <w:rPr/>
        <w:t>з</w:t>
      </w:r>
      <w:r>
        <w:rPr>
          <w:spacing w:val="1"/>
        </w:rPr>
        <w:t> </w:t>
      </w:r>
      <w:r>
        <w:rPr/>
        <w:t>проведеного регресійного</w:t>
      </w:r>
      <w:r>
        <w:rPr>
          <w:spacing w:val="1"/>
        </w:rPr>
        <w:t> </w:t>
      </w:r>
      <w:r>
        <w:rPr/>
        <w:t>аналізу.</w:t>
      </w:r>
    </w:p>
    <w:p>
      <w:pPr>
        <w:pStyle w:val="BodyText"/>
        <w:spacing w:line="360" w:lineRule="auto" w:before="121"/>
        <w:ind w:left="119" w:right="106" w:firstLine="850"/>
        <w:jc w:val="both"/>
      </w:pPr>
      <w:r>
        <w:rPr/>
        <w:t>Проаналізувавши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табл.4.,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висновки.</w:t>
      </w:r>
      <w:r>
        <w:rPr>
          <w:spacing w:val="1"/>
        </w:rPr>
        <w:t> </w:t>
      </w:r>
      <w:r>
        <w:rPr/>
        <w:t>По-перше,</w:t>
      </w:r>
      <w:r>
        <w:rPr>
          <w:spacing w:val="1"/>
        </w:rPr>
        <w:t> </w:t>
      </w:r>
      <w:r>
        <w:rPr/>
        <w:t>стандартизовані</w:t>
      </w:r>
      <w:r>
        <w:rPr>
          <w:spacing w:val="1"/>
        </w:rPr>
        <w:t> </w:t>
      </w:r>
      <w:r>
        <w:rPr/>
        <w:t>бета-коефіцієнти</w:t>
      </w:r>
      <w:r>
        <w:rPr>
          <w:spacing w:val="1"/>
        </w:rPr>
        <w:t> </w:t>
      </w:r>
      <w:r>
        <w:rPr/>
        <w:t>з'ясовують,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факторів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найбільший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залежну</w:t>
      </w:r>
      <w:r>
        <w:rPr>
          <w:spacing w:val="1"/>
        </w:rPr>
        <w:t> </w:t>
      </w:r>
      <w:r>
        <w:rPr/>
        <w:t>змінну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експорт</w:t>
      </w:r>
      <w:r>
        <w:rPr>
          <w:spacing w:val="1"/>
        </w:rPr>
        <w:t> </w:t>
      </w:r>
      <w:r>
        <w:rPr/>
        <w:t>товарів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України.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помітити,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впливове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надає</w:t>
      </w:r>
      <w:r>
        <w:rPr>
          <w:spacing w:val="1"/>
        </w:rPr>
        <w:t> </w:t>
      </w:r>
      <w:r>
        <w:rPr/>
        <w:t>валютний</w:t>
      </w:r>
      <w:r>
        <w:rPr>
          <w:spacing w:val="1"/>
        </w:rPr>
        <w:t> </w:t>
      </w:r>
      <w:r>
        <w:rPr/>
        <w:t>курс</w:t>
      </w:r>
      <w:r>
        <w:rPr>
          <w:spacing w:val="1"/>
        </w:rPr>
        <w:t> </w:t>
      </w:r>
      <w:r>
        <w:rPr/>
        <w:t>України.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коефіцієнт</w:t>
      </w:r>
      <w:r>
        <w:rPr>
          <w:spacing w:val="1"/>
        </w:rPr>
        <w:t> </w:t>
      </w:r>
      <w:r>
        <w:rPr/>
        <w:t>свідчить</w:t>
      </w:r>
      <w:r>
        <w:rPr>
          <w:spacing w:val="1"/>
        </w:rPr>
        <w:t> </w:t>
      </w:r>
      <w:r>
        <w:rPr/>
        <w:t>про</w:t>
      </w:r>
      <w:r>
        <w:rPr>
          <w:spacing w:val="1"/>
        </w:rPr>
        <w:t> </w:t>
      </w:r>
      <w:r>
        <w:rPr/>
        <w:t>те,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зі</w:t>
      </w:r>
      <w:r>
        <w:rPr>
          <w:spacing w:val="1"/>
        </w:rPr>
        <w:t> </w:t>
      </w:r>
      <w:r>
        <w:rPr/>
        <w:t>збільшенням валютного курсу, залежна змінна – експорт товарів та послуг</w:t>
      </w:r>
      <w:r>
        <w:rPr>
          <w:spacing w:val="1"/>
        </w:rPr>
        <w:t> </w:t>
      </w:r>
      <w:r>
        <w:rPr/>
        <w:t>збільшується</w:t>
      </w:r>
      <w:r>
        <w:rPr>
          <w:spacing w:val="2"/>
        </w:rPr>
        <w:t> </w:t>
      </w:r>
      <w:r>
        <w:rPr/>
        <w:t>на</w:t>
      </w:r>
      <w:r>
        <w:rPr>
          <w:spacing w:val="2"/>
        </w:rPr>
        <w:t> </w:t>
      </w:r>
      <w:r>
        <w:rPr/>
        <w:t>0,965.</w:t>
      </w:r>
    </w:p>
    <w:p>
      <w:pPr>
        <w:pStyle w:val="BodyText"/>
        <w:spacing w:line="360" w:lineRule="auto"/>
        <w:ind w:left="119" w:right="108" w:firstLine="850"/>
        <w:jc w:val="both"/>
      </w:pPr>
      <w:r>
        <w:rPr/>
        <w:t>Прямі</w:t>
      </w:r>
      <w:r>
        <w:rPr>
          <w:spacing w:val="1"/>
        </w:rPr>
        <w:t> </w:t>
      </w:r>
      <w:r>
        <w:rPr/>
        <w:t>іноземні</w:t>
      </w:r>
      <w:r>
        <w:rPr>
          <w:spacing w:val="1"/>
        </w:rPr>
        <w:t> </w:t>
      </w:r>
      <w:r>
        <w:rPr/>
        <w:t>інвестиції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найменший</w:t>
      </w:r>
      <w:r>
        <w:rPr>
          <w:spacing w:val="1"/>
        </w:rPr>
        <w:t> </w:t>
      </w:r>
      <w:r>
        <w:rPr/>
        <w:t>вплив,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її</w:t>
      </w:r>
      <w:r>
        <w:rPr>
          <w:spacing w:val="-67"/>
        </w:rPr>
        <w:t> </w:t>
      </w:r>
      <w:r>
        <w:rPr/>
        <w:t>збільшенням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одне</w:t>
      </w:r>
      <w:r>
        <w:rPr>
          <w:spacing w:val="1"/>
        </w:rPr>
        <w:t> </w:t>
      </w:r>
      <w:r>
        <w:rPr/>
        <w:t>стандартне</w:t>
      </w:r>
      <w:r>
        <w:rPr>
          <w:spacing w:val="1"/>
        </w:rPr>
        <w:t> </w:t>
      </w:r>
      <w:r>
        <w:rPr/>
        <w:t>відхилення,</w:t>
      </w:r>
      <w:r>
        <w:rPr>
          <w:spacing w:val="1"/>
        </w:rPr>
        <w:t> </w:t>
      </w:r>
      <w:r>
        <w:rPr/>
        <w:t>експорт</w:t>
      </w:r>
      <w:r>
        <w:rPr>
          <w:spacing w:val="1"/>
        </w:rPr>
        <w:t> </w:t>
      </w:r>
      <w:r>
        <w:rPr/>
        <w:t>товарів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зменшується</w:t>
      </w:r>
      <w:r>
        <w:rPr>
          <w:spacing w:val="2"/>
        </w:rPr>
        <w:t> </w:t>
      </w:r>
      <w:r>
        <w:rPr/>
        <w:t>на</w:t>
      </w:r>
      <w:r>
        <w:rPr>
          <w:spacing w:val="5"/>
        </w:rPr>
        <w:t> </w:t>
      </w:r>
      <w:r>
        <w:rPr/>
        <w:t>0,215</w:t>
      </w:r>
      <w:r>
        <w:rPr>
          <w:spacing w:val="1"/>
        </w:rPr>
        <w:t> </w:t>
      </w:r>
      <w:r>
        <w:rPr/>
        <w:t>стандартне</w:t>
      </w:r>
      <w:r>
        <w:rPr>
          <w:spacing w:val="1"/>
        </w:rPr>
        <w:t> </w:t>
      </w:r>
      <w:r>
        <w:rPr/>
        <w:t>відхилення.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2" w:lineRule="auto" w:before="86"/>
        <w:ind w:left="1080" w:right="91" w:firstLine="7183"/>
      </w:pPr>
      <w:r>
        <w:rPr/>
        <w:t>Таблиця 4</w:t>
      </w:r>
      <w:r>
        <w:rPr>
          <w:spacing w:val="-67"/>
        </w:rPr>
        <w:t> </w:t>
      </w:r>
      <w:r>
        <w:rPr/>
        <w:t>Регресійна</w:t>
      </w:r>
      <w:r>
        <w:rPr>
          <w:spacing w:val="-3"/>
        </w:rPr>
        <w:t> </w:t>
      </w:r>
      <w:r>
        <w:rPr/>
        <w:t>модель</w:t>
      </w:r>
      <w:r>
        <w:rPr>
          <w:spacing w:val="-5"/>
        </w:rPr>
        <w:t> </w:t>
      </w:r>
      <w:r>
        <w:rPr/>
        <w:t>впливу</w:t>
      </w:r>
      <w:r>
        <w:rPr>
          <w:spacing w:val="-6"/>
        </w:rPr>
        <w:t> </w:t>
      </w:r>
      <w:r>
        <w:rPr/>
        <w:t>макроекономічних</w:t>
      </w:r>
      <w:r>
        <w:rPr>
          <w:spacing w:val="-7"/>
        </w:rPr>
        <w:t> </w:t>
      </w:r>
      <w:r>
        <w:rPr/>
        <w:t>показників</w:t>
      </w:r>
      <w:r>
        <w:rPr>
          <w:spacing w:val="-5"/>
        </w:rPr>
        <w:t> </w:t>
      </w:r>
      <w:r>
        <w:rPr/>
        <w:t>на</w:t>
      </w:r>
      <w:r>
        <w:rPr>
          <w:spacing w:val="7"/>
        </w:rPr>
        <w:t> </w:t>
      </w:r>
      <w:r>
        <w:rPr/>
        <w:t>експорт</w:t>
      </w:r>
    </w:p>
    <w:p>
      <w:pPr>
        <w:pStyle w:val="BodyText"/>
        <w:spacing w:line="319" w:lineRule="exact"/>
        <w:ind w:left="3601"/>
      </w:pPr>
      <w:r>
        <w:rPr/>
        <w:t>товарів</w:t>
      </w:r>
      <w:r>
        <w:rPr>
          <w:spacing w:val="-6"/>
        </w:rPr>
        <w:t> </w:t>
      </w:r>
      <w:r>
        <w:rPr/>
        <w:t>та</w:t>
      </w:r>
      <w:r>
        <w:rPr>
          <w:spacing w:val="-2"/>
        </w:rPr>
        <w:t> </w:t>
      </w:r>
      <w:r>
        <w:rPr/>
        <w:t>послуг</w:t>
      </w:r>
      <w:r>
        <w:rPr>
          <w:spacing w:val="-2"/>
        </w:rPr>
        <w:t> </w:t>
      </w:r>
      <w:r>
        <w:rPr/>
        <w:t>України</w:t>
      </w:r>
    </w:p>
    <w:p>
      <w:pPr>
        <w:pStyle w:val="BodyText"/>
        <w:spacing w:before="10"/>
        <w:rPr>
          <w:sz w:val="24"/>
        </w:rPr>
      </w:pPr>
    </w:p>
    <w:tbl>
      <w:tblPr>
        <w:tblW w:w="0" w:type="auto"/>
        <w:jc w:val="left"/>
        <w:tblInd w:w="11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9"/>
        <w:gridCol w:w="1267"/>
        <w:gridCol w:w="1985"/>
        <w:gridCol w:w="2001"/>
        <w:gridCol w:w="1137"/>
        <w:gridCol w:w="1142"/>
        <w:gridCol w:w="1005"/>
      </w:tblGrid>
      <w:tr>
        <w:trPr>
          <w:trHeight w:val="1130" w:hRule="atLeast"/>
        </w:trPr>
        <w:tc>
          <w:tcPr>
            <w:tcW w:w="6002" w:type="dxa"/>
            <w:gridSpan w:val="4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227"/>
              <w:ind w:left="2141"/>
              <w:rPr>
                <w:sz w:val="24"/>
              </w:rPr>
            </w:pPr>
            <w:r>
              <w:rPr>
                <w:color w:val="25495F"/>
                <w:spacing w:val="-1"/>
                <w:sz w:val="24"/>
              </w:rPr>
              <w:t>Нестандартизовані</w:t>
            </w:r>
            <w:r>
              <w:rPr>
                <w:color w:val="25495F"/>
                <w:spacing w:val="-10"/>
                <w:sz w:val="24"/>
              </w:rPr>
              <w:t> </w:t>
            </w:r>
            <w:r>
              <w:rPr>
                <w:color w:val="25495F"/>
                <w:sz w:val="24"/>
              </w:rPr>
              <w:t>коеффіцієнти</w:t>
            </w:r>
          </w:p>
        </w:tc>
        <w:tc>
          <w:tcPr>
            <w:tcW w:w="1137" w:type="dxa"/>
            <w:tcBorders>
              <w:top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line="290" w:lineRule="atLeast" w:before="210"/>
              <w:ind w:left="228" w:right="38" w:hanging="178"/>
              <w:rPr>
                <w:sz w:val="24"/>
              </w:rPr>
            </w:pPr>
            <w:r>
              <w:rPr>
                <w:color w:val="25495F"/>
                <w:sz w:val="24"/>
              </w:rPr>
              <w:t>Стандар.</w:t>
            </w:r>
            <w:r>
              <w:rPr>
                <w:color w:val="25495F"/>
                <w:spacing w:val="-61"/>
                <w:sz w:val="24"/>
              </w:rPr>
              <w:t> </w:t>
            </w:r>
            <w:r>
              <w:rPr>
                <w:color w:val="25495F"/>
                <w:sz w:val="24"/>
              </w:rPr>
              <w:t>Коеф.</w:t>
            </w:r>
          </w:p>
        </w:tc>
        <w:tc>
          <w:tcPr>
            <w:tcW w:w="1142" w:type="dxa"/>
            <w:vMerge w:val="restart"/>
            <w:tcBorders>
              <w:top w:val="nil"/>
              <w:bottom w:val="single" w:sz="2" w:space="0" w:color="152935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2"/>
              <w:rPr>
                <w:rFonts w:ascii="Times New Roman"/>
                <w:sz w:val="21"/>
              </w:rPr>
            </w:pPr>
          </w:p>
          <w:p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т</w:t>
            </w:r>
          </w:p>
        </w:tc>
        <w:tc>
          <w:tcPr>
            <w:tcW w:w="1005" w:type="dxa"/>
            <w:vMerge w:val="restart"/>
            <w:tcBorders>
              <w:top w:val="nil"/>
              <w:bottom w:val="single" w:sz="2" w:space="0" w:color="152935"/>
              <w:right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line="290" w:lineRule="atLeast" w:before="227"/>
              <w:ind w:left="326" w:hanging="269"/>
              <w:rPr>
                <w:sz w:val="24"/>
              </w:rPr>
            </w:pPr>
            <w:r>
              <w:rPr>
                <w:color w:val="25495F"/>
                <w:w w:val="95"/>
                <w:sz w:val="24"/>
              </w:rPr>
              <w:t>Значимі</w:t>
            </w:r>
            <w:r>
              <w:rPr>
                <w:color w:val="25495F"/>
                <w:spacing w:val="-58"/>
                <w:w w:val="95"/>
                <w:sz w:val="24"/>
              </w:rPr>
              <w:t> </w:t>
            </w:r>
            <w:r>
              <w:rPr>
                <w:color w:val="25495F"/>
                <w:sz w:val="24"/>
              </w:rPr>
              <w:t>сть</w:t>
            </w:r>
          </w:p>
        </w:tc>
      </w:tr>
      <w:tr>
        <w:trPr>
          <w:trHeight w:val="612" w:hRule="atLeast"/>
        </w:trPr>
        <w:tc>
          <w:tcPr>
            <w:tcW w:w="2016" w:type="dxa"/>
            <w:gridSpan w:val="2"/>
            <w:tcBorders>
              <w:top w:val="nil"/>
              <w:left w:val="nil"/>
              <w:bottom w:val="single" w:sz="2" w:space="0" w:color="152935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color w:val="25495F"/>
                <w:sz w:val="24"/>
              </w:rPr>
              <w:t>Модель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2" w:space="0" w:color="152935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right="2"/>
              <w:jc w:val="center"/>
              <w:rPr>
                <w:sz w:val="24"/>
              </w:rPr>
            </w:pPr>
            <w:r>
              <w:rPr>
                <w:color w:val="25495F"/>
                <w:w w:val="100"/>
                <w:sz w:val="24"/>
              </w:rPr>
              <w:t>B</w:t>
            </w:r>
          </w:p>
        </w:tc>
        <w:tc>
          <w:tcPr>
            <w:tcW w:w="2001" w:type="dxa"/>
            <w:tcBorders>
              <w:top w:val="nil"/>
              <w:bottom w:val="single" w:sz="2" w:space="0" w:color="152935"/>
            </w:tcBorders>
          </w:tcPr>
          <w:p>
            <w:pPr>
              <w:pStyle w:val="TableParagraph"/>
              <w:spacing w:before="7"/>
              <w:ind w:left="312" w:right="310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Стандартна</w:t>
            </w:r>
          </w:p>
          <w:p>
            <w:pPr>
              <w:pStyle w:val="TableParagraph"/>
              <w:spacing w:before="26"/>
              <w:ind w:left="312" w:right="310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похибка</w:t>
            </w:r>
          </w:p>
        </w:tc>
        <w:tc>
          <w:tcPr>
            <w:tcW w:w="1137" w:type="dxa"/>
            <w:tcBorders>
              <w:top w:val="nil"/>
              <w:bottom w:val="single" w:sz="2" w:space="0" w:color="152935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300"/>
              <w:rPr>
                <w:sz w:val="24"/>
              </w:rPr>
            </w:pPr>
            <w:r>
              <w:rPr>
                <w:color w:val="25495F"/>
                <w:sz w:val="24"/>
              </w:rPr>
              <w:t>Бета</w:t>
            </w:r>
          </w:p>
        </w:tc>
        <w:tc>
          <w:tcPr>
            <w:tcW w:w="1142" w:type="dxa"/>
            <w:vMerge/>
            <w:tcBorders>
              <w:top w:val="nil"/>
              <w:bottom w:val="single" w:sz="2" w:space="0" w:color="152935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  <w:vMerge/>
            <w:tcBorders>
              <w:top w:val="nil"/>
              <w:bottom w:val="single" w:sz="2" w:space="0" w:color="152935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8" w:hRule="atLeast"/>
        </w:trPr>
        <w:tc>
          <w:tcPr>
            <w:tcW w:w="749" w:type="dxa"/>
            <w:tcBorders>
              <w:top w:val="single" w:sz="2" w:space="0" w:color="152935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spacing w:line="264" w:lineRule="exact" w:before="14"/>
              <w:ind w:left="38"/>
              <w:rPr>
                <w:sz w:val="24"/>
              </w:rPr>
            </w:pPr>
            <w:r>
              <w:rPr>
                <w:color w:val="25495F"/>
                <w:w w:val="99"/>
                <w:sz w:val="24"/>
              </w:rPr>
              <w:t>1</w:t>
            </w:r>
          </w:p>
        </w:tc>
        <w:tc>
          <w:tcPr>
            <w:tcW w:w="1267" w:type="dxa"/>
            <w:tcBorders>
              <w:top w:val="single" w:sz="2" w:space="0" w:color="152935"/>
              <w:left w:val="nil"/>
              <w:bottom w:val="nil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line="264" w:lineRule="exact" w:before="14"/>
              <w:ind w:left="43"/>
              <w:rPr>
                <w:sz w:val="24"/>
              </w:rPr>
            </w:pPr>
            <w:r>
              <w:rPr>
                <w:color w:val="25495F"/>
                <w:sz w:val="24"/>
              </w:rPr>
              <w:t>(Констант</w:t>
            </w:r>
          </w:p>
        </w:tc>
        <w:tc>
          <w:tcPr>
            <w:tcW w:w="1985" w:type="dxa"/>
            <w:tcBorders>
              <w:top w:val="single" w:sz="2" w:space="0" w:color="152935"/>
              <w:left w:val="single" w:sz="4" w:space="0" w:color="FFFFFF"/>
              <w:bottom w:val="nil"/>
            </w:tcBorders>
            <w:shd w:val="clear" w:color="auto" w:fill="F8F8FA"/>
          </w:tcPr>
          <w:p>
            <w:pPr>
              <w:pStyle w:val="TableParagraph"/>
              <w:spacing w:line="264" w:lineRule="exact" w:before="14"/>
              <w:ind w:right="34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122379346728,7</w:t>
            </w:r>
          </w:p>
        </w:tc>
        <w:tc>
          <w:tcPr>
            <w:tcW w:w="2001" w:type="dxa"/>
            <w:tcBorders>
              <w:top w:val="single" w:sz="2" w:space="0" w:color="152935"/>
              <w:bottom w:val="nil"/>
            </w:tcBorders>
            <w:shd w:val="clear" w:color="auto" w:fill="F8F8FA"/>
          </w:tcPr>
          <w:p>
            <w:pPr>
              <w:pStyle w:val="TableParagraph"/>
              <w:spacing w:line="264" w:lineRule="exact" w:before="14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30437768171,91</w:t>
            </w:r>
          </w:p>
        </w:tc>
        <w:tc>
          <w:tcPr>
            <w:tcW w:w="1137" w:type="dxa"/>
            <w:vMerge w:val="restart"/>
            <w:tcBorders>
              <w:top w:val="single" w:sz="2" w:space="0" w:color="152935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42" w:type="dxa"/>
            <w:tcBorders>
              <w:top w:val="single" w:sz="2" w:space="0" w:color="152935"/>
              <w:bottom w:val="nil"/>
            </w:tcBorders>
            <w:shd w:val="clear" w:color="auto" w:fill="F8F8FA"/>
          </w:tcPr>
          <w:p>
            <w:pPr>
              <w:pStyle w:val="TableParagraph"/>
              <w:spacing w:line="264" w:lineRule="exact" w:before="14"/>
              <w:ind w:right="3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4,021</w:t>
            </w:r>
          </w:p>
        </w:tc>
        <w:tc>
          <w:tcPr>
            <w:tcW w:w="1005" w:type="dxa"/>
            <w:tcBorders>
              <w:top w:val="single" w:sz="2" w:space="0" w:color="152935"/>
              <w:bottom w:val="nil"/>
              <w:right w:val="nil"/>
            </w:tcBorders>
            <w:shd w:val="clear" w:color="auto" w:fill="F8F8FA"/>
          </w:tcPr>
          <w:p>
            <w:pPr>
              <w:pStyle w:val="TableParagraph"/>
              <w:spacing w:line="264" w:lineRule="exact" w:before="14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0,001</w:t>
            </w:r>
          </w:p>
        </w:tc>
      </w:tr>
      <w:tr>
        <w:trPr>
          <w:trHeight w:val="315" w:hRule="atLeast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2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before="8"/>
              <w:ind w:left="43"/>
              <w:rPr>
                <w:sz w:val="24"/>
              </w:rPr>
            </w:pPr>
            <w:r>
              <w:rPr>
                <w:color w:val="25495F"/>
                <w:sz w:val="24"/>
              </w:rPr>
              <w:t>а)</w:t>
            </w:r>
          </w:p>
        </w:tc>
        <w:tc>
          <w:tcPr>
            <w:tcW w:w="1985" w:type="dxa"/>
            <w:tcBorders>
              <w:top w:val="nil"/>
              <w:left w:val="single" w:sz="4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8"/>
              <w:ind w:right="34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87</w:t>
            </w:r>
          </w:p>
        </w:tc>
        <w:tc>
          <w:tcPr>
            <w:tcW w:w="2001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8"/>
              <w:ind w:right="39"/>
              <w:jc w:val="right"/>
              <w:rPr>
                <w:sz w:val="24"/>
              </w:rPr>
            </w:pPr>
            <w:r>
              <w:rPr>
                <w:color w:val="000104"/>
                <w:w w:val="99"/>
                <w:sz w:val="24"/>
              </w:rPr>
              <w:t>7</w:t>
            </w:r>
          </w:p>
        </w:tc>
        <w:tc>
          <w:tcPr>
            <w:tcW w:w="1137" w:type="dxa"/>
            <w:vMerge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  <w:tcBorders>
              <w:top w:val="nil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21" w:hRule="atLeast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7" w:type="dxa"/>
            <w:tcBorders>
              <w:top w:val="single" w:sz="2" w:space="0" w:color="ADADAD"/>
              <w:left w:val="nil"/>
              <w:bottom w:val="single" w:sz="2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before="9"/>
              <w:ind w:left="43"/>
              <w:rPr>
                <w:sz w:val="24"/>
              </w:rPr>
            </w:pPr>
            <w:r>
              <w:rPr>
                <w:color w:val="25495F"/>
                <w:sz w:val="24"/>
              </w:rPr>
              <w:t>Inf</w:t>
            </w:r>
          </w:p>
        </w:tc>
        <w:tc>
          <w:tcPr>
            <w:tcW w:w="1985" w:type="dxa"/>
            <w:tcBorders>
              <w:top w:val="single" w:sz="2" w:space="0" w:color="ADADAD"/>
              <w:left w:val="single" w:sz="4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4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261962241,898</w:t>
            </w:r>
          </w:p>
        </w:tc>
        <w:tc>
          <w:tcPr>
            <w:tcW w:w="2001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253025670,223</w:t>
            </w:r>
          </w:p>
        </w:tc>
        <w:tc>
          <w:tcPr>
            <w:tcW w:w="1137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0,139</w:t>
            </w:r>
          </w:p>
        </w:tc>
        <w:tc>
          <w:tcPr>
            <w:tcW w:w="1142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1,035</w:t>
            </w:r>
          </w:p>
        </w:tc>
        <w:tc>
          <w:tcPr>
            <w:tcW w:w="1005" w:type="dxa"/>
            <w:tcBorders>
              <w:top w:val="single" w:sz="2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9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0,317</w:t>
            </w:r>
          </w:p>
        </w:tc>
      </w:tr>
      <w:tr>
        <w:trPr>
          <w:trHeight w:val="316" w:hRule="atLeast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7" w:type="dxa"/>
            <w:tcBorders>
              <w:top w:val="single" w:sz="2" w:space="0" w:color="ADADAD"/>
              <w:left w:val="nil"/>
              <w:bottom w:val="single" w:sz="2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before="9"/>
              <w:ind w:left="43"/>
              <w:rPr>
                <w:sz w:val="24"/>
              </w:rPr>
            </w:pPr>
            <w:r>
              <w:rPr>
                <w:color w:val="25495F"/>
                <w:sz w:val="24"/>
              </w:rPr>
              <w:t>NPI</w:t>
            </w:r>
          </w:p>
        </w:tc>
        <w:tc>
          <w:tcPr>
            <w:tcW w:w="1985" w:type="dxa"/>
            <w:tcBorders>
              <w:top w:val="single" w:sz="2" w:space="0" w:color="ADADAD"/>
              <w:left w:val="single" w:sz="4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-9,172</w:t>
            </w:r>
          </w:p>
        </w:tc>
        <w:tc>
          <w:tcPr>
            <w:tcW w:w="2001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5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2,371</w:t>
            </w:r>
          </w:p>
        </w:tc>
        <w:tc>
          <w:tcPr>
            <w:tcW w:w="1137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-0,914</w:t>
            </w:r>
          </w:p>
        </w:tc>
        <w:tc>
          <w:tcPr>
            <w:tcW w:w="1142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-3,868</w:t>
            </w:r>
          </w:p>
        </w:tc>
        <w:tc>
          <w:tcPr>
            <w:tcW w:w="1005" w:type="dxa"/>
            <w:tcBorders>
              <w:top w:val="single" w:sz="2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9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0,002</w:t>
            </w:r>
          </w:p>
        </w:tc>
      </w:tr>
      <w:tr>
        <w:trPr>
          <w:trHeight w:val="301" w:hRule="atLeast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7" w:type="dxa"/>
            <w:tcBorders>
              <w:top w:val="single" w:sz="2" w:space="0" w:color="ADADAD"/>
              <w:left w:val="nil"/>
              <w:bottom w:val="nil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line="267" w:lineRule="exact" w:before="14"/>
              <w:ind w:left="43"/>
              <w:rPr>
                <w:sz w:val="24"/>
              </w:rPr>
            </w:pPr>
            <w:r>
              <w:rPr>
                <w:color w:val="25495F"/>
                <w:sz w:val="24"/>
              </w:rPr>
              <w:t>Unem</w:t>
            </w:r>
          </w:p>
        </w:tc>
        <w:tc>
          <w:tcPr>
            <w:tcW w:w="1985" w:type="dxa"/>
            <w:tcBorders>
              <w:top w:val="single" w:sz="2" w:space="0" w:color="ADADAD"/>
              <w:left w:val="single" w:sz="4" w:space="0" w:color="FFFFFF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14"/>
              <w:ind w:right="36"/>
              <w:jc w:val="right"/>
              <w:rPr>
                <w:sz w:val="24"/>
              </w:rPr>
            </w:pPr>
            <w:r>
              <w:rPr>
                <w:color w:val="000104"/>
                <w:w w:val="99"/>
                <w:sz w:val="24"/>
              </w:rPr>
              <w:t>-</w:t>
            </w:r>
          </w:p>
        </w:tc>
        <w:tc>
          <w:tcPr>
            <w:tcW w:w="2001" w:type="dxa"/>
            <w:tcBorders>
              <w:top w:val="single" w:sz="2" w:space="0" w:color="ADADAD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14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3068157875,787</w:t>
            </w:r>
          </w:p>
        </w:tc>
        <w:tc>
          <w:tcPr>
            <w:tcW w:w="1137" w:type="dxa"/>
            <w:tcBorders>
              <w:top w:val="single" w:sz="2" w:space="0" w:color="ADADAD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14"/>
              <w:ind w:right="3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-0,787</w:t>
            </w:r>
          </w:p>
        </w:tc>
        <w:tc>
          <w:tcPr>
            <w:tcW w:w="1142" w:type="dxa"/>
            <w:tcBorders>
              <w:top w:val="single" w:sz="2" w:space="0" w:color="ADADAD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14"/>
              <w:ind w:right="3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-3,699</w:t>
            </w:r>
          </w:p>
        </w:tc>
        <w:tc>
          <w:tcPr>
            <w:tcW w:w="1005" w:type="dxa"/>
            <w:tcBorders>
              <w:top w:val="single" w:sz="2" w:space="0" w:color="ADADAD"/>
              <w:bottom w:val="nil"/>
              <w:right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14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0,002</w:t>
            </w:r>
          </w:p>
        </w:tc>
      </w:tr>
      <w:tr>
        <w:trPr>
          <w:trHeight w:val="297" w:hRule="atLeast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FFFFFF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10"/>
              <w:ind w:right="34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11349860892,32</w:t>
            </w:r>
          </w:p>
        </w:tc>
        <w:tc>
          <w:tcPr>
            <w:tcW w:w="2001" w:type="dxa"/>
            <w:tcBorders>
              <w:top w:val="nil"/>
              <w:bottom w:val="nil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37" w:type="dxa"/>
            <w:tcBorders>
              <w:top w:val="nil"/>
              <w:bottom w:val="nil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42" w:type="dxa"/>
            <w:tcBorders>
              <w:top w:val="nil"/>
              <w:bottom w:val="nil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005" w:type="dxa"/>
            <w:tcBorders>
              <w:top w:val="nil"/>
              <w:bottom w:val="nil"/>
              <w:right w:val="nil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7" w:type="dxa"/>
            <w:tcBorders>
              <w:top w:val="nil"/>
              <w:left w:val="nil"/>
              <w:bottom w:val="single" w:sz="2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0"/>
              <w:ind w:right="35"/>
              <w:jc w:val="right"/>
              <w:rPr>
                <w:sz w:val="24"/>
              </w:rPr>
            </w:pPr>
            <w:r>
              <w:rPr>
                <w:color w:val="000104"/>
                <w:w w:val="99"/>
                <w:sz w:val="24"/>
              </w:rPr>
              <w:t>2</w:t>
            </w:r>
          </w:p>
        </w:tc>
        <w:tc>
          <w:tcPr>
            <w:tcW w:w="2001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37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42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005" w:type="dxa"/>
            <w:tcBorders>
              <w:top w:val="nil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7" w:type="dxa"/>
            <w:tcBorders>
              <w:top w:val="single" w:sz="2" w:space="0" w:color="ADADAD"/>
              <w:left w:val="nil"/>
              <w:bottom w:val="single" w:sz="2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before="14"/>
              <w:ind w:left="43"/>
              <w:rPr>
                <w:sz w:val="24"/>
              </w:rPr>
            </w:pPr>
            <w:r>
              <w:rPr>
                <w:color w:val="25495F"/>
                <w:sz w:val="24"/>
              </w:rPr>
              <w:t>Exc.rate</w:t>
            </w:r>
          </w:p>
        </w:tc>
        <w:tc>
          <w:tcPr>
            <w:tcW w:w="1985" w:type="dxa"/>
            <w:tcBorders>
              <w:top w:val="single" w:sz="2" w:space="0" w:color="ADADAD"/>
              <w:left w:val="single" w:sz="4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34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2199850183,339</w:t>
            </w:r>
          </w:p>
        </w:tc>
        <w:tc>
          <w:tcPr>
            <w:tcW w:w="2001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462774931,488</w:t>
            </w:r>
          </w:p>
        </w:tc>
        <w:tc>
          <w:tcPr>
            <w:tcW w:w="1137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3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0,965</w:t>
            </w:r>
          </w:p>
        </w:tc>
        <w:tc>
          <w:tcPr>
            <w:tcW w:w="1142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3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4,754</w:t>
            </w:r>
          </w:p>
        </w:tc>
        <w:tc>
          <w:tcPr>
            <w:tcW w:w="1005" w:type="dxa"/>
            <w:tcBorders>
              <w:top w:val="single" w:sz="2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14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&lt;0,001</w:t>
            </w:r>
          </w:p>
        </w:tc>
      </w:tr>
      <w:tr>
        <w:trPr>
          <w:trHeight w:val="316" w:hRule="atLeast"/>
        </w:trPr>
        <w:tc>
          <w:tcPr>
            <w:tcW w:w="749" w:type="dxa"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67" w:type="dxa"/>
            <w:tcBorders>
              <w:top w:val="single" w:sz="2" w:space="0" w:color="ADADAD"/>
              <w:left w:val="nil"/>
              <w:bottom w:val="single" w:sz="2" w:space="0" w:color="152935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before="9"/>
              <w:ind w:left="43"/>
              <w:rPr>
                <w:sz w:val="24"/>
              </w:rPr>
            </w:pPr>
            <w:r>
              <w:rPr>
                <w:color w:val="25495F"/>
                <w:sz w:val="24"/>
              </w:rPr>
              <w:t>FDI</w:t>
            </w:r>
          </w:p>
        </w:tc>
        <w:tc>
          <w:tcPr>
            <w:tcW w:w="1985" w:type="dxa"/>
            <w:tcBorders>
              <w:top w:val="single" w:sz="2" w:space="0" w:color="ADADAD"/>
              <w:left w:val="single" w:sz="4" w:space="0" w:color="FFFFFF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9"/>
              <w:ind w:right="31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1,417</w:t>
            </w:r>
          </w:p>
        </w:tc>
        <w:tc>
          <w:tcPr>
            <w:tcW w:w="2001" w:type="dxa"/>
            <w:tcBorders>
              <w:top w:val="single" w:sz="2" w:space="0" w:color="ADADAD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9"/>
              <w:ind w:right="35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1,507</w:t>
            </w:r>
          </w:p>
        </w:tc>
        <w:tc>
          <w:tcPr>
            <w:tcW w:w="1137" w:type="dxa"/>
            <w:tcBorders>
              <w:top w:val="single" w:sz="2" w:space="0" w:color="ADADAD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9"/>
              <w:ind w:right="3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0,215</w:t>
            </w:r>
          </w:p>
        </w:tc>
        <w:tc>
          <w:tcPr>
            <w:tcW w:w="1142" w:type="dxa"/>
            <w:tcBorders>
              <w:top w:val="single" w:sz="2" w:space="0" w:color="ADADAD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9"/>
              <w:ind w:right="3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0,941</w:t>
            </w:r>
          </w:p>
        </w:tc>
        <w:tc>
          <w:tcPr>
            <w:tcW w:w="1005" w:type="dxa"/>
            <w:tcBorders>
              <w:top w:val="single" w:sz="2" w:space="0" w:color="ADADAD"/>
              <w:bottom w:val="single" w:sz="2" w:space="0" w:color="152935"/>
              <w:right w:val="nil"/>
            </w:tcBorders>
            <w:shd w:val="clear" w:color="auto" w:fill="F8F8FA"/>
          </w:tcPr>
          <w:p>
            <w:pPr>
              <w:pStyle w:val="TableParagraph"/>
              <w:spacing w:before="9"/>
              <w:ind w:right="3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0,362</w:t>
            </w:r>
          </w:p>
        </w:tc>
      </w:tr>
    </w:tbl>
    <w:p>
      <w:pPr>
        <w:pStyle w:val="BodyText"/>
        <w:spacing w:line="451" w:lineRule="auto" w:before="113"/>
        <w:ind w:left="969" w:right="1656"/>
      </w:pPr>
      <w:r>
        <w:rPr/>
        <w:t>Залежна зміна: експорт товарів та послуг України</w:t>
      </w:r>
      <w:r>
        <w:rPr>
          <w:spacing w:val="1"/>
        </w:rPr>
        <w:t> </w:t>
      </w:r>
      <w:r>
        <w:rPr/>
        <w:t>Складено</w:t>
      </w:r>
      <w:r>
        <w:rPr>
          <w:spacing w:val="-5"/>
        </w:rPr>
        <w:t> </w:t>
      </w:r>
      <w:r>
        <w:rPr/>
        <w:t>автором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основі:[44],[10],[41],[14],[11]</w:t>
      </w:r>
      <w:r>
        <w:rPr>
          <w:spacing w:val="-5"/>
        </w:rPr>
        <w:t> </w:t>
      </w:r>
      <w:r>
        <w:rPr/>
        <w:t>та</w:t>
      </w:r>
      <w:r>
        <w:rPr>
          <w:spacing w:val="-3"/>
        </w:rPr>
        <w:t> </w:t>
      </w:r>
      <w:r>
        <w:rPr/>
        <w:t>[37]</w:t>
      </w:r>
    </w:p>
    <w:p>
      <w:pPr>
        <w:pStyle w:val="BodyText"/>
        <w:spacing w:line="362" w:lineRule="auto"/>
        <w:ind w:left="119" w:firstLine="850"/>
      </w:pPr>
      <w:r>
        <w:rPr/>
        <w:t>Три</w:t>
      </w:r>
      <w:r>
        <w:rPr>
          <w:spacing w:val="24"/>
        </w:rPr>
        <w:t> </w:t>
      </w:r>
      <w:r>
        <w:rPr/>
        <w:t>проаналізовані</w:t>
      </w:r>
      <w:r>
        <w:rPr>
          <w:spacing w:val="19"/>
        </w:rPr>
        <w:t> </w:t>
      </w:r>
      <w:r>
        <w:rPr/>
        <w:t>коефіцієнти</w:t>
      </w:r>
      <w:r>
        <w:rPr>
          <w:spacing w:val="24"/>
        </w:rPr>
        <w:t> </w:t>
      </w:r>
      <w:r>
        <w:rPr/>
        <w:t>є</w:t>
      </w:r>
      <w:r>
        <w:rPr>
          <w:spacing w:val="24"/>
        </w:rPr>
        <w:t> </w:t>
      </w:r>
      <w:r>
        <w:rPr/>
        <w:t>значущими,</w:t>
      </w:r>
      <w:r>
        <w:rPr>
          <w:spacing w:val="26"/>
        </w:rPr>
        <w:t> </w:t>
      </w:r>
      <w:r>
        <w:rPr/>
        <w:t>адже</w:t>
      </w:r>
      <w:r>
        <w:rPr>
          <w:spacing w:val="21"/>
        </w:rPr>
        <w:t> </w:t>
      </w:r>
      <w:r>
        <w:rPr/>
        <w:t>три</w:t>
      </w:r>
      <w:r>
        <w:rPr>
          <w:spacing w:val="30"/>
        </w:rPr>
        <w:t> </w:t>
      </w:r>
      <w:r>
        <w:rPr/>
        <w:t>коефіцієнти</w:t>
      </w:r>
      <w:r>
        <w:rPr>
          <w:spacing w:val="24"/>
        </w:rPr>
        <w:t> </w:t>
      </w:r>
      <w:r>
        <w:rPr/>
        <w:t>t</w:t>
      </w:r>
      <w:r>
        <w:rPr>
          <w:spacing w:val="-67"/>
        </w:rPr>
        <w:t> </w:t>
      </w:r>
      <w:r>
        <w:rPr/>
        <w:t>Стьюдента</w:t>
      </w:r>
      <w:r>
        <w:rPr>
          <w:spacing w:val="-4"/>
        </w:rPr>
        <w:t> </w:t>
      </w:r>
      <w:r>
        <w:rPr/>
        <w:t>відповідають</w:t>
      </w:r>
      <w:r>
        <w:rPr>
          <w:spacing w:val="-6"/>
        </w:rPr>
        <w:t> </w:t>
      </w:r>
      <w:r>
        <w:rPr/>
        <w:t>загальноприйнятим</w:t>
      </w:r>
      <w:r>
        <w:rPr>
          <w:spacing w:val="-3"/>
        </w:rPr>
        <w:t> </w:t>
      </w:r>
      <w:r>
        <w:rPr/>
        <w:t>стандартам</w:t>
      </w:r>
      <w:r>
        <w:rPr>
          <w:spacing w:val="-3"/>
        </w:rPr>
        <w:t> </w:t>
      </w:r>
      <w:r>
        <w:rPr/>
        <w:t>рівня</w:t>
      </w:r>
      <w:r>
        <w:rPr>
          <w:spacing w:val="8"/>
        </w:rPr>
        <w:t> </w:t>
      </w:r>
      <w:r>
        <w:rPr/>
        <w:t>значимості.</w:t>
      </w:r>
    </w:p>
    <w:p>
      <w:pPr>
        <w:pStyle w:val="BodyText"/>
        <w:spacing w:line="362" w:lineRule="auto"/>
        <w:ind w:left="119" w:firstLine="850"/>
      </w:pPr>
      <w:r>
        <w:rPr/>
        <w:t>Таким</w:t>
      </w:r>
      <w:r>
        <w:rPr>
          <w:spacing w:val="42"/>
        </w:rPr>
        <w:t> </w:t>
      </w:r>
      <w:r>
        <w:rPr/>
        <w:t>чином,</w:t>
      </w:r>
      <w:r>
        <w:rPr>
          <w:spacing w:val="47"/>
        </w:rPr>
        <w:t> </w:t>
      </w:r>
      <w:r>
        <w:rPr/>
        <w:t>проаналізувавши</w:t>
      </w:r>
      <w:r>
        <w:rPr>
          <w:spacing w:val="42"/>
        </w:rPr>
        <w:t> </w:t>
      </w:r>
      <w:r>
        <w:rPr/>
        <w:t>отримані</w:t>
      </w:r>
      <w:r>
        <w:rPr>
          <w:spacing w:val="37"/>
        </w:rPr>
        <w:t> </w:t>
      </w:r>
      <w:r>
        <w:rPr/>
        <w:t>результати,</w:t>
      </w:r>
      <w:r>
        <w:rPr>
          <w:spacing w:val="44"/>
        </w:rPr>
        <w:t> </w:t>
      </w:r>
      <w:r>
        <w:rPr/>
        <w:t>можна</w:t>
      </w:r>
      <w:r>
        <w:rPr>
          <w:spacing w:val="42"/>
        </w:rPr>
        <w:t> </w:t>
      </w:r>
      <w:r>
        <w:rPr/>
        <w:t>скласти</w:t>
      </w:r>
      <w:r>
        <w:rPr>
          <w:spacing w:val="-67"/>
        </w:rPr>
        <w:t> </w:t>
      </w:r>
      <w:r>
        <w:rPr/>
        <w:t>таку</w:t>
      </w:r>
      <w:r>
        <w:rPr>
          <w:spacing w:val="-4"/>
        </w:rPr>
        <w:t> </w:t>
      </w:r>
      <w:r>
        <w:rPr/>
        <w:t>емпіричну</w:t>
      </w:r>
      <w:r>
        <w:rPr>
          <w:spacing w:val="-3"/>
        </w:rPr>
        <w:t> </w:t>
      </w:r>
      <w:r>
        <w:rPr/>
        <w:t>модель</w:t>
      </w:r>
      <w:r>
        <w:rPr>
          <w:spacing w:val="-2"/>
        </w:rPr>
        <w:t> </w:t>
      </w:r>
      <w:r>
        <w:rPr/>
        <w:t>та</w:t>
      </w:r>
      <w:r>
        <w:rPr>
          <w:spacing w:val="2"/>
        </w:rPr>
        <w:t> </w:t>
      </w:r>
      <w:r>
        <w:rPr/>
        <w:t>зробити наступні</w:t>
      </w:r>
      <w:r>
        <w:rPr>
          <w:spacing w:val="-4"/>
        </w:rPr>
        <w:t> </w:t>
      </w:r>
      <w:r>
        <w:rPr/>
        <w:t>висновки:</w:t>
      </w:r>
    </w:p>
    <w:p>
      <w:pPr>
        <w:pStyle w:val="BodyText"/>
        <w:spacing w:line="357" w:lineRule="auto"/>
        <w:ind w:left="1819" w:right="1097" w:hanging="850"/>
      </w:pPr>
      <w:r>
        <w:rPr/>
        <w:t>F = 0,139Inf - 0,914NPI - 0,787Unem + 0,965Exc.rate + 0,215FDI</w:t>
      </w:r>
      <w:r>
        <w:rPr>
          <w:spacing w:val="-67"/>
        </w:rPr>
        <w:t> </w:t>
      </w:r>
      <w:r>
        <w:rPr/>
        <w:t>(0,317)</w:t>
      </w:r>
      <w:r>
        <w:rPr>
          <w:spacing w:val="-1"/>
        </w:rPr>
        <w:t> </w:t>
      </w:r>
      <w:r>
        <w:rPr/>
        <w:t>(0,002***)</w:t>
      </w:r>
      <w:r>
        <w:rPr>
          <w:spacing w:val="3"/>
        </w:rPr>
        <w:t> </w:t>
      </w:r>
      <w:r>
        <w:rPr/>
        <w:t>(0,002***)</w:t>
      </w:r>
      <w:r>
        <w:rPr>
          <w:spacing w:val="-1"/>
        </w:rPr>
        <w:t> </w:t>
      </w:r>
      <w:r>
        <w:rPr/>
        <w:t>(0,001***)</w:t>
      </w:r>
      <w:r>
        <w:rPr>
          <w:spacing w:val="4"/>
        </w:rPr>
        <w:t> </w:t>
      </w:r>
      <w:r>
        <w:rPr/>
        <w:t>(0,362)</w:t>
      </w:r>
    </w:p>
    <w:p>
      <w:pPr>
        <w:pStyle w:val="BodyText"/>
        <w:ind w:left="969"/>
      </w:pPr>
      <w:r>
        <w:rPr/>
        <w:t>Адекватність</w:t>
      </w:r>
      <w:r>
        <w:rPr>
          <w:spacing w:val="-5"/>
        </w:rPr>
        <w:t> </w:t>
      </w:r>
      <w:r>
        <w:rPr/>
        <w:t>моделі</w:t>
      </w:r>
      <w:r>
        <w:rPr>
          <w:spacing w:val="-8"/>
        </w:rPr>
        <w:t> </w:t>
      </w:r>
      <w:r>
        <w:rPr/>
        <w:t>описана:</w:t>
      </w:r>
    </w:p>
    <w:p>
      <w:pPr>
        <w:pStyle w:val="ListParagraph"/>
        <w:numPr>
          <w:ilvl w:val="0"/>
          <w:numId w:val="6"/>
        </w:numPr>
        <w:tabs>
          <w:tab w:pos="1536" w:val="left" w:leader="none"/>
          <w:tab w:pos="1537" w:val="left" w:leader="none"/>
        </w:tabs>
        <w:spacing w:line="240" w:lineRule="auto" w:before="148" w:after="0"/>
        <w:ind w:left="1536" w:right="0" w:hanging="568"/>
        <w:jc w:val="left"/>
        <w:rPr>
          <w:sz w:val="28"/>
        </w:rPr>
      </w:pPr>
      <w:r>
        <w:rPr>
          <w:sz w:val="28"/>
        </w:rPr>
        <w:t>Три</w:t>
      </w:r>
      <w:r>
        <w:rPr>
          <w:spacing w:val="-4"/>
          <w:sz w:val="28"/>
        </w:rPr>
        <w:t> </w:t>
      </w:r>
      <w:r>
        <w:rPr>
          <w:sz w:val="28"/>
        </w:rPr>
        <w:t>коефіцієнти</w:t>
      </w:r>
      <w:r>
        <w:rPr>
          <w:spacing w:val="-3"/>
          <w:sz w:val="28"/>
        </w:rPr>
        <w:t> </w:t>
      </w:r>
      <w:r>
        <w:rPr>
          <w:sz w:val="28"/>
        </w:rPr>
        <w:t>з</w:t>
      </w:r>
      <w:r>
        <w:rPr>
          <w:spacing w:val="-2"/>
          <w:sz w:val="28"/>
        </w:rPr>
        <w:t> </w:t>
      </w:r>
      <w:r>
        <w:rPr>
          <w:sz w:val="28"/>
        </w:rPr>
        <w:t>1%</w:t>
      </w:r>
      <w:r>
        <w:rPr>
          <w:spacing w:val="-4"/>
          <w:sz w:val="28"/>
        </w:rPr>
        <w:t> </w:t>
      </w:r>
      <w:r>
        <w:rPr>
          <w:sz w:val="28"/>
        </w:rPr>
        <w:t>значимості.</w:t>
      </w:r>
    </w:p>
    <w:p>
      <w:pPr>
        <w:pStyle w:val="ListParagraph"/>
        <w:numPr>
          <w:ilvl w:val="0"/>
          <w:numId w:val="6"/>
        </w:numPr>
        <w:tabs>
          <w:tab w:pos="1537" w:val="left" w:leader="none"/>
        </w:tabs>
        <w:spacing w:line="362" w:lineRule="auto" w:before="164" w:after="0"/>
        <w:ind w:left="119" w:right="111" w:firstLine="850"/>
        <w:jc w:val="both"/>
        <w:rPr>
          <w:sz w:val="28"/>
        </w:rPr>
      </w:pPr>
      <w:r>
        <w:rPr>
          <w:sz w:val="28"/>
        </w:rPr>
        <w:t>R2</w:t>
      </w:r>
      <w:r>
        <w:rPr>
          <w:spacing w:val="1"/>
          <w:sz w:val="28"/>
        </w:rPr>
        <w:t> </w:t>
      </w:r>
      <w:r>
        <w:rPr>
          <w:sz w:val="28"/>
        </w:rPr>
        <w:t>=</w:t>
      </w:r>
      <w:r>
        <w:rPr>
          <w:spacing w:val="1"/>
          <w:sz w:val="28"/>
        </w:rPr>
        <w:t> </w:t>
      </w:r>
      <w:r>
        <w:rPr>
          <w:sz w:val="28"/>
        </w:rPr>
        <w:t>0,794</w:t>
      </w:r>
      <w:r>
        <w:rPr>
          <w:spacing w:val="1"/>
          <w:sz w:val="28"/>
        </w:rPr>
        <w:t> </w:t>
      </w:r>
      <w:r>
        <w:rPr>
          <w:sz w:val="28"/>
        </w:rPr>
        <w:t>(79%),</w:t>
      </w:r>
      <w:r>
        <w:rPr>
          <w:spacing w:val="1"/>
          <w:sz w:val="28"/>
        </w:rPr>
        <w:t> </w:t>
      </w:r>
      <w:r>
        <w:rPr>
          <w:sz w:val="28"/>
        </w:rPr>
        <w:t>тобто</w:t>
      </w:r>
      <w:r>
        <w:rPr>
          <w:spacing w:val="1"/>
          <w:sz w:val="28"/>
        </w:rPr>
        <w:t> </w:t>
      </w:r>
      <w:r>
        <w:rPr>
          <w:sz w:val="28"/>
        </w:rPr>
        <w:t>обрані</w:t>
      </w:r>
      <w:r>
        <w:rPr>
          <w:spacing w:val="1"/>
          <w:sz w:val="28"/>
        </w:rPr>
        <w:t> </w:t>
      </w:r>
      <w:r>
        <w:rPr>
          <w:sz w:val="28"/>
        </w:rPr>
        <w:t>фактори</w:t>
      </w:r>
      <w:r>
        <w:rPr>
          <w:spacing w:val="1"/>
          <w:sz w:val="28"/>
        </w:rPr>
        <w:t> </w:t>
      </w:r>
      <w:r>
        <w:rPr>
          <w:sz w:val="28"/>
        </w:rPr>
        <w:t>пояснюють</w:t>
      </w:r>
      <w:r>
        <w:rPr>
          <w:spacing w:val="1"/>
          <w:sz w:val="28"/>
        </w:rPr>
        <w:t> </w:t>
      </w:r>
      <w:r>
        <w:rPr>
          <w:sz w:val="28"/>
        </w:rPr>
        <w:t>залежну</w:t>
      </w:r>
      <w:r>
        <w:rPr>
          <w:spacing w:val="1"/>
          <w:sz w:val="28"/>
        </w:rPr>
        <w:t> </w:t>
      </w:r>
      <w:r>
        <w:rPr>
          <w:sz w:val="28"/>
        </w:rPr>
        <w:t>експорту</w:t>
      </w:r>
      <w:r>
        <w:rPr>
          <w:spacing w:val="-4"/>
          <w:sz w:val="28"/>
        </w:rPr>
        <w:t> </w:t>
      </w:r>
      <w:r>
        <w:rPr>
          <w:sz w:val="28"/>
        </w:rPr>
        <w:t>товарів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полуг</w:t>
      </w:r>
      <w:r>
        <w:rPr>
          <w:spacing w:val="7"/>
          <w:sz w:val="28"/>
        </w:rPr>
        <w:t> </w:t>
      </w:r>
      <w:r>
        <w:rPr>
          <w:sz w:val="28"/>
        </w:rPr>
        <w:t>України на</w:t>
      </w:r>
      <w:r>
        <w:rPr>
          <w:spacing w:val="3"/>
          <w:sz w:val="28"/>
        </w:rPr>
        <w:t> </w:t>
      </w:r>
      <w:r>
        <w:rPr>
          <w:sz w:val="28"/>
        </w:rPr>
        <w:t>79%;</w:t>
      </w:r>
    </w:p>
    <w:p>
      <w:pPr>
        <w:pStyle w:val="BodyText"/>
        <w:spacing w:line="314" w:lineRule="exact"/>
        <w:ind w:left="969"/>
        <w:jc w:val="both"/>
      </w:pPr>
      <w:r>
        <w:rPr/>
        <w:t>3.   </w:t>
      </w:r>
      <w:r>
        <w:rPr>
          <w:spacing w:val="6"/>
        </w:rPr>
        <w:t> </w:t>
      </w:r>
      <w:r>
        <w:rPr/>
        <w:t>F</w:t>
      </w:r>
      <w:r>
        <w:rPr>
          <w:spacing w:val="-6"/>
        </w:rPr>
        <w:t> </w:t>
      </w:r>
      <w:r>
        <w:rPr/>
        <w:t>=</w:t>
      </w:r>
      <w:r>
        <w:rPr>
          <w:spacing w:val="1"/>
        </w:rPr>
        <w:t> </w:t>
      </w:r>
      <w:r>
        <w:rPr/>
        <w:t>11,583.</w:t>
      </w:r>
    </w:p>
    <w:p>
      <w:pPr>
        <w:pStyle w:val="BodyText"/>
        <w:spacing w:line="360" w:lineRule="auto" w:before="163"/>
        <w:ind w:left="119" w:right="106" w:firstLine="850"/>
        <w:jc w:val="both"/>
      </w:pPr>
      <w:r>
        <w:rPr/>
        <w:t>Для дослідження імпорту товарів та послуг Єврозони за період 2000-</w:t>
      </w:r>
      <w:r>
        <w:rPr>
          <w:spacing w:val="1"/>
        </w:rPr>
        <w:t> </w:t>
      </w:r>
      <w:r>
        <w:rPr/>
        <w:t>2020 років побудована регресійна модель. Ця модель аналізує вплив таких</w:t>
      </w:r>
      <w:r>
        <w:rPr>
          <w:spacing w:val="1"/>
        </w:rPr>
        <w:t> </w:t>
      </w:r>
      <w:r>
        <w:rPr/>
        <w:t>змінних,</w:t>
      </w:r>
      <w:r>
        <w:rPr>
          <w:spacing w:val="51"/>
        </w:rPr>
        <w:t> </w:t>
      </w:r>
      <w:r>
        <w:rPr/>
        <w:t>як</w:t>
      </w:r>
      <w:r>
        <w:rPr>
          <w:spacing w:val="52"/>
        </w:rPr>
        <w:t> </w:t>
      </w:r>
      <w:r>
        <w:rPr/>
        <w:t>Inf</w:t>
      </w:r>
      <w:r>
        <w:rPr>
          <w:spacing w:val="48"/>
        </w:rPr>
        <w:t> </w:t>
      </w:r>
      <w:r>
        <w:rPr/>
        <w:t>–</w:t>
      </w:r>
      <w:r>
        <w:rPr>
          <w:spacing w:val="55"/>
        </w:rPr>
        <w:t> </w:t>
      </w:r>
      <w:r>
        <w:rPr/>
        <w:t>інфляція</w:t>
      </w:r>
      <w:r>
        <w:rPr>
          <w:spacing w:val="55"/>
        </w:rPr>
        <w:t> </w:t>
      </w:r>
      <w:r>
        <w:rPr/>
        <w:t>Єврозони,</w:t>
      </w:r>
      <w:r>
        <w:rPr>
          <w:spacing w:val="60"/>
        </w:rPr>
        <w:t> </w:t>
      </w:r>
      <w:r>
        <w:rPr/>
        <w:t>GDP-</w:t>
      </w:r>
      <w:r>
        <w:rPr>
          <w:spacing w:val="53"/>
        </w:rPr>
        <w:t> </w:t>
      </w:r>
      <w:r>
        <w:rPr/>
        <w:t>ВВП,</w:t>
      </w:r>
      <w:r>
        <w:rPr>
          <w:spacing w:val="53"/>
        </w:rPr>
        <w:t> </w:t>
      </w:r>
      <w:r>
        <w:rPr/>
        <w:t>NPI</w:t>
      </w:r>
      <w:r>
        <w:rPr>
          <w:spacing w:val="49"/>
        </w:rPr>
        <w:t> </w:t>
      </w:r>
      <w:r>
        <w:rPr/>
        <w:t>-</w:t>
      </w:r>
      <w:r>
        <w:rPr>
          <w:spacing w:val="48"/>
        </w:rPr>
        <w:t> </w:t>
      </w:r>
      <w:r>
        <w:rPr/>
        <w:t>чистий</w:t>
      </w:r>
      <w:r>
        <w:rPr>
          <w:spacing w:val="50"/>
        </w:rPr>
        <w:t> </w:t>
      </w:r>
      <w:r>
        <w:rPr/>
        <w:t>первинний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2" w:lineRule="auto" w:before="86"/>
        <w:ind w:left="119" w:right="101"/>
        <w:jc w:val="both"/>
      </w:pPr>
      <w:r>
        <w:rPr/>
        <w:t>прибуток, FDI – прямі іноземні інвестиції, Unem - безробіття, GGD – держ.</w:t>
      </w:r>
      <w:r>
        <w:rPr>
          <w:spacing w:val="1"/>
        </w:rPr>
        <w:t> </w:t>
      </w:r>
      <w:r>
        <w:rPr/>
        <w:t>борг на імпорт товарів та послуг Єврозони. Тому у табл.5 наведені дані з</w:t>
      </w:r>
      <w:r>
        <w:rPr>
          <w:spacing w:val="1"/>
        </w:rPr>
        <w:t> </w:t>
      </w:r>
      <w:r>
        <w:rPr/>
        <w:t>проведеного регресійного</w:t>
      </w:r>
      <w:r>
        <w:rPr>
          <w:spacing w:val="2"/>
        </w:rPr>
        <w:t> </w:t>
      </w:r>
      <w:r>
        <w:rPr/>
        <w:t>аналізу.</w:t>
      </w:r>
    </w:p>
    <w:p>
      <w:pPr>
        <w:pStyle w:val="BodyText"/>
        <w:spacing w:line="360" w:lineRule="auto"/>
        <w:ind w:left="119" w:right="106" w:firstLine="850"/>
        <w:jc w:val="both"/>
      </w:pPr>
      <w:r>
        <w:rPr/>
        <w:t>Проаналізувавши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табл.5.,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висновки.</w:t>
      </w:r>
      <w:r>
        <w:rPr>
          <w:spacing w:val="1"/>
        </w:rPr>
        <w:t> </w:t>
      </w:r>
      <w:r>
        <w:rPr/>
        <w:t>По-перше,</w:t>
      </w:r>
      <w:r>
        <w:rPr>
          <w:spacing w:val="1"/>
        </w:rPr>
        <w:t> </w:t>
      </w:r>
      <w:r>
        <w:rPr/>
        <w:t>стандартизовані</w:t>
      </w:r>
      <w:r>
        <w:rPr>
          <w:spacing w:val="1"/>
        </w:rPr>
        <w:t> </w:t>
      </w:r>
      <w:r>
        <w:rPr/>
        <w:t>бета-коефіцієнти</w:t>
      </w:r>
      <w:r>
        <w:rPr>
          <w:spacing w:val="1"/>
        </w:rPr>
        <w:t> </w:t>
      </w:r>
      <w:r>
        <w:rPr/>
        <w:t>з'ясовують,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факторів має найбільший вплив на залежну змінну – імпорт товарів та послуг</w:t>
      </w:r>
      <w:r>
        <w:rPr>
          <w:spacing w:val="-67"/>
        </w:rPr>
        <w:t> </w:t>
      </w:r>
      <w:r>
        <w:rPr/>
        <w:t>Єврозони.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помітити,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впливове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надає</w:t>
      </w:r>
      <w:r>
        <w:rPr>
          <w:spacing w:val="-67"/>
        </w:rPr>
        <w:t> </w:t>
      </w:r>
      <w:r>
        <w:rPr/>
        <w:t>прямі іноземні інвестиції. Цей коефіцієнт свідчить про те, що зі збільшенням</w:t>
      </w:r>
      <w:r>
        <w:rPr>
          <w:spacing w:val="1"/>
        </w:rPr>
        <w:t> </w:t>
      </w:r>
      <w:r>
        <w:rPr/>
        <w:t>прямих</w:t>
      </w:r>
      <w:r>
        <w:rPr>
          <w:spacing w:val="8"/>
        </w:rPr>
        <w:t> </w:t>
      </w:r>
      <w:r>
        <w:rPr/>
        <w:t>іноземних</w:t>
      </w:r>
      <w:r>
        <w:rPr>
          <w:spacing w:val="9"/>
        </w:rPr>
        <w:t> </w:t>
      </w:r>
      <w:r>
        <w:rPr/>
        <w:t>інвестицій</w:t>
      </w:r>
      <w:r>
        <w:rPr>
          <w:spacing w:val="12"/>
        </w:rPr>
        <w:t> </w:t>
      </w:r>
      <w:r>
        <w:rPr/>
        <w:t>на</w:t>
      </w:r>
      <w:r>
        <w:rPr>
          <w:spacing w:val="9"/>
        </w:rPr>
        <w:t> </w:t>
      </w:r>
      <w:r>
        <w:rPr/>
        <w:t>одне</w:t>
      </w:r>
      <w:r>
        <w:rPr>
          <w:spacing w:val="9"/>
        </w:rPr>
        <w:t> </w:t>
      </w:r>
      <w:r>
        <w:rPr/>
        <w:t>стандартне</w:t>
      </w:r>
      <w:r>
        <w:rPr>
          <w:spacing w:val="9"/>
        </w:rPr>
        <w:t> </w:t>
      </w:r>
      <w:r>
        <w:rPr/>
        <w:t>відхилення,</w:t>
      </w:r>
      <w:r>
        <w:rPr>
          <w:spacing w:val="11"/>
        </w:rPr>
        <w:t> </w:t>
      </w:r>
      <w:r>
        <w:rPr/>
        <w:t>залежна</w:t>
      </w:r>
      <w:r>
        <w:rPr>
          <w:spacing w:val="9"/>
        </w:rPr>
        <w:t> </w:t>
      </w:r>
      <w:r>
        <w:rPr/>
        <w:t>змінна</w:t>
      </w:r>
    </w:p>
    <w:p>
      <w:pPr>
        <w:pStyle w:val="BodyText"/>
        <w:spacing w:line="360" w:lineRule="auto"/>
        <w:ind w:left="119" w:right="108"/>
        <w:jc w:val="both"/>
      </w:pPr>
      <w:r>
        <w:rPr/>
        <w:t>–</w:t>
      </w:r>
      <w:r>
        <w:rPr>
          <w:spacing w:val="1"/>
        </w:rPr>
        <w:t> </w:t>
      </w:r>
      <w:r>
        <w:rPr/>
        <w:t>імпорт</w:t>
      </w:r>
      <w:r>
        <w:rPr>
          <w:spacing w:val="1"/>
        </w:rPr>
        <w:t> </w:t>
      </w:r>
      <w:r>
        <w:rPr/>
        <w:t>товарів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Єврозони</w:t>
      </w:r>
      <w:r>
        <w:rPr>
          <w:spacing w:val="1"/>
        </w:rPr>
        <w:t> </w:t>
      </w:r>
      <w:r>
        <w:rPr/>
        <w:t>збільшується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0,414.</w:t>
      </w:r>
      <w:r>
        <w:rPr>
          <w:spacing w:val="1"/>
        </w:rPr>
        <w:t> </w:t>
      </w:r>
      <w:r>
        <w:rPr/>
        <w:t>Чистий</w:t>
      </w:r>
      <w:r>
        <w:rPr>
          <w:spacing w:val="-67"/>
        </w:rPr>
        <w:t> </w:t>
      </w:r>
      <w:r>
        <w:rPr/>
        <w:t>первинний прибуток має найменший вплив, тобто з її збільшенням на одне</w:t>
      </w:r>
      <w:r>
        <w:rPr>
          <w:spacing w:val="1"/>
        </w:rPr>
        <w:t> </w:t>
      </w:r>
      <w:r>
        <w:rPr/>
        <w:t>стандартне відхилення, експорт товарів та послуг Єврозони збільшується на</w:t>
      </w:r>
      <w:r>
        <w:rPr>
          <w:spacing w:val="1"/>
        </w:rPr>
        <w:t> </w:t>
      </w:r>
      <w:r>
        <w:rPr/>
        <w:t>0,354</w:t>
      </w:r>
      <w:r>
        <w:rPr>
          <w:spacing w:val="1"/>
        </w:rPr>
        <w:t> </w:t>
      </w:r>
      <w:r>
        <w:rPr/>
        <w:t>стандартне</w:t>
      </w:r>
      <w:r>
        <w:rPr>
          <w:spacing w:val="2"/>
        </w:rPr>
        <w:t> </w:t>
      </w:r>
      <w:r>
        <w:rPr/>
        <w:t>відхилення.</w:t>
      </w:r>
    </w:p>
    <w:p>
      <w:pPr>
        <w:pStyle w:val="BodyText"/>
        <w:spacing w:line="362" w:lineRule="auto" w:before="113"/>
        <w:ind w:left="1075" w:right="91" w:firstLine="7188"/>
      </w:pPr>
      <w:r>
        <w:rPr/>
        <w:t>Таблиця 5</w:t>
      </w:r>
      <w:r>
        <w:rPr>
          <w:spacing w:val="-67"/>
        </w:rPr>
        <w:t> </w:t>
      </w:r>
      <w:r>
        <w:rPr/>
        <w:t>Регресійна</w:t>
      </w:r>
      <w:r>
        <w:rPr>
          <w:spacing w:val="-2"/>
        </w:rPr>
        <w:t> </w:t>
      </w:r>
      <w:r>
        <w:rPr/>
        <w:t>модель</w:t>
      </w:r>
      <w:r>
        <w:rPr>
          <w:spacing w:val="-5"/>
        </w:rPr>
        <w:t> </w:t>
      </w:r>
      <w:r>
        <w:rPr/>
        <w:t>впливу</w:t>
      </w:r>
      <w:r>
        <w:rPr>
          <w:spacing w:val="-2"/>
        </w:rPr>
        <w:t> </w:t>
      </w:r>
      <w:r>
        <w:rPr/>
        <w:t>макроекономічних</w:t>
      </w:r>
      <w:r>
        <w:rPr>
          <w:spacing w:val="-7"/>
        </w:rPr>
        <w:t> </w:t>
      </w:r>
      <w:r>
        <w:rPr/>
        <w:t>показників</w:t>
      </w:r>
      <w:r>
        <w:rPr>
          <w:spacing w:val="-4"/>
        </w:rPr>
        <w:t> </w:t>
      </w:r>
      <w:r>
        <w:rPr/>
        <w:t>на</w:t>
      </w:r>
      <w:r>
        <w:rPr>
          <w:spacing w:val="3"/>
        </w:rPr>
        <w:t> </w:t>
      </w:r>
      <w:r>
        <w:rPr/>
        <w:t>імпорту</w:t>
      </w:r>
    </w:p>
    <w:p>
      <w:pPr>
        <w:pStyle w:val="BodyText"/>
        <w:spacing w:line="319" w:lineRule="exact"/>
        <w:ind w:left="3169"/>
      </w:pPr>
      <w:r>
        <w:rPr/>
        <w:t>товарів</w:t>
      </w:r>
      <w:r>
        <w:rPr>
          <w:spacing w:val="-6"/>
        </w:rPr>
        <w:t> </w:t>
      </w:r>
      <w:r>
        <w:rPr/>
        <w:t>та</w:t>
      </w:r>
      <w:r>
        <w:rPr>
          <w:spacing w:val="-2"/>
        </w:rPr>
        <w:t> </w:t>
      </w:r>
      <w:r>
        <w:rPr/>
        <w:t>послуг</w:t>
      </w:r>
      <w:r>
        <w:rPr>
          <w:spacing w:val="-2"/>
        </w:rPr>
        <w:t> </w:t>
      </w:r>
      <w:r>
        <w:rPr/>
        <w:t>країн</w:t>
      </w:r>
      <w:r>
        <w:rPr>
          <w:spacing w:val="-3"/>
        </w:rPr>
        <w:t> </w:t>
      </w:r>
      <w:r>
        <w:rPr/>
        <w:t>Єврозони</w:t>
      </w:r>
    </w:p>
    <w:p>
      <w:pPr>
        <w:pStyle w:val="BodyText"/>
        <w:spacing w:before="9"/>
        <w:rPr>
          <w:sz w:val="24"/>
        </w:rPr>
      </w:pPr>
    </w:p>
    <w:tbl>
      <w:tblPr>
        <w:tblW w:w="0" w:type="auto"/>
        <w:jc w:val="left"/>
        <w:tblInd w:w="11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45"/>
        <w:gridCol w:w="1683"/>
        <w:gridCol w:w="1698"/>
        <w:gridCol w:w="1553"/>
        <w:gridCol w:w="1138"/>
        <w:gridCol w:w="1416"/>
        <w:gridCol w:w="1140"/>
      </w:tblGrid>
      <w:tr>
        <w:trPr>
          <w:trHeight w:val="1212" w:hRule="atLeast"/>
        </w:trPr>
        <w:tc>
          <w:tcPr>
            <w:tcW w:w="5679" w:type="dxa"/>
            <w:gridSpan w:val="4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1"/>
              <w:rPr>
                <w:rFonts w:ascii="Times New Roman"/>
                <w:sz w:val="24"/>
              </w:rPr>
            </w:pPr>
          </w:p>
          <w:p>
            <w:pPr>
              <w:pStyle w:val="TableParagraph"/>
              <w:spacing w:line="290" w:lineRule="atLeast"/>
              <w:ind w:left="3294" w:right="539" w:hanging="317"/>
              <w:rPr>
                <w:sz w:val="24"/>
              </w:rPr>
            </w:pPr>
            <w:r>
              <w:rPr>
                <w:color w:val="25495F"/>
                <w:spacing w:val="-1"/>
                <w:sz w:val="24"/>
              </w:rPr>
              <w:t>Нестандартизовані</w:t>
            </w:r>
            <w:r>
              <w:rPr>
                <w:color w:val="25495F"/>
                <w:spacing w:val="-61"/>
                <w:sz w:val="24"/>
              </w:rPr>
              <w:t> </w:t>
            </w:r>
            <w:r>
              <w:rPr>
                <w:color w:val="25495F"/>
                <w:sz w:val="24"/>
              </w:rPr>
              <w:t>коеффіцієнти</w:t>
            </w:r>
          </w:p>
        </w:tc>
        <w:tc>
          <w:tcPr>
            <w:tcW w:w="1138" w:type="dxa"/>
            <w:tcBorders>
              <w:top w:val="nil"/>
              <w:bottom w:val="nil"/>
            </w:tcBorders>
          </w:tcPr>
          <w:p>
            <w:pPr>
              <w:pStyle w:val="TableParagraph"/>
              <w:spacing w:line="264" w:lineRule="auto" w:before="9"/>
              <w:ind w:left="56" w:right="60" w:firstLine="28"/>
              <w:jc w:val="both"/>
              <w:rPr>
                <w:sz w:val="24"/>
              </w:rPr>
            </w:pPr>
            <w:r>
              <w:rPr>
                <w:color w:val="25495F"/>
                <w:sz w:val="24"/>
              </w:rPr>
              <w:t>Стандар</w:t>
            </w:r>
            <w:r>
              <w:rPr>
                <w:color w:val="25495F"/>
                <w:spacing w:val="-62"/>
                <w:sz w:val="24"/>
              </w:rPr>
              <w:t> </w:t>
            </w:r>
            <w:r>
              <w:rPr>
                <w:color w:val="25495F"/>
                <w:sz w:val="24"/>
              </w:rPr>
              <w:t>тизовані</w:t>
            </w:r>
            <w:r>
              <w:rPr>
                <w:color w:val="25495F"/>
                <w:spacing w:val="1"/>
                <w:sz w:val="24"/>
              </w:rPr>
              <w:t> </w:t>
            </w:r>
            <w:r>
              <w:rPr>
                <w:color w:val="25495F"/>
                <w:w w:val="95"/>
                <w:sz w:val="24"/>
              </w:rPr>
              <w:t>коеффіці</w:t>
            </w:r>
          </w:p>
          <w:p>
            <w:pPr>
              <w:pStyle w:val="TableParagraph"/>
              <w:spacing w:line="268" w:lineRule="exact"/>
              <w:ind w:left="316"/>
              <w:rPr>
                <w:sz w:val="24"/>
              </w:rPr>
            </w:pPr>
            <w:r>
              <w:rPr>
                <w:color w:val="25495F"/>
                <w:sz w:val="24"/>
              </w:rPr>
              <w:t>єнти</w:t>
            </w:r>
          </w:p>
        </w:tc>
        <w:tc>
          <w:tcPr>
            <w:tcW w:w="1416" w:type="dxa"/>
            <w:vMerge w:val="restart"/>
            <w:tcBorders>
              <w:top w:val="nil"/>
              <w:bottom w:val="single" w:sz="2" w:space="0" w:color="152935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3"/>
              <w:rPr>
                <w:rFonts w:ascii="Times New Roman"/>
                <w:sz w:val="28"/>
              </w:rPr>
            </w:pPr>
          </w:p>
          <w:p>
            <w:pPr>
              <w:pStyle w:val="TableParagraph"/>
              <w:spacing w:before="1"/>
              <w:ind w:right="4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т</w:t>
            </w:r>
          </w:p>
        </w:tc>
        <w:tc>
          <w:tcPr>
            <w:tcW w:w="1140" w:type="dxa"/>
            <w:vMerge w:val="restart"/>
            <w:tcBorders>
              <w:top w:val="nil"/>
              <w:bottom w:val="single" w:sz="2" w:space="0" w:color="152935"/>
              <w:right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0"/>
              <w:rPr>
                <w:rFonts w:ascii="Times New Roman"/>
                <w:sz w:val="25"/>
              </w:rPr>
            </w:pPr>
          </w:p>
          <w:p>
            <w:pPr>
              <w:pStyle w:val="TableParagraph"/>
              <w:spacing w:line="300" w:lineRule="atLeast"/>
              <w:ind w:left="441" w:hanging="384"/>
              <w:rPr>
                <w:sz w:val="24"/>
              </w:rPr>
            </w:pPr>
            <w:r>
              <w:rPr>
                <w:color w:val="25495F"/>
                <w:w w:val="95"/>
                <w:sz w:val="24"/>
              </w:rPr>
              <w:t>Значиміс</w:t>
            </w:r>
            <w:r>
              <w:rPr>
                <w:color w:val="25495F"/>
                <w:spacing w:val="-58"/>
                <w:w w:val="95"/>
                <w:sz w:val="24"/>
              </w:rPr>
              <w:t> </w:t>
            </w:r>
            <w:r>
              <w:rPr>
                <w:color w:val="25495F"/>
                <w:sz w:val="24"/>
              </w:rPr>
              <w:t>ть</w:t>
            </w:r>
          </w:p>
        </w:tc>
      </w:tr>
      <w:tr>
        <w:trPr>
          <w:trHeight w:val="612" w:hRule="atLeast"/>
        </w:trPr>
        <w:tc>
          <w:tcPr>
            <w:tcW w:w="2428" w:type="dxa"/>
            <w:gridSpan w:val="2"/>
            <w:tcBorders>
              <w:top w:val="nil"/>
              <w:left w:val="nil"/>
              <w:bottom w:val="single" w:sz="2" w:space="0" w:color="152935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color w:val="25495F"/>
                <w:sz w:val="24"/>
              </w:rPr>
              <w:t>Модель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2" w:space="0" w:color="152935"/>
              <w:right w:val="single" w:sz="8" w:space="0" w:color="FFFFFF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right="4"/>
              <w:jc w:val="center"/>
              <w:rPr>
                <w:sz w:val="24"/>
              </w:rPr>
            </w:pPr>
            <w:r>
              <w:rPr>
                <w:color w:val="25495F"/>
                <w:w w:val="100"/>
                <w:sz w:val="24"/>
              </w:rPr>
              <w:t>B</w:t>
            </w:r>
          </w:p>
        </w:tc>
        <w:tc>
          <w:tcPr>
            <w:tcW w:w="1553" w:type="dxa"/>
            <w:tcBorders>
              <w:top w:val="nil"/>
              <w:left w:val="single" w:sz="8" w:space="0" w:color="FFFFFF"/>
              <w:bottom w:val="single" w:sz="2" w:space="0" w:color="152935"/>
            </w:tcBorders>
          </w:tcPr>
          <w:p>
            <w:pPr>
              <w:pStyle w:val="TableParagraph"/>
              <w:spacing w:before="6"/>
              <w:ind w:left="75" w:right="91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Стандартна</w:t>
            </w:r>
          </w:p>
          <w:p>
            <w:pPr>
              <w:pStyle w:val="TableParagraph"/>
              <w:spacing w:before="27"/>
              <w:ind w:left="75" w:right="91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похибка</w:t>
            </w:r>
          </w:p>
        </w:tc>
        <w:tc>
          <w:tcPr>
            <w:tcW w:w="1138" w:type="dxa"/>
            <w:tcBorders>
              <w:top w:val="nil"/>
              <w:bottom w:val="single" w:sz="2" w:space="0" w:color="152935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296"/>
              <w:rPr>
                <w:sz w:val="24"/>
              </w:rPr>
            </w:pPr>
            <w:r>
              <w:rPr>
                <w:color w:val="25495F"/>
                <w:sz w:val="24"/>
              </w:rPr>
              <w:t>Бета</w:t>
            </w:r>
          </w:p>
        </w:tc>
        <w:tc>
          <w:tcPr>
            <w:tcW w:w="1416" w:type="dxa"/>
            <w:vMerge/>
            <w:tcBorders>
              <w:top w:val="nil"/>
              <w:bottom w:val="single" w:sz="2" w:space="0" w:color="152935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vMerge/>
            <w:tcBorders>
              <w:top w:val="nil"/>
              <w:bottom w:val="single" w:sz="2" w:space="0" w:color="152935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745" w:type="dxa"/>
            <w:vMerge w:val="restart"/>
            <w:tcBorders>
              <w:top w:val="single" w:sz="2" w:space="0" w:color="152935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pStyle w:val="TableParagraph"/>
              <w:spacing w:before="9"/>
              <w:ind w:left="38"/>
              <w:rPr>
                <w:sz w:val="24"/>
              </w:rPr>
            </w:pPr>
            <w:r>
              <w:rPr>
                <w:color w:val="25495F"/>
                <w:w w:val="99"/>
                <w:sz w:val="24"/>
              </w:rPr>
              <w:t>1</w:t>
            </w:r>
          </w:p>
        </w:tc>
        <w:tc>
          <w:tcPr>
            <w:tcW w:w="1683" w:type="dxa"/>
            <w:tcBorders>
              <w:top w:val="single" w:sz="2" w:space="0" w:color="152935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9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(Константа)</w:t>
            </w:r>
          </w:p>
        </w:tc>
        <w:tc>
          <w:tcPr>
            <w:tcW w:w="1698" w:type="dxa"/>
            <w:tcBorders>
              <w:top w:val="single" w:sz="2" w:space="0" w:color="152935"/>
              <w:left w:val="single" w:sz="6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9"/>
              <w:ind w:right="34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-1553,661</w:t>
            </w:r>
          </w:p>
        </w:tc>
        <w:tc>
          <w:tcPr>
            <w:tcW w:w="1553" w:type="dxa"/>
            <w:tcBorders>
              <w:top w:val="single" w:sz="2" w:space="0" w:color="152935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9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1063,707</w:t>
            </w:r>
          </w:p>
        </w:tc>
        <w:tc>
          <w:tcPr>
            <w:tcW w:w="1138" w:type="dxa"/>
            <w:tcBorders>
              <w:top w:val="single" w:sz="2" w:space="0" w:color="152935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416" w:type="dxa"/>
            <w:tcBorders>
              <w:top w:val="single" w:sz="2" w:space="0" w:color="152935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-1,461</w:t>
            </w:r>
          </w:p>
        </w:tc>
        <w:tc>
          <w:tcPr>
            <w:tcW w:w="1140" w:type="dxa"/>
            <w:tcBorders>
              <w:top w:val="single" w:sz="2" w:space="0" w:color="152935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9"/>
              <w:ind w:right="4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0,166</w:t>
            </w:r>
          </w:p>
        </w:tc>
      </w:tr>
      <w:tr>
        <w:trPr>
          <w:trHeight w:val="321" w:hRule="atLeast"/>
        </w:trPr>
        <w:tc>
          <w:tcPr>
            <w:tcW w:w="745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tcBorders>
              <w:top w:val="single" w:sz="2" w:space="0" w:color="ADADAD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9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Inf</w:t>
            </w:r>
          </w:p>
        </w:tc>
        <w:tc>
          <w:tcPr>
            <w:tcW w:w="1698" w:type="dxa"/>
            <w:tcBorders>
              <w:top w:val="single" w:sz="2" w:space="0" w:color="ADADAD"/>
              <w:left w:val="single" w:sz="6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9"/>
              <w:ind w:right="34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242,496</w:t>
            </w:r>
          </w:p>
        </w:tc>
        <w:tc>
          <w:tcPr>
            <w:tcW w:w="1553" w:type="dxa"/>
            <w:tcBorders>
              <w:top w:val="single" w:sz="2" w:space="0" w:color="ADADAD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9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99,179</w:t>
            </w:r>
          </w:p>
        </w:tc>
        <w:tc>
          <w:tcPr>
            <w:tcW w:w="1138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0,359</w:t>
            </w:r>
          </w:p>
        </w:tc>
        <w:tc>
          <w:tcPr>
            <w:tcW w:w="1416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2,445</w:t>
            </w:r>
          </w:p>
        </w:tc>
        <w:tc>
          <w:tcPr>
            <w:tcW w:w="1140" w:type="dxa"/>
            <w:tcBorders>
              <w:top w:val="single" w:sz="2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9"/>
              <w:ind w:right="4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0,028</w:t>
            </w:r>
          </w:p>
        </w:tc>
      </w:tr>
      <w:tr>
        <w:trPr>
          <w:trHeight w:val="316" w:hRule="atLeast"/>
        </w:trPr>
        <w:tc>
          <w:tcPr>
            <w:tcW w:w="745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tcBorders>
              <w:top w:val="single" w:sz="2" w:space="0" w:color="ADADAD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9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GDP</w:t>
            </w:r>
          </w:p>
        </w:tc>
        <w:tc>
          <w:tcPr>
            <w:tcW w:w="1698" w:type="dxa"/>
            <w:tcBorders>
              <w:top w:val="single" w:sz="2" w:space="0" w:color="ADADAD"/>
              <w:left w:val="single" w:sz="6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9"/>
              <w:ind w:right="34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-53,827</w:t>
            </w:r>
          </w:p>
        </w:tc>
        <w:tc>
          <w:tcPr>
            <w:tcW w:w="1553" w:type="dxa"/>
            <w:tcBorders>
              <w:top w:val="single" w:sz="2" w:space="0" w:color="ADADAD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9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40,762</w:t>
            </w:r>
          </w:p>
        </w:tc>
        <w:tc>
          <w:tcPr>
            <w:tcW w:w="1138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-0,172</w:t>
            </w:r>
          </w:p>
        </w:tc>
        <w:tc>
          <w:tcPr>
            <w:tcW w:w="1416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-1,321</w:t>
            </w:r>
          </w:p>
        </w:tc>
        <w:tc>
          <w:tcPr>
            <w:tcW w:w="1140" w:type="dxa"/>
            <w:tcBorders>
              <w:top w:val="single" w:sz="2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9"/>
              <w:ind w:right="4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0,208</w:t>
            </w:r>
          </w:p>
        </w:tc>
      </w:tr>
      <w:tr>
        <w:trPr>
          <w:trHeight w:val="321" w:hRule="atLeast"/>
        </w:trPr>
        <w:tc>
          <w:tcPr>
            <w:tcW w:w="745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tcBorders>
              <w:top w:val="single" w:sz="2" w:space="0" w:color="ADADAD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14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NPI</w:t>
            </w:r>
          </w:p>
        </w:tc>
        <w:tc>
          <w:tcPr>
            <w:tcW w:w="1698" w:type="dxa"/>
            <w:tcBorders>
              <w:top w:val="single" w:sz="2" w:space="0" w:color="ADADAD"/>
              <w:left w:val="single" w:sz="6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14"/>
              <w:ind w:right="3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4,872E-9</w:t>
            </w:r>
          </w:p>
        </w:tc>
        <w:tc>
          <w:tcPr>
            <w:tcW w:w="1553" w:type="dxa"/>
            <w:tcBorders>
              <w:top w:val="single" w:sz="2" w:space="0" w:color="ADADAD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0,000</w:t>
            </w:r>
          </w:p>
        </w:tc>
        <w:tc>
          <w:tcPr>
            <w:tcW w:w="1138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0,354</w:t>
            </w:r>
          </w:p>
        </w:tc>
        <w:tc>
          <w:tcPr>
            <w:tcW w:w="1416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1,988</w:t>
            </w:r>
          </w:p>
        </w:tc>
        <w:tc>
          <w:tcPr>
            <w:tcW w:w="1140" w:type="dxa"/>
            <w:tcBorders>
              <w:top w:val="single" w:sz="2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14"/>
              <w:ind w:right="4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0,067</w:t>
            </w:r>
          </w:p>
        </w:tc>
      </w:tr>
      <w:tr>
        <w:trPr>
          <w:trHeight w:val="321" w:hRule="atLeast"/>
        </w:trPr>
        <w:tc>
          <w:tcPr>
            <w:tcW w:w="745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tcBorders>
              <w:top w:val="single" w:sz="2" w:space="0" w:color="ADADAD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9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FDI</w:t>
            </w:r>
          </w:p>
        </w:tc>
        <w:tc>
          <w:tcPr>
            <w:tcW w:w="1698" w:type="dxa"/>
            <w:tcBorders>
              <w:top w:val="single" w:sz="2" w:space="0" w:color="ADADAD"/>
              <w:left w:val="single" w:sz="6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9"/>
              <w:ind w:right="3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2,848E-9</w:t>
            </w:r>
          </w:p>
        </w:tc>
        <w:tc>
          <w:tcPr>
            <w:tcW w:w="1553" w:type="dxa"/>
            <w:tcBorders>
              <w:top w:val="single" w:sz="2" w:space="0" w:color="ADADAD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0,000</w:t>
            </w:r>
          </w:p>
        </w:tc>
        <w:tc>
          <w:tcPr>
            <w:tcW w:w="1138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0,414</w:t>
            </w:r>
          </w:p>
        </w:tc>
        <w:tc>
          <w:tcPr>
            <w:tcW w:w="1416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3,754</w:t>
            </w:r>
          </w:p>
        </w:tc>
        <w:tc>
          <w:tcPr>
            <w:tcW w:w="1140" w:type="dxa"/>
            <w:tcBorders>
              <w:top w:val="single" w:sz="2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9"/>
              <w:ind w:right="4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0,002</w:t>
            </w:r>
          </w:p>
        </w:tc>
      </w:tr>
      <w:tr>
        <w:trPr>
          <w:trHeight w:val="316" w:hRule="atLeast"/>
        </w:trPr>
        <w:tc>
          <w:tcPr>
            <w:tcW w:w="745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tcBorders>
              <w:top w:val="single" w:sz="2" w:space="0" w:color="ADADAD"/>
              <w:left w:val="nil"/>
              <w:bottom w:val="single" w:sz="2" w:space="0" w:color="ADADAD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9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Unem</w:t>
            </w:r>
          </w:p>
        </w:tc>
        <w:tc>
          <w:tcPr>
            <w:tcW w:w="1698" w:type="dxa"/>
            <w:tcBorders>
              <w:top w:val="single" w:sz="2" w:space="0" w:color="ADADAD"/>
              <w:left w:val="single" w:sz="6" w:space="0" w:color="FFFFFF"/>
              <w:bottom w:val="single" w:sz="2" w:space="0" w:color="ADADAD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9"/>
              <w:ind w:right="34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-199,314</w:t>
            </w:r>
          </w:p>
        </w:tc>
        <w:tc>
          <w:tcPr>
            <w:tcW w:w="1553" w:type="dxa"/>
            <w:tcBorders>
              <w:top w:val="single" w:sz="2" w:space="0" w:color="ADADAD"/>
              <w:left w:val="single" w:sz="8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9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68,252</w:t>
            </w:r>
          </w:p>
        </w:tc>
        <w:tc>
          <w:tcPr>
            <w:tcW w:w="1138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-0,352</w:t>
            </w:r>
          </w:p>
        </w:tc>
        <w:tc>
          <w:tcPr>
            <w:tcW w:w="1416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9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-2,920</w:t>
            </w:r>
          </w:p>
        </w:tc>
        <w:tc>
          <w:tcPr>
            <w:tcW w:w="1140" w:type="dxa"/>
            <w:tcBorders>
              <w:top w:val="single" w:sz="2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9"/>
              <w:ind w:right="4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0,011</w:t>
            </w:r>
          </w:p>
        </w:tc>
      </w:tr>
      <w:tr>
        <w:trPr>
          <w:trHeight w:val="316" w:hRule="atLeast"/>
        </w:trPr>
        <w:tc>
          <w:tcPr>
            <w:tcW w:w="745" w:type="dxa"/>
            <w:vMerge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683" w:type="dxa"/>
            <w:tcBorders>
              <w:top w:val="single" w:sz="2" w:space="0" w:color="ADADAD"/>
              <w:left w:val="nil"/>
              <w:bottom w:val="single" w:sz="2" w:space="0" w:color="152935"/>
              <w:right w:val="single" w:sz="6" w:space="0" w:color="FFFFFF"/>
            </w:tcBorders>
            <w:shd w:val="clear" w:color="auto" w:fill="DFDFDF"/>
          </w:tcPr>
          <w:p>
            <w:pPr>
              <w:pStyle w:val="TableParagraph"/>
              <w:spacing w:before="14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GGD</w:t>
            </w:r>
          </w:p>
        </w:tc>
        <w:tc>
          <w:tcPr>
            <w:tcW w:w="1698" w:type="dxa"/>
            <w:tcBorders>
              <w:top w:val="single" w:sz="2" w:space="0" w:color="ADADAD"/>
              <w:left w:val="single" w:sz="6" w:space="0" w:color="FFFFFF"/>
              <w:bottom w:val="single" w:sz="2" w:space="0" w:color="152935"/>
              <w:right w:val="single" w:sz="8" w:space="0" w:color="FFFFFF"/>
            </w:tcBorders>
            <w:shd w:val="clear" w:color="auto" w:fill="F8F8FA"/>
          </w:tcPr>
          <w:p>
            <w:pPr>
              <w:pStyle w:val="TableParagraph"/>
              <w:spacing w:before="14"/>
              <w:ind w:right="34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78,429</w:t>
            </w:r>
          </w:p>
        </w:tc>
        <w:tc>
          <w:tcPr>
            <w:tcW w:w="1553" w:type="dxa"/>
            <w:tcBorders>
              <w:top w:val="single" w:sz="2" w:space="0" w:color="ADADAD"/>
              <w:left w:val="single" w:sz="8" w:space="0" w:color="FFFFFF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14"/>
              <w:ind w:right="39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17,368</w:t>
            </w:r>
          </w:p>
        </w:tc>
        <w:tc>
          <w:tcPr>
            <w:tcW w:w="1138" w:type="dxa"/>
            <w:tcBorders>
              <w:top w:val="single" w:sz="2" w:space="0" w:color="ADADAD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14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0,944</w:t>
            </w:r>
          </w:p>
        </w:tc>
        <w:tc>
          <w:tcPr>
            <w:tcW w:w="1416" w:type="dxa"/>
            <w:tcBorders>
              <w:top w:val="single" w:sz="2" w:space="0" w:color="ADADAD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14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4,516</w:t>
            </w:r>
          </w:p>
        </w:tc>
        <w:tc>
          <w:tcPr>
            <w:tcW w:w="1140" w:type="dxa"/>
            <w:tcBorders>
              <w:top w:val="single" w:sz="2" w:space="0" w:color="ADADAD"/>
              <w:bottom w:val="single" w:sz="2" w:space="0" w:color="152935"/>
              <w:right w:val="nil"/>
            </w:tcBorders>
            <w:shd w:val="clear" w:color="auto" w:fill="F8F8FA"/>
          </w:tcPr>
          <w:p>
            <w:pPr>
              <w:pStyle w:val="TableParagraph"/>
              <w:spacing w:before="14"/>
              <w:ind w:right="47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&lt;0,001</w:t>
            </w:r>
          </w:p>
        </w:tc>
      </w:tr>
    </w:tbl>
    <w:p>
      <w:pPr>
        <w:pStyle w:val="BodyText"/>
        <w:spacing w:line="362" w:lineRule="auto"/>
        <w:ind w:left="969" w:right="1013"/>
      </w:pPr>
      <w:r>
        <w:rPr/>
        <w:t>Залежна зміна: імпорт товарів та послуг країн Єврозони</w:t>
      </w:r>
      <w:r>
        <w:rPr>
          <w:spacing w:val="1"/>
        </w:rPr>
        <w:t> </w:t>
      </w:r>
      <w:r>
        <w:rPr/>
        <w:t>Складено</w:t>
      </w:r>
      <w:r>
        <w:rPr>
          <w:spacing w:val="-6"/>
        </w:rPr>
        <w:t> </w:t>
      </w:r>
      <w:r>
        <w:rPr/>
        <w:t>автором</w:t>
      </w:r>
      <w:r>
        <w:rPr>
          <w:spacing w:val="-5"/>
        </w:rPr>
        <w:t> </w:t>
      </w:r>
      <w:r>
        <w:rPr/>
        <w:t>на</w:t>
      </w:r>
      <w:r>
        <w:rPr>
          <w:spacing w:val="-4"/>
        </w:rPr>
        <w:t> </w:t>
      </w:r>
      <w:r>
        <w:rPr/>
        <w:t>основі:[45],[9],[7],[42],[36],</w:t>
      </w:r>
      <w:r>
        <w:rPr>
          <w:spacing w:val="-3"/>
        </w:rPr>
        <w:t> </w:t>
      </w:r>
      <w:r>
        <w:rPr/>
        <w:t>[13]та</w:t>
      </w:r>
      <w:r>
        <w:rPr>
          <w:spacing w:val="-4"/>
        </w:rPr>
        <w:t> </w:t>
      </w:r>
      <w:r>
        <w:rPr/>
        <w:t>[40]</w:t>
      </w:r>
    </w:p>
    <w:p>
      <w:pPr>
        <w:pStyle w:val="BodyText"/>
        <w:tabs>
          <w:tab w:pos="1949" w:val="left" w:leader="none"/>
          <w:tab w:pos="4040" w:val="left" w:leader="none"/>
          <w:tab w:pos="5785" w:val="left" w:leader="none"/>
          <w:tab w:pos="6216" w:val="left" w:leader="none"/>
          <w:tab w:pos="7952" w:val="left" w:leader="none"/>
          <w:tab w:pos="8849" w:val="left" w:leader="none"/>
        </w:tabs>
        <w:spacing w:line="357" w:lineRule="auto"/>
        <w:ind w:left="119" w:right="111" w:firstLine="850"/>
      </w:pPr>
      <w:r>
        <w:rPr/>
        <w:t>П’ять</w:t>
        <w:tab/>
        <w:t>проаналізовані</w:t>
        <w:tab/>
        <w:t>коефіцієнти</w:t>
        <w:tab/>
        <w:t>є</w:t>
        <w:tab/>
        <w:t>значущими,</w:t>
        <w:tab/>
        <w:t>адже</w:t>
        <w:tab/>
      </w:r>
      <w:r>
        <w:rPr>
          <w:spacing w:val="-1"/>
        </w:rPr>
        <w:t>п’ять</w:t>
      </w:r>
      <w:r>
        <w:rPr>
          <w:spacing w:val="-67"/>
        </w:rPr>
        <w:t> </w:t>
      </w:r>
      <w:r>
        <w:rPr/>
        <w:t>коефіцієнти</w:t>
      </w:r>
      <w:r>
        <w:rPr>
          <w:spacing w:val="26"/>
        </w:rPr>
        <w:t> </w:t>
      </w:r>
      <w:r>
        <w:rPr/>
        <w:t>t</w:t>
      </w:r>
      <w:r>
        <w:rPr>
          <w:spacing w:val="25"/>
        </w:rPr>
        <w:t> </w:t>
      </w:r>
      <w:r>
        <w:rPr/>
        <w:t>Стьюдента</w:t>
      </w:r>
      <w:r>
        <w:rPr>
          <w:spacing w:val="28"/>
        </w:rPr>
        <w:t> </w:t>
      </w:r>
      <w:r>
        <w:rPr/>
        <w:t>відповідають</w:t>
      </w:r>
      <w:r>
        <w:rPr>
          <w:spacing w:val="29"/>
        </w:rPr>
        <w:t> </w:t>
      </w:r>
      <w:r>
        <w:rPr/>
        <w:t>загальноприйнятим</w:t>
      </w:r>
      <w:r>
        <w:rPr>
          <w:spacing w:val="27"/>
        </w:rPr>
        <w:t> </w:t>
      </w:r>
      <w:r>
        <w:rPr/>
        <w:t>стандартам</w:t>
      </w:r>
      <w:r>
        <w:rPr>
          <w:spacing w:val="27"/>
        </w:rPr>
        <w:t> </w:t>
      </w:r>
      <w:r>
        <w:rPr/>
        <w:t>рівня</w:t>
      </w:r>
    </w:p>
    <w:p>
      <w:pPr>
        <w:spacing w:after="0" w:line="357" w:lineRule="auto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2" w:lineRule="auto" w:before="86"/>
        <w:ind w:left="119" w:right="117"/>
        <w:jc w:val="both"/>
      </w:pPr>
      <w:r>
        <w:rPr/>
        <w:t>значимості.</w:t>
      </w:r>
      <w:r>
        <w:rPr>
          <w:spacing w:val="1"/>
        </w:rPr>
        <w:t> </w:t>
      </w:r>
      <w:r>
        <w:rPr/>
        <w:t>Таким</w:t>
      </w:r>
      <w:r>
        <w:rPr>
          <w:spacing w:val="1"/>
        </w:rPr>
        <w:t> </w:t>
      </w:r>
      <w:r>
        <w:rPr/>
        <w:t>чином,</w:t>
      </w:r>
      <w:r>
        <w:rPr>
          <w:spacing w:val="1"/>
        </w:rPr>
        <w:t> </w:t>
      </w:r>
      <w:r>
        <w:rPr/>
        <w:t>проаналізувавши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результати,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скласти</w:t>
      </w:r>
      <w:r>
        <w:rPr>
          <w:spacing w:val="2"/>
        </w:rPr>
        <w:t> </w:t>
      </w:r>
      <w:r>
        <w:rPr/>
        <w:t>таку</w:t>
      </w:r>
      <w:r>
        <w:rPr>
          <w:spacing w:val="-4"/>
        </w:rPr>
        <w:t> </w:t>
      </w:r>
      <w:r>
        <w:rPr/>
        <w:t>емпіричну</w:t>
      </w:r>
      <w:r>
        <w:rPr>
          <w:spacing w:val="-4"/>
        </w:rPr>
        <w:t> </w:t>
      </w:r>
      <w:r>
        <w:rPr/>
        <w:t>модель</w:t>
      </w:r>
      <w:r>
        <w:rPr>
          <w:spacing w:val="-2"/>
        </w:rPr>
        <w:t> </w:t>
      </w:r>
      <w:r>
        <w:rPr/>
        <w:t>та</w:t>
      </w:r>
      <w:r>
        <w:rPr>
          <w:spacing w:val="1"/>
        </w:rPr>
        <w:t> </w:t>
      </w:r>
      <w:r>
        <w:rPr/>
        <w:t>зробити наступні висновки:</w:t>
      </w:r>
    </w:p>
    <w:p>
      <w:pPr>
        <w:pStyle w:val="BodyText"/>
        <w:spacing w:line="357" w:lineRule="auto"/>
        <w:ind w:left="1397" w:right="526" w:hanging="428"/>
        <w:jc w:val="both"/>
      </w:pPr>
      <w:r>
        <w:rPr/>
        <w:t>F = 0,359Inf - 0,172 + 0, 354NPI + 0,414FDI – 0,352Unem+0,944GGD</w:t>
      </w:r>
      <w:r>
        <w:rPr>
          <w:spacing w:val="-67"/>
        </w:rPr>
        <w:t> </w:t>
      </w:r>
      <w:r>
        <w:rPr/>
        <w:t>(0,028**)</w:t>
      </w:r>
      <w:r>
        <w:rPr>
          <w:spacing w:val="-2"/>
        </w:rPr>
        <w:t> </w:t>
      </w:r>
      <w:r>
        <w:rPr/>
        <w:t>(0,208)</w:t>
      </w:r>
      <w:r>
        <w:rPr>
          <w:spacing w:val="-1"/>
        </w:rPr>
        <w:t> </w:t>
      </w:r>
      <w:r>
        <w:rPr/>
        <w:t>(0,067*)</w:t>
      </w:r>
      <w:r>
        <w:rPr>
          <w:spacing w:val="3"/>
        </w:rPr>
        <w:t> </w:t>
      </w:r>
      <w:r>
        <w:rPr/>
        <w:t>(0,002***)</w:t>
      </w:r>
      <w:r>
        <w:rPr>
          <w:spacing w:val="2"/>
        </w:rPr>
        <w:t> </w:t>
      </w:r>
      <w:r>
        <w:rPr/>
        <w:t>(0,011**)(0,001***)</w:t>
      </w:r>
    </w:p>
    <w:p>
      <w:pPr>
        <w:pStyle w:val="BodyText"/>
        <w:spacing w:before="4"/>
        <w:ind w:left="969"/>
        <w:jc w:val="both"/>
      </w:pPr>
      <w:r>
        <w:rPr/>
        <w:t>Адекватність</w:t>
      </w:r>
      <w:r>
        <w:rPr>
          <w:spacing w:val="-5"/>
        </w:rPr>
        <w:t> </w:t>
      </w:r>
      <w:r>
        <w:rPr/>
        <w:t>моделі</w:t>
      </w:r>
      <w:r>
        <w:rPr>
          <w:spacing w:val="-8"/>
        </w:rPr>
        <w:t> </w:t>
      </w:r>
      <w:r>
        <w:rPr/>
        <w:t>описана:</w:t>
      </w:r>
    </w:p>
    <w:p>
      <w:pPr>
        <w:pStyle w:val="ListParagraph"/>
        <w:numPr>
          <w:ilvl w:val="0"/>
          <w:numId w:val="7"/>
        </w:numPr>
        <w:tabs>
          <w:tab w:pos="1537" w:val="left" w:leader="none"/>
        </w:tabs>
        <w:spacing w:line="362" w:lineRule="auto" w:before="158" w:after="0"/>
        <w:ind w:left="119" w:right="103" w:firstLine="850"/>
        <w:jc w:val="both"/>
        <w:rPr>
          <w:sz w:val="28"/>
        </w:rPr>
      </w:pPr>
      <w:r>
        <w:rPr>
          <w:sz w:val="28"/>
        </w:rPr>
        <w:t>Два коефіцієнти з 1% значимості; один – з 5% значимості два – з</w:t>
      </w:r>
      <w:r>
        <w:rPr>
          <w:spacing w:val="1"/>
          <w:sz w:val="28"/>
        </w:rPr>
        <w:t> </w:t>
      </w:r>
      <w:r>
        <w:rPr>
          <w:sz w:val="28"/>
        </w:rPr>
        <w:t>10%</w:t>
      </w:r>
      <w:r>
        <w:rPr>
          <w:spacing w:val="-1"/>
          <w:sz w:val="28"/>
        </w:rPr>
        <w:t> </w:t>
      </w:r>
      <w:r>
        <w:rPr>
          <w:sz w:val="28"/>
        </w:rPr>
        <w:t>значимості.</w:t>
      </w:r>
    </w:p>
    <w:p>
      <w:pPr>
        <w:pStyle w:val="ListParagraph"/>
        <w:numPr>
          <w:ilvl w:val="0"/>
          <w:numId w:val="7"/>
        </w:numPr>
        <w:tabs>
          <w:tab w:pos="1537" w:val="left" w:leader="none"/>
        </w:tabs>
        <w:spacing w:line="357" w:lineRule="auto" w:before="0" w:after="0"/>
        <w:ind w:left="119" w:right="111" w:firstLine="850"/>
        <w:jc w:val="both"/>
        <w:rPr>
          <w:sz w:val="28"/>
        </w:rPr>
      </w:pPr>
      <w:r>
        <w:rPr>
          <w:sz w:val="28"/>
        </w:rPr>
        <w:t>R2</w:t>
      </w:r>
      <w:r>
        <w:rPr>
          <w:spacing w:val="1"/>
          <w:sz w:val="28"/>
        </w:rPr>
        <w:t> </w:t>
      </w:r>
      <w:r>
        <w:rPr>
          <w:sz w:val="28"/>
        </w:rPr>
        <w:t>=</w:t>
      </w:r>
      <w:r>
        <w:rPr>
          <w:spacing w:val="1"/>
          <w:sz w:val="28"/>
        </w:rPr>
        <w:t> </w:t>
      </w:r>
      <w:r>
        <w:rPr>
          <w:sz w:val="28"/>
        </w:rPr>
        <w:t>0,869</w:t>
      </w:r>
      <w:r>
        <w:rPr>
          <w:spacing w:val="1"/>
          <w:sz w:val="28"/>
        </w:rPr>
        <w:t> </w:t>
      </w:r>
      <w:r>
        <w:rPr>
          <w:sz w:val="28"/>
        </w:rPr>
        <w:t>(87%),</w:t>
      </w:r>
      <w:r>
        <w:rPr>
          <w:spacing w:val="1"/>
          <w:sz w:val="28"/>
        </w:rPr>
        <w:t> </w:t>
      </w:r>
      <w:r>
        <w:rPr>
          <w:sz w:val="28"/>
        </w:rPr>
        <w:t>тобто</w:t>
      </w:r>
      <w:r>
        <w:rPr>
          <w:spacing w:val="1"/>
          <w:sz w:val="28"/>
        </w:rPr>
        <w:t> </w:t>
      </w:r>
      <w:r>
        <w:rPr>
          <w:sz w:val="28"/>
        </w:rPr>
        <w:t>обрані</w:t>
      </w:r>
      <w:r>
        <w:rPr>
          <w:spacing w:val="1"/>
          <w:sz w:val="28"/>
        </w:rPr>
        <w:t> </w:t>
      </w:r>
      <w:r>
        <w:rPr>
          <w:sz w:val="28"/>
        </w:rPr>
        <w:t>фактори</w:t>
      </w:r>
      <w:r>
        <w:rPr>
          <w:spacing w:val="1"/>
          <w:sz w:val="28"/>
        </w:rPr>
        <w:t> </w:t>
      </w:r>
      <w:r>
        <w:rPr>
          <w:sz w:val="28"/>
        </w:rPr>
        <w:t>пояснюють</w:t>
      </w:r>
      <w:r>
        <w:rPr>
          <w:spacing w:val="1"/>
          <w:sz w:val="28"/>
        </w:rPr>
        <w:t> </w:t>
      </w:r>
      <w:r>
        <w:rPr>
          <w:sz w:val="28"/>
        </w:rPr>
        <w:t>залежну</w:t>
      </w:r>
      <w:r>
        <w:rPr>
          <w:spacing w:val="1"/>
          <w:sz w:val="28"/>
        </w:rPr>
        <w:t> </w:t>
      </w:r>
      <w:r>
        <w:rPr>
          <w:sz w:val="28"/>
        </w:rPr>
        <w:t>імпорт</w:t>
      </w:r>
      <w:r>
        <w:rPr>
          <w:spacing w:val="-1"/>
          <w:sz w:val="28"/>
        </w:rPr>
        <w:t> </w:t>
      </w:r>
      <w:r>
        <w:rPr>
          <w:sz w:val="28"/>
        </w:rPr>
        <w:t>товарів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послуг</w:t>
      </w:r>
      <w:r>
        <w:rPr>
          <w:spacing w:val="2"/>
          <w:sz w:val="28"/>
        </w:rPr>
        <w:t> </w:t>
      </w:r>
      <w:r>
        <w:rPr>
          <w:sz w:val="28"/>
        </w:rPr>
        <w:t>Єврозони</w:t>
      </w:r>
      <w:r>
        <w:rPr>
          <w:spacing w:val="1"/>
          <w:sz w:val="28"/>
        </w:rPr>
        <w:t> </w:t>
      </w:r>
      <w:r>
        <w:rPr>
          <w:sz w:val="28"/>
        </w:rPr>
        <w:t>на</w:t>
      </w:r>
      <w:r>
        <w:rPr>
          <w:spacing w:val="1"/>
          <w:sz w:val="28"/>
        </w:rPr>
        <w:t> </w:t>
      </w:r>
      <w:r>
        <w:rPr>
          <w:sz w:val="28"/>
        </w:rPr>
        <w:t>87%;</w:t>
      </w:r>
    </w:p>
    <w:p>
      <w:pPr>
        <w:pStyle w:val="BodyText"/>
        <w:spacing w:before="3"/>
        <w:ind w:left="969"/>
        <w:jc w:val="both"/>
      </w:pPr>
      <w:r>
        <w:rPr/>
        <w:t>3.   </w:t>
      </w:r>
      <w:r>
        <w:rPr>
          <w:spacing w:val="6"/>
        </w:rPr>
        <w:t> </w:t>
      </w:r>
      <w:r>
        <w:rPr/>
        <w:t>F</w:t>
      </w:r>
      <w:r>
        <w:rPr>
          <w:spacing w:val="-6"/>
        </w:rPr>
        <w:t> </w:t>
      </w:r>
      <w:r>
        <w:rPr/>
        <w:t>=</w:t>
      </w:r>
      <w:r>
        <w:rPr>
          <w:spacing w:val="1"/>
        </w:rPr>
        <w:t> </w:t>
      </w:r>
      <w:r>
        <w:rPr/>
        <w:t>15,481.</w:t>
      </w:r>
    </w:p>
    <w:p>
      <w:pPr>
        <w:pStyle w:val="BodyText"/>
        <w:spacing w:line="360" w:lineRule="auto" w:before="163"/>
        <w:ind w:left="119" w:right="106" w:firstLine="850"/>
        <w:jc w:val="both"/>
      </w:pPr>
      <w:r>
        <w:rPr/>
        <w:t>Для дослідження експорту та імпорту України за період 2000-2020</w:t>
      </w:r>
      <w:r>
        <w:rPr>
          <w:spacing w:val="1"/>
        </w:rPr>
        <w:t> </w:t>
      </w:r>
      <w:r>
        <w:rPr/>
        <w:t>років</w:t>
      </w:r>
      <w:r>
        <w:rPr>
          <w:spacing w:val="1"/>
        </w:rPr>
        <w:t> </w:t>
      </w:r>
      <w:r>
        <w:rPr/>
        <w:t>побудована</w:t>
      </w:r>
      <w:r>
        <w:rPr>
          <w:spacing w:val="1"/>
        </w:rPr>
        <w:t> </w:t>
      </w:r>
      <w:r>
        <w:rPr/>
        <w:t>регресійна</w:t>
      </w:r>
      <w:r>
        <w:rPr>
          <w:spacing w:val="1"/>
        </w:rPr>
        <w:t> </w:t>
      </w:r>
      <w:r>
        <w:rPr/>
        <w:t>модель.</w:t>
      </w:r>
      <w:r>
        <w:rPr>
          <w:spacing w:val="1"/>
        </w:rPr>
        <w:t> </w:t>
      </w:r>
      <w:r>
        <w:rPr/>
        <w:t>Ця</w:t>
      </w:r>
      <w:r>
        <w:rPr>
          <w:spacing w:val="1"/>
        </w:rPr>
        <w:t> </w:t>
      </w:r>
      <w:r>
        <w:rPr/>
        <w:t>модель</w:t>
      </w:r>
      <w:r>
        <w:rPr>
          <w:spacing w:val="1"/>
        </w:rPr>
        <w:t> </w:t>
      </w:r>
      <w:r>
        <w:rPr/>
        <w:t>аналізує</w:t>
      </w:r>
      <w:r>
        <w:rPr>
          <w:spacing w:val="1"/>
        </w:rPr>
        <w:t> </w:t>
      </w:r>
      <w:r>
        <w:rPr/>
        <w:t>вплив</w:t>
      </w:r>
      <w:r>
        <w:rPr>
          <w:spacing w:val="70"/>
        </w:rPr>
        <w:t> </w:t>
      </w:r>
      <w:r>
        <w:rPr/>
        <w:t>таких</w:t>
      </w:r>
      <w:r>
        <w:rPr>
          <w:spacing w:val="1"/>
        </w:rPr>
        <w:t> </w:t>
      </w:r>
      <w:r>
        <w:rPr/>
        <w:t>змінних, як Inf – інфляція України, NPI - чистий первинний прибуток, Unem -</w:t>
      </w:r>
      <w:r>
        <w:rPr>
          <w:spacing w:val="-67"/>
        </w:rPr>
        <w:t> </w:t>
      </w:r>
      <w:r>
        <w:rPr/>
        <w:t>безробіття</w:t>
      </w:r>
      <w:r>
        <w:rPr>
          <w:spacing w:val="7"/>
        </w:rPr>
        <w:t> </w:t>
      </w:r>
      <w:r>
        <w:rPr/>
        <w:t>,</w:t>
      </w:r>
      <w:r>
        <w:rPr>
          <w:spacing w:val="12"/>
        </w:rPr>
        <w:t> </w:t>
      </w:r>
      <w:r>
        <w:rPr/>
        <w:t>Exc.</w:t>
      </w:r>
      <w:r>
        <w:rPr>
          <w:spacing w:val="9"/>
        </w:rPr>
        <w:t> </w:t>
      </w:r>
      <w:r>
        <w:rPr/>
        <w:t>Rate</w:t>
      </w:r>
      <w:r>
        <w:rPr>
          <w:spacing w:val="9"/>
        </w:rPr>
        <w:t> </w:t>
      </w:r>
      <w:r>
        <w:rPr/>
        <w:t>–</w:t>
      </w:r>
      <w:r>
        <w:rPr>
          <w:spacing w:val="8"/>
        </w:rPr>
        <w:t> </w:t>
      </w:r>
      <w:r>
        <w:rPr/>
        <w:t>валютний</w:t>
      </w:r>
      <w:r>
        <w:rPr>
          <w:spacing w:val="7"/>
        </w:rPr>
        <w:t> </w:t>
      </w:r>
      <w:r>
        <w:rPr/>
        <w:t>курс,</w:t>
      </w:r>
      <w:r>
        <w:rPr>
          <w:spacing w:val="15"/>
        </w:rPr>
        <w:t> </w:t>
      </w:r>
      <w:r>
        <w:rPr/>
        <w:t>FDI</w:t>
      </w:r>
      <w:r>
        <w:rPr>
          <w:spacing w:val="7"/>
        </w:rPr>
        <w:t> </w:t>
      </w:r>
      <w:r>
        <w:rPr/>
        <w:t>-</w:t>
      </w:r>
      <w:r>
        <w:rPr>
          <w:spacing w:val="10"/>
        </w:rPr>
        <w:t> </w:t>
      </w:r>
      <w:r>
        <w:rPr/>
        <w:t>прямі</w:t>
      </w:r>
      <w:r>
        <w:rPr>
          <w:spacing w:val="5"/>
        </w:rPr>
        <w:t> </w:t>
      </w:r>
      <w:r>
        <w:rPr/>
        <w:t>іноземні</w:t>
      </w:r>
      <w:r>
        <w:rPr>
          <w:spacing w:val="6"/>
        </w:rPr>
        <w:t> </w:t>
      </w:r>
      <w:r>
        <w:rPr/>
        <w:t>інвестиції.</w:t>
      </w:r>
      <w:r>
        <w:rPr>
          <w:spacing w:val="14"/>
        </w:rPr>
        <w:t> </w:t>
      </w:r>
      <w:r>
        <w:rPr/>
        <w:t>Тому</w:t>
      </w:r>
      <w:r>
        <w:rPr>
          <w:spacing w:val="-68"/>
        </w:rPr>
        <w:t> </w:t>
      </w:r>
      <w:r>
        <w:rPr/>
        <w:t>у</w:t>
      </w:r>
      <w:r>
        <w:rPr>
          <w:spacing w:val="-4"/>
        </w:rPr>
        <w:t> </w:t>
      </w:r>
      <w:r>
        <w:rPr/>
        <w:t>табл.4 наведені</w:t>
      </w:r>
      <w:r>
        <w:rPr>
          <w:spacing w:val="-5"/>
        </w:rPr>
        <w:t> </w:t>
      </w:r>
      <w:r>
        <w:rPr/>
        <w:t>дані</w:t>
      </w:r>
      <w:r>
        <w:rPr>
          <w:spacing w:val="-5"/>
        </w:rPr>
        <w:t> </w:t>
      </w:r>
      <w:r>
        <w:rPr/>
        <w:t>з</w:t>
      </w:r>
      <w:r>
        <w:rPr>
          <w:spacing w:val="1"/>
        </w:rPr>
        <w:t> </w:t>
      </w:r>
      <w:r>
        <w:rPr/>
        <w:t>проведеного регресійного аналізу.</w:t>
      </w:r>
    </w:p>
    <w:p>
      <w:pPr>
        <w:pStyle w:val="BodyText"/>
        <w:spacing w:line="357" w:lineRule="auto" w:before="120"/>
        <w:ind w:left="1142" w:right="91" w:firstLine="7121"/>
      </w:pPr>
      <w:r>
        <w:rPr/>
        <w:t>Таблиця 6</w:t>
      </w:r>
      <w:r>
        <w:rPr>
          <w:spacing w:val="-67"/>
        </w:rPr>
        <w:t> </w:t>
      </w:r>
      <w:r>
        <w:rPr/>
        <w:t>Регресійна</w:t>
      </w:r>
      <w:r>
        <w:rPr>
          <w:spacing w:val="-2"/>
        </w:rPr>
        <w:t> </w:t>
      </w:r>
      <w:r>
        <w:rPr/>
        <w:t>модель</w:t>
      </w:r>
      <w:r>
        <w:rPr>
          <w:spacing w:val="-4"/>
        </w:rPr>
        <w:t> </w:t>
      </w:r>
      <w:r>
        <w:rPr/>
        <w:t>впливу</w:t>
      </w:r>
      <w:r>
        <w:rPr>
          <w:spacing w:val="-6"/>
        </w:rPr>
        <w:t> </w:t>
      </w:r>
      <w:r>
        <w:rPr/>
        <w:t>макроекономічних</w:t>
      </w:r>
      <w:r>
        <w:rPr>
          <w:spacing w:val="-7"/>
        </w:rPr>
        <w:t> </w:t>
      </w:r>
      <w:r>
        <w:rPr/>
        <w:t>показників</w:t>
      </w:r>
      <w:r>
        <w:rPr>
          <w:spacing w:val="-4"/>
        </w:rPr>
        <w:t> </w:t>
      </w:r>
      <w:r>
        <w:rPr/>
        <w:t>на</w:t>
      </w:r>
      <w:r>
        <w:rPr>
          <w:spacing w:val="8"/>
        </w:rPr>
        <w:t> </w:t>
      </w:r>
      <w:r>
        <w:rPr/>
        <w:t>імпорт</w:t>
      </w:r>
    </w:p>
    <w:p>
      <w:pPr>
        <w:pStyle w:val="BodyText"/>
        <w:spacing w:before="6"/>
        <w:ind w:left="3601"/>
      </w:pPr>
      <w:r>
        <w:rPr/>
        <w:t>товарів</w:t>
      </w:r>
      <w:r>
        <w:rPr>
          <w:spacing w:val="-6"/>
        </w:rPr>
        <w:t> </w:t>
      </w:r>
      <w:r>
        <w:rPr/>
        <w:t>та</w:t>
      </w:r>
      <w:r>
        <w:rPr>
          <w:spacing w:val="-2"/>
        </w:rPr>
        <w:t> </w:t>
      </w:r>
      <w:r>
        <w:rPr/>
        <w:t>послуг</w:t>
      </w:r>
      <w:r>
        <w:rPr>
          <w:spacing w:val="-2"/>
        </w:rPr>
        <w:t> </w:t>
      </w:r>
      <w:r>
        <w:rPr/>
        <w:t>України</w:t>
      </w:r>
    </w:p>
    <w:p>
      <w:pPr>
        <w:pStyle w:val="BodyText"/>
        <w:spacing w:before="9"/>
        <w:rPr>
          <w:sz w:val="24"/>
        </w:rPr>
      </w:pPr>
    </w:p>
    <w:tbl>
      <w:tblPr>
        <w:tblW w:w="0" w:type="auto"/>
        <w:jc w:val="left"/>
        <w:tblInd w:w="117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69"/>
        <w:gridCol w:w="1259"/>
        <w:gridCol w:w="1785"/>
        <w:gridCol w:w="1615"/>
        <w:gridCol w:w="1456"/>
        <w:gridCol w:w="1168"/>
        <w:gridCol w:w="1314"/>
      </w:tblGrid>
      <w:tr>
        <w:trPr>
          <w:trHeight w:val="616" w:hRule="atLeast"/>
        </w:trPr>
        <w:tc>
          <w:tcPr>
            <w:tcW w:w="5428" w:type="dxa"/>
            <w:gridSpan w:val="4"/>
            <w:tcBorders>
              <w:top w:val="nil"/>
              <w:left w:val="nil"/>
              <w:bottom w:val="nil"/>
            </w:tcBorders>
          </w:tcPr>
          <w:p>
            <w:pPr>
              <w:pStyle w:val="TableParagraph"/>
              <w:spacing w:before="9"/>
              <w:ind w:left="2423" w:right="420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Нестандартизованные</w:t>
            </w:r>
          </w:p>
          <w:p>
            <w:pPr>
              <w:pStyle w:val="TableParagraph"/>
              <w:spacing w:before="31"/>
              <w:ind w:left="2423" w:right="412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коэффициенты</w:t>
            </w:r>
          </w:p>
        </w:tc>
        <w:tc>
          <w:tcPr>
            <w:tcW w:w="1456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9"/>
              <w:ind w:left="131" w:right="145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Стандарт.</w:t>
            </w:r>
          </w:p>
          <w:p>
            <w:pPr>
              <w:pStyle w:val="TableParagraph"/>
              <w:spacing w:before="31"/>
              <w:ind w:left="131" w:right="139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Коэф.</w:t>
            </w:r>
          </w:p>
        </w:tc>
        <w:tc>
          <w:tcPr>
            <w:tcW w:w="1168" w:type="dxa"/>
            <w:vMerge w:val="restart"/>
            <w:tcBorders>
              <w:top w:val="nil"/>
              <w:bottom w:val="single" w:sz="2" w:space="0" w:color="152935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6"/>
              <w:rPr>
                <w:rFonts w:ascii="Times New Roman"/>
                <w:sz w:val="28"/>
              </w:rPr>
            </w:pPr>
          </w:p>
          <w:p>
            <w:pPr>
              <w:pStyle w:val="TableParagraph"/>
              <w:ind w:right="5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т</w:t>
            </w:r>
          </w:p>
        </w:tc>
        <w:tc>
          <w:tcPr>
            <w:tcW w:w="1314" w:type="dxa"/>
            <w:vMerge w:val="restart"/>
            <w:tcBorders>
              <w:top w:val="nil"/>
              <w:bottom w:val="single" w:sz="2" w:space="0" w:color="152935"/>
              <w:right w:val="nil"/>
            </w:tcBorders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  <w:p>
            <w:pPr>
              <w:pStyle w:val="TableParagraph"/>
              <w:spacing w:before="1"/>
              <w:rPr>
                <w:rFonts w:ascii="Times New Roman"/>
                <w:sz w:val="27"/>
              </w:rPr>
            </w:pPr>
          </w:p>
          <w:p>
            <w:pPr>
              <w:pStyle w:val="TableParagraph"/>
              <w:spacing w:line="290" w:lineRule="atLeast"/>
              <w:ind w:left="584" w:right="4" w:hanging="538"/>
              <w:rPr>
                <w:sz w:val="24"/>
              </w:rPr>
            </w:pPr>
            <w:r>
              <w:rPr>
                <w:color w:val="25495F"/>
                <w:w w:val="95"/>
                <w:sz w:val="24"/>
              </w:rPr>
              <w:t>Значимост</w:t>
            </w:r>
            <w:r>
              <w:rPr>
                <w:color w:val="25495F"/>
                <w:spacing w:val="-58"/>
                <w:w w:val="95"/>
                <w:sz w:val="24"/>
              </w:rPr>
              <w:t> </w:t>
            </w:r>
            <w:r>
              <w:rPr>
                <w:color w:val="25495F"/>
                <w:sz w:val="24"/>
              </w:rPr>
              <w:t>ь</w:t>
            </w:r>
          </w:p>
        </w:tc>
      </w:tr>
      <w:tr>
        <w:trPr>
          <w:trHeight w:val="612" w:hRule="atLeast"/>
        </w:trPr>
        <w:tc>
          <w:tcPr>
            <w:tcW w:w="2028" w:type="dxa"/>
            <w:gridSpan w:val="2"/>
            <w:tcBorders>
              <w:top w:val="nil"/>
              <w:left w:val="nil"/>
              <w:bottom w:val="single" w:sz="2" w:space="0" w:color="152935"/>
              <w:right w:val="nil"/>
            </w:tcBorders>
          </w:tcPr>
          <w:p>
            <w:pPr>
              <w:pStyle w:val="TableParagraph"/>
              <w:spacing w:before="10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38"/>
              <w:rPr>
                <w:sz w:val="24"/>
              </w:rPr>
            </w:pPr>
            <w:r>
              <w:rPr>
                <w:color w:val="25495F"/>
                <w:sz w:val="24"/>
              </w:rPr>
              <w:t>Модель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2" w:space="0" w:color="152935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right="9"/>
              <w:jc w:val="center"/>
              <w:rPr>
                <w:sz w:val="24"/>
              </w:rPr>
            </w:pPr>
            <w:r>
              <w:rPr>
                <w:color w:val="25495F"/>
                <w:w w:val="100"/>
                <w:sz w:val="24"/>
              </w:rPr>
              <w:t>B</w:t>
            </w:r>
          </w:p>
        </w:tc>
        <w:tc>
          <w:tcPr>
            <w:tcW w:w="1615" w:type="dxa"/>
            <w:tcBorders>
              <w:top w:val="nil"/>
              <w:bottom w:val="single" w:sz="2" w:space="0" w:color="152935"/>
            </w:tcBorders>
          </w:tcPr>
          <w:p>
            <w:pPr>
              <w:pStyle w:val="TableParagraph"/>
              <w:spacing w:before="7"/>
              <w:ind w:left="45" w:right="60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Стандартная</w:t>
            </w:r>
          </w:p>
          <w:p>
            <w:pPr>
              <w:pStyle w:val="TableParagraph"/>
              <w:spacing w:before="26"/>
              <w:ind w:left="45" w:right="51"/>
              <w:jc w:val="center"/>
              <w:rPr>
                <w:sz w:val="24"/>
              </w:rPr>
            </w:pPr>
            <w:r>
              <w:rPr>
                <w:color w:val="25495F"/>
                <w:sz w:val="24"/>
              </w:rPr>
              <w:t>ошибка</w:t>
            </w:r>
          </w:p>
        </w:tc>
        <w:tc>
          <w:tcPr>
            <w:tcW w:w="1456" w:type="dxa"/>
            <w:tcBorders>
              <w:top w:val="nil"/>
              <w:bottom w:val="single" w:sz="2" w:space="0" w:color="152935"/>
            </w:tcBorders>
          </w:tcPr>
          <w:p>
            <w:pPr>
              <w:pStyle w:val="TableParagraph"/>
              <w:spacing w:before="5"/>
              <w:rPr>
                <w:rFonts w:ascii="Times New Roman"/>
                <w:sz w:val="26"/>
              </w:rPr>
            </w:pPr>
          </w:p>
          <w:p>
            <w:pPr>
              <w:pStyle w:val="TableParagraph"/>
              <w:ind w:left="451"/>
              <w:rPr>
                <w:sz w:val="24"/>
              </w:rPr>
            </w:pPr>
            <w:r>
              <w:rPr>
                <w:color w:val="25495F"/>
                <w:sz w:val="24"/>
              </w:rPr>
              <w:t>Бета</w:t>
            </w:r>
          </w:p>
        </w:tc>
        <w:tc>
          <w:tcPr>
            <w:tcW w:w="1168" w:type="dxa"/>
            <w:vMerge/>
            <w:tcBorders>
              <w:top w:val="nil"/>
              <w:bottom w:val="single" w:sz="2" w:space="0" w:color="152935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314" w:type="dxa"/>
            <w:vMerge/>
            <w:tcBorders>
              <w:top w:val="nil"/>
              <w:bottom w:val="single" w:sz="2" w:space="0" w:color="152935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95" w:hRule="atLeast"/>
        </w:trPr>
        <w:tc>
          <w:tcPr>
            <w:tcW w:w="769" w:type="dxa"/>
            <w:tcBorders>
              <w:top w:val="single" w:sz="2" w:space="0" w:color="152935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spacing w:line="267" w:lineRule="exact" w:before="9"/>
              <w:ind w:left="38"/>
              <w:rPr>
                <w:sz w:val="24"/>
              </w:rPr>
            </w:pPr>
            <w:r>
              <w:rPr>
                <w:color w:val="25495F"/>
                <w:w w:val="99"/>
                <w:sz w:val="24"/>
              </w:rPr>
              <w:t>1</w:t>
            </w:r>
          </w:p>
        </w:tc>
        <w:tc>
          <w:tcPr>
            <w:tcW w:w="1259" w:type="dxa"/>
            <w:tcBorders>
              <w:top w:val="single" w:sz="2" w:space="0" w:color="152935"/>
              <w:left w:val="nil"/>
              <w:bottom w:val="nil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line="267" w:lineRule="exact" w:before="9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(Констант</w:t>
            </w:r>
          </w:p>
        </w:tc>
        <w:tc>
          <w:tcPr>
            <w:tcW w:w="1785" w:type="dxa"/>
            <w:tcBorders>
              <w:top w:val="single" w:sz="2" w:space="0" w:color="152935"/>
              <w:left w:val="single" w:sz="4" w:space="0" w:color="FFFFFF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42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127076502501,</w:t>
            </w:r>
          </w:p>
        </w:tc>
        <w:tc>
          <w:tcPr>
            <w:tcW w:w="1615" w:type="dxa"/>
            <w:tcBorders>
              <w:top w:val="single" w:sz="2" w:space="0" w:color="152935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44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37502584016</w:t>
            </w:r>
          </w:p>
        </w:tc>
        <w:tc>
          <w:tcPr>
            <w:tcW w:w="1456" w:type="dxa"/>
            <w:vMerge w:val="restart"/>
            <w:tcBorders>
              <w:top w:val="single" w:sz="2" w:space="0" w:color="152935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6"/>
              </w:rPr>
            </w:pPr>
          </w:p>
        </w:tc>
        <w:tc>
          <w:tcPr>
            <w:tcW w:w="1168" w:type="dxa"/>
            <w:tcBorders>
              <w:top w:val="single" w:sz="2" w:space="0" w:color="152935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39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3,388</w:t>
            </w:r>
          </w:p>
        </w:tc>
        <w:tc>
          <w:tcPr>
            <w:tcW w:w="1314" w:type="dxa"/>
            <w:tcBorders>
              <w:top w:val="single" w:sz="2" w:space="0" w:color="152935"/>
              <w:bottom w:val="nil"/>
              <w:right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50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0,004</w:t>
            </w:r>
          </w:p>
        </w:tc>
      </w:tr>
      <w:tr>
        <w:trPr>
          <w:trHeight w:val="318" w:hRule="atLeast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2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before="10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а)</w:t>
            </w:r>
          </w:p>
        </w:tc>
        <w:tc>
          <w:tcPr>
            <w:tcW w:w="1785" w:type="dxa"/>
            <w:tcBorders>
              <w:top w:val="nil"/>
              <w:left w:val="single" w:sz="4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0"/>
              <w:ind w:right="38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409</w:t>
            </w:r>
          </w:p>
        </w:tc>
        <w:tc>
          <w:tcPr>
            <w:tcW w:w="1615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0"/>
              <w:ind w:right="42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,035</w:t>
            </w:r>
          </w:p>
        </w:tc>
        <w:tc>
          <w:tcPr>
            <w:tcW w:w="1456" w:type="dxa"/>
            <w:vMerge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1168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  <w:tcBorders>
              <w:top w:val="nil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95" w:hRule="atLeast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9" w:type="dxa"/>
            <w:tcBorders>
              <w:top w:val="single" w:sz="2" w:space="0" w:color="ADADAD"/>
              <w:left w:val="nil"/>
              <w:bottom w:val="nil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line="267" w:lineRule="exact" w:before="9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Inf</w:t>
            </w:r>
          </w:p>
        </w:tc>
        <w:tc>
          <w:tcPr>
            <w:tcW w:w="1785" w:type="dxa"/>
            <w:tcBorders>
              <w:top w:val="single" w:sz="2" w:space="0" w:color="ADADAD"/>
              <w:left w:val="single" w:sz="4" w:space="0" w:color="FFFFFF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42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314517806,371</w:t>
            </w:r>
          </w:p>
        </w:tc>
        <w:tc>
          <w:tcPr>
            <w:tcW w:w="1615" w:type="dxa"/>
            <w:tcBorders>
              <w:top w:val="single" w:sz="2" w:space="0" w:color="ADADAD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44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311754672,7</w:t>
            </w:r>
          </w:p>
        </w:tc>
        <w:tc>
          <w:tcPr>
            <w:tcW w:w="1456" w:type="dxa"/>
            <w:tcBorders>
              <w:top w:val="single" w:sz="2" w:space="0" w:color="ADADAD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4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0,133</w:t>
            </w:r>
          </w:p>
        </w:tc>
        <w:tc>
          <w:tcPr>
            <w:tcW w:w="1168" w:type="dxa"/>
            <w:tcBorders>
              <w:top w:val="single" w:sz="2" w:space="0" w:color="ADADAD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39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1,009</w:t>
            </w:r>
          </w:p>
        </w:tc>
        <w:tc>
          <w:tcPr>
            <w:tcW w:w="1314" w:type="dxa"/>
            <w:tcBorders>
              <w:top w:val="single" w:sz="2" w:space="0" w:color="ADADAD"/>
              <w:bottom w:val="nil"/>
              <w:right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50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0,329</w:t>
            </w:r>
          </w:p>
        </w:tc>
      </w:tr>
      <w:tr>
        <w:trPr>
          <w:trHeight w:val="318" w:hRule="atLeast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2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615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0"/>
              <w:ind w:right="45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53</w:t>
            </w:r>
          </w:p>
        </w:tc>
        <w:tc>
          <w:tcPr>
            <w:tcW w:w="1456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8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  <w:tcBorders>
              <w:top w:val="nil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21" w:hRule="atLeast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  <w:tcBorders>
              <w:top w:val="single" w:sz="2" w:space="0" w:color="ADADAD"/>
              <w:left w:val="nil"/>
              <w:bottom w:val="single" w:sz="2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before="14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NPI</w:t>
            </w:r>
          </w:p>
        </w:tc>
        <w:tc>
          <w:tcPr>
            <w:tcW w:w="1785" w:type="dxa"/>
            <w:tcBorders>
              <w:top w:val="single" w:sz="2" w:space="0" w:color="ADADAD"/>
              <w:left w:val="single" w:sz="4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40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-11,433</w:t>
            </w:r>
          </w:p>
        </w:tc>
        <w:tc>
          <w:tcPr>
            <w:tcW w:w="1615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42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2,922</w:t>
            </w:r>
          </w:p>
        </w:tc>
        <w:tc>
          <w:tcPr>
            <w:tcW w:w="1456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4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-0,903</w:t>
            </w:r>
          </w:p>
        </w:tc>
        <w:tc>
          <w:tcPr>
            <w:tcW w:w="1168" w:type="dxa"/>
            <w:tcBorders>
              <w:top w:val="single" w:sz="2" w:space="0" w:color="ADADAD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4"/>
              <w:ind w:right="39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-3,913</w:t>
            </w:r>
          </w:p>
        </w:tc>
        <w:tc>
          <w:tcPr>
            <w:tcW w:w="1314" w:type="dxa"/>
            <w:tcBorders>
              <w:top w:val="single" w:sz="2" w:space="0" w:color="ADADAD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spacing w:before="14"/>
              <w:ind w:right="50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0,001</w:t>
            </w:r>
          </w:p>
        </w:tc>
      </w:tr>
      <w:tr>
        <w:trPr>
          <w:trHeight w:val="300" w:hRule="atLeast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9" w:type="dxa"/>
            <w:tcBorders>
              <w:top w:val="single" w:sz="2" w:space="0" w:color="ADADAD"/>
              <w:left w:val="nil"/>
              <w:bottom w:val="nil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line="267" w:lineRule="exact" w:before="14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Unem</w:t>
            </w:r>
          </w:p>
        </w:tc>
        <w:tc>
          <w:tcPr>
            <w:tcW w:w="1785" w:type="dxa"/>
            <w:tcBorders>
              <w:top w:val="single" w:sz="2" w:space="0" w:color="ADADAD"/>
              <w:left w:val="single" w:sz="4" w:space="0" w:color="FFFFFF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14"/>
              <w:ind w:right="45"/>
              <w:jc w:val="right"/>
              <w:rPr>
                <w:sz w:val="24"/>
              </w:rPr>
            </w:pPr>
            <w:r>
              <w:rPr>
                <w:color w:val="000104"/>
                <w:w w:val="99"/>
                <w:sz w:val="24"/>
              </w:rPr>
              <w:t>-</w:t>
            </w:r>
          </w:p>
        </w:tc>
        <w:tc>
          <w:tcPr>
            <w:tcW w:w="1615" w:type="dxa"/>
            <w:tcBorders>
              <w:top w:val="single" w:sz="2" w:space="0" w:color="ADADAD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14"/>
              <w:ind w:right="4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3780298471,</w:t>
            </w:r>
          </w:p>
        </w:tc>
        <w:tc>
          <w:tcPr>
            <w:tcW w:w="1456" w:type="dxa"/>
            <w:tcBorders>
              <w:top w:val="single" w:sz="2" w:space="0" w:color="ADADAD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14"/>
              <w:ind w:right="4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-0,696</w:t>
            </w:r>
          </w:p>
        </w:tc>
        <w:tc>
          <w:tcPr>
            <w:tcW w:w="1168" w:type="dxa"/>
            <w:tcBorders>
              <w:top w:val="single" w:sz="2" w:space="0" w:color="ADADAD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14"/>
              <w:ind w:right="39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-3,352</w:t>
            </w:r>
          </w:p>
        </w:tc>
        <w:tc>
          <w:tcPr>
            <w:tcW w:w="1314" w:type="dxa"/>
            <w:tcBorders>
              <w:top w:val="single" w:sz="2" w:space="0" w:color="ADADAD"/>
              <w:bottom w:val="nil"/>
              <w:right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14"/>
              <w:ind w:right="50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0,004</w:t>
            </w:r>
          </w:p>
        </w:tc>
      </w:tr>
      <w:tr>
        <w:trPr>
          <w:trHeight w:val="297" w:hRule="atLeast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nil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FFFFFF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10"/>
              <w:ind w:right="4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12672715702,9</w:t>
            </w:r>
          </w:p>
        </w:tc>
        <w:tc>
          <w:tcPr>
            <w:tcW w:w="1615" w:type="dxa"/>
            <w:tcBorders>
              <w:top w:val="nil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10"/>
              <w:ind w:right="40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993</w:t>
            </w:r>
          </w:p>
        </w:tc>
        <w:tc>
          <w:tcPr>
            <w:tcW w:w="1456" w:type="dxa"/>
            <w:tcBorders>
              <w:top w:val="nil"/>
              <w:bottom w:val="nil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168" w:type="dxa"/>
            <w:tcBorders>
              <w:top w:val="nil"/>
              <w:bottom w:val="nil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314" w:type="dxa"/>
            <w:tcBorders>
              <w:top w:val="nil"/>
              <w:bottom w:val="nil"/>
              <w:right w:val="nil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</w:tr>
      <w:tr>
        <w:trPr>
          <w:trHeight w:val="318" w:hRule="atLeast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2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0"/>
              <w:ind w:right="4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64</w:t>
            </w:r>
          </w:p>
        </w:tc>
        <w:tc>
          <w:tcPr>
            <w:tcW w:w="1615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456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8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  <w:tcBorders>
              <w:top w:val="nil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296" w:hRule="atLeast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2"/>
              </w:rPr>
            </w:pPr>
          </w:p>
        </w:tc>
        <w:tc>
          <w:tcPr>
            <w:tcW w:w="1259" w:type="dxa"/>
            <w:tcBorders>
              <w:top w:val="single" w:sz="2" w:space="0" w:color="ADADAD"/>
              <w:left w:val="nil"/>
              <w:bottom w:val="nil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line="267" w:lineRule="exact" w:before="9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Exc.rate</w:t>
            </w:r>
          </w:p>
        </w:tc>
        <w:tc>
          <w:tcPr>
            <w:tcW w:w="1785" w:type="dxa"/>
            <w:tcBorders>
              <w:top w:val="single" w:sz="2" w:space="0" w:color="ADADAD"/>
              <w:left w:val="single" w:sz="4" w:space="0" w:color="FFFFFF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42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2869073056,12</w:t>
            </w:r>
          </w:p>
        </w:tc>
        <w:tc>
          <w:tcPr>
            <w:tcW w:w="1615" w:type="dxa"/>
            <w:tcBorders>
              <w:top w:val="single" w:sz="2" w:space="0" w:color="ADADAD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44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570188183,6</w:t>
            </w:r>
          </w:p>
        </w:tc>
        <w:tc>
          <w:tcPr>
            <w:tcW w:w="1456" w:type="dxa"/>
            <w:tcBorders>
              <w:top w:val="single" w:sz="2" w:space="0" w:color="ADADAD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4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0,997</w:t>
            </w:r>
          </w:p>
        </w:tc>
        <w:tc>
          <w:tcPr>
            <w:tcW w:w="1168" w:type="dxa"/>
            <w:tcBorders>
              <w:top w:val="single" w:sz="2" w:space="0" w:color="ADADAD"/>
              <w:bottom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39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5,032</w:t>
            </w:r>
          </w:p>
        </w:tc>
        <w:tc>
          <w:tcPr>
            <w:tcW w:w="1314" w:type="dxa"/>
            <w:tcBorders>
              <w:top w:val="single" w:sz="2" w:space="0" w:color="ADADAD"/>
              <w:bottom w:val="nil"/>
              <w:right w:val="nil"/>
            </w:tcBorders>
            <w:shd w:val="clear" w:color="auto" w:fill="F8F8FA"/>
          </w:tcPr>
          <w:p>
            <w:pPr>
              <w:pStyle w:val="TableParagraph"/>
              <w:spacing w:line="267" w:lineRule="exact" w:before="9"/>
              <w:ind w:right="50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&lt;0,001</w:t>
            </w:r>
          </w:p>
        </w:tc>
      </w:tr>
      <w:tr>
        <w:trPr>
          <w:trHeight w:val="323" w:hRule="atLeast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  <w:tcBorders>
              <w:top w:val="nil"/>
              <w:left w:val="nil"/>
              <w:bottom w:val="single" w:sz="2" w:space="0" w:color="ADADAD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785" w:type="dxa"/>
            <w:tcBorders>
              <w:top w:val="nil"/>
              <w:left w:val="single" w:sz="4" w:space="0" w:color="FFFFFF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1"/>
              <w:ind w:right="44"/>
              <w:jc w:val="right"/>
              <w:rPr>
                <w:sz w:val="24"/>
              </w:rPr>
            </w:pPr>
            <w:r>
              <w:rPr>
                <w:color w:val="000104"/>
                <w:w w:val="99"/>
                <w:sz w:val="24"/>
              </w:rPr>
              <w:t>2</w:t>
            </w:r>
          </w:p>
        </w:tc>
        <w:tc>
          <w:tcPr>
            <w:tcW w:w="1615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spacing w:before="11"/>
              <w:ind w:right="45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61</w:t>
            </w:r>
          </w:p>
        </w:tc>
        <w:tc>
          <w:tcPr>
            <w:tcW w:w="1456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168" w:type="dxa"/>
            <w:tcBorders>
              <w:top w:val="nil"/>
              <w:bottom w:val="single" w:sz="2" w:space="0" w:color="ADADAD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314" w:type="dxa"/>
            <w:tcBorders>
              <w:top w:val="nil"/>
              <w:bottom w:val="single" w:sz="2" w:space="0" w:color="ADADAD"/>
              <w:right w:val="nil"/>
            </w:tcBorders>
            <w:shd w:val="clear" w:color="auto" w:fill="F8F8FA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</w:tr>
      <w:tr>
        <w:trPr>
          <w:trHeight w:val="316" w:hRule="atLeast"/>
        </w:trPr>
        <w:tc>
          <w:tcPr>
            <w:tcW w:w="769" w:type="dxa"/>
            <w:tcBorders>
              <w:top w:val="nil"/>
              <w:left w:val="nil"/>
              <w:bottom w:val="single" w:sz="2" w:space="0" w:color="152935"/>
              <w:right w:val="nil"/>
            </w:tcBorders>
            <w:shd w:val="clear" w:color="auto" w:fill="DFDFDF"/>
          </w:tcPr>
          <w:p>
            <w:pPr>
              <w:pStyle w:val="TableParagraph"/>
              <w:rPr>
                <w:rFonts w:ascii="Times New Roman"/>
                <w:sz w:val="24"/>
              </w:rPr>
            </w:pPr>
          </w:p>
        </w:tc>
        <w:tc>
          <w:tcPr>
            <w:tcW w:w="1259" w:type="dxa"/>
            <w:tcBorders>
              <w:top w:val="single" w:sz="2" w:space="0" w:color="ADADAD"/>
              <w:left w:val="nil"/>
              <w:bottom w:val="single" w:sz="2" w:space="0" w:color="152935"/>
              <w:right w:val="single" w:sz="4" w:space="0" w:color="FFFFFF"/>
            </w:tcBorders>
            <w:shd w:val="clear" w:color="auto" w:fill="DFDFDF"/>
          </w:tcPr>
          <w:p>
            <w:pPr>
              <w:pStyle w:val="TableParagraph"/>
              <w:spacing w:before="9"/>
              <w:ind w:left="42"/>
              <w:rPr>
                <w:sz w:val="24"/>
              </w:rPr>
            </w:pPr>
            <w:r>
              <w:rPr>
                <w:color w:val="25495F"/>
                <w:sz w:val="24"/>
              </w:rPr>
              <w:t>FDI</w:t>
            </w:r>
          </w:p>
        </w:tc>
        <w:tc>
          <w:tcPr>
            <w:tcW w:w="1785" w:type="dxa"/>
            <w:tcBorders>
              <w:top w:val="single" w:sz="2" w:space="0" w:color="ADADAD"/>
              <w:left w:val="single" w:sz="4" w:space="0" w:color="FFFFFF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9"/>
              <w:ind w:right="40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0,929</w:t>
            </w:r>
          </w:p>
        </w:tc>
        <w:tc>
          <w:tcPr>
            <w:tcW w:w="1615" w:type="dxa"/>
            <w:tcBorders>
              <w:top w:val="single" w:sz="2" w:space="0" w:color="ADADAD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9"/>
              <w:ind w:right="42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1,856</w:t>
            </w:r>
          </w:p>
        </w:tc>
        <w:tc>
          <w:tcPr>
            <w:tcW w:w="1456" w:type="dxa"/>
            <w:tcBorders>
              <w:top w:val="single" w:sz="2" w:space="0" w:color="ADADAD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9"/>
              <w:ind w:right="43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0,112</w:t>
            </w:r>
          </w:p>
        </w:tc>
        <w:tc>
          <w:tcPr>
            <w:tcW w:w="1168" w:type="dxa"/>
            <w:tcBorders>
              <w:top w:val="single" w:sz="2" w:space="0" w:color="ADADAD"/>
              <w:bottom w:val="single" w:sz="2" w:space="0" w:color="152935"/>
            </w:tcBorders>
            <w:shd w:val="clear" w:color="auto" w:fill="F8F8FA"/>
          </w:tcPr>
          <w:p>
            <w:pPr>
              <w:pStyle w:val="TableParagraph"/>
              <w:spacing w:before="9"/>
              <w:ind w:right="39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0,501</w:t>
            </w:r>
          </w:p>
        </w:tc>
        <w:tc>
          <w:tcPr>
            <w:tcW w:w="1314" w:type="dxa"/>
            <w:tcBorders>
              <w:top w:val="single" w:sz="2" w:space="0" w:color="ADADAD"/>
              <w:bottom w:val="single" w:sz="2" w:space="0" w:color="152935"/>
              <w:right w:val="nil"/>
            </w:tcBorders>
            <w:shd w:val="clear" w:color="auto" w:fill="F8F8FA"/>
          </w:tcPr>
          <w:p>
            <w:pPr>
              <w:pStyle w:val="TableParagraph"/>
              <w:spacing w:before="9"/>
              <w:ind w:right="50"/>
              <w:jc w:val="right"/>
              <w:rPr>
                <w:sz w:val="24"/>
              </w:rPr>
            </w:pPr>
            <w:r>
              <w:rPr>
                <w:color w:val="000104"/>
                <w:sz w:val="24"/>
              </w:rPr>
              <w:t>0,624</w:t>
            </w:r>
          </w:p>
        </w:tc>
      </w:tr>
    </w:tbl>
    <w:p>
      <w:pPr>
        <w:pStyle w:val="BodyText"/>
        <w:spacing w:line="357" w:lineRule="auto"/>
        <w:ind w:left="969" w:right="1656"/>
      </w:pPr>
      <w:r>
        <w:rPr/>
        <w:t>Залежна зміна: імпорт товарів та послуг України</w:t>
      </w:r>
      <w:r>
        <w:rPr>
          <w:spacing w:val="1"/>
        </w:rPr>
        <w:t> </w:t>
      </w:r>
      <w:r>
        <w:rPr/>
        <w:t>Складено</w:t>
      </w:r>
      <w:r>
        <w:rPr>
          <w:spacing w:val="-5"/>
        </w:rPr>
        <w:t> </w:t>
      </w:r>
      <w:r>
        <w:rPr/>
        <w:t>автором</w:t>
      </w:r>
      <w:r>
        <w:rPr>
          <w:spacing w:val="-3"/>
        </w:rPr>
        <w:t> </w:t>
      </w:r>
      <w:r>
        <w:rPr/>
        <w:t>на</w:t>
      </w:r>
      <w:r>
        <w:rPr>
          <w:spacing w:val="-3"/>
        </w:rPr>
        <w:t> </w:t>
      </w:r>
      <w:r>
        <w:rPr/>
        <w:t>основі:[44],[10],[41],[14],[11]</w:t>
      </w:r>
      <w:r>
        <w:rPr>
          <w:spacing w:val="-5"/>
        </w:rPr>
        <w:t> </w:t>
      </w:r>
      <w:r>
        <w:rPr/>
        <w:t>та</w:t>
      </w:r>
      <w:r>
        <w:rPr>
          <w:spacing w:val="-3"/>
        </w:rPr>
        <w:t> </w:t>
      </w:r>
      <w:r>
        <w:rPr/>
        <w:t>[37]</w:t>
      </w:r>
    </w:p>
    <w:p>
      <w:pPr>
        <w:spacing w:after="0" w:line="357" w:lineRule="auto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03" w:firstLine="850"/>
        <w:jc w:val="both"/>
      </w:pPr>
      <w:r>
        <w:rPr/>
        <w:t>Проаналізувавши</w:t>
      </w:r>
      <w:r>
        <w:rPr>
          <w:spacing w:val="1"/>
        </w:rPr>
        <w:t> </w:t>
      </w:r>
      <w:r>
        <w:rPr/>
        <w:t>отримані</w:t>
      </w:r>
      <w:r>
        <w:rPr>
          <w:spacing w:val="1"/>
        </w:rPr>
        <w:t> </w:t>
      </w:r>
      <w:r>
        <w:rPr/>
        <w:t>дані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табл.6.,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висновки.</w:t>
      </w:r>
      <w:r>
        <w:rPr>
          <w:spacing w:val="1"/>
        </w:rPr>
        <w:t> </w:t>
      </w:r>
      <w:r>
        <w:rPr/>
        <w:t>По-перше,</w:t>
      </w:r>
      <w:r>
        <w:rPr>
          <w:spacing w:val="1"/>
        </w:rPr>
        <w:t> </w:t>
      </w:r>
      <w:r>
        <w:rPr/>
        <w:t>стандартизовані</w:t>
      </w:r>
      <w:r>
        <w:rPr>
          <w:spacing w:val="1"/>
        </w:rPr>
        <w:t> </w:t>
      </w:r>
      <w:r>
        <w:rPr/>
        <w:t>бета-коефіцієнти</w:t>
      </w:r>
      <w:r>
        <w:rPr>
          <w:spacing w:val="1"/>
        </w:rPr>
        <w:t> </w:t>
      </w:r>
      <w:r>
        <w:rPr/>
        <w:t>з'ясовують,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факторів має найбільший вплив на залежну змінну – імпорт товарів та послуг</w:t>
      </w:r>
      <w:r>
        <w:rPr>
          <w:spacing w:val="-67"/>
        </w:rPr>
        <w:t> </w:t>
      </w:r>
      <w:r>
        <w:rPr/>
        <w:t>України.</w:t>
      </w:r>
      <w:r>
        <w:rPr>
          <w:spacing w:val="1"/>
        </w:rPr>
        <w:t> </w:t>
      </w:r>
      <w:r>
        <w:rPr/>
        <w:t>Тому,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помітити,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найбільш</w:t>
      </w:r>
      <w:r>
        <w:rPr>
          <w:spacing w:val="1"/>
        </w:rPr>
        <w:t> </w:t>
      </w:r>
      <w:r>
        <w:rPr/>
        <w:t>впливове</w:t>
      </w:r>
      <w:r>
        <w:rPr>
          <w:spacing w:val="1"/>
        </w:rPr>
        <w:t> </w:t>
      </w:r>
      <w:r>
        <w:rPr/>
        <w:t>значення</w:t>
      </w:r>
      <w:r>
        <w:rPr>
          <w:spacing w:val="1"/>
        </w:rPr>
        <w:t> </w:t>
      </w:r>
      <w:r>
        <w:rPr/>
        <w:t>надає</w:t>
      </w:r>
      <w:r>
        <w:rPr>
          <w:spacing w:val="1"/>
        </w:rPr>
        <w:t> </w:t>
      </w:r>
      <w:r>
        <w:rPr/>
        <w:t>валютний курс України. Цей коефіцієнт свідчить про те, що зі збільшенням</w:t>
      </w:r>
      <w:r>
        <w:rPr>
          <w:spacing w:val="1"/>
        </w:rPr>
        <w:t> </w:t>
      </w:r>
      <w:r>
        <w:rPr/>
        <w:t>валютного курсу, залежна змінна – експорт товарів та послуг збільшується на</w:t>
      </w:r>
      <w:r>
        <w:rPr>
          <w:spacing w:val="-67"/>
        </w:rPr>
        <w:t> </w:t>
      </w:r>
      <w:r>
        <w:rPr/>
        <w:t>0,997.</w:t>
      </w:r>
    </w:p>
    <w:p>
      <w:pPr>
        <w:pStyle w:val="BodyText"/>
        <w:spacing w:line="360" w:lineRule="auto" w:before="5"/>
        <w:ind w:left="119" w:right="108" w:firstLine="850"/>
        <w:jc w:val="both"/>
      </w:pPr>
      <w:r>
        <w:rPr/>
        <w:t>Прямі</w:t>
      </w:r>
      <w:r>
        <w:rPr>
          <w:spacing w:val="1"/>
        </w:rPr>
        <w:t> </w:t>
      </w:r>
      <w:r>
        <w:rPr/>
        <w:t>іноземні</w:t>
      </w:r>
      <w:r>
        <w:rPr>
          <w:spacing w:val="1"/>
        </w:rPr>
        <w:t> </w:t>
      </w:r>
      <w:r>
        <w:rPr/>
        <w:t>інвестиції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найменший</w:t>
      </w:r>
      <w:r>
        <w:rPr>
          <w:spacing w:val="1"/>
        </w:rPr>
        <w:t> </w:t>
      </w:r>
      <w:r>
        <w:rPr/>
        <w:t>вплив,</w:t>
      </w:r>
      <w:r>
        <w:rPr>
          <w:spacing w:val="1"/>
        </w:rPr>
        <w:t> </w:t>
      </w:r>
      <w:r>
        <w:rPr/>
        <w:t>тобто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її</w:t>
      </w:r>
      <w:r>
        <w:rPr>
          <w:spacing w:val="-67"/>
        </w:rPr>
        <w:t> </w:t>
      </w:r>
      <w:r>
        <w:rPr/>
        <w:t>збільшенням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одне</w:t>
      </w:r>
      <w:r>
        <w:rPr>
          <w:spacing w:val="1"/>
        </w:rPr>
        <w:t> </w:t>
      </w:r>
      <w:r>
        <w:rPr/>
        <w:t>стандартне</w:t>
      </w:r>
      <w:r>
        <w:rPr>
          <w:spacing w:val="1"/>
        </w:rPr>
        <w:t> </w:t>
      </w:r>
      <w:r>
        <w:rPr/>
        <w:t>відхилення,</w:t>
      </w:r>
      <w:r>
        <w:rPr>
          <w:spacing w:val="1"/>
        </w:rPr>
        <w:t> </w:t>
      </w:r>
      <w:r>
        <w:rPr/>
        <w:t>експорт</w:t>
      </w:r>
      <w:r>
        <w:rPr>
          <w:spacing w:val="1"/>
        </w:rPr>
        <w:t> </w:t>
      </w:r>
      <w:r>
        <w:rPr/>
        <w:t>товарів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зменшується</w:t>
      </w:r>
      <w:r>
        <w:rPr>
          <w:spacing w:val="2"/>
        </w:rPr>
        <w:t> </w:t>
      </w:r>
      <w:r>
        <w:rPr/>
        <w:t>на</w:t>
      </w:r>
      <w:r>
        <w:rPr>
          <w:spacing w:val="5"/>
        </w:rPr>
        <w:t> </w:t>
      </w:r>
      <w:r>
        <w:rPr/>
        <w:t>0,112</w:t>
      </w:r>
      <w:r>
        <w:rPr>
          <w:spacing w:val="1"/>
        </w:rPr>
        <w:t> </w:t>
      </w:r>
      <w:r>
        <w:rPr/>
        <w:t>стандартне</w:t>
      </w:r>
      <w:r>
        <w:rPr>
          <w:spacing w:val="1"/>
        </w:rPr>
        <w:t> </w:t>
      </w:r>
      <w:r>
        <w:rPr/>
        <w:t>відхилення.</w:t>
      </w:r>
    </w:p>
    <w:p>
      <w:pPr>
        <w:pStyle w:val="BodyText"/>
        <w:spacing w:line="357" w:lineRule="auto" w:before="1"/>
        <w:ind w:left="119" w:right="109" w:firstLine="850"/>
        <w:jc w:val="both"/>
      </w:pPr>
      <w:r>
        <w:rPr/>
        <w:t>Три проаналізовані коефіцієнти є значущими, адже три коефіцієнти t</w:t>
      </w:r>
      <w:r>
        <w:rPr>
          <w:spacing w:val="1"/>
        </w:rPr>
        <w:t> </w:t>
      </w:r>
      <w:r>
        <w:rPr/>
        <w:t>Стьюдента</w:t>
      </w:r>
      <w:r>
        <w:rPr>
          <w:spacing w:val="-4"/>
        </w:rPr>
        <w:t> </w:t>
      </w:r>
      <w:r>
        <w:rPr/>
        <w:t>відповідають</w:t>
      </w:r>
      <w:r>
        <w:rPr>
          <w:spacing w:val="-6"/>
        </w:rPr>
        <w:t> </w:t>
      </w:r>
      <w:r>
        <w:rPr/>
        <w:t>загальноприйнятим</w:t>
      </w:r>
      <w:r>
        <w:rPr>
          <w:spacing w:val="-3"/>
        </w:rPr>
        <w:t> </w:t>
      </w:r>
      <w:r>
        <w:rPr/>
        <w:t>стандартам</w:t>
      </w:r>
      <w:r>
        <w:rPr>
          <w:spacing w:val="-3"/>
        </w:rPr>
        <w:t> </w:t>
      </w:r>
      <w:r>
        <w:rPr/>
        <w:t>рівня</w:t>
      </w:r>
      <w:r>
        <w:rPr>
          <w:spacing w:val="8"/>
        </w:rPr>
        <w:t> </w:t>
      </w:r>
      <w:r>
        <w:rPr/>
        <w:t>значимості.</w:t>
      </w:r>
    </w:p>
    <w:p>
      <w:pPr>
        <w:pStyle w:val="BodyText"/>
        <w:spacing w:line="357" w:lineRule="auto" w:before="5"/>
        <w:ind w:left="119" w:right="112" w:firstLine="850"/>
        <w:jc w:val="both"/>
      </w:pPr>
      <w:r>
        <w:rPr/>
        <w:t>Таким чином, проаналізувавши отримані результати, можна скласти</w:t>
      </w:r>
      <w:r>
        <w:rPr>
          <w:spacing w:val="1"/>
        </w:rPr>
        <w:t> </w:t>
      </w:r>
      <w:r>
        <w:rPr/>
        <w:t>таку</w:t>
      </w:r>
      <w:r>
        <w:rPr>
          <w:spacing w:val="-4"/>
        </w:rPr>
        <w:t> </w:t>
      </w:r>
      <w:r>
        <w:rPr/>
        <w:t>емпіричну</w:t>
      </w:r>
      <w:r>
        <w:rPr>
          <w:spacing w:val="-3"/>
        </w:rPr>
        <w:t> </w:t>
      </w:r>
      <w:r>
        <w:rPr/>
        <w:t>модель</w:t>
      </w:r>
      <w:r>
        <w:rPr>
          <w:spacing w:val="-2"/>
        </w:rPr>
        <w:t> </w:t>
      </w:r>
      <w:r>
        <w:rPr/>
        <w:t>та</w:t>
      </w:r>
      <w:r>
        <w:rPr>
          <w:spacing w:val="2"/>
        </w:rPr>
        <w:t> </w:t>
      </w:r>
      <w:r>
        <w:rPr/>
        <w:t>зробити наступні</w:t>
      </w:r>
      <w:r>
        <w:rPr>
          <w:spacing w:val="-4"/>
        </w:rPr>
        <w:t> </w:t>
      </w:r>
      <w:r>
        <w:rPr/>
        <w:t>висновки:</w:t>
      </w:r>
    </w:p>
    <w:p>
      <w:pPr>
        <w:pStyle w:val="BodyText"/>
        <w:spacing w:line="362" w:lineRule="auto" w:before="6"/>
        <w:ind w:left="1819" w:right="1111" w:hanging="850"/>
        <w:jc w:val="both"/>
      </w:pPr>
      <w:r>
        <w:rPr/>
        <w:t>F = 0,133Inf - 0,903NPI - 0,696Unem + 0,997Exc.rate + 0,112FDI</w:t>
      </w:r>
      <w:r>
        <w:rPr>
          <w:spacing w:val="-67"/>
        </w:rPr>
        <w:t> </w:t>
      </w:r>
      <w:r>
        <w:rPr/>
        <w:t>(0,329)</w:t>
      </w:r>
      <w:r>
        <w:rPr>
          <w:spacing w:val="-1"/>
        </w:rPr>
        <w:t> </w:t>
      </w:r>
      <w:r>
        <w:rPr/>
        <w:t>(0,001***)</w:t>
      </w:r>
      <w:r>
        <w:rPr>
          <w:spacing w:val="3"/>
        </w:rPr>
        <w:t> </w:t>
      </w:r>
      <w:r>
        <w:rPr/>
        <w:t>(0,004***)</w:t>
      </w:r>
      <w:r>
        <w:rPr>
          <w:spacing w:val="-1"/>
        </w:rPr>
        <w:t> </w:t>
      </w:r>
      <w:r>
        <w:rPr/>
        <w:t>(0,001***)</w:t>
      </w:r>
      <w:r>
        <w:rPr>
          <w:spacing w:val="4"/>
        </w:rPr>
        <w:t> </w:t>
      </w:r>
      <w:r>
        <w:rPr/>
        <w:t>(0,624)</w:t>
      </w:r>
    </w:p>
    <w:p>
      <w:pPr>
        <w:pStyle w:val="BodyText"/>
        <w:spacing w:line="315" w:lineRule="exact"/>
        <w:ind w:left="969"/>
        <w:jc w:val="both"/>
      </w:pPr>
      <w:r>
        <w:rPr/>
        <w:t>Адекватність</w:t>
      </w:r>
      <w:r>
        <w:rPr>
          <w:spacing w:val="-5"/>
        </w:rPr>
        <w:t> </w:t>
      </w:r>
      <w:r>
        <w:rPr/>
        <w:t>моделі</w:t>
      </w:r>
      <w:r>
        <w:rPr>
          <w:spacing w:val="-8"/>
        </w:rPr>
        <w:t> </w:t>
      </w:r>
      <w:r>
        <w:rPr/>
        <w:t>описана:</w:t>
      </w:r>
    </w:p>
    <w:p>
      <w:pPr>
        <w:pStyle w:val="ListParagraph"/>
        <w:numPr>
          <w:ilvl w:val="0"/>
          <w:numId w:val="8"/>
        </w:numPr>
        <w:tabs>
          <w:tab w:pos="1537" w:val="left" w:leader="none"/>
        </w:tabs>
        <w:spacing w:line="240" w:lineRule="auto" w:before="163" w:after="0"/>
        <w:ind w:left="1536" w:right="0" w:hanging="568"/>
        <w:jc w:val="both"/>
        <w:rPr>
          <w:sz w:val="28"/>
        </w:rPr>
      </w:pPr>
      <w:r>
        <w:rPr>
          <w:sz w:val="28"/>
        </w:rPr>
        <w:t>Три</w:t>
      </w:r>
      <w:r>
        <w:rPr>
          <w:spacing w:val="-5"/>
          <w:sz w:val="28"/>
        </w:rPr>
        <w:t> </w:t>
      </w:r>
      <w:r>
        <w:rPr>
          <w:sz w:val="28"/>
        </w:rPr>
        <w:t>коефіцієнти</w:t>
      </w:r>
      <w:r>
        <w:rPr>
          <w:spacing w:val="-4"/>
          <w:sz w:val="28"/>
        </w:rPr>
        <w:t> </w:t>
      </w:r>
      <w:r>
        <w:rPr>
          <w:sz w:val="28"/>
        </w:rPr>
        <w:t>з</w:t>
      </w:r>
      <w:r>
        <w:rPr>
          <w:spacing w:val="-3"/>
          <w:sz w:val="28"/>
        </w:rPr>
        <w:t> </w:t>
      </w:r>
      <w:r>
        <w:rPr>
          <w:sz w:val="28"/>
        </w:rPr>
        <w:t>1%</w:t>
      </w:r>
      <w:r>
        <w:rPr>
          <w:spacing w:val="-5"/>
          <w:sz w:val="28"/>
        </w:rPr>
        <w:t> </w:t>
      </w:r>
      <w:r>
        <w:rPr>
          <w:sz w:val="28"/>
        </w:rPr>
        <w:t>значимості.</w:t>
      </w:r>
    </w:p>
    <w:p>
      <w:pPr>
        <w:pStyle w:val="ListParagraph"/>
        <w:numPr>
          <w:ilvl w:val="0"/>
          <w:numId w:val="8"/>
        </w:numPr>
        <w:tabs>
          <w:tab w:pos="1537" w:val="left" w:leader="none"/>
        </w:tabs>
        <w:spacing w:line="362" w:lineRule="auto" w:before="158" w:after="0"/>
        <w:ind w:left="119" w:right="111" w:firstLine="850"/>
        <w:jc w:val="both"/>
        <w:rPr>
          <w:sz w:val="28"/>
        </w:rPr>
      </w:pPr>
      <w:r>
        <w:rPr>
          <w:sz w:val="28"/>
        </w:rPr>
        <w:t>R2</w:t>
      </w:r>
      <w:r>
        <w:rPr>
          <w:spacing w:val="1"/>
          <w:sz w:val="28"/>
        </w:rPr>
        <w:t> </w:t>
      </w:r>
      <w:r>
        <w:rPr>
          <w:sz w:val="28"/>
        </w:rPr>
        <w:t>=</w:t>
      </w:r>
      <w:r>
        <w:rPr>
          <w:spacing w:val="1"/>
          <w:sz w:val="28"/>
        </w:rPr>
        <w:t> </w:t>
      </w:r>
      <w:r>
        <w:rPr>
          <w:sz w:val="28"/>
        </w:rPr>
        <w:t>0,804</w:t>
      </w:r>
      <w:r>
        <w:rPr>
          <w:spacing w:val="1"/>
          <w:sz w:val="28"/>
        </w:rPr>
        <w:t> </w:t>
      </w:r>
      <w:r>
        <w:rPr>
          <w:sz w:val="28"/>
        </w:rPr>
        <w:t>(80%),</w:t>
      </w:r>
      <w:r>
        <w:rPr>
          <w:spacing w:val="1"/>
          <w:sz w:val="28"/>
        </w:rPr>
        <w:t> </w:t>
      </w:r>
      <w:r>
        <w:rPr>
          <w:sz w:val="28"/>
        </w:rPr>
        <w:t>тобто</w:t>
      </w:r>
      <w:r>
        <w:rPr>
          <w:spacing w:val="1"/>
          <w:sz w:val="28"/>
        </w:rPr>
        <w:t> </w:t>
      </w:r>
      <w:r>
        <w:rPr>
          <w:sz w:val="28"/>
        </w:rPr>
        <w:t>обрані</w:t>
      </w:r>
      <w:r>
        <w:rPr>
          <w:spacing w:val="1"/>
          <w:sz w:val="28"/>
        </w:rPr>
        <w:t> </w:t>
      </w:r>
      <w:r>
        <w:rPr>
          <w:sz w:val="28"/>
        </w:rPr>
        <w:t>фактори</w:t>
      </w:r>
      <w:r>
        <w:rPr>
          <w:spacing w:val="1"/>
          <w:sz w:val="28"/>
        </w:rPr>
        <w:t> </w:t>
      </w:r>
      <w:r>
        <w:rPr>
          <w:sz w:val="28"/>
        </w:rPr>
        <w:t>пояснюють</w:t>
      </w:r>
      <w:r>
        <w:rPr>
          <w:spacing w:val="1"/>
          <w:sz w:val="28"/>
        </w:rPr>
        <w:t> </w:t>
      </w:r>
      <w:r>
        <w:rPr>
          <w:sz w:val="28"/>
        </w:rPr>
        <w:t>залежну</w:t>
      </w:r>
      <w:r>
        <w:rPr>
          <w:spacing w:val="1"/>
          <w:sz w:val="28"/>
        </w:rPr>
        <w:t> </w:t>
      </w:r>
      <w:r>
        <w:rPr>
          <w:sz w:val="28"/>
        </w:rPr>
        <w:t>експорту</w:t>
      </w:r>
      <w:r>
        <w:rPr>
          <w:spacing w:val="-4"/>
          <w:sz w:val="28"/>
        </w:rPr>
        <w:t> </w:t>
      </w:r>
      <w:r>
        <w:rPr>
          <w:sz w:val="28"/>
        </w:rPr>
        <w:t>товарів</w:t>
      </w:r>
      <w:r>
        <w:rPr>
          <w:spacing w:val="-1"/>
          <w:sz w:val="28"/>
        </w:rPr>
        <w:t> </w:t>
      </w:r>
      <w:r>
        <w:rPr>
          <w:sz w:val="28"/>
        </w:rPr>
        <w:t>та</w:t>
      </w:r>
      <w:r>
        <w:rPr>
          <w:spacing w:val="5"/>
          <w:sz w:val="28"/>
        </w:rPr>
        <w:t> </w:t>
      </w:r>
      <w:r>
        <w:rPr>
          <w:sz w:val="28"/>
        </w:rPr>
        <w:t>послуг</w:t>
      </w:r>
      <w:r>
        <w:rPr>
          <w:spacing w:val="4"/>
          <w:sz w:val="28"/>
        </w:rPr>
        <w:t> </w:t>
      </w:r>
      <w:r>
        <w:rPr>
          <w:sz w:val="28"/>
        </w:rPr>
        <w:t>України на</w:t>
      </w:r>
      <w:r>
        <w:rPr>
          <w:spacing w:val="2"/>
          <w:sz w:val="28"/>
        </w:rPr>
        <w:t> </w:t>
      </w:r>
      <w:r>
        <w:rPr>
          <w:sz w:val="28"/>
        </w:rPr>
        <w:t>80%;</w:t>
      </w:r>
    </w:p>
    <w:p>
      <w:pPr>
        <w:pStyle w:val="BodyText"/>
        <w:spacing w:line="320" w:lineRule="exact"/>
        <w:ind w:left="969"/>
        <w:jc w:val="both"/>
      </w:pPr>
      <w:r>
        <w:rPr/>
        <w:t>6.   </w:t>
      </w:r>
      <w:r>
        <w:rPr>
          <w:spacing w:val="6"/>
        </w:rPr>
        <w:t> </w:t>
      </w:r>
      <w:r>
        <w:rPr/>
        <w:t>F</w:t>
      </w:r>
      <w:r>
        <w:rPr>
          <w:spacing w:val="-6"/>
        </w:rPr>
        <w:t> </w:t>
      </w:r>
      <w:r>
        <w:rPr/>
        <w:t>=</w:t>
      </w:r>
      <w:r>
        <w:rPr>
          <w:spacing w:val="1"/>
        </w:rPr>
        <w:t> </w:t>
      </w:r>
      <w:r>
        <w:rPr/>
        <w:t>12,296</w:t>
      </w:r>
      <w:r>
        <w:rPr>
          <w:spacing w:val="3"/>
        </w:rPr>
        <w:t> </w:t>
      </w:r>
      <w:r>
        <w:rPr/>
        <w:t>.</w:t>
      </w:r>
    </w:p>
    <w:p>
      <w:pPr>
        <w:pStyle w:val="BodyText"/>
        <w:spacing w:line="360" w:lineRule="auto" w:before="158"/>
        <w:ind w:left="119" w:right="107" w:firstLine="850"/>
        <w:jc w:val="both"/>
      </w:pPr>
      <w:r>
        <w:rPr/>
        <w:t>Отже,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дослідили</w:t>
      </w:r>
      <w:r>
        <w:rPr>
          <w:spacing w:val="1"/>
        </w:rPr>
        <w:t> </w:t>
      </w:r>
      <w:r>
        <w:rPr/>
        <w:t>різні</w:t>
      </w:r>
      <w:r>
        <w:rPr>
          <w:spacing w:val="1"/>
        </w:rPr>
        <w:t> </w:t>
      </w:r>
      <w:r>
        <w:rPr/>
        <w:t>макропоказники,</w:t>
      </w:r>
      <w:r>
        <w:rPr>
          <w:spacing w:val="1"/>
        </w:rPr>
        <w:t> </w:t>
      </w:r>
      <w:r>
        <w:rPr/>
        <w:t>які</w:t>
      </w:r>
      <w:r>
        <w:rPr>
          <w:spacing w:val="1"/>
        </w:rPr>
        <w:t> </w:t>
      </w:r>
      <w:r>
        <w:rPr/>
        <w:t>впливають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дослідженні</w:t>
      </w:r>
      <w:r>
        <w:rPr>
          <w:spacing w:val="1"/>
        </w:rPr>
        <w:t> </w:t>
      </w:r>
      <w:r>
        <w:rPr/>
        <w:t>змінні:</w:t>
      </w:r>
      <w:r>
        <w:rPr>
          <w:spacing w:val="1"/>
        </w:rPr>
        <w:t> </w:t>
      </w:r>
      <w:r>
        <w:rPr/>
        <w:t>торговий</w:t>
      </w:r>
      <w:r>
        <w:rPr>
          <w:spacing w:val="1"/>
        </w:rPr>
        <w:t> </w:t>
      </w:r>
      <w:r>
        <w:rPr/>
        <w:t>баланс</w:t>
      </w:r>
      <w:r>
        <w:rPr>
          <w:spacing w:val="1"/>
        </w:rPr>
        <w:t> </w:t>
      </w:r>
      <w:r>
        <w:rPr/>
        <w:t>ЄС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України,</w:t>
      </w:r>
      <w:r>
        <w:rPr>
          <w:spacing w:val="1"/>
        </w:rPr>
        <w:t> </w:t>
      </w:r>
      <w:r>
        <w:rPr/>
        <w:t>експорт</w:t>
      </w:r>
      <w:r>
        <w:rPr>
          <w:spacing w:val="1"/>
        </w:rPr>
        <w:t> </w:t>
      </w:r>
      <w:r>
        <w:rPr/>
        <w:t>та</w:t>
      </w:r>
      <w:r>
        <w:rPr>
          <w:spacing w:val="70"/>
        </w:rPr>
        <w:t> </w:t>
      </w:r>
      <w:r>
        <w:rPr/>
        <w:t>імпорт</w:t>
      </w:r>
      <w:r>
        <w:rPr>
          <w:spacing w:val="1"/>
        </w:rPr>
        <w:t> </w:t>
      </w:r>
      <w:r>
        <w:rPr/>
        <w:t>товарів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Єврозони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України.</w:t>
      </w:r>
      <w:r>
        <w:rPr>
          <w:spacing w:val="1"/>
        </w:rPr>
        <w:t> </w:t>
      </w:r>
      <w:r>
        <w:rPr/>
        <w:t>Найбільший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70"/>
        </w:rPr>
        <w:t> </w:t>
      </w:r>
      <w:r>
        <w:rPr/>
        <w:t>торговий</w:t>
      </w:r>
      <w:r>
        <w:rPr>
          <w:spacing w:val="1"/>
        </w:rPr>
        <w:t> </w:t>
      </w:r>
      <w:r>
        <w:rPr/>
        <w:t>баланс країн Єврозони має показник державного боргу, а на торговий баланс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ВВП.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експорту</w:t>
      </w:r>
      <w:r>
        <w:rPr>
          <w:spacing w:val="1"/>
        </w:rPr>
        <w:t> </w:t>
      </w:r>
      <w:r>
        <w:rPr/>
        <w:t>товарів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Єврозони</w:t>
      </w:r>
      <w:r>
        <w:rPr>
          <w:spacing w:val="1"/>
        </w:rPr>
        <w:t> </w:t>
      </w:r>
      <w:r>
        <w:rPr/>
        <w:t>найбільший влив має державний борг, а на український експорт – валютний</w:t>
      </w:r>
      <w:r>
        <w:rPr>
          <w:spacing w:val="1"/>
        </w:rPr>
        <w:t> </w:t>
      </w:r>
      <w:r>
        <w:rPr/>
        <w:t>курс. За регресійним аналізом найбільший вплив на імпорт товарів та послуг</w:t>
      </w:r>
      <w:r>
        <w:rPr>
          <w:spacing w:val="1"/>
        </w:rPr>
        <w:t> </w:t>
      </w:r>
      <w:r>
        <w:rPr/>
        <w:t>Єврозони</w:t>
      </w:r>
      <w:r>
        <w:rPr>
          <w:spacing w:val="1"/>
        </w:rPr>
        <w:t> </w:t>
      </w:r>
      <w:r>
        <w:rPr/>
        <w:t>мають</w:t>
      </w:r>
      <w:r>
        <w:rPr>
          <w:spacing w:val="1"/>
        </w:rPr>
        <w:t> </w:t>
      </w:r>
      <w:r>
        <w:rPr/>
        <w:t>прямі</w:t>
      </w:r>
      <w:r>
        <w:rPr>
          <w:spacing w:val="1"/>
        </w:rPr>
        <w:t> </w:t>
      </w:r>
      <w:r>
        <w:rPr/>
        <w:t>іноземні</w:t>
      </w:r>
      <w:r>
        <w:rPr>
          <w:spacing w:val="1"/>
        </w:rPr>
        <w:t> </w:t>
      </w:r>
      <w:r>
        <w:rPr/>
        <w:t>інвестиції,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український</w:t>
      </w:r>
      <w:r>
        <w:rPr>
          <w:spacing w:val="1"/>
        </w:rPr>
        <w:t> </w:t>
      </w:r>
      <w:r>
        <w:rPr/>
        <w:t>імпорт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валютний курс.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3"/>
        <w:rPr>
          <w:sz w:val="16"/>
        </w:rPr>
      </w:pPr>
    </w:p>
    <w:p>
      <w:pPr>
        <w:pStyle w:val="Heading1"/>
        <w:ind w:right="140"/>
      </w:pPr>
      <w:bookmarkStart w:name="_TOC_250001" w:id="5"/>
      <w:bookmarkEnd w:id="5"/>
      <w:r>
        <w:rPr/>
        <w:t>ВИСНОВКИ</w:t>
      </w:r>
    </w:p>
    <w:p>
      <w:pPr>
        <w:pStyle w:val="BodyText"/>
        <w:spacing w:line="360" w:lineRule="auto" w:before="177"/>
        <w:ind w:left="119" w:right="104" w:firstLine="850"/>
        <w:jc w:val="both"/>
      </w:pPr>
      <w:r>
        <w:rPr/>
        <w:t>Країни Європейського Союзу та Україна завжди залишаються один</w:t>
      </w:r>
      <w:r>
        <w:rPr>
          <w:spacing w:val="1"/>
        </w:rPr>
        <w:t> </w:t>
      </w:r>
      <w:r>
        <w:rPr/>
        <w:t>для одного пріоритетними напрямками у торгівлі. Зона вільної торгівля з ЄС</w:t>
      </w:r>
      <w:r>
        <w:rPr>
          <w:spacing w:val="1"/>
        </w:rPr>
        <w:t> </w:t>
      </w:r>
      <w:r>
        <w:rPr/>
        <w:t>відкриває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дуже</w:t>
      </w:r>
      <w:r>
        <w:rPr>
          <w:spacing w:val="1"/>
        </w:rPr>
        <w:t> </w:t>
      </w:r>
      <w:r>
        <w:rPr/>
        <w:t>багато</w:t>
      </w:r>
      <w:r>
        <w:rPr>
          <w:spacing w:val="1"/>
        </w:rPr>
        <w:t> </w:t>
      </w:r>
      <w:r>
        <w:rPr/>
        <w:t>можливостей.</w:t>
      </w:r>
      <w:r>
        <w:rPr>
          <w:spacing w:val="1"/>
        </w:rPr>
        <w:t> </w:t>
      </w:r>
      <w:r>
        <w:rPr/>
        <w:t>Розвиток</w:t>
      </w:r>
      <w:r>
        <w:rPr>
          <w:spacing w:val="1"/>
        </w:rPr>
        <w:t> </w:t>
      </w:r>
      <w:r>
        <w:rPr/>
        <w:t>зовнішньої</w:t>
      </w:r>
      <w:r>
        <w:rPr>
          <w:spacing w:val="1"/>
        </w:rPr>
        <w:t> </w:t>
      </w:r>
      <w:r>
        <w:rPr/>
        <w:t>торгівлі між Україною та ЄС впливає на економічну, соціальну та політичну</w:t>
      </w:r>
      <w:r>
        <w:rPr>
          <w:spacing w:val="1"/>
        </w:rPr>
        <w:t> </w:t>
      </w:r>
      <w:r>
        <w:rPr/>
        <w:t>ситуацію</w:t>
      </w:r>
      <w:r>
        <w:rPr>
          <w:spacing w:val="-2"/>
        </w:rPr>
        <w:t> </w:t>
      </w:r>
      <w:r>
        <w:rPr/>
        <w:t>в Україні.</w:t>
      </w:r>
    </w:p>
    <w:p>
      <w:pPr>
        <w:pStyle w:val="BodyText"/>
        <w:spacing w:line="360" w:lineRule="auto"/>
        <w:ind w:left="119" w:right="104" w:firstLine="850"/>
        <w:jc w:val="both"/>
      </w:pPr>
      <w:r>
        <w:rPr/>
        <w:t>В першому розділі було досліджено різні статті на тему торгівлі ЄС та</w:t>
      </w:r>
      <w:r>
        <w:rPr>
          <w:spacing w:val="-67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який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пандемія</w:t>
      </w:r>
      <w:r>
        <w:rPr>
          <w:spacing w:val="1"/>
        </w:rPr>
        <w:t> </w:t>
      </w:r>
      <w:r>
        <w:rPr/>
        <w:t>короновірусу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досліджуваними країнами. Із статей можна виокремити ствердження того, що</w:t>
      </w:r>
      <w:r>
        <w:rPr>
          <w:spacing w:val="-67"/>
        </w:rPr>
        <w:t> </w:t>
      </w:r>
      <w:r>
        <w:rPr/>
        <w:t>пандемія COVID-19 внесла дуже багато змін у показники торгівлі, а саме</w:t>
      </w:r>
      <w:r>
        <w:rPr>
          <w:spacing w:val="1"/>
        </w:rPr>
        <w:t> </w:t>
      </w:r>
      <w:r>
        <w:rPr/>
        <w:t>експорту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імпорту</w:t>
      </w:r>
      <w:r>
        <w:rPr>
          <w:spacing w:val="1"/>
        </w:rPr>
        <w:t> </w:t>
      </w:r>
      <w:r>
        <w:rPr/>
        <w:t>між</w:t>
      </w:r>
      <w:r>
        <w:rPr>
          <w:spacing w:val="1"/>
        </w:rPr>
        <w:t> </w:t>
      </w:r>
      <w:r>
        <w:rPr/>
        <w:t>країнами.</w:t>
      </w:r>
      <w:r>
        <w:rPr>
          <w:spacing w:val="1"/>
        </w:rPr>
        <w:t> </w:t>
      </w:r>
      <w:r>
        <w:rPr/>
        <w:t>Світ</w:t>
      </w:r>
      <w:r>
        <w:rPr>
          <w:spacing w:val="1"/>
        </w:rPr>
        <w:t> </w:t>
      </w:r>
      <w:r>
        <w:rPr/>
        <w:t>змінився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пандемії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мав</w:t>
      </w:r>
      <w:r>
        <w:rPr>
          <w:spacing w:val="1"/>
        </w:rPr>
        <w:t> </w:t>
      </w:r>
      <w:r>
        <w:rPr/>
        <w:t>знаходити</w:t>
      </w:r>
      <w:r>
        <w:rPr>
          <w:spacing w:val="1"/>
        </w:rPr>
        <w:t> </w:t>
      </w:r>
      <w:r>
        <w:rPr/>
        <w:t>вирішення,</w:t>
      </w:r>
      <w:r>
        <w:rPr>
          <w:spacing w:val="1"/>
        </w:rPr>
        <w:t> </w:t>
      </w:r>
      <w:r>
        <w:rPr/>
        <w:t>як</w:t>
      </w:r>
      <w:r>
        <w:rPr>
          <w:spacing w:val="1"/>
        </w:rPr>
        <w:t> </w:t>
      </w:r>
      <w:r>
        <w:rPr/>
        <w:t>працювати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тримати</w:t>
      </w:r>
      <w:r>
        <w:rPr>
          <w:spacing w:val="1"/>
        </w:rPr>
        <w:t> </w:t>
      </w:r>
      <w:r>
        <w:rPr/>
        <w:t>баланс</w:t>
      </w:r>
      <w:r>
        <w:rPr>
          <w:spacing w:val="1"/>
        </w:rPr>
        <w:t> </w:t>
      </w:r>
      <w:r>
        <w:rPr/>
        <w:t>під</w:t>
      </w:r>
      <w:r>
        <w:rPr>
          <w:spacing w:val="1"/>
        </w:rPr>
        <w:t> </w:t>
      </w:r>
      <w:r>
        <w:rPr/>
        <w:t>час</w:t>
      </w:r>
      <w:r>
        <w:rPr>
          <w:spacing w:val="1"/>
        </w:rPr>
        <w:t> </w:t>
      </w:r>
      <w:r>
        <w:rPr/>
        <w:t>пандемії.</w:t>
      </w:r>
      <w:r>
        <w:rPr>
          <w:spacing w:val="1"/>
        </w:rPr>
        <w:t> </w:t>
      </w:r>
      <w:r>
        <w:rPr/>
        <w:t>Більшість</w:t>
      </w:r>
      <w:r>
        <w:rPr>
          <w:spacing w:val="1"/>
        </w:rPr>
        <w:t> </w:t>
      </w:r>
      <w:r>
        <w:rPr/>
        <w:t>країн</w:t>
      </w:r>
      <w:r>
        <w:rPr>
          <w:spacing w:val="1"/>
        </w:rPr>
        <w:t> </w:t>
      </w:r>
      <w:r>
        <w:rPr/>
        <w:t>постраждали</w:t>
      </w:r>
      <w:r>
        <w:rPr>
          <w:spacing w:val="1"/>
        </w:rPr>
        <w:t> </w:t>
      </w:r>
      <w:r>
        <w:rPr/>
        <w:t>через</w:t>
      </w:r>
      <w:r>
        <w:rPr>
          <w:spacing w:val="1"/>
        </w:rPr>
        <w:t> </w:t>
      </w:r>
      <w:r>
        <w:rPr/>
        <w:t>закриття</w:t>
      </w:r>
      <w:r>
        <w:rPr>
          <w:spacing w:val="1"/>
        </w:rPr>
        <w:t> </w:t>
      </w:r>
      <w:r>
        <w:rPr/>
        <w:t>кордонів,</w:t>
      </w:r>
      <w:r>
        <w:rPr>
          <w:spacing w:val="1"/>
        </w:rPr>
        <w:t> </w:t>
      </w:r>
      <w:r>
        <w:rPr/>
        <w:t>підприємства</w:t>
      </w:r>
      <w:r>
        <w:rPr>
          <w:spacing w:val="1"/>
        </w:rPr>
        <w:t> </w:t>
      </w:r>
      <w:r>
        <w:rPr/>
        <w:t>мали</w:t>
      </w:r>
      <w:r>
        <w:rPr>
          <w:spacing w:val="-67"/>
        </w:rPr>
        <w:t> </w:t>
      </w:r>
      <w:r>
        <w:rPr/>
        <w:t>пристосуватися</w:t>
      </w:r>
      <w:r>
        <w:rPr>
          <w:spacing w:val="1"/>
        </w:rPr>
        <w:t> </w:t>
      </w:r>
      <w:r>
        <w:rPr/>
        <w:t>до</w:t>
      </w:r>
      <w:r>
        <w:rPr>
          <w:spacing w:val="1"/>
        </w:rPr>
        <w:t> </w:t>
      </w:r>
      <w:r>
        <w:rPr/>
        <w:t>того,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підтримувати</w:t>
      </w:r>
      <w:r>
        <w:rPr>
          <w:spacing w:val="1"/>
        </w:rPr>
        <w:t> </w:t>
      </w:r>
      <w:r>
        <w:rPr/>
        <w:t>працездатність</w:t>
      </w:r>
      <w:r>
        <w:rPr>
          <w:spacing w:val="1"/>
        </w:rPr>
        <w:t> </w:t>
      </w:r>
      <w:r>
        <w:rPr/>
        <w:t>під</w:t>
      </w:r>
      <w:r>
        <w:rPr>
          <w:spacing w:val="71"/>
        </w:rPr>
        <w:t> </w:t>
      </w:r>
      <w:r>
        <w:rPr/>
        <w:t>час</w:t>
      </w:r>
      <w:r>
        <w:rPr>
          <w:spacing w:val="1"/>
        </w:rPr>
        <w:t> </w:t>
      </w:r>
      <w:r>
        <w:rPr/>
        <w:t>карантинних обмежень. Країни ЄС та Україна звикали до нового світу – світу</w:t>
      </w:r>
      <w:r>
        <w:rPr>
          <w:spacing w:val="-67"/>
        </w:rPr>
        <w:t> </w:t>
      </w:r>
      <w:r>
        <w:rPr/>
        <w:t>дистанційної</w:t>
      </w:r>
      <w:r>
        <w:rPr>
          <w:spacing w:val="-5"/>
        </w:rPr>
        <w:t> </w:t>
      </w:r>
      <w:r>
        <w:rPr/>
        <w:t>роботи.</w:t>
      </w:r>
    </w:p>
    <w:p>
      <w:pPr>
        <w:pStyle w:val="BodyText"/>
        <w:spacing w:line="360" w:lineRule="auto" w:before="1"/>
        <w:ind w:left="119" w:right="110" w:firstLine="850"/>
        <w:jc w:val="both"/>
      </w:pPr>
      <w:r>
        <w:rPr/>
        <w:t>В другому розділі було досліджено зовнішньоекономічну діяльність</w:t>
      </w:r>
      <w:r>
        <w:rPr>
          <w:spacing w:val="1"/>
        </w:rPr>
        <w:t> </w:t>
      </w:r>
      <w:r>
        <w:rPr/>
        <w:t>ЄС та України під час пандемії, а саме було розглянуто макроекономічні</w:t>
      </w:r>
      <w:r>
        <w:rPr>
          <w:spacing w:val="1"/>
        </w:rPr>
        <w:t> </w:t>
      </w:r>
      <w:r>
        <w:rPr/>
        <w:t>показники, показники торгівлі та показники інвестиційної діяльності України</w:t>
      </w:r>
      <w:r>
        <w:rPr>
          <w:spacing w:val="-67"/>
        </w:rPr>
        <w:t> </w:t>
      </w:r>
      <w:r>
        <w:rPr/>
        <w:t>та</w:t>
      </w:r>
      <w:r>
        <w:rPr>
          <w:spacing w:val="1"/>
        </w:rPr>
        <w:t> </w:t>
      </w:r>
      <w:r>
        <w:rPr/>
        <w:t>країн</w:t>
      </w:r>
      <w:r>
        <w:rPr>
          <w:spacing w:val="1"/>
        </w:rPr>
        <w:t> </w:t>
      </w:r>
      <w:r>
        <w:rPr/>
        <w:t>Європейського</w:t>
      </w:r>
      <w:r>
        <w:rPr>
          <w:spacing w:val="1"/>
        </w:rPr>
        <w:t> </w:t>
      </w:r>
      <w:r>
        <w:rPr/>
        <w:t>Союзу.</w:t>
      </w:r>
    </w:p>
    <w:p>
      <w:pPr>
        <w:pStyle w:val="BodyText"/>
        <w:spacing w:line="360" w:lineRule="auto" w:before="3"/>
        <w:ind w:left="119" w:right="111" w:firstLine="850"/>
        <w:jc w:val="both"/>
      </w:pPr>
      <w:r>
        <w:rPr/>
        <w:t>Розглянувши</w:t>
      </w:r>
      <w:r>
        <w:rPr>
          <w:spacing w:val="1"/>
        </w:rPr>
        <w:t> </w:t>
      </w:r>
      <w:r>
        <w:rPr/>
        <w:t>один</w:t>
      </w:r>
      <w:r>
        <w:rPr>
          <w:spacing w:val="1"/>
        </w:rPr>
        <w:t> </w:t>
      </w:r>
      <w:r>
        <w:rPr/>
        <w:t>із</w:t>
      </w:r>
      <w:r>
        <w:rPr>
          <w:spacing w:val="1"/>
        </w:rPr>
        <w:t> </w:t>
      </w:r>
      <w:r>
        <w:rPr/>
        <w:t>найважливіших</w:t>
      </w:r>
      <w:r>
        <w:rPr>
          <w:spacing w:val="1"/>
        </w:rPr>
        <w:t> </w:t>
      </w:r>
      <w:r>
        <w:rPr/>
        <w:t>показників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ВВП,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висновки,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ВВП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стабільно</w:t>
      </w:r>
      <w:r>
        <w:rPr>
          <w:spacing w:val="1"/>
        </w:rPr>
        <w:t> </w:t>
      </w:r>
      <w:r>
        <w:rPr/>
        <w:t>зростав</w:t>
      </w:r>
      <w:r>
        <w:rPr>
          <w:spacing w:val="1"/>
        </w:rPr>
        <w:t> </w:t>
      </w:r>
      <w:r>
        <w:rPr/>
        <w:t>і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році,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дивлячись на пандемію,</w:t>
      </w:r>
      <w:r>
        <w:rPr>
          <w:spacing w:val="1"/>
        </w:rPr>
        <w:t> </w:t>
      </w:r>
      <w:r>
        <w:rPr/>
        <w:t>склав 155,49 млн.</w:t>
      </w:r>
      <w:r>
        <w:rPr>
          <w:spacing w:val="1"/>
        </w:rPr>
        <w:t> </w:t>
      </w:r>
      <w:r>
        <w:rPr/>
        <w:t>долл. США.</w:t>
      </w:r>
      <w:r>
        <w:rPr>
          <w:spacing w:val="1"/>
        </w:rPr>
        <w:t> </w:t>
      </w:r>
      <w:r>
        <w:rPr/>
        <w:t>В Європейському</w:t>
      </w:r>
      <w:r>
        <w:rPr>
          <w:spacing w:val="1"/>
        </w:rPr>
        <w:t> </w:t>
      </w:r>
      <w:r>
        <w:rPr/>
        <w:t>Союзі</w:t>
      </w:r>
      <w:r>
        <w:rPr>
          <w:spacing w:val="1"/>
        </w:rPr>
        <w:t> </w:t>
      </w:r>
      <w:r>
        <w:rPr/>
        <w:t>можна</w:t>
      </w:r>
      <w:r>
        <w:rPr>
          <w:spacing w:val="1"/>
        </w:rPr>
        <w:t> </w:t>
      </w:r>
      <w:r>
        <w:rPr/>
        <w:t>бачити</w:t>
      </w:r>
      <w:r>
        <w:rPr>
          <w:spacing w:val="1"/>
        </w:rPr>
        <w:t> </w:t>
      </w:r>
      <w:r>
        <w:rPr/>
        <w:t>навпаки</w:t>
      </w:r>
      <w:r>
        <w:rPr>
          <w:spacing w:val="1"/>
        </w:rPr>
        <w:t> </w:t>
      </w:r>
      <w:r>
        <w:rPr/>
        <w:t>інший</w:t>
      </w:r>
      <w:r>
        <w:rPr>
          <w:spacing w:val="1"/>
        </w:rPr>
        <w:t> </w:t>
      </w:r>
      <w:r>
        <w:rPr/>
        <w:t>випадок,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ВВП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2019</w:t>
      </w:r>
      <w:r>
        <w:rPr>
          <w:spacing w:val="7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знижується.</w:t>
      </w:r>
    </w:p>
    <w:p>
      <w:pPr>
        <w:pStyle w:val="BodyText"/>
        <w:spacing w:line="360" w:lineRule="auto"/>
        <w:ind w:left="119" w:right="112" w:firstLine="850"/>
        <w:jc w:val="both"/>
      </w:pPr>
      <w:r>
        <w:rPr/>
        <w:t>За</w:t>
      </w:r>
      <w:r>
        <w:rPr>
          <w:spacing w:val="53"/>
        </w:rPr>
        <w:t> </w:t>
      </w:r>
      <w:r>
        <w:rPr/>
        <w:t>висновками</w:t>
      </w:r>
      <w:r>
        <w:rPr>
          <w:spacing w:val="52"/>
        </w:rPr>
        <w:t> </w:t>
      </w:r>
      <w:r>
        <w:rPr/>
        <w:t>показника</w:t>
      </w:r>
      <w:r>
        <w:rPr>
          <w:spacing w:val="54"/>
        </w:rPr>
        <w:t> </w:t>
      </w:r>
      <w:r>
        <w:rPr/>
        <w:t>інфляції</w:t>
      </w:r>
      <w:r>
        <w:rPr>
          <w:spacing w:val="56"/>
        </w:rPr>
        <w:t> </w:t>
      </w:r>
      <w:r>
        <w:rPr/>
        <w:t>-</w:t>
      </w:r>
      <w:r>
        <w:rPr>
          <w:spacing w:val="52"/>
        </w:rPr>
        <w:t> </w:t>
      </w:r>
      <w:r>
        <w:rPr/>
        <w:t>в</w:t>
      </w:r>
      <w:r>
        <w:rPr>
          <w:spacing w:val="50"/>
        </w:rPr>
        <w:t> </w:t>
      </w:r>
      <w:r>
        <w:rPr/>
        <w:t>Україні</w:t>
      </w:r>
      <w:r>
        <w:rPr>
          <w:spacing w:val="48"/>
        </w:rPr>
        <w:t> </w:t>
      </w:r>
      <w:r>
        <w:rPr/>
        <w:t>показник</w:t>
      </w:r>
      <w:r>
        <w:rPr>
          <w:spacing w:val="52"/>
        </w:rPr>
        <w:t> </w:t>
      </w:r>
      <w:r>
        <w:rPr/>
        <w:t>знижувався</w:t>
      </w:r>
      <w:r>
        <w:rPr>
          <w:spacing w:val="-68"/>
        </w:rPr>
        <w:t> </w:t>
      </w:r>
      <w:r>
        <w:rPr/>
        <w:t>так</w:t>
      </w:r>
      <w:r>
        <w:rPr>
          <w:spacing w:val="6"/>
        </w:rPr>
        <w:t> </w:t>
      </w:r>
      <w:r>
        <w:rPr/>
        <w:t>само,</w:t>
      </w:r>
      <w:r>
        <w:rPr>
          <w:spacing w:val="9"/>
        </w:rPr>
        <w:t> </w:t>
      </w:r>
      <w:r>
        <w:rPr/>
        <w:t>як</w:t>
      </w:r>
      <w:r>
        <w:rPr>
          <w:spacing w:val="1"/>
        </w:rPr>
        <w:t> </w:t>
      </w:r>
      <w:r>
        <w:rPr/>
        <w:t>і</w:t>
      </w:r>
      <w:r>
        <w:rPr>
          <w:spacing w:val="2"/>
        </w:rPr>
        <w:t> </w:t>
      </w:r>
      <w:r>
        <w:rPr/>
        <w:t>в</w:t>
      </w:r>
      <w:r>
        <w:rPr>
          <w:spacing w:val="5"/>
        </w:rPr>
        <w:t> </w:t>
      </w:r>
      <w:r>
        <w:rPr/>
        <w:t>ЄС.</w:t>
      </w:r>
      <w:r>
        <w:rPr>
          <w:spacing w:val="9"/>
        </w:rPr>
        <w:t> </w:t>
      </w:r>
      <w:r>
        <w:rPr/>
        <w:t>Пік</w:t>
      </w:r>
      <w:r>
        <w:rPr>
          <w:spacing w:val="6"/>
        </w:rPr>
        <w:t> </w:t>
      </w:r>
      <w:r>
        <w:rPr/>
        <w:t>заниження</w:t>
      </w:r>
      <w:r>
        <w:rPr>
          <w:spacing w:val="8"/>
        </w:rPr>
        <w:t> </w:t>
      </w:r>
      <w:r>
        <w:rPr/>
        <w:t>інфляції</w:t>
      </w:r>
      <w:r>
        <w:rPr>
          <w:spacing w:val="1"/>
        </w:rPr>
        <w:t> </w:t>
      </w:r>
      <w:r>
        <w:rPr/>
        <w:t>прийшов</w:t>
      </w:r>
      <w:r>
        <w:rPr>
          <w:spacing w:val="5"/>
        </w:rPr>
        <w:t> </w:t>
      </w:r>
      <w:r>
        <w:rPr/>
        <w:t>на</w:t>
      </w:r>
      <w:r>
        <w:rPr>
          <w:spacing w:val="8"/>
        </w:rPr>
        <w:t> </w:t>
      </w:r>
      <w:r>
        <w:rPr/>
        <w:t>2020</w:t>
      </w:r>
      <w:r>
        <w:rPr>
          <w:spacing w:val="7"/>
        </w:rPr>
        <w:t> </w:t>
      </w:r>
      <w:r>
        <w:rPr/>
        <w:t>рік,</w:t>
      </w:r>
      <w:r>
        <w:rPr>
          <w:spacing w:val="9"/>
        </w:rPr>
        <w:t> </w:t>
      </w:r>
      <w:r>
        <w:rPr/>
        <w:t>як</w:t>
      </w:r>
      <w:r>
        <w:rPr>
          <w:spacing w:val="6"/>
        </w:rPr>
        <w:t> </w:t>
      </w:r>
      <w:r>
        <w:rPr/>
        <w:t>в</w:t>
      </w:r>
      <w:r>
        <w:rPr>
          <w:spacing w:val="5"/>
        </w:rPr>
        <w:t> </w:t>
      </w:r>
      <w:r>
        <w:rPr/>
        <w:t>ЄС</w:t>
      </w:r>
      <w:r>
        <w:rPr>
          <w:spacing w:val="8"/>
        </w:rPr>
        <w:t> </w:t>
      </w:r>
      <w:r>
        <w:rPr/>
        <w:t>так</w:t>
      </w:r>
      <w:r>
        <w:rPr>
          <w:spacing w:val="-67"/>
        </w:rPr>
        <w:t> </w:t>
      </w:r>
      <w:r>
        <w:rPr/>
        <w:t>і в Україні, оскільки це період зниження попиту, через карантині обмеження.</w:t>
      </w:r>
      <w:r>
        <w:rPr>
          <w:spacing w:val="1"/>
        </w:rPr>
        <w:t> </w:t>
      </w:r>
      <w:r>
        <w:rPr/>
        <w:t>Логічним є і різке зростання інфляції в 2021 році, оскільки попит на то час</w:t>
      </w:r>
      <w:r>
        <w:rPr>
          <w:spacing w:val="1"/>
        </w:rPr>
        <w:t> </w:t>
      </w:r>
      <w:r>
        <w:rPr/>
        <w:t>почав</w:t>
      </w:r>
      <w:r>
        <w:rPr>
          <w:spacing w:val="-4"/>
        </w:rPr>
        <w:t> </w:t>
      </w:r>
      <w:r>
        <w:rPr/>
        <w:t>вже</w:t>
      </w:r>
      <w:r>
        <w:rPr>
          <w:spacing w:val="-3"/>
        </w:rPr>
        <w:t> </w:t>
      </w:r>
      <w:r>
        <w:rPr/>
        <w:t>відновлюватися, а</w:t>
      </w:r>
      <w:r>
        <w:rPr>
          <w:spacing w:val="-2"/>
        </w:rPr>
        <w:t> </w:t>
      </w:r>
      <w:r>
        <w:rPr/>
        <w:t>пандемія</w:t>
      </w:r>
      <w:r>
        <w:rPr>
          <w:spacing w:val="-1"/>
        </w:rPr>
        <w:t> </w:t>
      </w:r>
      <w:r>
        <w:rPr/>
        <w:t>призвела</w:t>
      </w:r>
      <w:r>
        <w:rPr>
          <w:spacing w:val="-2"/>
        </w:rPr>
        <w:t> </w:t>
      </w:r>
      <w:r>
        <w:rPr/>
        <w:t>світ</w:t>
      </w:r>
      <w:r>
        <w:rPr>
          <w:spacing w:val="-5"/>
        </w:rPr>
        <w:t> </w:t>
      </w:r>
      <w:r>
        <w:rPr/>
        <w:t>до</w:t>
      </w:r>
      <w:r>
        <w:rPr>
          <w:spacing w:val="-3"/>
        </w:rPr>
        <w:t> </w:t>
      </w:r>
      <w:r>
        <w:rPr/>
        <w:t>економічної</w:t>
      </w:r>
      <w:r>
        <w:rPr>
          <w:spacing w:val="-8"/>
        </w:rPr>
        <w:t> </w:t>
      </w:r>
      <w:r>
        <w:rPr/>
        <w:t>кризи.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10" w:firstLine="850"/>
        <w:jc w:val="both"/>
      </w:pPr>
      <w:r>
        <w:rPr/>
        <w:t>Розглядаючи</w:t>
      </w:r>
      <w:r>
        <w:rPr>
          <w:spacing w:val="37"/>
        </w:rPr>
        <w:t> </w:t>
      </w:r>
      <w:r>
        <w:rPr/>
        <w:t>показник</w:t>
      </w:r>
      <w:r>
        <w:rPr>
          <w:spacing w:val="37"/>
        </w:rPr>
        <w:t> </w:t>
      </w:r>
      <w:r>
        <w:rPr/>
        <w:t>валютного</w:t>
      </w:r>
      <w:r>
        <w:rPr>
          <w:spacing w:val="38"/>
        </w:rPr>
        <w:t> </w:t>
      </w:r>
      <w:r>
        <w:rPr/>
        <w:t>курсу,</w:t>
      </w:r>
      <w:r>
        <w:rPr>
          <w:spacing w:val="40"/>
        </w:rPr>
        <w:t> </w:t>
      </w:r>
      <w:r>
        <w:rPr/>
        <w:t>треба</w:t>
      </w:r>
      <w:r>
        <w:rPr>
          <w:spacing w:val="38"/>
        </w:rPr>
        <w:t> </w:t>
      </w:r>
      <w:r>
        <w:rPr/>
        <w:t>виокремити,</w:t>
      </w:r>
      <w:r>
        <w:rPr>
          <w:spacing w:val="40"/>
        </w:rPr>
        <w:t> </w:t>
      </w:r>
      <w:r>
        <w:rPr/>
        <w:t>що</w:t>
      </w:r>
      <w:r>
        <w:rPr>
          <w:spacing w:val="37"/>
        </w:rPr>
        <w:t> </w:t>
      </w:r>
      <w:r>
        <w:rPr/>
        <w:t>євро</w:t>
      </w:r>
      <w:r>
        <w:rPr>
          <w:spacing w:val="-67"/>
        </w:rPr>
        <w:t> </w:t>
      </w:r>
      <w:r>
        <w:rPr/>
        <w:t>до</w:t>
      </w:r>
      <w:r>
        <w:rPr>
          <w:spacing w:val="1"/>
        </w:rPr>
        <w:t> </w:t>
      </w:r>
      <w:r>
        <w:rPr/>
        <w:t>долара</w:t>
      </w:r>
      <w:r>
        <w:rPr>
          <w:spacing w:val="1"/>
        </w:rPr>
        <w:t> </w:t>
      </w:r>
      <w:r>
        <w:rPr/>
        <w:t>США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не</w:t>
      </w:r>
      <w:r>
        <w:rPr>
          <w:spacing w:val="1"/>
        </w:rPr>
        <w:t> </w:t>
      </w:r>
      <w:r>
        <w:rPr/>
        <w:t>змінювалось.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Україні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2018-2019</w:t>
      </w:r>
      <w:r>
        <w:rPr>
          <w:spacing w:val="1"/>
        </w:rPr>
        <w:t> </w:t>
      </w:r>
      <w:r>
        <w:rPr/>
        <w:t>валюта</w:t>
      </w:r>
      <w:r>
        <w:rPr>
          <w:spacing w:val="1"/>
        </w:rPr>
        <w:t> </w:t>
      </w:r>
      <w:r>
        <w:rPr/>
        <w:t>укріплювалась,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з</w:t>
      </w:r>
      <w:r>
        <w:rPr>
          <w:spacing w:val="1"/>
        </w:rPr>
        <w:t> </w:t>
      </w:r>
      <w:r>
        <w:rPr/>
        <w:t>кризою</w:t>
      </w:r>
      <w:r>
        <w:rPr>
          <w:spacing w:val="1"/>
        </w:rPr>
        <w:t> </w:t>
      </w:r>
      <w:r>
        <w:rPr/>
        <w:t>пандемії</w:t>
      </w:r>
      <w:r>
        <w:rPr>
          <w:spacing w:val="1"/>
        </w:rPr>
        <w:t> </w:t>
      </w:r>
      <w:r>
        <w:rPr/>
        <w:t>валюта</w:t>
      </w:r>
      <w:r>
        <w:rPr>
          <w:spacing w:val="1"/>
        </w:rPr>
        <w:t> </w:t>
      </w:r>
      <w:r>
        <w:rPr/>
        <w:t>почала</w:t>
      </w:r>
      <w:r>
        <w:rPr>
          <w:spacing w:val="1"/>
        </w:rPr>
        <w:t> </w:t>
      </w:r>
      <w:r>
        <w:rPr/>
        <w:t>девальвуватися.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Єврозоні</w:t>
      </w:r>
      <w:r>
        <w:rPr>
          <w:spacing w:val="-5"/>
        </w:rPr>
        <w:t> </w:t>
      </w:r>
      <w:r>
        <w:rPr/>
        <w:t>валюта</w:t>
      </w:r>
      <w:r>
        <w:rPr>
          <w:spacing w:val="1"/>
        </w:rPr>
        <w:t> </w:t>
      </w:r>
      <w:r>
        <w:rPr/>
        <w:t>навпаки</w:t>
      </w:r>
      <w:r>
        <w:rPr>
          <w:spacing w:val="1"/>
        </w:rPr>
        <w:t> </w:t>
      </w:r>
      <w:r>
        <w:rPr/>
        <w:t>в</w:t>
      </w:r>
      <w:r>
        <w:rPr>
          <w:spacing w:val="-1"/>
        </w:rPr>
        <w:t> </w:t>
      </w:r>
      <w:r>
        <w:rPr/>
        <w:t>той час</w:t>
      </w:r>
      <w:r>
        <w:rPr>
          <w:spacing w:val="7"/>
        </w:rPr>
        <w:t> </w:t>
      </w:r>
      <w:r>
        <w:rPr/>
        <w:t>укріплювалась.</w:t>
      </w:r>
    </w:p>
    <w:p>
      <w:pPr>
        <w:pStyle w:val="BodyText"/>
        <w:spacing w:line="360" w:lineRule="auto" w:before="4"/>
        <w:ind w:left="119" w:right="119" w:firstLine="850"/>
        <w:jc w:val="both"/>
      </w:pPr>
      <w:r>
        <w:rPr/>
        <w:t>Щодо</w:t>
      </w:r>
      <w:r>
        <w:rPr>
          <w:spacing w:val="1"/>
        </w:rPr>
        <w:t> </w:t>
      </w:r>
      <w:r>
        <w:rPr/>
        <w:t>показнику</w:t>
      </w:r>
      <w:r>
        <w:rPr>
          <w:spacing w:val="1"/>
        </w:rPr>
        <w:t> </w:t>
      </w:r>
      <w:r>
        <w:rPr/>
        <w:t>безробіття,</w:t>
      </w:r>
      <w:r>
        <w:rPr>
          <w:spacing w:val="1"/>
        </w:rPr>
        <w:t> </w:t>
      </w:r>
      <w:r>
        <w:rPr/>
        <w:t>пандемія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нього</w:t>
      </w:r>
      <w:r>
        <w:rPr>
          <w:spacing w:val="1"/>
        </w:rPr>
        <w:t> </w:t>
      </w:r>
      <w:r>
        <w:rPr/>
        <w:t>вплинула,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відобразилось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році,</w:t>
      </w:r>
      <w:r>
        <w:rPr>
          <w:spacing w:val="1"/>
        </w:rPr>
        <w:t> </w:t>
      </w:r>
      <w:r>
        <w:rPr/>
        <w:t>де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збільшився,</w:t>
      </w:r>
      <w:r>
        <w:rPr>
          <w:spacing w:val="1"/>
        </w:rPr>
        <w:t> </w:t>
      </w:r>
      <w:r>
        <w:rPr/>
        <w:t>хоча</w:t>
      </w:r>
      <w:r>
        <w:rPr>
          <w:spacing w:val="1"/>
        </w:rPr>
        <w:t> </w:t>
      </w:r>
      <w:r>
        <w:rPr/>
        <w:t>далі</w:t>
      </w:r>
      <w:r>
        <w:rPr>
          <w:spacing w:val="1"/>
        </w:rPr>
        <w:t> </w:t>
      </w:r>
      <w:r>
        <w:rPr/>
        <w:t>він</w:t>
      </w:r>
      <w:r>
        <w:rPr>
          <w:spacing w:val="1"/>
        </w:rPr>
        <w:t> </w:t>
      </w:r>
      <w:r>
        <w:rPr/>
        <w:t>почав</w:t>
      </w:r>
      <w:r>
        <w:rPr>
          <w:spacing w:val="1"/>
        </w:rPr>
        <w:t> </w:t>
      </w:r>
      <w:r>
        <w:rPr/>
        <w:t>стабілізуватися.</w:t>
      </w:r>
    </w:p>
    <w:p>
      <w:pPr>
        <w:pStyle w:val="BodyText"/>
        <w:spacing w:line="360" w:lineRule="auto" w:before="1"/>
        <w:ind w:left="119" w:right="112" w:firstLine="850"/>
        <w:jc w:val="both"/>
      </w:pPr>
      <w:r>
        <w:rPr/>
        <w:t>Далі ми розглядали показники торгівлі, одним із яких був дефіцит</w:t>
      </w:r>
      <w:r>
        <w:rPr>
          <w:spacing w:val="1"/>
        </w:rPr>
        <w:t> </w:t>
      </w:r>
      <w:r>
        <w:rPr/>
        <w:t>торгового</w:t>
      </w:r>
      <w:r>
        <w:rPr>
          <w:spacing w:val="1"/>
        </w:rPr>
        <w:t> </w:t>
      </w:r>
      <w:r>
        <w:rPr/>
        <w:t>балансу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Єврозони.</w:t>
      </w:r>
      <w:r>
        <w:rPr>
          <w:spacing w:val="1"/>
        </w:rPr>
        <w:t> </w:t>
      </w:r>
      <w:r>
        <w:rPr/>
        <w:t>Українськийд</w:t>
      </w:r>
      <w:r>
        <w:rPr>
          <w:spacing w:val="1"/>
        </w:rPr>
        <w:t> </w:t>
      </w:r>
      <w:r>
        <w:rPr/>
        <w:t>дефіцит</w:t>
      </w:r>
      <w:r>
        <w:rPr>
          <w:spacing w:val="1"/>
        </w:rPr>
        <w:t> </w:t>
      </w:r>
      <w:r>
        <w:rPr/>
        <w:t>стрімко</w:t>
      </w:r>
      <w:r>
        <w:rPr>
          <w:spacing w:val="1"/>
        </w:rPr>
        <w:t> </w:t>
      </w:r>
      <w:r>
        <w:rPr/>
        <w:t>зменшився у період 2017-2018 років та на всьому проміжку часу Україна</w:t>
      </w:r>
      <w:r>
        <w:rPr>
          <w:spacing w:val="1"/>
        </w:rPr>
        <w:t> </w:t>
      </w:r>
      <w:r>
        <w:rPr/>
        <w:t>залишалась країною-імпортером, що є протилежнім до Єврозони, яка є на</w:t>
      </w:r>
      <w:r>
        <w:rPr>
          <w:spacing w:val="1"/>
        </w:rPr>
        <w:t> </w:t>
      </w:r>
      <w:r>
        <w:rPr/>
        <w:t>всьому проміжку часу експортером. В період пандемії Україна знову почала</w:t>
      </w:r>
      <w:r>
        <w:rPr>
          <w:spacing w:val="1"/>
        </w:rPr>
        <w:t> </w:t>
      </w:r>
      <w:r>
        <w:rPr/>
        <w:t>більше імпортувати, ніж експортувати. В Єврозоні навпаки експорт почав</w:t>
      </w:r>
      <w:r>
        <w:rPr>
          <w:spacing w:val="1"/>
        </w:rPr>
        <w:t> </w:t>
      </w:r>
      <w:r>
        <w:rPr/>
        <w:t>зростати.</w:t>
      </w:r>
    </w:p>
    <w:p>
      <w:pPr>
        <w:pStyle w:val="BodyText"/>
        <w:spacing w:line="360" w:lineRule="auto"/>
        <w:ind w:left="119" w:right="108" w:firstLine="850"/>
        <w:jc w:val="both"/>
      </w:pPr>
      <w:r>
        <w:rPr/>
        <w:t>Товарообіг України з ЄС мав зростаючу тенденцію в період 2017-2019</w:t>
      </w:r>
      <w:r>
        <w:rPr>
          <w:spacing w:val="-67"/>
        </w:rPr>
        <w:t> </w:t>
      </w:r>
      <w:r>
        <w:rPr/>
        <w:t>років.</w:t>
      </w:r>
      <w:r>
        <w:rPr>
          <w:spacing w:val="1"/>
        </w:rPr>
        <w:t> </w:t>
      </w:r>
      <w:r>
        <w:rPr/>
        <w:t>Пандемія</w:t>
      </w:r>
      <w:r>
        <w:rPr>
          <w:spacing w:val="1"/>
        </w:rPr>
        <w:t> </w:t>
      </w:r>
      <w:r>
        <w:rPr/>
        <w:t>вплинула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цей</w:t>
      </w:r>
      <w:r>
        <w:rPr>
          <w:spacing w:val="1"/>
        </w:rPr>
        <w:t> </w:t>
      </w:r>
      <w:r>
        <w:rPr/>
        <w:t>показник,</w:t>
      </w:r>
      <w:r>
        <w:rPr>
          <w:spacing w:val="1"/>
        </w:rPr>
        <w:t> </w:t>
      </w:r>
      <w:r>
        <w:rPr/>
        <w:t>що</w:t>
      </w:r>
      <w:r>
        <w:rPr>
          <w:spacing w:val="1"/>
        </w:rPr>
        <w:t> </w:t>
      </w:r>
      <w:r>
        <w:rPr/>
        <w:t>свідчить</w:t>
      </w:r>
      <w:r>
        <w:rPr>
          <w:spacing w:val="1"/>
        </w:rPr>
        <w:t> </w:t>
      </w:r>
      <w:r>
        <w:rPr/>
        <w:t>про</w:t>
      </w:r>
      <w:r>
        <w:rPr>
          <w:spacing w:val="70"/>
        </w:rPr>
        <w:t> </w:t>
      </w:r>
      <w:r>
        <w:rPr/>
        <w:t>зниження</w:t>
      </w:r>
      <w:r>
        <w:rPr>
          <w:spacing w:val="1"/>
        </w:rPr>
        <w:t> </w:t>
      </w:r>
      <w:r>
        <w:rPr/>
        <w:t>торгівлі</w:t>
      </w:r>
      <w:r>
        <w:rPr>
          <w:spacing w:val="-5"/>
        </w:rPr>
        <w:t> </w:t>
      </w:r>
      <w:r>
        <w:rPr/>
        <w:t>в кризу</w:t>
      </w:r>
      <w:r>
        <w:rPr>
          <w:spacing w:val="-3"/>
        </w:rPr>
        <w:t> </w:t>
      </w:r>
      <w:r>
        <w:rPr/>
        <w:t>короновіруса.</w:t>
      </w:r>
    </w:p>
    <w:p>
      <w:pPr>
        <w:pStyle w:val="BodyText"/>
        <w:spacing w:line="360" w:lineRule="auto"/>
        <w:ind w:left="119" w:right="116" w:firstLine="850"/>
        <w:jc w:val="both"/>
      </w:pPr>
      <w:r>
        <w:rPr/>
        <w:t>За</w:t>
      </w:r>
      <w:r>
        <w:rPr>
          <w:spacing w:val="1"/>
        </w:rPr>
        <w:t> </w:t>
      </w:r>
      <w:r>
        <w:rPr/>
        <w:t>даними</w:t>
      </w:r>
      <w:r>
        <w:rPr>
          <w:spacing w:val="1"/>
        </w:rPr>
        <w:t> </w:t>
      </w:r>
      <w:r>
        <w:rPr/>
        <w:t>географічної</w:t>
      </w:r>
      <w:r>
        <w:rPr>
          <w:spacing w:val="1"/>
        </w:rPr>
        <w:t> </w:t>
      </w:r>
      <w:r>
        <w:rPr/>
        <w:t>структури</w:t>
      </w:r>
      <w:r>
        <w:rPr>
          <w:spacing w:val="1"/>
        </w:rPr>
        <w:t> </w:t>
      </w:r>
      <w:r>
        <w:rPr/>
        <w:t>зовнішньої</w:t>
      </w:r>
      <w:r>
        <w:rPr>
          <w:spacing w:val="1"/>
        </w:rPr>
        <w:t> </w:t>
      </w:r>
      <w:r>
        <w:rPr/>
        <w:t>торгівлі</w:t>
      </w:r>
      <w:r>
        <w:rPr>
          <w:spacing w:val="1"/>
        </w:rPr>
        <w:t> </w:t>
      </w:r>
      <w:r>
        <w:rPr/>
        <w:t>товарами</w:t>
      </w:r>
      <w:r>
        <w:rPr>
          <w:spacing w:val="1"/>
        </w:rPr>
        <w:t> </w:t>
      </w:r>
      <w:r>
        <w:rPr/>
        <w:t>України</w:t>
      </w:r>
      <w:r>
        <w:rPr>
          <w:spacing w:val="13"/>
        </w:rPr>
        <w:t> </w:t>
      </w:r>
      <w:r>
        <w:rPr/>
        <w:t>з</w:t>
      </w:r>
      <w:r>
        <w:rPr>
          <w:spacing w:val="14"/>
        </w:rPr>
        <w:t> </w:t>
      </w:r>
      <w:r>
        <w:rPr/>
        <w:t>ЄС</w:t>
      </w:r>
      <w:r>
        <w:rPr>
          <w:spacing w:val="16"/>
        </w:rPr>
        <w:t> </w:t>
      </w:r>
      <w:r>
        <w:rPr/>
        <w:t>було</w:t>
      </w:r>
      <w:r>
        <w:rPr>
          <w:spacing w:val="14"/>
        </w:rPr>
        <w:t> </w:t>
      </w:r>
      <w:r>
        <w:rPr/>
        <w:t>виділено</w:t>
      </w:r>
      <w:r>
        <w:rPr>
          <w:spacing w:val="13"/>
        </w:rPr>
        <w:t> </w:t>
      </w:r>
      <w:r>
        <w:rPr/>
        <w:t>топ</w:t>
      </w:r>
      <w:r>
        <w:rPr>
          <w:spacing w:val="14"/>
        </w:rPr>
        <w:t> </w:t>
      </w:r>
      <w:r>
        <w:rPr/>
        <w:t>3</w:t>
      </w:r>
      <w:r>
        <w:rPr>
          <w:spacing w:val="14"/>
        </w:rPr>
        <w:t> </w:t>
      </w:r>
      <w:r>
        <w:rPr/>
        <w:t>країн</w:t>
      </w:r>
      <w:r>
        <w:rPr>
          <w:spacing w:val="18"/>
        </w:rPr>
        <w:t> </w:t>
      </w:r>
      <w:r>
        <w:rPr/>
        <w:t>імпортерів</w:t>
      </w:r>
      <w:r>
        <w:rPr>
          <w:spacing w:val="12"/>
        </w:rPr>
        <w:t> </w:t>
      </w:r>
      <w:r>
        <w:rPr/>
        <w:t>та</w:t>
      </w:r>
      <w:r>
        <w:rPr>
          <w:spacing w:val="14"/>
        </w:rPr>
        <w:t> </w:t>
      </w:r>
      <w:r>
        <w:rPr/>
        <w:t>експортерів.</w:t>
      </w:r>
      <w:r>
        <w:rPr>
          <w:spacing w:val="16"/>
        </w:rPr>
        <w:t> </w:t>
      </w:r>
      <w:r>
        <w:rPr/>
        <w:t>Тому</w:t>
      </w:r>
      <w:r>
        <w:rPr>
          <w:spacing w:val="10"/>
        </w:rPr>
        <w:t> </w:t>
      </w:r>
      <w:r>
        <w:rPr/>
        <w:t>топ</w:t>
      </w:r>
      <w:r>
        <w:rPr>
          <w:spacing w:val="-67"/>
        </w:rPr>
        <w:t> </w:t>
      </w:r>
      <w:r>
        <w:rPr/>
        <w:t>3</w:t>
      </w:r>
      <w:r>
        <w:rPr>
          <w:spacing w:val="12"/>
        </w:rPr>
        <w:t> </w:t>
      </w:r>
      <w:r>
        <w:rPr/>
        <w:t>країнами</w:t>
      </w:r>
      <w:r>
        <w:rPr>
          <w:spacing w:val="11"/>
        </w:rPr>
        <w:t> </w:t>
      </w:r>
      <w:r>
        <w:rPr/>
        <w:t>експортерами</w:t>
      </w:r>
      <w:r>
        <w:rPr>
          <w:spacing w:val="12"/>
        </w:rPr>
        <w:t> </w:t>
      </w:r>
      <w:r>
        <w:rPr/>
        <w:t>у</w:t>
      </w:r>
      <w:r>
        <w:rPr>
          <w:spacing w:val="7"/>
        </w:rPr>
        <w:t> </w:t>
      </w:r>
      <w:r>
        <w:rPr/>
        <w:t>2020</w:t>
      </w:r>
      <w:r>
        <w:rPr>
          <w:spacing w:val="13"/>
        </w:rPr>
        <w:t> </w:t>
      </w:r>
      <w:r>
        <w:rPr/>
        <w:t>році</w:t>
      </w:r>
      <w:r>
        <w:rPr>
          <w:spacing w:val="6"/>
        </w:rPr>
        <w:t> </w:t>
      </w:r>
      <w:r>
        <w:rPr/>
        <w:t>були</w:t>
      </w:r>
      <w:r>
        <w:rPr>
          <w:spacing w:val="13"/>
        </w:rPr>
        <w:t> </w:t>
      </w:r>
      <w:r>
        <w:rPr/>
        <w:t>Польща,</w:t>
      </w:r>
      <w:r>
        <w:rPr>
          <w:spacing w:val="14"/>
        </w:rPr>
        <w:t> </w:t>
      </w:r>
      <w:r>
        <w:rPr/>
        <w:t>Німеччина</w:t>
      </w:r>
      <w:r>
        <w:rPr>
          <w:spacing w:val="12"/>
        </w:rPr>
        <w:t> </w:t>
      </w:r>
      <w:r>
        <w:rPr/>
        <w:t>та</w:t>
      </w:r>
      <w:r>
        <w:rPr>
          <w:spacing w:val="13"/>
        </w:rPr>
        <w:t> </w:t>
      </w:r>
      <w:r>
        <w:rPr/>
        <w:t>Італія.</w:t>
      </w:r>
      <w:r>
        <w:rPr>
          <w:spacing w:val="14"/>
        </w:rPr>
        <w:t> </w:t>
      </w:r>
      <w:r>
        <w:rPr/>
        <w:t>Топ</w:t>
      </w:r>
      <w:r>
        <w:rPr>
          <w:spacing w:val="-68"/>
        </w:rPr>
        <w:t> </w:t>
      </w:r>
      <w:r>
        <w:rPr/>
        <w:t>3</w:t>
      </w:r>
      <w:r>
        <w:rPr>
          <w:spacing w:val="-2"/>
        </w:rPr>
        <w:t> </w:t>
      </w:r>
      <w:r>
        <w:rPr/>
        <w:t>країнами</w:t>
      </w:r>
      <w:r>
        <w:rPr>
          <w:spacing w:val="-1"/>
        </w:rPr>
        <w:t> </w:t>
      </w:r>
      <w:r>
        <w:rPr/>
        <w:t>імпортерами</w:t>
      </w:r>
      <w:r>
        <w:rPr>
          <w:spacing w:val="3"/>
        </w:rPr>
        <w:t> </w:t>
      </w:r>
      <w:r>
        <w:rPr/>
        <w:t>у</w:t>
      </w:r>
      <w:r>
        <w:rPr>
          <w:spacing w:val="-5"/>
        </w:rPr>
        <w:t> </w:t>
      </w:r>
      <w:r>
        <w:rPr/>
        <w:t>2020</w:t>
      </w:r>
      <w:r>
        <w:rPr>
          <w:spacing w:val="-2"/>
        </w:rPr>
        <w:t> </w:t>
      </w:r>
      <w:r>
        <w:rPr/>
        <w:t>році</w:t>
      </w:r>
      <w:r>
        <w:rPr>
          <w:spacing w:val="-6"/>
        </w:rPr>
        <w:t> </w:t>
      </w:r>
      <w:r>
        <w:rPr/>
        <w:t>стали</w:t>
      </w:r>
      <w:r>
        <w:rPr>
          <w:spacing w:val="-1"/>
        </w:rPr>
        <w:t> </w:t>
      </w:r>
      <w:r>
        <w:rPr/>
        <w:t>Німеччина,</w:t>
      </w:r>
      <w:r>
        <w:rPr>
          <w:spacing w:val="1"/>
        </w:rPr>
        <w:t> </w:t>
      </w:r>
      <w:r>
        <w:rPr/>
        <w:t>Польща</w:t>
      </w:r>
      <w:r>
        <w:rPr>
          <w:spacing w:val="-1"/>
        </w:rPr>
        <w:t> </w:t>
      </w:r>
      <w:r>
        <w:rPr/>
        <w:t>та Італія.</w:t>
      </w:r>
    </w:p>
    <w:p>
      <w:pPr>
        <w:pStyle w:val="BodyText"/>
        <w:spacing w:line="360" w:lineRule="auto"/>
        <w:ind w:left="119" w:right="115" w:firstLine="850"/>
        <w:jc w:val="right"/>
      </w:pPr>
      <w:r>
        <w:rPr/>
        <w:t>Розглянувши</w:t>
      </w:r>
      <w:r>
        <w:rPr>
          <w:spacing w:val="7"/>
        </w:rPr>
        <w:t> </w:t>
      </w:r>
      <w:r>
        <w:rPr/>
        <w:t>географічну</w:t>
      </w:r>
      <w:r>
        <w:rPr>
          <w:spacing w:val="2"/>
        </w:rPr>
        <w:t> </w:t>
      </w:r>
      <w:r>
        <w:rPr/>
        <w:t>структуру</w:t>
      </w:r>
      <w:r>
        <w:rPr>
          <w:spacing w:val="2"/>
        </w:rPr>
        <w:t> </w:t>
      </w:r>
      <w:r>
        <w:rPr/>
        <w:t>зовнішньої</w:t>
      </w:r>
      <w:r>
        <w:rPr>
          <w:spacing w:val="2"/>
        </w:rPr>
        <w:t> </w:t>
      </w:r>
      <w:r>
        <w:rPr/>
        <w:t>торгівлі</w:t>
      </w:r>
      <w:r>
        <w:rPr>
          <w:spacing w:val="2"/>
        </w:rPr>
        <w:t> </w:t>
      </w:r>
      <w:r>
        <w:rPr/>
        <w:t>послугами</w:t>
      </w:r>
      <w:r>
        <w:rPr>
          <w:spacing w:val="-67"/>
        </w:rPr>
        <w:t> </w:t>
      </w:r>
      <w:r>
        <w:rPr/>
        <w:t>України</w:t>
      </w:r>
      <w:r>
        <w:rPr>
          <w:spacing w:val="28"/>
        </w:rPr>
        <w:t> </w:t>
      </w:r>
      <w:r>
        <w:rPr/>
        <w:t>з</w:t>
      </w:r>
      <w:r>
        <w:rPr>
          <w:spacing w:val="33"/>
        </w:rPr>
        <w:t> </w:t>
      </w:r>
      <w:r>
        <w:rPr/>
        <w:t>ЄС</w:t>
      </w:r>
      <w:r>
        <w:rPr>
          <w:spacing w:val="34"/>
        </w:rPr>
        <w:t> </w:t>
      </w:r>
      <w:r>
        <w:rPr/>
        <w:t>у</w:t>
      </w:r>
      <w:r>
        <w:rPr>
          <w:spacing w:val="23"/>
        </w:rPr>
        <w:t> </w:t>
      </w:r>
      <w:r>
        <w:rPr/>
        <w:t>2020</w:t>
      </w:r>
      <w:r>
        <w:rPr>
          <w:spacing w:val="28"/>
        </w:rPr>
        <w:t> </w:t>
      </w:r>
      <w:r>
        <w:rPr/>
        <w:t>році</w:t>
      </w:r>
      <w:r>
        <w:rPr>
          <w:spacing w:val="33"/>
        </w:rPr>
        <w:t> </w:t>
      </w:r>
      <w:r>
        <w:rPr/>
        <w:t>можна</w:t>
      </w:r>
      <w:r>
        <w:rPr>
          <w:spacing w:val="29"/>
        </w:rPr>
        <w:t> </w:t>
      </w:r>
      <w:r>
        <w:rPr/>
        <w:t>зробити</w:t>
      </w:r>
      <w:r>
        <w:rPr>
          <w:spacing w:val="28"/>
        </w:rPr>
        <w:t> </w:t>
      </w:r>
      <w:r>
        <w:rPr/>
        <w:t>висновки,</w:t>
      </w:r>
      <w:r>
        <w:rPr>
          <w:spacing w:val="30"/>
        </w:rPr>
        <w:t> </w:t>
      </w:r>
      <w:r>
        <w:rPr/>
        <w:t>що</w:t>
      </w:r>
      <w:r>
        <w:rPr>
          <w:spacing w:val="33"/>
        </w:rPr>
        <w:t> </w:t>
      </w:r>
      <w:r>
        <w:rPr/>
        <w:t>у</w:t>
      </w:r>
      <w:r>
        <w:rPr>
          <w:spacing w:val="24"/>
        </w:rPr>
        <w:t> </w:t>
      </w:r>
      <w:r>
        <w:rPr/>
        <w:t>2020</w:t>
      </w:r>
      <w:r>
        <w:rPr>
          <w:spacing w:val="28"/>
        </w:rPr>
        <w:t> </w:t>
      </w:r>
      <w:r>
        <w:rPr/>
        <w:t>році</w:t>
      </w:r>
      <w:r>
        <w:rPr>
          <w:spacing w:val="28"/>
        </w:rPr>
        <w:t> </w:t>
      </w:r>
      <w:r>
        <w:rPr/>
        <w:t>в</w:t>
      </w:r>
      <w:r>
        <w:rPr>
          <w:spacing w:val="31"/>
        </w:rPr>
        <w:t> </w:t>
      </w:r>
      <w:r>
        <w:rPr/>
        <w:t>топ</w:t>
      </w:r>
      <w:r>
        <w:rPr>
          <w:spacing w:val="28"/>
        </w:rPr>
        <w:t> </w:t>
      </w:r>
      <w:r>
        <w:rPr/>
        <w:t>3</w:t>
      </w:r>
      <w:r>
        <w:rPr>
          <w:spacing w:val="-67"/>
        </w:rPr>
        <w:t> </w:t>
      </w:r>
      <w:r>
        <w:rPr/>
        <w:t>країн</w:t>
      </w:r>
      <w:r>
        <w:rPr>
          <w:spacing w:val="1"/>
        </w:rPr>
        <w:t> </w:t>
      </w:r>
      <w:r>
        <w:rPr/>
        <w:t>експортерів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імпортерів</w:t>
      </w:r>
      <w:r>
        <w:rPr>
          <w:spacing w:val="1"/>
        </w:rPr>
        <w:t> </w:t>
      </w:r>
      <w:r>
        <w:rPr/>
        <w:t>послугами</w:t>
      </w:r>
      <w:r>
        <w:rPr>
          <w:spacing w:val="1"/>
        </w:rPr>
        <w:t> </w:t>
      </w:r>
      <w:r>
        <w:rPr/>
        <w:t>входили</w:t>
      </w:r>
      <w:r>
        <w:rPr>
          <w:spacing w:val="1"/>
        </w:rPr>
        <w:t> </w:t>
      </w:r>
      <w:r>
        <w:rPr/>
        <w:t>майже</w:t>
      </w:r>
      <w:r>
        <w:rPr>
          <w:spacing w:val="1"/>
        </w:rPr>
        <w:t> </w:t>
      </w:r>
      <w:r>
        <w:rPr/>
        <w:t>ті самі</w:t>
      </w:r>
      <w:r>
        <w:rPr>
          <w:spacing w:val="1"/>
        </w:rPr>
        <w:t> </w:t>
      </w:r>
      <w:r>
        <w:rPr/>
        <w:t>країни,</w:t>
      </w:r>
      <w:r>
        <w:rPr>
          <w:spacing w:val="-67"/>
        </w:rPr>
        <w:t> </w:t>
      </w:r>
      <w:r>
        <w:rPr/>
        <w:t>окрім</w:t>
      </w:r>
      <w:r>
        <w:rPr>
          <w:spacing w:val="1"/>
        </w:rPr>
        <w:t> </w:t>
      </w:r>
      <w:r>
        <w:rPr/>
        <w:t>третього</w:t>
      </w:r>
      <w:r>
        <w:rPr>
          <w:spacing w:val="1"/>
        </w:rPr>
        <w:t> </w:t>
      </w:r>
      <w:r>
        <w:rPr/>
        <w:t>місця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показнику</w:t>
      </w:r>
      <w:r>
        <w:rPr>
          <w:spacing w:val="1"/>
        </w:rPr>
        <w:t> </w:t>
      </w:r>
      <w:r>
        <w:rPr/>
        <w:t>експорта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місце</w:t>
      </w:r>
      <w:r>
        <w:rPr>
          <w:spacing w:val="1"/>
        </w:rPr>
        <w:t> </w:t>
      </w:r>
      <w:r>
        <w:rPr/>
        <w:t>займає</w:t>
      </w:r>
      <w:r>
        <w:rPr>
          <w:spacing w:val="1"/>
        </w:rPr>
        <w:t> </w:t>
      </w:r>
      <w:r>
        <w:rPr/>
        <w:t>Польща,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в</w:t>
      </w:r>
      <w:r>
        <w:rPr>
          <w:spacing w:val="-67"/>
        </w:rPr>
        <w:t> </w:t>
      </w:r>
      <w:r>
        <w:rPr/>
        <w:t>імпорті</w:t>
      </w:r>
      <w:r>
        <w:rPr>
          <w:spacing w:val="42"/>
        </w:rPr>
        <w:t> </w:t>
      </w:r>
      <w:r>
        <w:rPr/>
        <w:t>–</w:t>
      </w:r>
      <w:r>
        <w:rPr>
          <w:spacing w:val="51"/>
        </w:rPr>
        <w:t> </w:t>
      </w:r>
      <w:r>
        <w:rPr/>
        <w:t>Ірландія.</w:t>
      </w:r>
      <w:r>
        <w:rPr>
          <w:spacing w:val="48"/>
        </w:rPr>
        <w:t> </w:t>
      </w:r>
      <w:r>
        <w:rPr/>
        <w:t>Щодо</w:t>
      </w:r>
      <w:r>
        <w:rPr>
          <w:spacing w:val="47"/>
        </w:rPr>
        <w:t> </w:t>
      </w:r>
      <w:r>
        <w:rPr/>
        <w:t>змін</w:t>
      </w:r>
      <w:r>
        <w:rPr>
          <w:spacing w:val="45"/>
        </w:rPr>
        <w:t> </w:t>
      </w:r>
      <w:r>
        <w:rPr/>
        <w:t>з</w:t>
      </w:r>
      <w:r>
        <w:rPr>
          <w:spacing w:val="47"/>
        </w:rPr>
        <w:t> </w:t>
      </w:r>
      <w:r>
        <w:rPr/>
        <w:t>2019</w:t>
      </w:r>
      <w:r>
        <w:rPr>
          <w:spacing w:val="52"/>
        </w:rPr>
        <w:t> </w:t>
      </w:r>
      <w:r>
        <w:rPr/>
        <w:t>року</w:t>
      </w:r>
      <w:r>
        <w:rPr>
          <w:spacing w:val="41"/>
        </w:rPr>
        <w:t> </w:t>
      </w:r>
      <w:r>
        <w:rPr/>
        <w:t>перше</w:t>
      </w:r>
      <w:r>
        <w:rPr>
          <w:spacing w:val="47"/>
        </w:rPr>
        <w:t> </w:t>
      </w:r>
      <w:r>
        <w:rPr/>
        <w:t>міце</w:t>
      </w:r>
      <w:r>
        <w:rPr>
          <w:spacing w:val="48"/>
        </w:rPr>
        <w:t> </w:t>
      </w:r>
      <w:r>
        <w:rPr/>
        <w:t>в</w:t>
      </w:r>
      <w:r>
        <w:rPr>
          <w:spacing w:val="45"/>
        </w:rPr>
        <w:t> </w:t>
      </w:r>
      <w:r>
        <w:rPr/>
        <w:t>експорті</w:t>
      </w:r>
      <w:r>
        <w:rPr>
          <w:spacing w:val="41"/>
        </w:rPr>
        <w:t> </w:t>
      </w:r>
      <w:r>
        <w:rPr/>
        <w:t>займала</w:t>
      </w:r>
      <w:r>
        <w:rPr>
          <w:spacing w:val="-67"/>
        </w:rPr>
        <w:t> </w:t>
      </w:r>
      <w:r>
        <w:rPr/>
        <w:t>Німеччина далі Велика Британія, а третє місце в імпорті у 2019 році був Кіпр.</w:t>
      </w:r>
      <w:r>
        <w:rPr>
          <w:spacing w:val="-67"/>
        </w:rPr>
        <w:t> </w:t>
      </w:r>
      <w:r>
        <w:rPr/>
        <w:t>Також</w:t>
      </w:r>
      <w:r>
        <w:rPr>
          <w:spacing w:val="2"/>
        </w:rPr>
        <w:t> </w:t>
      </w:r>
      <w:r>
        <w:rPr/>
        <w:t>при</w:t>
      </w:r>
      <w:r>
        <w:rPr>
          <w:spacing w:val="2"/>
        </w:rPr>
        <w:t> </w:t>
      </w:r>
      <w:r>
        <w:rPr/>
        <w:t>дослідженні</w:t>
      </w:r>
      <w:r>
        <w:rPr>
          <w:spacing w:val="66"/>
        </w:rPr>
        <w:t> </w:t>
      </w:r>
      <w:r>
        <w:rPr/>
        <w:t>торгової</w:t>
      </w:r>
      <w:r>
        <w:rPr>
          <w:spacing w:val="66"/>
        </w:rPr>
        <w:t> </w:t>
      </w:r>
      <w:r>
        <w:rPr/>
        <w:t>структури</w:t>
      </w:r>
      <w:r>
        <w:rPr>
          <w:spacing w:val="2"/>
        </w:rPr>
        <w:t> </w:t>
      </w:r>
      <w:r>
        <w:rPr/>
        <w:t>торгівлі</w:t>
      </w:r>
      <w:r>
        <w:rPr>
          <w:spacing w:val="2"/>
        </w:rPr>
        <w:t> </w:t>
      </w:r>
      <w:r>
        <w:rPr/>
        <w:t>України</w:t>
      </w:r>
      <w:r>
        <w:rPr>
          <w:spacing w:val="2"/>
        </w:rPr>
        <w:t> </w:t>
      </w:r>
      <w:r>
        <w:rPr/>
        <w:t>з</w:t>
      </w:r>
      <w:r>
        <w:rPr>
          <w:spacing w:val="3"/>
        </w:rPr>
        <w:t> </w:t>
      </w:r>
      <w:r>
        <w:rPr/>
        <w:t>ЄС,</w:t>
      </w:r>
    </w:p>
    <w:p>
      <w:pPr>
        <w:pStyle w:val="BodyText"/>
        <w:tabs>
          <w:tab w:pos="1490" w:val="left" w:leader="none"/>
          <w:tab w:pos="2799" w:val="left" w:leader="none"/>
          <w:tab w:pos="4008" w:val="left" w:leader="none"/>
          <w:tab w:pos="4526" w:val="left" w:leader="none"/>
          <w:tab w:pos="5130" w:val="left" w:leader="none"/>
          <w:tab w:pos="6008" w:val="left" w:leader="none"/>
          <w:tab w:pos="7077" w:val="left" w:leader="none"/>
          <w:tab w:pos="7691" w:val="left" w:leader="none"/>
          <w:tab w:pos="8492" w:val="left" w:leader="none"/>
        </w:tabs>
        <w:spacing w:line="357" w:lineRule="auto" w:before="3"/>
        <w:ind w:left="119" w:right="114"/>
        <w:jc w:val="right"/>
      </w:pPr>
      <w:r>
        <w:rPr/>
        <w:t>треба</w:t>
      </w:r>
      <w:r>
        <w:rPr>
          <w:spacing w:val="61"/>
        </w:rPr>
        <w:t> </w:t>
      </w:r>
      <w:r>
        <w:rPr/>
        <w:t>зробити</w:t>
      </w:r>
      <w:r>
        <w:rPr>
          <w:spacing w:val="60"/>
        </w:rPr>
        <w:t> </w:t>
      </w:r>
      <w:r>
        <w:rPr/>
        <w:t>такі</w:t>
      </w:r>
      <w:r>
        <w:rPr>
          <w:spacing w:val="55"/>
        </w:rPr>
        <w:t> </w:t>
      </w:r>
      <w:r>
        <w:rPr/>
        <w:t>висновки,</w:t>
      </w:r>
      <w:r>
        <w:rPr>
          <w:spacing w:val="63"/>
        </w:rPr>
        <w:t> </w:t>
      </w:r>
      <w:r>
        <w:rPr/>
        <w:t>що</w:t>
      </w:r>
      <w:r>
        <w:rPr>
          <w:spacing w:val="60"/>
        </w:rPr>
        <w:t> </w:t>
      </w:r>
      <w:r>
        <w:rPr/>
        <w:t>в</w:t>
      </w:r>
      <w:r>
        <w:rPr>
          <w:spacing w:val="59"/>
        </w:rPr>
        <w:t> </w:t>
      </w:r>
      <w:r>
        <w:rPr/>
        <w:t>порівняні</w:t>
      </w:r>
      <w:r>
        <w:rPr>
          <w:spacing w:val="55"/>
        </w:rPr>
        <w:t> </w:t>
      </w:r>
      <w:r>
        <w:rPr/>
        <w:t>з</w:t>
      </w:r>
      <w:r>
        <w:rPr>
          <w:spacing w:val="61"/>
        </w:rPr>
        <w:t> </w:t>
      </w:r>
      <w:r>
        <w:rPr/>
        <w:t>2019</w:t>
      </w:r>
      <w:r>
        <w:rPr>
          <w:spacing w:val="61"/>
        </w:rPr>
        <w:t> </w:t>
      </w:r>
      <w:r>
        <w:rPr/>
        <w:t>роком</w:t>
      </w:r>
      <w:r>
        <w:rPr>
          <w:spacing w:val="66"/>
        </w:rPr>
        <w:t> </w:t>
      </w:r>
      <w:r>
        <w:rPr/>
        <w:t>у</w:t>
      </w:r>
      <w:r>
        <w:rPr>
          <w:spacing w:val="56"/>
        </w:rPr>
        <w:t> </w:t>
      </w:r>
      <w:r>
        <w:rPr/>
        <w:t>2020</w:t>
      </w:r>
      <w:r>
        <w:rPr>
          <w:spacing w:val="61"/>
        </w:rPr>
        <w:t> </w:t>
      </w:r>
      <w:r>
        <w:rPr/>
        <w:t>році</w:t>
      </w:r>
      <w:r>
        <w:rPr>
          <w:spacing w:val="60"/>
        </w:rPr>
        <w:t> </w:t>
      </w:r>
      <w:r>
        <w:rPr/>
        <w:t>у</w:t>
      </w:r>
      <w:r>
        <w:rPr>
          <w:spacing w:val="-67"/>
        </w:rPr>
        <w:t> </w:t>
      </w:r>
      <w:r>
        <w:rPr/>
        <w:t>структурі</w:t>
        <w:tab/>
        <w:t>експорту</w:t>
        <w:tab/>
        <w:t>України</w:t>
        <w:tab/>
        <w:t>до</w:t>
        <w:tab/>
        <w:t>ЄС</w:t>
        <w:tab/>
        <w:t>чорні</w:t>
        <w:tab/>
        <w:t>метали</w:t>
        <w:tab/>
        <w:t>так</w:t>
        <w:tab/>
        <w:t>само</w:t>
        <w:tab/>
      </w:r>
      <w:r>
        <w:rPr>
          <w:spacing w:val="-1"/>
        </w:rPr>
        <w:t>займали</w:t>
      </w:r>
    </w:p>
    <w:p>
      <w:pPr>
        <w:spacing w:after="0" w:line="357" w:lineRule="auto"/>
        <w:jc w:val="right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BodyText"/>
        <w:spacing w:line="360" w:lineRule="auto" w:before="86"/>
        <w:ind w:left="119" w:right="107"/>
        <w:jc w:val="both"/>
      </w:pPr>
      <w:r>
        <w:rPr/>
        <w:t>найбільший</w:t>
      </w:r>
      <w:r>
        <w:rPr>
          <w:spacing w:val="1"/>
        </w:rPr>
        <w:t> </w:t>
      </w:r>
      <w:r>
        <w:rPr/>
        <w:t>відсоток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експорті</w:t>
      </w:r>
      <w:r>
        <w:rPr>
          <w:spacing w:val="1"/>
        </w:rPr>
        <w:t> </w:t>
      </w:r>
      <w:r>
        <w:rPr/>
        <w:t>це</w:t>
      </w:r>
      <w:r>
        <w:rPr>
          <w:spacing w:val="1"/>
        </w:rPr>
        <w:t> </w:t>
      </w:r>
      <w:r>
        <w:rPr/>
        <w:t>15%,</w:t>
      </w:r>
      <w:r>
        <w:rPr>
          <w:spacing w:val="1"/>
        </w:rPr>
        <w:t> </w:t>
      </w:r>
      <w:r>
        <w:rPr/>
        <w:t>далі</w:t>
      </w:r>
      <w:r>
        <w:rPr>
          <w:spacing w:val="1"/>
        </w:rPr>
        <w:t> </w:t>
      </w:r>
      <w:r>
        <w:rPr/>
        <w:t>електричні</w:t>
      </w:r>
      <w:r>
        <w:rPr>
          <w:spacing w:val="1"/>
        </w:rPr>
        <w:t> </w:t>
      </w:r>
      <w:r>
        <w:rPr/>
        <w:t>машини</w:t>
      </w:r>
      <w:r>
        <w:rPr>
          <w:spacing w:val="1"/>
        </w:rPr>
        <w:t> </w:t>
      </w:r>
      <w:r>
        <w:rPr/>
        <w:t>13%.</w:t>
      </w:r>
      <w:r>
        <w:rPr>
          <w:spacing w:val="1"/>
        </w:rPr>
        <w:t> </w:t>
      </w:r>
      <w:r>
        <w:rPr/>
        <w:t>Пандемія короновіруса вплинула на український експорт, оскільки експорт</w:t>
      </w:r>
      <w:r>
        <w:rPr>
          <w:spacing w:val="1"/>
        </w:rPr>
        <w:t> </w:t>
      </w:r>
      <w:r>
        <w:rPr/>
        <w:t>зернових культур значно впав і складав 11% на відміну від 14% 2019 року. У</w:t>
      </w:r>
      <w:r>
        <w:rPr>
          <w:spacing w:val="1"/>
        </w:rPr>
        <w:t> </w:t>
      </w:r>
      <w:r>
        <w:rPr/>
        <w:t>2021 найбільшу частину експорту складають чорні метали 23%, що на 8%</w:t>
      </w:r>
      <w:r>
        <w:rPr>
          <w:spacing w:val="1"/>
        </w:rPr>
        <w:t> </w:t>
      </w:r>
      <w:r>
        <w:rPr/>
        <w:t>більше за експорт 2020 року. Щодо дослідження структури імпорту України з</w:t>
      </w:r>
      <w:r>
        <w:rPr>
          <w:spacing w:val="-67"/>
        </w:rPr>
        <w:t> </w:t>
      </w:r>
      <w:r>
        <w:rPr/>
        <w:t>ЄС у 2019 році склали засоби наземного транспорту з однаковим показником</w:t>
      </w:r>
      <w:r>
        <w:rPr>
          <w:spacing w:val="1"/>
        </w:rPr>
        <w:t> </w:t>
      </w:r>
      <w:r>
        <w:rPr/>
        <w:t>14%.</w:t>
      </w:r>
      <w:r>
        <w:rPr>
          <w:spacing w:val="1"/>
        </w:rPr>
        <w:t> </w:t>
      </w:r>
      <w:r>
        <w:rPr/>
        <w:t>Найбільшим</w:t>
      </w:r>
      <w:r>
        <w:rPr>
          <w:spacing w:val="1"/>
        </w:rPr>
        <w:t> </w:t>
      </w:r>
      <w:r>
        <w:rPr/>
        <w:t>імпортом</w:t>
      </w:r>
      <w:r>
        <w:rPr>
          <w:spacing w:val="1"/>
        </w:rPr>
        <w:t> </w:t>
      </w:r>
      <w:r>
        <w:rPr/>
        <w:t>у</w:t>
      </w:r>
      <w:r>
        <w:rPr>
          <w:spacing w:val="1"/>
        </w:rPr>
        <w:t> </w:t>
      </w:r>
      <w:r>
        <w:rPr/>
        <w:t>2020</w:t>
      </w:r>
      <w:r>
        <w:rPr>
          <w:spacing w:val="1"/>
        </w:rPr>
        <w:t> </w:t>
      </w:r>
      <w:r>
        <w:rPr/>
        <w:t>році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відміну</w:t>
      </w:r>
      <w:r>
        <w:rPr>
          <w:spacing w:val="1"/>
        </w:rPr>
        <w:t> </w:t>
      </w:r>
      <w:r>
        <w:rPr/>
        <w:t>від</w:t>
      </w:r>
      <w:r>
        <w:rPr>
          <w:spacing w:val="1"/>
        </w:rPr>
        <w:t> </w:t>
      </w:r>
      <w:r>
        <w:rPr/>
        <w:t>2019</w:t>
      </w:r>
      <w:r>
        <w:rPr>
          <w:spacing w:val="1"/>
        </w:rPr>
        <w:t> </w:t>
      </w:r>
      <w:r>
        <w:rPr/>
        <w:t>року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реактори ядерні, котли, машини, що склали 13%. Треба звернути увагу, що на</w:t>
      </w:r>
      <w:r>
        <w:rPr>
          <w:spacing w:val="-67"/>
        </w:rPr>
        <w:t> </w:t>
      </w:r>
      <w:r>
        <w:rPr/>
        <w:t>1% збільшився показник імпорту в Україну з ЄС фармацевтичної продукції у</w:t>
      </w:r>
      <w:r>
        <w:rPr>
          <w:spacing w:val="1"/>
        </w:rPr>
        <w:t> </w:t>
      </w:r>
      <w:r>
        <w:rPr/>
        <w:t>2020 році, що є логічним. Щодо показників імпорту в Україну з країн ЄС у</w:t>
      </w:r>
      <w:r>
        <w:rPr>
          <w:spacing w:val="1"/>
        </w:rPr>
        <w:t> </w:t>
      </w:r>
      <w:r>
        <w:rPr/>
        <w:t>2021 році можна зробити висновок що так само як і в 2020 році найбільшу</w:t>
      </w:r>
      <w:r>
        <w:rPr>
          <w:spacing w:val="1"/>
        </w:rPr>
        <w:t> </w:t>
      </w:r>
      <w:r>
        <w:rPr/>
        <w:t>частку</w:t>
      </w:r>
      <w:r>
        <w:rPr>
          <w:spacing w:val="-1"/>
        </w:rPr>
        <w:t> </w:t>
      </w:r>
      <w:r>
        <w:rPr/>
        <w:t>імпорту</w:t>
      </w:r>
      <w:r>
        <w:rPr>
          <w:spacing w:val="-4"/>
        </w:rPr>
        <w:t> </w:t>
      </w:r>
      <w:r>
        <w:rPr/>
        <w:t>складає реактори ядерні,</w:t>
      </w:r>
      <w:r>
        <w:rPr>
          <w:spacing w:val="3"/>
        </w:rPr>
        <w:t> </w:t>
      </w:r>
      <w:r>
        <w:rPr/>
        <w:t>котли,</w:t>
      </w:r>
      <w:r>
        <w:rPr>
          <w:spacing w:val="2"/>
        </w:rPr>
        <w:t> </w:t>
      </w:r>
      <w:r>
        <w:rPr/>
        <w:t>машини</w:t>
      </w:r>
      <w:r>
        <w:rPr>
          <w:spacing w:val="10"/>
        </w:rPr>
        <w:t> </w:t>
      </w:r>
      <w:r>
        <w:rPr/>
        <w:t>– 14%.</w:t>
      </w:r>
    </w:p>
    <w:p>
      <w:pPr>
        <w:pStyle w:val="BodyText"/>
        <w:spacing w:line="360" w:lineRule="auto" w:before="5"/>
        <w:ind w:left="119" w:right="107" w:firstLine="850"/>
        <w:jc w:val="both"/>
      </w:pPr>
      <w:r>
        <w:rPr/>
        <w:t>Наступним</w:t>
      </w:r>
      <w:r>
        <w:rPr>
          <w:spacing w:val="1"/>
        </w:rPr>
        <w:t> </w:t>
      </w:r>
      <w:r>
        <w:rPr/>
        <w:t>показником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дослідженні</w:t>
      </w:r>
      <w:r>
        <w:rPr>
          <w:spacing w:val="71"/>
        </w:rPr>
        <w:t> </w:t>
      </w:r>
      <w:r>
        <w:rPr/>
        <w:t>зовнішньоекономічних</w:t>
      </w:r>
      <w:r>
        <w:rPr>
          <w:spacing w:val="1"/>
        </w:rPr>
        <w:t> </w:t>
      </w:r>
      <w:r>
        <w:rPr/>
        <w:t>відносин</w:t>
      </w:r>
      <w:r>
        <w:rPr>
          <w:spacing w:val="1"/>
        </w:rPr>
        <w:t> </w:t>
      </w:r>
      <w:r>
        <w:rPr/>
        <w:t>були</w:t>
      </w:r>
      <w:r>
        <w:rPr>
          <w:spacing w:val="1"/>
        </w:rPr>
        <w:t> </w:t>
      </w:r>
      <w:r>
        <w:rPr/>
        <w:t>прямі</w:t>
      </w:r>
      <w:r>
        <w:rPr>
          <w:spacing w:val="1"/>
        </w:rPr>
        <w:t> </w:t>
      </w:r>
      <w:r>
        <w:rPr/>
        <w:t>інвестиції</w:t>
      </w:r>
      <w:r>
        <w:rPr>
          <w:spacing w:val="1"/>
        </w:rPr>
        <w:t> </w:t>
      </w:r>
      <w:r>
        <w:rPr/>
        <w:t>ЄС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України,</w:t>
      </w:r>
      <w:r>
        <w:rPr>
          <w:spacing w:val="1"/>
        </w:rPr>
        <w:t> </w:t>
      </w:r>
      <w:r>
        <w:rPr/>
        <w:t>отже</w:t>
      </w:r>
      <w:r>
        <w:rPr>
          <w:spacing w:val="1"/>
        </w:rPr>
        <w:t> </w:t>
      </w:r>
      <w:r>
        <w:rPr/>
        <w:t>треба</w:t>
      </w:r>
      <w:r>
        <w:rPr>
          <w:spacing w:val="1"/>
        </w:rPr>
        <w:t> </w:t>
      </w:r>
      <w:r>
        <w:rPr/>
        <w:t>зробити</w:t>
      </w:r>
      <w:r>
        <w:rPr>
          <w:spacing w:val="1"/>
        </w:rPr>
        <w:t> </w:t>
      </w:r>
      <w:r>
        <w:rPr/>
        <w:t>такі</w:t>
      </w:r>
      <w:r>
        <w:rPr>
          <w:spacing w:val="1"/>
        </w:rPr>
        <w:t> </w:t>
      </w:r>
      <w:r>
        <w:rPr/>
        <w:t>висновки, що інвестиції з стабільно зростають, а з ЄС в Україну показник</w:t>
      </w:r>
      <w:r>
        <w:rPr>
          <w:spacing w:val="1"/>
        </w:rPr>
        <w:t> </w:t>
      </w:r>
      <w:r>
        <w:rPr/>
        <w:t>різко</w:t>
      </w:r>
      <w:r>
        <w:rPr>
          <w:spacing w:val="-1"/>
        </w:rPr>
        <w:t> </w:t>
      </w:r>
      <w:r>
        <w:rPr/>
        <w:t>зменшився,</w:t>
      </w:r>
      <w:r>
        <w:rPr>
          <w:spacing w:val="3"/>
        </w:rPr>
        <w:t> </w:t>
      </w:r>
      <w:r>
        <w:rPr/>
        <w:t>що означає зменшення</w:t>
      </w:r>
      <w:r>
        <w:rPr>
          <w:spacing w:val="1"/>
        </w:rPr>
        <w:t> </w:t>
      </w:r>
      <w:r>
        <w:rPr/>
        <w:t>фінансових</w:t>
      </w:r>
      <w:r>
        <w:rPr>
          <w:spacing w:val="-4"/>
        </w:rPr>
        <w:t> </w:t>
      </w:r>
      <w:r>
        <w:rPr/>
        <w:t>потоків.</w:t>
      </w:r>
    </w:p>
    <w:p>
      <w:pPr>
        <w:pStyle w:val="BodyText"/>
        <w:spacing w:line="360" w:lineRule="auto"/>
        <w:ind w:left="119" w:right="110" w:firstLine="850"/>
        <w:jc w:val="both"/>
      </w:pPr>
      <w:r>
        <w:rPr/>
        <w:t>В</w:t>
      </w:r>
      <w:r>
        <w:rPr>
          <w:spacing w:val="1"/>
        </w:rPr>
        <w:t> </w:t>
      </w:r>
      <w:r>
        <w:rPr/>
        <w:t>третьому</w:t>
      </w:r>
      <w:r>
        <w:rPr>
          <w:spacing w:val="1"/>
        </w:rPr>
        <w:t> </w:t>
      </w:r>
      <w:r>
        <w:rPr/>
        <w:t>розділі,</w:t>
      </w:r>
      <w:r>
        <w:rPr>
          <w:spacing w:val="1"/>
        </w:rPr>
        <w:t> </w:t>
      </w:r>
      <w:r>
        <w:rPr/>
        <w:t>завдяки</w:t>
      </w:r>
      <w:r>
        <w:rPr>
          <w:spacing w:val="1"/>
        </w:rPr>
        <w:t> </w:t>
      </w:r>
      <w:r>
        <w:rPr/>
        <w:t>регресійного</w:t>
      </w:r>
      <w:r>
        <w:rPr>
          <w:spacing w:val="1"/>
        </w:rPr>
        <w:t> </w:t>
      </w:r>
      <w:r>
        <w:rPr/>
        <w:t>аналізу</w:t>
      </w:r>
      <w:r>
        <w:rPr>
          <w:spacing w:val="1"/>
        </w:rPr>
        <w:t> </w:t>
      </w:r>
      <w:r>
        <w:rPr/>
        <w:t>ми</w:t>
      </w:r>
      <w:r>
        <w:rPr>
          <w:spacing w:val="1"/>
        </w:rPr>
        <w:t> </w:t>
      </w:r>
      <w:r>
        <w:rPr/>
        <w:t>дослідили</w:t>
      </w:r>
      <w:r>
        <w:rPr>
          <w:spacing w:val="1"/>
        </w:rPr>
        <w:t> </w:t>
      </w:r>
      <w:r>
        <w:rPr/>
        <w:t>макропоказники, які впливають на</w:t>
      </w:r>
      <w:r>
        <w:rPr>
          <w:spacing w:val="70"/>
        </w:rPr>
        <w:t> </w:t>
      </w:r>
      <w:r>
        <w:rPr/>
        <w:t>дослідженні змінні: торговий баланс ЄС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України,</w:t>
      </w:r>
      <w:r>
        <w:rPr>
          <w:spacing w:val="1"/>
        </w:rPr>
        <w:t> </w:t>
      </w:r>
      <w:r>
        <w:rPr/>
        <w:t>експорт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імпорт</w:t>
      </w:r>
      <w:r>
        <w:rPr>
          <w:spacing w:val="1"/>
        </w:rPr>
        <w:t> </w:t>
      </w:r>
      <w:r>
        <w:rPr/>
        <w:t>товарів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Єврозони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України.</w:t>
      </w:r>
      <w:r>
        <w:rPr>
          <w:spacing w:val="1"/>
        </w:rPr>
        <w:t> </w:t>
      </w:r>
      <w:r>
        <w:rPr/>
        <w:t>Найбільший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торговий</w:t>
      </w:r>
      <w:r>
        <w:rPr>
          <w:spacing w:val="1"/>
        </w:rPr>
        <w:t> </w:t>
      </w:r>
      <w:r>
        <w:rPr/>
        <w:t>баланс</w:t>
      </w:r>
      <w:r>
        <w:rPr>
          <w:spacing w:val="1"/>
        </w:rPr>
        <w:t> </w:t>
      </w:r>
      <w:r>
        <w:rPr/>
        <w:t>країн</w:t>
      </w:r>
      <w:r>
        <w:rPr>
          <w:spacing w:val="1"/>
        </w:rPr>
        <w:t> </w:t>
      </w:r>
      <w:r>
        <w:rPr/>
        <w:t>Єврозони</w:t>
      </w:r>
      <w:r>
        <w:rPr>
          <w:spacing w:val="1"/>
        </w:rPr>
        <w:t> </w:t>
      </w:r>
      <w:r>
        <w:rPr/>
        <w:t>має</w:t>
      </w:r>
      <w:r>
        <w:rPr>
          <w:spacing w:val="1"/>
        </w:rPr>
        <w:t> </w:t>
      </w:r>
      <w:r>
        <w:rPr/>
        <w:t>показник</w:t>
      </w:r>
      <w:r>
        <w:rPr>
          <w:spacing w:val="-67"/>
        </w:rPr>
        <w:t> </w:t>
      </w:r>
      <w:r>
        <w:rPr/>
        <w:t>державного</w:t>
      </w:r>
      <w:r>
        <w:rPr>
          <w:spacing w:val="1"/>
        </w:rPr>
        <w:t> </w:t>
      </w:r>
      <w:r>
        <w:rPr/>
        <w:t>боргу,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торговий</w:t>
      </w:r>
      <w:r>
        <w:rPr>
          <w:spacing w:val="1"/>
        </w:rPr>
        <w:t> </w:t>
      </w:r>
      <w:r>
        <w:rPr/>
        <w:t>баланс</w:t>
      </w:r>
      <w:r>
        <w:rPr>
          <w:spacing w:val="1"/>
        </w:rPr>
        <w:t> </w:t>
      </w:r>
      <w:r>
        <w:rPr/>
        <w:t>України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ВВП.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показник</w:t>
      </w:r>
      <w:r>
        <w:rPr>
          <w:spacing w:val="1"/>
        </w:rPr>
        <w:t> </w:t>
      </w:r>
      <w:r>
        <w:rPr/>
        <w:t>експорту товарів та послуг Єврозони найбільший влив має державний борг, а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український</w:t>
      </w:r>
      <w:r>
        <w:rPr>
          <w:spacing w:val="1"/>
        </w:rPr>
        <w:t> </w:t>
      </w:r>
      <w:r>
        <w:rPr/>
        <w:t>експорт</w:t>
      </w:r>
      <w:r>
        <w:rPr>
          <w:spacing w:val="1"/>
        </w:rPr>
        <w:t> </w:t>
      </w:r>
      <w:r>
        <w:rPr/>
        <w:t>–</w:t>
      </w:r>
      <w:r>
        <w:rPr>
          <w:spacing w:val="1"/>
        </w:rPr>
        <w:t> </w:t>
      </w:r>
      <w:r>
        <w:rPr/>
        <w:t>валютний</w:t>
      </w:r>
      <w:r>
        <w:rPr>
          <w:spacing w:val="1"/>
        </w:rPr>
        <w:t> </w:t>
      </w:r>
      <w:r>
        <w:rPr/>
        <w:t>курс.</w:t>
      </w:r>
      <w:r>
        <w:rPr>
          <w:spacing w:val="1"/>
        </w:rPr>
        <w:t> </w:t>
      </w:r>
      <w:r>
        <w:rPr/>
        <w:t>За</w:t>
      </w:r>
      <w:r>
        <w:rPr>
          <w:spacing w:val="1"/>
        </w:rPr>
        <w:t> </w:t>
      </w:r>
      <w:r>
        <w:rPr/>
        <w:t>регресійним</w:t>
      </w:r>
      <w:r>
        <w:rPr>
          <w:spacing w:val="1"/>
        </w:rPr>
        <w:t> </w:t>
      </w:r>
      <w:r>
        <w:rPr/>
        <w:t>аналізом</w:t>
      </w:r>
      <w:r>
        <w:rPr>
          <w:spacing w:val="1"/>
        </w:rPr>
        <w:t> </w:t>
      </w:r>
      <w:r>
        <w:rPr/>
        <w:t>найбільший</w:t>
      </w:r>
      <w:r>
        <w:rPr>
          <w:spacing w:val="1"/>
        </w:rPr>
        <w:t> </w:t>
      </w:r>
      <w:r>
        <w:rPr/>
        <w:t>вплив</w:t>
      </w:r>
      <w:r>
        <w:rPr>
          <w:spacing w:val="1"/>
        </w:rPr>
        <w:t> </w:t>
      </w:r>
      <w:r>
        <w:rPr/>
        <w:t>на</w:t>
      </w:r>
      <w:r>
        <w:rPr>
          <w:spacing w:val="1"/>
        </w:rPr>
        <w:t> </w:t>
      </w:r>
      <w:r>
        <w:rPr/>
        <w:t>імпорт</w:t>
      </w:r>
      <w:r>
        <w:rPr>
          <w:spacing w:val="1"/>
        </w:rPr>
        <w:t> </w:t>
      </w:r>
      <w:r>
        <w:rPr/>
        <w:t>товарів</w:t>
      </w:r>
      <w:r>
        <w:rPr>
          <w:spacing w:val="1"/>
        </w:rPr>
        <w:t> </w:t>
      </w:r>
      <w:r>
        <w:rPr/>
        <w:t>та</w:t>
      </w:r>
      <w:r>
        <w:rPr>
          <w:spacing w:val="1"/>
        </w:rPr>
        <w:t> </w:t>
      </w:r>
      <w:r>
        <w:rPr/>
        <w:t>послуг</w:t>
      </w:r>
      <w:r>
        <w:rPr>
          <w:spacing w:val="1"/>
        </w:rPr>
        <w:t> </w:t>
      </w:r>
      <w:r>
        <w:rPr/>
        <w:t>Єврозони</w:t>
      </w:r>
      <w:r>
        <w:rPr>
          <w:spacing w:val="1"/>
        </w:rPr>
        <w:t> </w:t>
      </w:r>
      <w:r>
        <w:rPr/>
        <w:t>мають</w:t>
      </w:r>
      <w:r>
        <w:rPr>
          <w:spacing w:val="70"/>
        </w:rPr>
        <w:t> </w:t>
      </w:r>
      <w:r>
        <w:rPr/>
        <w:t>прямі</w:t>
      </w:r>
      <w:r>
        <w:rPr>
          <w:spacing w:val="1"/>
        </w:rPr>
        <w:t> </w:t>
      </w:r>
      <w:r>
        <w:rPr/>
        <w:t>іноземні</w:t>
      </w:r>
      <w:r>
        <w:rPr>
          <w:spacing w:val="-1"/>
        </w:rPr>
        <w:t> </w:t>
      </w:r>
      <w:r>
        <w:rPr/>
        <w:t>інвестиції,</w:t>
      </w:r>
      <w:r>
        <w:rPr>
          <w:spacing w:val="3"/>
        </w:rPr>
        <w:t> </w:t>
      </w:r>
      <w:r>
        <w:rPr/>
        <w:t>а на</w:t>
      </w:r>
      <w:r>
        <w:rPr>
          <w:spacing w:val="1"/>
        </w:rPr>
        <w:t> </w:t>
      </w:r>
      <w:r>
        <w:rPr/>
        <w:t>український</w:t>
      </w:r>
      <w:r>
        <w:rPr>
          <w:spacing w:val="5"/>
        </w:rPr>
        <w:t> </w:t>
      </w:r>
      <w:r>
        <w:rPr/>
        <w:t>імпорт</w:t>
      </w:r>
      <w:r>
        <w:rPr>
          <w:spacing w:val="4"/>
        </w:rPr>
        <w:t> </w:t>
      </w:r>
      <w:r>
        <w:rPr/>
        <w:t>–</w:t>
      </w:r>
      <w:r>
        <w:rPr>
          <w:spacing w:val="1"/>
        </w:rPr>
        <w:t> </w:t>
      </w:r>
      <w:r>
        <w:rPr/>
        <w:t>валютний курс.</w:t>
      </w:r>
    </w:p>
    <w:p>
      <w:pPr>
        <w:spacing w:after="0" w:line="360" w:lineRule="auto"/>
        <w:jc w:val="both"/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9"/>
        <w:rPr>
          <w:sz w:val="15"/>
        </w:rPr>
      </w:pPr>
    </w:p>
    <w:p>
      <w:pPr>
        <w:pStyle w:val="Heading1"/>
      </w:pPr>
      <w:bookmarkStart w:name="_TOC_250000" w:id="6"/>
      <w:r>
        <w:rPr/>
        <w:t>СПИСОК</w:t>
      </w:r>
      <w:r>
        <w:rPr>
          <w:spacing w:val="-4"/>
        </w:rPr>
        <w:t> </w:t>
      </w:r>
      <w:r>
        <w:rPr/>
        <w:t>ВИКОРИСТАНИХ</w:t>
      </w:r>
      <w:r>
        <w:rPr>
          <w:spacing w:val="-3"/>
        </w:rPr>
        <w:t> </w:t>
      </w:r>
      <w:bookmarkEnd w:id="6"/>
      <w:r>
        <w:rPr/>
        <w:t>ДЖЕРЕЛ</w:t>
      </w:r>
    </w:p>
    <w:p>
      <w:pPr>
        <w:pStyle w:val="BodyText"/>
        <w:spacing w:before="6"/>
        <w:rPr>
          <w:b/>
          <w:sz w:val="27"/>
        </w:rPr>
      </w:pPr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0" w:lineRule="auto" w:before="0" w:after="0"/>
        <w:ind w:left="902" w:right="106" w:hanging="356"/>
        <w:jc w:val="both"/>
        <w:rPr>
          <w:sz w:val="28"/>
        </w:rPr>
      </w:pPr>
      <w:r>
        <w:rPr>
          <w:sz w:val="28"/>
        </w:rPr>
        <w:t>Звіт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виконання</w:t>
      </w:r>
      <w:r>
        <w:rPr>
          <w:spacing w:val="1"/>
          <w:sz w:val="28"/>
        </w:rPr>
        <w:t> </w:t>
      </w:r>
      <w:r>
        <w:rPr>
          <w:sz w:val="28"/>
        </w:rPr>
        <w:t>Угоди</w:t>
      </w:r>
      <w:r>
        <w:rPr>
          <w:spacing w:val="1"/>
          <w:sz w:val="28"/>
        </w:rPr>
        <w:t> </w:t>
      </w:r>
      <w:r>
        <w:rPr>
          <w:sz w:val="28"/>
        </w:rPr>
        <w:t>про</w:t>
      </w:r>
      <w:r>
        <w:rPr>
          <w:spacing w:val="1"/>
          <w:sz w:val="28"/>
        </w:rPr>
        <w:t> </w:t>
      </w:r>
      <w:r>
        <w:rPr>
          <w:sz w:val="28"/>
        </w:rPr>
        <w:t>асоціацію</w:t>
      </w:r>
      <w:r>
        <w:rPr>
          <w:spacing w:val="1"/>
          <w:sz w:val="28"/>
        </w:rPr>
        <w:t> </w:t>
      </w:r>
      <w:r>
        <w:rPr>
          <w:sz w:val="28"/>
        </w:rPr>
        <w:t>між</w:t>
      </w:r>
      <w:r>
        <w:rPr>
          <w:spacing w:val="1"/>
          <w:sz w:val="28"/>
        </w:rPr>
        <w:t> </w:t>
      </w:r>
      <w:r>
        <w:rPr>
          <w:sz w:val="28"/>
        </w:rPr>
        <w:t>Україною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Європейським Союзом</w:t>
      </w:r>
      <w:r>
        <w:rPr>
          <w:spacing w:val="1"/>
          <w:sz w:val="28"/>
        </w:rPr>
        <w:t> </w:t>
      </w:r>
      <w:r>
        <w:rPr>
          <w:sz w:val="28"/>
        </w:rPr>
        <w:t>у 2018 році [Електронний ресурс].</w:t>
      </w:r>
      <w:r>
        <w:rPr>
          <w:spacing w:val="1"/>
          <w:sz w:val="28"/>
        </w:rPr>
        <w:t> </w:t>
      </w:r>
      <w:r>
        <w:rPr>
          <w:sz w:val="28"/>
        </w:rPr>
        <w:t>– 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1"/>
          <w:sz w:val="28"/>
        </w:rPr>
        <w:t> </w:t>
      </w:r>
      <w:hyperlink r:id="rId6">
        <w:r>
          <w:rPr>
            <w:color w:val="0000FF"/>
            <w:sz w:val="28"/>
            <w:u w:val="single" w:color="0000FF"/>
          </w:rPr>
          <w:t>https://euua.org/sites/default/files/inline/files/association-</w:t>
        </w:r>
      </w:hyperlink>
      <w:r>
        <w:rPr>
          <w:color w:val="0000FF"/>
          <w:spacing w:val="1"/>
          <w:sz w:val="28"/>
        </w:rPr>
        <w:t> </w:t>
      </w:r>
      <w:hyperlink r:id="rId6">
        <w:r>
          <w:rPr>
            <w:color w:val="0000FF"/>
            <w:sz w:val="28"/>
            <w:u w:val="single" w:color="0000FF"/>
          </w:rPr>
          <w:t>agreement-implementationreport-2018.pdf</w:t>
        </w:r>
      </w:hyperlink>
      <w:r>
        <w:rPr>
          <w:sz w:val="28"/>
        </w:rPr>
        <w:t>.</w:t>
      </w:r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0" w:lineRule="auto" w:before="3" w:after="0"/>
        <w:ind w:left="902" w:right="102" w:hanging="356"/>
        <w:jc w:val="both"/>
        <w:rPr>
          <w:sz w:val="28"/>
        </w:rPr>
      </w:pPr>
      <w:r>
        <w:rPr>
          <w:sz w:val="28"/>
        </w:rPr>
        <w:t>Alvaro</w:t>
      </w:r>
      <w:r>
        <w:rPr>
          <w:spacing w:val="1"/>
          <w:sz w:val="28"/>
        </w:rPr>
        <w:t> </w:t>
      </w:r>
      <w:r>
        <w:rPr>
          <w:sz w:val="28"/>
        </w:rPr>
        <w:t>Espitia,Aaditya</w:t>
      </w:r>
      <w:r>
        <w:rPr>
          <w:spacing w:val="1"/>
          <w:sz w:val="28"/>
        </w:rPr>
        <w:t> </w:t>
      </w:r>
      <w:r>
        <w:rPr>
          <w:sz w:val="28"/>
        </w:rPr>
        <w:t>Mattoo,Nadia</w:t>
      </w:r>
      <w:r>
        <w:rPr>
          <w:spacing w:val="1"/>
          <w:sz w:val="28"/>
        </w:rPr>
        <w:t> </w:t>
      </w:r>
      <w:r>
        <w:rPr>
          <w:sz w:val="28"/>
        </w:rPr>
        <w:t>Rocha,Michele</w:t>
      </w:r>
      <w:r>
        <w:rPr>
          <w:spacing w:val="71"/>
          <w:sz w:val="28"/>
        </w:rPr>
        <w:t> </w:t>
      </w:r>
      <w:r>
        <w:rPr>
          <w:sz w:val="28"/>
        </w:rPr>
        <w:t>Ruta,Deborah</w:t>
      </w:r>
      <w:r>
        <w:rPr>
          <w:spacing w:val="1"/>
          <w:sz w:val="28"/>
        </w:rPr>
        <w:t> </w:t>
      </w:r>
      <w:r>
        <w:rPr>
          <w:sz w:val="28"/>
        </w:rPr>
        <w:t>Winkler</w:t>
      </w:r>
      <w:r>
        <w:rPr>
          <w:spacing w:val="1"/>
          <w:sz w:val="28"/>
        </w:rPr>
        <w:t> </w:t>
      </w:r>
      <w:r>
        <w:rPr>
          <w:sz w:val="28"/>
        </w:rPr>
        <w:t>«Pandemic</w:t>
      </w:r>
      <w:r>
        <w:rPr>
          <w:spacing w:val="1"/>
          <w:sz w:val="28"/>
        </w:rPr>
        <w:t> </w:t>
      </w:r>
      <w:r>
        <w:rPr>
          <w:sz w:val="28"/>
        </w:rPr>
        <w:t>trade:</w:t>
      </w:r>
      <w:r>
        <w:rPr>
          <w:spacing w:val="1"/>
          <w:sz w:val="28"/>
        </w:rPr>
        <w:t> </w:t>
      </w:r>
      <w:r>
        <w:rPr>
          <w:sz w:val="28"/>
        </w:rPr>
        <w:t>COVID-19,</w:t>
      </w:r>
      <w:r>
        <w:rPr>
          <w:spacing w:val="1"/>
          <w:sz w:val="28"/>
        </w:rPr>
        <w:t> </w:t>
      </w:r>
      <w:r>
        <w:rPr>
          <w:sz w:val="28"/>
        </w:rPr>
        <w:t>remote</w:t>
      </w:r>
      <w:r>
        <w:rPr>
          <w:spacing w:val="1"/>
          <w:sz w:val="28"/>
        </w:rPr>
        <w:t> </w:t>
      </w:r>
      <w:r>
        <w:rPr>
          <w:sz w:val="28"/>
        </w:rPr>
        <w:t>work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global</w:t>
      </w:r>
      <w:r>
        <w:rPr>
          <w:spacing w:val="1"/>
          <w:sz w:val="28"/>
        </w:rPr>
        <w:t> </w:t>
      </w:r>
      <w:r>
        <w:rPr>
          <w:sz w:val="28"/>
        </w:rPr>
        <w:t>value</w:t>
      </w:r>
      <w:r>
        <w:rPr>
          <w:spacing w:val="1"/>
          <w:sz w:val="28"/>
        </w:rPr>
        <w:t> </w:t>
      </w:r>
      <w:r>
        <w:rPr>
          <w:sz w:val="28"/>
        </w:rPr>
        <w:t>chains»</w:t>
      </w:r>
      <w:r>
        <w:rPr>
          <w:spacing w:val="1"/>
          <w:sz w:val="28"/>
        </w:rPr>
        <w:t> </w:t>
      </w:r>
      <w:r>
        <w:rPr>
          <w:sz w:val="28"/>
        </w:rPr>
        <w:t>(2021)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</w:r>
      <w:r>
        <w:rPr>
          <w:spacing w:val="1"/>
          <w:sz w:val="28"/>
        </w:rPr>
        <w:t> </w:t>
      </w:r>
      <w:r>
        <w:rPr>
          <w:sz w:val="28"/>
        </w:rPr>
        <w:t>ресурс].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1"/>
          <w:sz w:val="28"/>
        </w:rPr>
        <w:t> </w:t>
      </w:r>
      <w:hyperlink r:id="rId7">
        <w:r>
          <w:rPr>
            <w:color w:val="0000FF"/>
            <w:sz w:val="28"/>
            <w:u w:val="single" w:color="0000FF"/>
          </w:rPr>
          <w:t>https://www.ecb.europa.eu/press/key/date/2021/html/ecb.sp211016~255503</w:t>
        </w:r>
      </w:hyperlink>
      <w:r>
        <w:rPr>
          <w:color w:val="0000FF"/>
          <w:spacing w:val="-68"/>
          <w:sz w:val="28"/>
        </w:rPr>
        <w:t> </w:t>
      </w:r>
      <w:hyperlink r:id="rId7">
        <w:r>
          <w:rPr>
            <w:color w:val="0000FF"/>
            <w:sz w:val="28"/>
            <w:u w:val="single" w:color="0000FF"/>
          </w:rPr>
          <w:t>29d5.en.html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0" w:lineRule="auto" w:before="1" w:after="0"/>
        <w:ind w:left="902" w:right="102" w:hanging="356"/>
        <w:jc w:val="both"/>
        <w:rPr>
          <w:sz w:val="28"/>
        </w:rPr>
      </w:pPr>
      <w:r>
        <w:rPr>
          <w:sz w:val="28"/>
        </w:rPr>
        <w:t>Nashwan M. A. Saif, Jianping Ruan, Bojan Obrenovic «Sustaining Trade</w:t>
      </w:r>
      <w:r>
        <w:rPr>
          <w:spacing w:val="1"/>
          <w:sz w:val="28"/>
        </w:rPr>
        <w:t> </w:t>
      </w:r>
      <w:r>
        <w:rPr>
          <w:sz w:val="28"/>
        </w:rPr>
        <w:t>during COVID-19 Pandemic: Establishing a Conceptual Model Including</w:t>
      </w:r>
      <w:r>
        <w:rPr>
          <w:spacing w:val="1"/>
          <w:sz w:val="28"/>
        </w:rPr>
        <w:t> </w:t>
      </w:r>
      <w:r>
        <w:rPr>
          <w:sz w:val="28"/>
        </w:rPr>
        <w:t>COVID-19 Impact» (2021) [Електронний ресурс]. – Режим доступу :</w:t>
      </w:r>
      <w:r>
        <w:rPr>
          <w:color w:val="0000FF"/>
          <w:spacing w:val="1"/>
          <w:sz w:val="28"/>
        </w:rPr>
        <w:t> </w:t>
      </w:r>
      <w:hyperlink r:id="rId8">
        <w:r>
          <w:rPr>
            <w:color w:val="0000FF"/>
            <w:sz w:val="28"/>
            <w:u w:val="single" w:color="0000FF"/>
          </w:rPr>
          <w:t>https://www.mdpi.com/2071-1050/13/10/5418/htm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  <w:tab w:pos="3361" w:val="left" w:leader="none"/>
          <w:tab w:pos="5113" w:val="left" w:leader="none"/>
          <w:tab w:pos="6049" w:val="left" w:leader="none"/>
          <w:tab w:pos="7644" w:val="left" w:leader="none"/>
          <w:tab w:pos="9401" w:val="left" w:leader="none"/>
        </w:tabs>
        <w:spacing w:line="360" w:lineRule="auto" w:before="0" w:after="0"/>
        <w:ind w:left="902" w:right="102" w:hanging="356"/>
        <w:jc w:val="both"/>
        <w:rPr>
          <w:sz w:val="28"/>
        </w:rPr>
      </w:pPr>
      <w:r>
        <w:rPr>
          <w:sz w:val="28"/>
        </w:rPr>
        <w:t>Christine</w:t>
      </w:r>
      <w:r>
        <w:rPr>
          <w:spacing w:val="1"/>
          <w:sz w:val="28"/>
        </w:rPr>
        <w:t> </w:t>
      </w:r>
      <w:r>
        <w:rPr>
          <w:sz w:val="28"/>
        </w:rPr>
        <w:t>Lagarde</w:t>
      </w:r>
      <w:r>
        <w:rPr>
          <w:spacing w:val="1"/>
          <w:sz w:val="28"/>
        </w:rPr>
        <w:t> </w:t>
      </w:r>
      <w:r>
        <w:rPr>
          <w:sz w:val="28"/>
        </w:rPr>
        <w:t>«Globalisation</w:t>
      </w:r>
      <w:r>
        <w:rPr>
          <w:spacing w:val="1"/>
          <w:sz w:val="28"/>
        </w:rPr>
        <w:t> </w:t>
      </w:r>
      <w:r>
        <w:rPr>
          <w:sz w:val="28"/>
        </w:rPr>
        <w:t>after</w:t>
      </w:r>
      <w:r>
        <w:rPr>
          <w:spacing w:val="1"/>
          <w:sz w:val="28"/>
        </w:rPr>
        <w:t> </w:t>
      </w:r>
      <w:r>
        <w:rPr>
          <w:sz w:val="28"/>
        </w:rPr>
        <w:t>the</w:t>
      </w:r>
      <w:r>
        <w:rPr>
          <w:spacing w:val="71"/>
          <w:sz w:val="28"/>
        </w:rPr>
        <w:t> </w:t>
      </w:r>
      <w:r>
        <w:rPr>
          <w:sz w:val="28"/>
        </w:rPr>
        <w:t>pandemic»</w:t>
      </w:r>
      <w:r>
        <w:rPr>
          <w:spacing w:val="71"/>
          <w:sz w:val="28"/>
        </w:rPr>
        <w:t> </w:t>
      </w:r>
      <w:r>
        <w:rPr>
          <w:sz w:val="28"/>
        </w:rPr>
        <w:t>(2021)</w:t>
      </w:r>
      <w:r>
        <w:rPr>
          <w:spacing w:val="-67"/>
          <w:sz w:val="28"/>
        </w:rPr>
        <w:t> </w:t>
      </w:r>
      <w:r>
        <w:rPr>
          <w:sz w:val="28"/>
        </w:rPr>
        <w:t>[Електронний</w:t>
        <w:tab/>
        <w:t>ресурс].</w:t>
        <w:tab/>
        <w:t>–</w:t>
        <w:tab/>
        <w:t>Режим</w:t>
        <w:tab/>
        <w:t>доступу</w:t>
        <w:tab/>
        <w:t>:</w:t>
      </w:r>
      <w:r>
        <w:rPr>
          <w:color w:val="0000FF"/>
          <w:spacing w:val="-68"/>
          <w:sz w:val="28"/>
        </w:rPr>
        <w:t> </w:t>
      </w:r>
      <w:hyperlink r:id="rId7">
        <w:r>
          <w:rPr>
            <w:color w:val="0000FF"/>
            <w:sz w:val="28"/>
            <w:u w:val="single" w:color="0000FF"/>
          </w:rPr>
          <w:t>https://www.ecb.europa.eu/press/key/date/2021/html/ecb.sp211016~255503</w:t>
        </w:r>
      </w:hyperlink>
      <w:r>
        <w:rPr>
          <w:color w:val="0000FF"/>
          <w:spacing w:val="-68"/>
          <w:sz w:val="28"/>
        </w:rPr>
        <w:t> </w:t>
      </w:r>
      <w:hyperlink r:id="rId7">
        <w:r>
          <w:rPr>
            <w:color w:val="0000FF"/>
            <w:sz w:val="28"/>
            <w:u w:val="single" w:color="0000FF"/>
          </w:rPr>
          <w:t>29d5.en.html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  <w:tab w:pos="3361" w:val="left" w:leader="none"/>
          <w:tab w:pos="5113" w:val="left" w:leader="none"/>
          <w:tab w:pos="6049" w:val="left" w:leader="none"/>
          <w:tab w:pos="7644" w:val="left" w:leader="none"/>
          <w:tab w:pos="9401" w:val="left" w:leader="none"/>
        </w:tabs>
        <w:spacing w:line="360" w:lineRule="auto" w:before="1" w:after="0"/>
        <w:ind w:left="902" w:right="102" w:hanging="356"/>
        <w:jc w:val="both"/>
        <w:rPr>
          <w:sz w:val="28"/>
        </w:rPr>
      </w:pPr>
      <w:r>
        <w:rPr>
          <w:sz w:val="28"/>
        </w:rPr>
        <w:t>Oleksii Chugaiev, Margarita Mironova «Dynamics and challenges of the</w:t>
      </w:r>
      <w:r>
        <w:rPr>
          <w:spacing w:val="1"/>
          <w:sz w:val="28"/>
        </w:rPr>
        <w:t> </w:t>
      </w:r>
      <w:r>
        <w:rPr>
          <w:sz w:val="28"/>
        </w:rPr>
        <w:t>EU-Ukraine</w:t>
      </w:r>
      <w:r>
        <w:rPr>
          <w:spacing w:val="1"/>
          <w:sz w:val="28"/>
        </w:rPr>
        <w:t> </w:t>
      </w:r>
      <w:r>
        <w:rPr>
          <w:sz w:val="28"/>
        </w:rPr>
        <w:t>cooperation:</w:t>
      </w:r>
      <w:r>
        <w:rPr>
          <w:spacing w:val="1"/>
          <w:sz w:val="28"/>
        </w:rPr>
        <w:t> </w:t>
      </w:r>
      <w:r>
        <w:rPr>
          <w:sz w:val="28"/>
        </w:rPr>
        <w:t>political,</w:t>
      </w:r>
      <w:r>
        <w:rPr>
          <w:spacing w:val="1"/>
          <w:sz w:val="28"/>
        </w:rPr>
        <w:t> </w:t>
      </w:r>
      <w:r>
        <w:rPr>
          <w:sz w:val="28"/>
        </w:rPr>
        <w:t>security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trade</w:t>
      </w:r>
      <w:r>
        <w:rPr>
          <w:spacing w:val="1"/>
          <w:sz w:val="28"/>
        </w:rPr>
        <w:t> </w:t>
      </w:r>
      <w:r>
        <w:rPr>
          <w:sz w:val="28"/>
        </w:rPr>
        <w:t>aspects»</w:t>
      </w:r>
      <w:r>
        <w:rPr>
          <w:spacing w:val="1"/>
          <w:sz w:val="28"/>
        </w:rPr>
        <w:t> </w:t>
      </w:r>
      <w:r>
        <w:rPr>
          <w:sz w:val="28"/>
        </w:rPr>
        <w:t>(2020)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  <w:tab/>
        <w:t>ресурс].</w:t>
        <w:tab/>
        <w:t>–</w:t>
        <w:tab/>
        <w:t>Режим</w:t>
        <w:tab/>
        <w:t>доступу</w:t>
        <w:tab/>
        <w:t>:</w:t>
      </w:r>
      <w:r>
        <w:rPr>
          <w:color w:val="0000FF"/>
          <w:spacing w:val="-68"/>
          <w:sz w:val="28"/>
        </w:rPr>
        <w:t> </w:t>
      </w:r>
      <w:hyperlink r:id="rId9">
        <w:r>
          <w:rPr>
            <w:color w:val="0000FF"/>
            <w:sz w:val="28"/>
            <w:u w:val="single" w:color="0000FF"/>
          </w:rPr>
          <w:t>https://www.vspv.si/uploads/visoka_sola/datoteke/zbornik_eecme_2020_-</w:t>
        </w:r>
      </w:hyperlink>
    </w:p>
    <w:p>
      <w:pPr>
        <w:pStyle w:val="BodyText"/>
        <w:tabs>
          <w:tab w:pos="1180" w:val="left" w:leader="none"/>
        </w:tabs>
        <w:spacing w:line="320" w:lineRule="exact"/>
        <w:ind w:left="902"/>
      </w:pPr>
      <w:hyperlink r:id="rId9">
        <w:r>
          <w:rPr>
            <w:color w:val="0000FF"/>
            <w:w w:val="99"/>
            <w:u w:val="double" w:color="0000FF"/>
          </w:rPr>
          <w:t> </w:t>
        </w:r>
        <w:r>
          <w:rPr>
            <w:color w:val="0000FF"/>
            <w:u w:val="double" w:color="0000FF"/>
          </w:rPr>
          <w:tab/>
        </w:r>
        <w:r>
          <w:rPr>
            <w:color w:val="0000FF"/>
            <w:u w:val="double" w:color="0000FF"/>
          </w:rPr>
          <w:t>proceeding_of_conference.pdf#page=131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0" w:lineRule="auto" w:before="163" w:after="0"/>
        <w:ind w:left="902" w:right="102" w:hanging="356"/>
        <w:jc w:val="both"/>
        <w:rPr>
          <w:sz w:val="28"/>
        </w:rPr>
      </w:pPr>
      <w:r>
        <w:rPr>
          <w:sz w:val="28"/>
        </w:rPr>
        <w:t>Volodymyr Shevchenko «Economic shocks of the pandemic impact: the</w:t>
      </w:r>
      <w:r>
        <w:rPr>
          <w:spacing w:val="1"/>
          <w:sz w:val="28"/>
        </w:rPr>
        <w:t> </w:t>
      </w:r>
      <w:r>
        <w:rPr>
          <w:sz w:val="28"/>
        </w:rPr>
        <w:t>European</w:t>
      </w:r>
      <w:r>
        <w:rPr>
          <w:spacing w:val="1"/>
          <w:sz w:val="28"/>
        </w:rPr>
        <w:t> </w:t>
      </w:r>
      <w:r>
        <w:rPr>
          <w:sz w:val="28"/>
        </w:rPr>
        <w:t>case»</w:t>
      </w:r>
      <w:r>
        <w:rPr>
          <w:spacing w:val="1"/>
          <w:sz w:val="28"/>
        </w:rPr>
        <w:t> </w:t>
      </w:r>
      <w:r>
        <w:rPr>
          <w:sz w:val="28"/>
        </w:rPr>
        <w:t>(2020)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</w:r>
      <w:r>
        <w:rPr>
          <w:spacing w:val="1"/>
          <w:sz w:val="28"/>
        </w:rPr>
        <w:t> </w:t>
      </w:r>
      <w:r>
        <w:rPr>
          <w:sz w:val="28"/>
        </w:rPr>
        <w:t>ресурс].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1"/>
          <w:sz w:val="28"/>
        </w:rPr>
        <w:t> </w:t>
      </w:r>
      <w:hyperlink r:id="rId10">
        <w:r>
          <w:rPr>
            <w:color w:val="0000FF"/>
            <w:sz w:val="28"/>
            <w:u w:val="single" w:color="0000FF"/>
          </w:rPr>
          <w:t>http://www.baltijapublishing.lv/index.php/threeseas/article/view/885/937</w:t>
        </w:r>
      </w:hyperlink>
    </w:p>
    <w:p>
      <w:pPr>
        <w:pStyle w:val="ListParagraph"/>
        <w:numPr>
          <w:ilvl w:val="2"/>
          <w:numId w:val="1"/>
        </w:numPr>
        <w:tabs>
          <w:tab w:pos="974" w:val="left" w:leader="none"/>
          <w:tab w:pos="975" w:val="left" w:leader="none"/>
        </w:tabs>
        <w:spacing w:line="360" w:lineRule="auto" w:before="1" w:after="0"/>
        <w:ind w:left="902" w:right="105" w:hanging="356"/>
        <w:jc w:val="left"/>
        <w:rPr>
          <w:sz w:val="28"/>
        </w:rPr>
      </w:pPr>
      <w:r>
        <w:rPr/>
        <w:tab/>
      </w:r>
      <w:r>
        <w:rPr>
          <w:sz w:val="28"/>
        </w:rPr>
        <w:t>EU</w:t>
      </w:r>
      <w:r>
        <w:rPr>
          <w:spacing w:val="23"/>
          <w:sz w:val="28"/>
        </w:rPr>
        <w:t> </w:t>
      </w:r>
      <w:r>
        <w:rPr>
          <w:sz w:val="28"/>
        </w:rPr>
        <w:t>GDP</w:t>
      </w:r>
      <w:r>
        <w:rPr>
          <w:spacing w:val="22"/>
          <w:sz w:val="28"/>
        </w:rPr>
        <w:t> </w:t>
      </w:r>
      <w:r>
        <w:rPr>
          <w:sz w:val="28"/>
        </w:rPr>
        <w:t>(current</w:t>
      </w:r>
      <w:r>
        <w:rPr>
          <w:spacing w:val="23"/>
          <w:sz w:val="28"/>
        </w:rPr>
        <w:t> </w:t>
      </w:r>
      <w:r>
        <w:rPr>
          <w:sz w:val="28"/>
        </w:rPr>
        <w:t>US$)</w:t>
      </w:r>
      <w:r>
        <w:rPr>
          <w:spacing w:val="21"/>
          <w:sz w:val="28"/>
        </w:rPr>
        <w:t> </w:t>
      </w:r>
      <w:r>
        <w:rPr>
          <w:sz w:val="28"/>
        </w:rPr>
        <w:t>[Електронний</w:t>
      </w:r>
      <w:r>
        <w:rPr>
          <w:spacing w:val="26"/>
          <w:sz w:val="28"/>
        </w:rPr>
        <w:t> </w:t>
      </w:r>
      <w:r>
        <w:rPr>
          <w:sz w:val="28"/>
        </w:rPr>
        <w:t>ресурс].</w:t>
      </w:r>
      <w:r>
        <w:rPr>
          <w:spacing w:val="29"/>
          <w:sz w:val="28"/>
        </w:rPr>
        <w:t> </w:t>
      </w:r>
      <w:r>
        <w:rPr>
          <w:sz w:val="28"/>
        </w:rPr>
        <w:t>–</w:t>
      </w:r>
      <w:r>
        <w:rPr>
          <w:spacing w:val="23"/>
          <w:sz w:val="28"/>
        </w:rPr>
        <w:t> </w:t>
      </w:r>
      <w:r>
        <w:rPr>
          <w:sz w:val="28"/>
        </w:rPr>
        <w:t>Режим</w:t>
      </w:r>
      <w:r>
        <w:rPr>
          <w:spacing w:val="23"/>
          <w:sz w:val="28"/>
        </w:rPr>
        <w:t> </w:t>
      </w:r>
      <w:r>
        <w:rPr>
          <w:sz w:val="28"/>
        </w:rPr>
        <w:t>доступу</w:t>
      </w:r>
      <w:r>
        <w:rPr>
          <w:spacing w:val="22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-67"/>
          <w:sz w:val="28"/>
        </w:rPr>
        <w:t> </w:t>
      </w:r>
      <w:hyperlink r:id="rId11">
        <w:r>
          <w:rPr>
            <w:color w:val="0000FF"/>
            <w:sz w:val="28"/>
            <w:u w:val="single" w:color="0000FF"/>
          </w:rPr>
          <w:t>https://data.worldbank.org/indicator/NY.GDP.MKTP.CD?locations=EU-</w:t>
        </w:r>
      </w:hyperlink>
      <w:r>
        <w:rPr>
          <w:color w:val="0000FF"/>
          <w:spacing w:val="1"/>
          <w:sz w:val="28"/>
        </w:rPr>
        <w:t> </w:t>
      </w:r>
      <w:hyperlink r:id="rId11">
        <w:r>
          <w:rPr>
            <w:color w:val="0000FF"/>
            <w:sz w:val="28"/>
            <w:u w:val="single" w:color="0000FF"/>
          </w:rPr>
          <w:t>UA</w:t>
        </w:r>
      </w:hyperlink>
    </w:p>
    <w:p>
      <w:pPr>
        <w:spacing w:after="0" w:line="360" w:lineRule="auto"/>
        <w:jc w:val="left"/>
        <w:rPr>
          <w:sz w:val="28"/>
        </w:rPr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2" w:lineRule="auto" w:before="86" w:after="0"/>
        <w:ind w:left="902" w:right="105" w:hanging="356"/>
        <w:jc w:val="left"/>
        <w:rPr>
          <w:sz w:val="28"/>
        </w:rPr>
      </w:pPr>
      <w:r>
        <w:rPr>
          <w:sz w:val="28"/>
        </w:rPr>
        <w:t>Ukraine</w:t>
      </w:r>
      <w:r>
        <w:rPr>
          <w:spacing w:val="42"/>
          <w:sz w:val="28"/>
        </w:rPr>
        <w:t> </w:t>
      </w:r>
      <w:r>
        <w:rPr>
          <w:sz w:val="28"/>
        </w:rPr>
        <w:t>GDP</w:t>
      </w:r>
      <w:r>
        <w:rPr>
          <w:spacing w:val="45"/>
          <w:sz w:val="28"/>
        </w:rPr>
        <w:t> </w:t>
      </w:r>
      <w:r>
        <w:rPr>
          <w:sz w:val="28"/>
        </w:rPr>
        <w:t>(current</w:t>
      </w:r>
      <w:r>
        <w:rPr>
          <w:spacing w:val="42"/>
          <w:sz w:val="28"/>
        </w:rPr>
        <w:t> </w:t>
      </w:r>
      <w:r>
        <w:rPr>
          <w:sz w:val="28"/>
        </w:rPr>
        <w:t>US$)</w:t>
      </w:r>
      <w:r>
        <w:rPr>
          <w:spacing w:val="40"/>
          <w:sz w:val="28"/>
        </w:rPr>
        <w:t> </w:t>
      </w:r>
      <w:r>
        <w:rPr>
          <w:sz w:val="28"/>
        </w:rPr>
        <w:t>[Електронний</w:t>
      </w:r>
      <w:r>
        <w:rPr>
          <w:spacing w:val="41"/>
          <w:sz w:val="28"/>
        </w:rPr>
        <w:t> </w:t>
      </w:r>
      <w:r>
        <w:rPr>
          <w:sz w:val="28"/>
        </w:rPr>
        <w:t>ресурс].</w:t>
      </w:r>
      <w:r>
        <w:rPr>
          <w:spacing w:val="48"/>
          <w:sz w:val="28"/>
        </w:rPr>
        <w:t> </w:t>
      </w:r>
      <w:r>
        <w:rPr>
          <w:sz w:val="28"/>
        </w:rPr>
        <w:t>–</w:t>
      </w:r>
      <w:r>
        <w:rPr>
          <w:spacing w:val="42"/>
          <w:sz w:val="28"/>
        </w:rPr>
        <w:t> </w:t>
      </w:r>
      <w:r>
        <w:rPr>
          <w:sz w:val="28"/>
        </w:rPr>
        <w:t>Режим</w:t>
      </w:r>
      <w:r>
        <w:rPr>
          <w:spacing w:val="41"/>
          <w:sz w:val="28"/>
        </w:rPr>
        <w:t> </w:t>
      </w:r>
      <w:r>
        <w:rPr>
          <w:sz w:val="28"/>
        </w:rPr>
        <w:t>доступу</w:t>
      </w:r>
      <w:r>
        <w:rPr>
          <w:spacing w:val="4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-67"/>
          <w:sz w:val="28"/>
        </w:rPr>
        <w:t> </w:t>
      </w:r>
      <w:hyperlink r:id="rId11">
        <w:r>
          <w:rPr>
            <w:color w:val="0000FF"/>
            <w:sz w:val="28"/>
            <w:u w:val="single" w:color="0000FF"/>
          </w:rPr>
          <w:t>https://data.worldbank.org/indicator/NY.GDP.MKTP.CD?locations=EU-</w:t>
        </w:r>
      </w:hyperlink>
      <w:r>
        <w:rPr>
          <w:color w:val="0000FF"/>
          <w:spacing w:val="1"/>
          <w:sz w:val="28"/>
        </w:rPr>
        <w:t> </w:t>
      </w:r>
      <w:hyperlink r:id="rId11">
        <w:r>
          <w:rPr>
            <w:color w:val="0000FF"/>
            <w:sz w:val="28"/>
            <w:u w:val="single" w:color="0000FF"/>
          </w:rPr>
          <w:t>UA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  <w:tab w:pos="9400" w:val="left" w:leader="none"/>
        </w:tabs>
        <w:spacing w:line="362" w:lineRule="auto" w:before="0" w:after="0"/>
        <w:ind w:left="902" w:right="104" w:hanging="356"/>
        <w:jc w:val="left"/>
        <w:rPr>
          <w:sz w:val="28"/>
        </w:rPr>
      </w:pPr>
      <w:r>
        <w:rPr>
          <w:sz w:val="28"/>
        </w:rPr>
        <w:t>Inflation</w:t>
      </w:r>
      <w:r>
        <w:rPr>
          <w:spacing w:val="-1"/>
          <w:sz w:val="28"/>
        </w:rPr>
        <w:t> </w:t>
      </w:r>
      <w:r>
        <w:rPr>
          <w:sz w:val="28"/>
        </w:rPr>
        <w:t>EU,</w:t>
      </w:r>
      <w:r>
        <w:rPr>
          <w:spacing w:val="4"/>
          <w:sz w:val="28"/>
        </w:rPr>
        <w:t> </w:t>
      </w:r>
      <w:r>
        <w:rPr>
          <w:sz w:val="28"/>
        </w:rPr>
        <w:t>consumer</w:t>
      </w:r>
      <w:r>
        <w:rPr>
          <w:spacing w:val="1"/>
          <w:sz w:val="28"/>
        </w:rPr>
        <w:t> </w:t>
      </w:r>
      <w:r>
        <w:rPr>
          <w:sz w:val="28"/>
        </w:rPr>
        <w:t>prices</w:t>
      </w:r>
      <w:r>
        <w:rPr>
          <w:spacing w:val="4"/>
          <w:sz w:val="28"/>
        </w:rPr>
        <w:t> </w:t>
      </w:r>
      <w:r>
        <w:rPr>
          <w:sz w:val="28"/>
        </w:rPr>
        <w:t>(annual</w:t>
      </w:r>
      <w:r>
        <w:rPr>
          <w:spacing w:val="-3"/>
          <w:sz w:val="28"/>
        </w:rPr>
        <w:t> </w:t>
      </w:r>
      <w:r>
        <w:rPr>
          <w:sz w:val="28"/>
        </w:rPr>
        <w:t>%)</w:t>
      </w:r>
      <w:r>
        <w:rPr>
          <w:spacing w:val="6"/>
          <w:sz w:val="28"/>
        </w:rPr>
        <w:t> </w:t>
      </w:r>
      <w:r>
        <w:rPr>
          <w:sz w:val="28"/>
        </w:rPr>
        <w:t>[Електронний</w:t>
      </w:r>
      <w:r>
        <w:rPr>
          <w:spacing w:val="2"/>
          <w:sz w:val="28"/>
        </w:rPr>
        <w:t> </w:t>
      </w:r>
      <w:r>
        <w:rPr>
          <w:sz w:val="28"/>
        </w:rPr>
        <w:t>ресурс].</w:t>
      </w:r>
      <w:r>
        <w:rPr>
          <w:spacing w:val="7"/>
          <w:sz w:val="28"/>
        </w:rPr>
        <w:t> </w:t>
      </w:r>
      <w:r>
        <w:rPr>
          <w:sz w:val="28"/>
        </w:rPr>
        <w:t>–</w:t>
      </w:r>
      <w:r>
        <w:rPr>
          <w:spacing w:val="2"/>
          <w:sz w:val="28"/>
        </w:rPr>
        <w:t> </w:t>
      </w:r>
      <w:r>
        <w:rPr>
          <w:sz w:val="28"/>
        </w:rPr>
        <w:t>Режим</w:t>
      </w:r>
      <w:r>
        <w:rPr>
          <w:spacing w:val="-67"/>
          <w:sz w:val="28"/>
        </w:rPr>
        <w:t> </w:t>
      </w:r>
      <w:r>
        <w:rPr>
          <w:sz w:val="28"/>
        </w:rPr>
        <w:t>доступу</w:t>
        <w:tab/>
      </w:r>
      <w:r>
        <w:rPr>
          <w:spacing w:val="-1"/>
          <w:sz w:val="28"/>
        </w:rPr>
        <w:t>:</w:t>
      </w:r>
    </w:p>
    <w:p>
      <w:pPr>
        <w:pStyle w:val="BodyText"/>
        <w:spacing w:line="314" w:lineRule="exact"/>
        <w:ind w:left="902"/>
      </w:pPr>
      <w:hyperlink r:id="rId12">
        <w:r>
          <w:rPr>
            <w:color w:val="0000FF"/>
            <w:u w:val="single" w:color="0000FF"/>
          </w:rPr>
          <w:t>https://data.worldbank.org/indicator/FP.CPI.TOTL.ZG?locations=EU</w:t>
        </w:r>
      </w:hyperlink>
    </w:p>
    <w:p>
      <w:pPr>
        <w:pStyle w:val="ListParagraph"/>
        <w:numPr>
          <w:ilvl w:val="2"/>
          <w:numId w:val="1"/>
        </w:numPr>
        <w:tabs>
          <w:tab w:pos="975" w:val="left" w:leader="none"/>
          <w:tab w:pos="5069" w:val="left" w:leader="none"/>
          <w:tab w:pos="9399" w:val="left" w:leader="none"/>
        </w:tabs>
        <w:spacing w:line="360" w:lineRule="auto" w:before="155" w:after="0"/>
        <w:ind w:left="902" w:right="105" w:hanging="356"/>
        <w:jc w:val="both"/>
        <w:rPr>
          <w:sz w:val="28"/>
        </w:rPr>
      </w:pPr>
      <w:r>
        <w:rPr>
          <w:sz w:val="28"/>
        </w:rPr>
        <w:t>Inflation Ukraine, consumer prices (annual %) [Електронний ресурс]. –</w:t>
      </w:r>
      <w:r>
        <w:rPr>
          <w:spacing w:val="1"/>
          <w:sz w:val="28"/>
        </w:rPr>
        <w:t> </w:t>
      </w:r>
      <w:r>
        <w:rPr>
          <w:sz w:val="28"/>
        </w:rPr>
        <w:t>Режим</w:t>
        <w:tab/>
        <w:t>доступу</w:t>
        <w:tab/>
      </w:r>
      <w:r>
        <w:rPr>
          <w:spacing w:val="-1"/>
          <w:sz w:val="28"/>
        </w:rPr>
        <w:t>:</w:t>
      </w:r>
      <w:r>
        <w:rPr>
          <w:color w:val="0000FF"/>
          <w:spacing w:val="-68"/>
          <w:sz w:val="28"/>
        </w:rPr>
        <w:t> </w:t>
      </w:r>
      <w:hyperlink r:id="rId13">
        <w:r>
          <w:rPr>
            <w:color w:val="0000FF"/>
            <w:sz w:val="28"/>
            <w:u w:val="single" w:color="0000FF"/>
          </w:rPr>
          <w:t>https://data.worldbank.org/indicator/FP.CPI.TOTL.ZG?locations=UA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2" w:lineRule="auto" w:before="2" w:after="0"/>
        <w:ind w:left="902" w:right="105" w:hanging="356"/>
        <w:jc w:val="left"/>
        <w:rPr>
          <w:sz w:val="28"/>
        </w:rPr>
      </w:pPr>
      <w:r>
        <w:rPr>
          <w:sz w:val="28"/>
        </w:rPr>
        <w:t>Official hrivnya exchange</w:t>
      </w:r>
      <w:r>
        <w:rPr>
          <w:spacing w:val="1"/>
          <w:sz w:val="28"/>
        </w:rPr>
        <w:t> </w:t>
      </w:r>
      <w:r>
        <w:rPr>
          <w:sz w:val="28"/>
        </w:rPr>
        <w:t>rates</w:t>
      </w:r>
      <w:r>
        <w:rPr>
          <w:spacing w:val="7"/>
          <w:sz w:val="28"/>
        </w:rPr>
        <w:t> </w:t>
      </w:r>
      <w:r>
        <w:rPr>
          <w:sz w:val="28"/>
        </w:rPr>
        <w:t>[Електронний</w:t>
      </w:r>
      <w:r>
        <w:rPr>
          <w:spacing w:val="-1"/>
          <w:sz w:val="28"/>
        </w:rPr>
        <w:t> </w:t>
      </w:r>
      <w:r>
        <w:rPr>
          <w:sz w:val="28"/>
        </w:rPr>
        <w:t>ресурс].</w:t>
      </w:r>
      <w:r>
        <w:rPr>
          <w:spacing w:val="6"/>
          <w:sz w:val="28"/>
        </w:rPr>
        <w:t> </w:t>
      </w:r>
      <w:r>
        <w:rPr>
          <w:sz w:val="28"/>
        </w:rPr>
        <w:t>– 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-5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-67"/>
          <w:sz w:val="28"/>
        </w:rPr>
        <w:t> </w:t>
      </w:r>
      <w:hyperlink r:id="rId14">
        <w:r>
          <w:rPr>
            <w:color w:val="0000FF"/>
            <w:sz w:val="28"/>
            <w:u w:val="single" w:color="0000FF"/>
          </w:rPr>
          <w:t>https://bank.gov.ua/en/markets/exchangerate-chart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0" w:lineRule="auto" w:before="0" w:after="0"/>
        <w:ind w:left="902" w:right="106" w:hanging="356"/>
        <w:jc w:val="left"/>
        <w:rPr>
          <w:sz w:val="28"/>
        </w:rPr>
      </w:pPr>
      <w:r>
        <w:rPr>
          <w:sz w:val="28"/>
        </w:rPr>
        <w:t>US</w:t>
      </w:r>
      <w:r>
        <w:rPr>
          <w:spacing w:val="20"/>
          <w:sz w:val="28"/>
        </w:rPr>
        <w:t> </w:t>
      </w:r>
      <w:r>
        <w:rPr>
          <w:sz w:val="28"/>
        </w:rPr>
        <w:t>dollar/Euro</w:t>
      </w:r>
      <w:r>
        <w:rPr>
          <w:spacing w:val="21"/>
          <w:sz w:val="28"/>
        </w:rPr>
        <w:t> </w:t>
      </w:r>
      <w:r>
        <w:rPr>
          <w:sz w:val="28"/>
        </w:rPr>
        <w:t>exchange</w:t>
      </w:r>
      <w:r>
        <w:rPr>
          <w:spacing w:val="27"/>
          <w:sz w:val="28"/>
        </w:rPr>
        <w:t> </w:t>
      </w:r>
      <w:r>
        <w:rPr>
          <w:sz w:val="28"/>
        </w:rPr>
        <w:t>rate</w:t>
      </w:r>
      <w:r>
        <w:rPr>
          <w:spacing w:val="25"/>
          <w:sz w:val="28"/>
        </w:rPr>
        <w:t> </w:t>
      </w:r>
      <w:r>
        <w:rPr>
          <w:sz w:val="28"/>
        </w:rPr>
        <w:t>[Електронний</w:t>
      </w:r>
      <w:r>
        <w:rPr>
          <w:spacing w:val="21"/>
          <w:sz w:val="28"/>
        </w:rPr>
        <w:t> </w:t>
      </w:r>
      <w:r>
        <w:rPr>
          <w:sz w:val="28"/>
        </w:rPr>
        <w:t>ресурс].</w:t>
      </w:r>
      <w:r>
        <w:rPr>
          <w:spacing w:val="27"/>
          <w:sz w:val="28"/>
        </w:rPr>
        <w:t> </w:t>
      </w:r>
      <w:r>
        <w:rPr>
          <w:sz w:val="28"/>
        </w:rPr>
        <w:t>–</w:t>
      </w:r>
      <w:r>
        <w:rPr>
          <w:spacing w:val="21"/>
          <w:sz w:val="28"/>
        </w:rPr>
        <w:t> </w:t>
      </w:r>
      <w:r>
        <w:rPr>
          <w:sz w:val="28"/>
        </w:rPr>
        <w:t>Режим</w:t>
      </w:r>
      <w:r>
        <w:rPr>
          <w:spacing w:val="22"/>
          <w:sz w:val="28"/>
        </w:rPr>
        <w:t> </w:t>
      </w:r>
      <w:r>
        <w:rPr>
          <w:sz w:val="28"/>
        </w:rPr>
        <w:t>доступу</w:t>
      </w:r>
      <w:r>
        <w:rPr>
          <w:spacing w:val="26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-67"/>
          <w:sz w:val="28"/>
        </w:rPr>
        <w:t> </w:t>
      </w:r>
      <w:hyperlink r:id="rId15">
        <w:r>
          <w:rPr>
            <w:color w:val="0000FF"/>
            <w:sz w:val="28"/>
            <w:u w:val="single" w:color="0000FF"/>
          </w:rPr>
          <w:t>https://sdw.ecb.europa.eu/quickview.do?SERIES_KEY=120.EXR.M.USD.</w:t>
        </w:r>
      </w:hyperlink>
      <w:r>
        <w:rPr>
          <w:color w:val="0000FF"/>
          <w:spacing w:val="1"/>
          <w:sz w:val="28"/>
        </w:rPr>
        <w:t> </w:t>
      </w:r>
      <w:hyperlink r:id="rId15">
        <w:r>
          <w:rPr>
            <w:color w:val="0000FF"/>
            <w:sz w:val="28"/>
            <w:u w:val="single" w:color="0000FF"/>
          </w:rPr>
          <w:t>EUR.SP00.A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  <w:tab w:pos="5069" w:val="left" w:leader="none"/>
          <w:tab w:pos="9399" w:val="left" w:leader="none"/>
        </w:tabs>
        <w:spacing w:line="360" w:lineRule="auto" w:before="0" w:after="0"/>
        <w:ind w:left="902" w:right="103" w:hanging="356"/>
        <w:jc w:val="both"/>
        <w:rPr>
          <w:sz w:val="28"/>
        </w:rPr>
      </w:pPr>
      <w:r>
        <w:rPr>
          <w:sz w:val="28"/>
        </w:rPr>
        <w:t>EU Unemployment, total (% of total labor force) [Електронний ресурс]. –</w:t>
      </w:r>
      <w:r>
        <w:rPr>
          <w:spacing w:val="1"/>
          <w:sz w:val="28"/>
        </w:rPr>
        <w:t> </w:t>
      </w:r>
      <w:r>
        <w:rPr>
          <w:sz w:val="28"/>
        </w:rPr>
        <w:t>Режим</w:t>
        <w:tab/>
        <w:t>доступу</w:t>
        <w:tab/>
        <w:t>:</w:t>
      </w:r>
      <w:r>
        <w:rPr>
          <w:color w:val="0000FF"/>
          <w:spacing w:val="-68"/>
          <w:sz w:val="28"/>
        </w:rPr>
        <w:t> </w:t>
      </w:r>
      <w:hyperlink r:id="rId16">
        <w:r>
          <w:rPr>
            <w:color w:val="0000FF"/>
            <w:sz w:val="28"/>
            <w:u w:val="single" w:color="0000FF"/>
          </w:rPr>
          <w:t>https://data.worldbank.org/indicator/SL.UEM.TOTL.ZS?locations=EU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  <w:tab w:pos="3269" w:val="left" w:leader="none"/>
          <w:tab w:pos="4820" w:val="left" w:leader="none"/>
          <w:tab w:pos="7028" w:val="left" w:leader="none"/>
          <w:tab w:pos="9398" w:val="left" w:leader="none"/>
        </w:tabs>
        <w:spacing w:line="360" w:lineRule="auto" w:before="0" w:after="0"/>
        <w:ind w:left="902" w:right="105" w:hanging="356"/>
        <w:jc w:val="both"/>
        <w:rPr>
          <w:sz w:val="28"/>
        </w:rPr>
      </w:pPr>
      <w:r>
        <w:rPr>
          <w:sz w:val="28"/>
        </w:rPr>
        <w:t>Ukraine</w:t>
      </w:r>
      <w:r>
        <w:rPr>
          <w:spacing w:val="1"/>
          <w:sz w:val="28"/>
        </w:rPr>
        <w:t> </w:t>
      </w:r>
      <w:r>
        <w:rPr>
          <w:sz w:val="28"/>
        </w:rPr>
        <w:t>Unemployment,</w:t>
      </w:r>
      <w:r>
        <w:rPr>
          <w:spacing w:val="1"/>
          <w:sz w:val="28"/>
        </w:rPr>
        <w:t> </w:t>
      </w:r>
      <w:r>
        <w:rPr>
          <w:sz w:val="28"/>
        </w:rPr>
        <w:t>total</w:t>
      </w:r>
      <w:r>
        <w:rPr>
          <w:spacing w:val="1"/>
          <w:sz w:val="28"/>
        </w:rPr>
        <w:t> </w:t>
      </w:r>
      <w:r>
        <w:rPr>
          <w:sz w:val="28"/>
        </w:rPr>
        <w:t>(%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total</w:t>
      </w:r>
      <w:r>
        <w:rPr>
          <w:spacing w:val="1"/>
          <w:sz w:val="28"/>
        </w:rPr>
        <w:t> </w:t>
      </w:r>
      <w:r>
        <w:rPr>
          <w:sz w:val="28"/>
        </w:rPr>
        <w:t>labor</w:t>
      </w:r>
      <w:r>
        <w:rPr>
          <w:spacing w:val="1"/>
          <w:sz w:val="28"/>
        </w:rPr>
        <w:t> </w:t>
      </w:r>
      <w:r>
        <w:rPr>
          <w:sz w:val="28"/>
        </w:rPr>
        <w:t>force)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</w:r>
      <w:r>
        <w:rPr>
          <w:spacing w:val="1"/>
          <w:sz w:val="28"/>
        </w:rPr>
        <w:t> </w:t>
      </w:r>
      <w:r>
        <w:rPr>
          <w:sz w:val="28"/>
        </w:rPr>
        <w:t>ресурс].</w:t>
        <w:tab/>
        <w:t>–</w:t>
        <w:tab/>
        <w:t>Режим</w:t>
        <w:tab/>
        <w:t>доступу</w:t>
        <w:tab/>
        <w:t>:</w:t>
      </w:r>
      <w:r>
        <w:rPr>
          <w:color w:val="0000FF"/>
          <w:spacing w:val="-68"/>
          <w:sz w:val="28"/>
        </w:rPr>
        <w:t> </w:t>
      </w:r>
      <w:hyperlink r:id="rId17">
        <w:r>
          <w:rPr>
            <w:color w:val="0000FF"/>
            <w:sz w:val="28"/>
            <w:u w:val="single" w:color="0000FF"/>
          </w:rPr>
          <w:t>https://data.worldbank.org/indicator/SL.UEM.TOTL.ZS?locations=UA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  <w:tab w:pos="3269" w:val="left" w:leader="none"/>
          <w:tab w:pos="4820" w:val="left" w:leader="none"/>
          <w:tab w:pos="7028" w:val="left" w:leader="none"/>
          <w:tab w:pos="9398" w:val="left" w:leader="none"/>
        </w:tabs>
        <w:spacing w:line="360" w:lineRule="auto" w:before="0" w:after="0"/>
        <w:ind w:left="902" w:right="105" w:hanging="356"/>
        <w:jc w:val="both"/>
        <w:rPr>
          <w:sz w:val="28"/>
        </w:rPr>
      </w:pPr>
      <w:r>
        <w:rPr>
          <w:sz w:val="28"/>
        </w:rPr>
        <w:t>Ukraine Net trade in goods and services (BoP, current US$) [Електронний</w:t>
      </w:r>
      <w:r>
        <w:rPr>
          <w:spacing w:val="1"/>
          <w:sz w:val="28"/>
        </w:rPr>
        <w:t> </w:t>
      </w:r>
      <w:r>
        <w:rPr>
          <w:sz w:val="28"/>
        </w:rPr>
        <w:t>ресурс].</w:t>
        <w:tab/>
        <w:t>–</w:t>
        <w:tab/>
        <w:t>Режим</w:t>
        <w:tab/>
        <w:t>доступу</w:t>
        <w:tab/>
        <w:t>:</w:t>
      </w:r>
      <w:r>
        <w:rPr>
          <w:color w:val="0000FF"/>
          <w:spacing w:val="-68"/>
          <w:sz w:val="28"/>
        </w:rPr>
        <w:t> </w:t>
      </w:r>
      <w:hyperlink r:id="rId18">
        <w:r>
          <w:rPr>
            <w:color w:val="0000FF"/>
            <w:sz w:val="28"/>
            <w:u w:val="single" w:color="0000FF"/>
          </w:rPr>
          <w:t>https://data.worldbank.org/indicator/BN.GSR.GNFS.CD?locations=UA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  <w:tab w:pos="3359" w:val="left" w:leader="none"/>
          <w:tab w:pos="5113" w:val="left" w:leader="none"/>
          <w:tab w:pos="6049" w:val="left" w:leader="none"/>
          <w:tab w:pos="7643" w:val="left" w:leader="none"/>
          <w:tab w:pos="9399" w:val="left" w:leader="none"/>
        </w:tabs>
        <w:spacing w:line="360" w:lineRule="auto" w:before="0" w:after="0"/>
        <w:ind w:left="902" w:right="105" w:hanging="356"/>
        <w:jc w:val="both"/>
        <w:rPr>
          <w:sz w:val="28"/>
        </w:rPr>
      </w:pPr>
      <w:r>
        <w:rPr>
          <w:sz w:val="28"/>
        </w:rPr>
        <w:t>Euro</w:t>
      </w:r>
      <w:r>
        <w:rPr>
          <w:spacing w:val="1"/>
          <w:sz w:val="28"/>
        </w:rPr>
        <w:t> </w:t>
      </w:r>
      <w:r>
        <w:rPr>
          <w:sz w:val="28"/>
        </w:rPr>
        <w:t>area</w:t>
      </w:r>
      <w:r>
        <w:rPr>
          <w:spacing w:val="1"/>
          <w:sz w:val="28"/>
        </w:rPr>
        <w:t> </w:t>
      </w:r>
      <w:r>
        <w:rPr>
          <w:sz w:val="28"/>
        </w:rPr>
        <w:t>Net</w:t>
      </w:r>
      <w:r>
        <w:rPr>
          <w:spacing w:val="1"/>
          <w:sz w:val="28"/>
        </w:rPr>
        <w:t> </w:t>
      </w:r>
      <w:r>
        <w:rPr>
          <w:sz w:val="28"/>
        </w:rPr>
        <w:t>trade</w:t>
      </w:r>
      <w:r>
        <w:rPr>
          <w:spacing w:val="1"/>
          <w:sz w:val="28"/>
        </w:rPr>
        <w:t> </w:t>
      </w:r>
      <w:r>
        <w:rPr>
          <w:sz w:val="28"/>
        </w:rPr>
        <w:t>in</w:t>
      </w:r>
      <w:r>
        <w:rPr>
          <w:spacing w:val="1"/>
          <w:sz w:val="28"/>
        </w:rPr>
        <w:t> </w:t>
      </w:r>
      <w:r>
        <w:rPr>
          <w:sz w:val="28"/>
        </w:rPr>
        <w:t>goods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services</w:t>
      </w:r>
      <w:r>
        <w:rPr>
          <w:spacing w:val="1"/>
          <w:sz w:val="28"/>
        </w:rPr>
        <w:t> </w:t>
      </w:r>
      <w:r>
        <w:rPr>
          <w:sz w:val="28"/>
        </w:rPr>
        <w:t>(BoP,</w:t>
      </w:r>
      <w:r>
        <w:rPr>
          <w:spacing w:val="1"/>
          <w:sz w:val="28"/>
        </w:rPr>
        <w:t> </w:t>
      </w:r>
      <w:r>
        <w:rPr>
          <w:sz w:val="28"/>
        </w:rPr>
        <w:t>current</w:t>
      </w:r>
      <w:r>
        <w:rPr>
          <w:spacing w:val="71"/>
          <w:sz w:val="28"/>
        </w:rPr>
        <w:t> </w:t>
      </w:r>
      <w:r>
        <w:rPr>
          <w:sz w:val="28"/>
        </w:rPr>
        <w:t>US$)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  <w:tab/>
        <w:t>ресурс].</w:t>
        <w:tab/>
        <w:t>–</w:t>
        <w:tab/>
        <w:t>Режим</w:t>
        <w:tab/>
        <w:t>доступу</w:t>
        <w:tab/>
      </w:r>
      <w:r>
        <w:rPr>
          <w:spacing w:val="-1"/>
          <w:sz w:val="28"/>
        </w:rPr>
        <w:t>:</w:t>
      </w:r>
      <w:r>
        <w:rPr>
          <w:color w:val="0000FF"/>
          <w:spacing w:val="-68"/>
          <w:sz w:val="28"/>
        </w:rPr>
        <w:t> </w:t>
      </w:r>
      <w:hyperlink r:id="rId19">
        <w:r>
          <w:rPr>
            <w:color w:val="0000FF"/>
            <w:sz w:val="28"/>
            <w:u w:val="single" w:color="0000FF"/>
          </w:rPr>
          <w:t>https://data.worldbank.org/indicator/BN.GSR.GNFS.CD?locations=XC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2" w:lineRule="auto" w:before="0" w:after="0"/>
        <w:ind w:left="902" w:right="108" w:hanging="356"/>
        <w:jc w:val="both"/>
        <w:rPr>
          <w:sz w:val="28"/>
        </w:rPr>
      </w:pPr>
      <w:r>
        <w:rPr>
          <w:sz w:val="28"/>
        </w:rPr>
        <w:t>Ukraine volume of exports of goods and services [Електронний ресурс]. 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 :</w:t>
      </w:r>
      <w:r>
        <w:rPr>
          <w:color w:val="0000FF"/>
          <w:spacing w:val="4"/>
          <w:sz w:val="28"/>
        </w:rPr>
        <w:t> </w:t>
      </w:r>
      <w:hyperlink r:id="rId20">
        <w:r>
          <w:rPr>
            <w:color w:val="0000FF"/>
            <w:sz w:val="28"/>
            <w:u w:val="single" w:color="0000FF"/>
          </w:rPr>
          <w:t>https://www.imf.org/en/Data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57" w:lineRule="auto" w:before="0" w:after="0"/>
        <w:ind w:left="902" w:right="108" w:hanging="356"/>
        <w:jc w:val="both"/>
        <w:rPr>
          <w:sz w:val="28"/>
        </w:rPr>
      </w:pPr>
      <w:r>
        <w:rPr>
          <w:sz w:val="28"/>
        </w:rPr>
        <w:t>EU volume of exports of goods and services</w:t>
      </w:r>
      <w:r>
        <w:rPr>
          <w:spacing w:val="1"/>
          <w:sz w:val="28"/>
        </w:rPr>
        <w:t> </w:t>
      </w:r>
      <w:r>
        <w:rPr>
          <w:sz w:val="28"/>
        </w:rPr>
        <w:t>[Електронний ресурс].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 :</w:t>
      </w:r>
      <w:r>
        <w:rPr>
          <w:color w:val="0000FF"/>
          <w:spacing w:val="4"/>
          <w:sz w:val="28"/>
        </w:rPr>
        <w:t> </w:t>
      </w:r>
      <w:hyperlink r:id="rId20">
        <w:r>
          <w:rPr>
            <w:color w:val="0000FF"/>
            <w:sz w:val="28"/>
            <w:u w:val="single" w:color="0000FF"/>
          </w:rPr>
          <w:t>https://www.imf.org/en/Data</w:t>
        </w:r>
      </w:hyperlink>
    </w:p>
    <w:p>
      <w:pPr>
        <w:spacing w:after="0" w:line="357" w:lineRule="auto"/>
        <w:jc w:val="both"/>
        <w:rPr>
          <w:sz w:val="28"/>
        </w:rPr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2" w:lineRule="auto" w:before="86" w:after="0"/>
        <w:ind w:left="902" w:right="103" w:hanging="356"/>
        <w:jc w:val="both"/>
        <w:rPr>
          <w:sz w:val="28"/>
        </w:rPr>
      </w:pPr>
      <w:r>
        <w:rPr>
          <w:sz w:val="28"/>
        </w:rPr>
        <w:t>Ukraine volume of imports of goods and services [Електронний ресурс]. 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 :</w:t>
      </w:r>
      <w:r>
        <w:rPr>
          <w:color w:val="0000FF"/>
          <w:spacing w:val="4"/>
          <w:sz w:val="28"/>
        </w:rPr>
        <w:t> </w:t>
      </w:r>
      <w:hyperlink r:id="rId20">
        <w:r>
          <w:rPr>
            <w:color w:val="0000FF"/>
            <w:sz w:val="28"/>
            <w:u w:val="single" w:color="0000FF"/>
          </w:rPr>
          <w:t>https://www.imf.org/en/Data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57" w:lineRule="auto" w:before="0" w:after="0"/>
        <w:ind w:left="902" w:right="103" w:hanging="356"/>
        <w:jc w:val="both"/>
        <w:rPr>
          <w:sz w:val="28"/>
        </w:rPr>
      </w:pPr>
      <w:r>
        <w:rPr>
          <w:sz w:val="28"/>
        </w:rPr>
        <w:t>EU volume of imports of goods and services</w:t>
      </w:r>
      <w:r>
        <w:rPr>
          <w:spacing w:val="1"/>
          <w:sz w:val="28"/>
        </w:rPr>
        <w:t> </w:t>
      </w:r>
      <w:r>
        <w:rPr>
          <w:sz w:val="28"/>
        </w:rPr>
        <w:t>[Електронний ресурс]. 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 :</w:t>
      </w:r>
      <w:r>
        <w:rPr>
          <w:color w:val="0000FF"/>
          <w:spacing w:val="4"/>
          <w:sz w:val="28"/>
        </w:rPr>
        <w:t> </w:t>
      </w:r>
      <w:hyperlink r:id="rId20">
        <w:r>
          <w:rPr>
            <w:color w:val="0000FF"/>
            <w:sz w:val="28"/>
            <w:u w:val="single" w:color="0000FF"/>
          </w:rPr>
          <w:t>https://www.imf.org/en/Data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57" w:lineRule="auto" w:before="4" w:after="0"/>
        <w:ind w:left="902" w:right="105" w:hanging="356"/>
        <w:jc w:val="both"/>
        <w:rPr>
          <w:sz w:val="28"/>
        </w:rPr>
      </w:pPr>
      <w:r>
        <w:rPr>
          <w:sz w:val="28"/>
        </w:rPr>
        <w:t>Товарообіг України з ЄС [Електронний ресурс].</w:t>
      </w:r>
      <w:r>
        <w:rPr>
          <w:spacing w:val="1"/>
          <w:sz w:val="28"/>
        </w:rPr>
        <w:t> </w:t>
      </w:r>
      <w:r>
        <w:rPr>
          <w:sz w:val="28"/>
        </w:rPr>
        <w:t>– Режим доступу :</w:t>
      </w:r>
      <w:r>
        <w:rPr>
          <w:color w:val="0000FF"/>
          <w:spacing w:val="1"/>
          <w:sz w:val="28"/>
        </w:rPr>
        <w:t> </w:t>
      </w:r>
      <w:hyperlink r:id="rId21">
        <w:r>
          <w:rPr>
            <w:color w:val="0000FF"/>
            <w:sz w:val="28"/>
            <w:u w:val="single" w:color="0000FF"/>
          </w:rPr>
          <w:t>http://www.ukrstat.gov.ua/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2" w:lineRule="auto" w:before="5" w:after="0"/>
        <w:ind w:left="902" w:right="109" w:hanging="356"/>
        <w:jc w:val="both"/>
        <w:rPr>
          <w:sz w:val="28"/>
        </w:rPr>
      </w:pPr>
      <w:r>
        <w:rPr>
          <w:sz w:val="28"/>
        </w:rPr>
        <w:t>Експорт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імпорт</w:t>
      </w:r>
      <w:r>
        <w:rPr>
          <w:spacing w:val="1"/>
          <w:sz w:val="28"/>
        </w:rPr>
        <w:t> </w:t>
      </w:r>
      <w:r>
        <w:rPr>
          <w:sz w:val="28"/>
        </w:rPr>
        <w:t>України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ЄС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</w:r>
      <w:r>
        <w:rPr>
          <w:spacing w:val="1"/>
          <w:sz w:val="28"/>
        </w:rPr>
        <w:t> </w:t>
      </w:r>
      <w:r>
        <w:rPr>
          <w:sz w:val="28"/>
        </w:rPr>
        <w:t>ресурс].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 :</w:t>
      </w:r>
      <w:r>
        <w:rPr>
          <w:color w:val="0000FF"/>
          <w:spacing w:val="-2"/>
          <w:sz w:val="28"/>
        </w:rPr>
        <w:t> </w:t>
      </w:r>
      <w:hyperlink r:id="rId21">
        <w:r>
          <w:rPr>
            <w:color w:val="0000FF"/>
            <w:sz w:val="28"/>
            <w:u w:val="single" w:color="0000FF"/>
          </w:rPr>
          <w:t>http://www.ukrstat.gov.ua/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2" w:lineRule="auto" w:before="0" w:after="0"/>
        <w:ind w:left="902" w:right="109" w:hanging="356"/>
        <w:jc w:val="both"/>
        <w:rPr>
          <w:sz w:val="28"/>
        </w:rPr>
      </w:pPr>
      <w:r>
        <w:rPr>
          <w:sz w:val="28"/>
        </w:rPr>
        <w:t>Експорт та імпорт послуг України з ЄС [Електронний ресурс]. – Режим</w:t>
      </w:r>
      <w:r>
        <w:rPr>
          <w:spacing w:val="-67"/>
          <w:sz w:val="28"/>
        </w:rPr>
        <w:t> </w:t>
      </w:r>
      <w:r>
        <w:rPr>
          <w:sz w:val="28"/>
        </w:rPr>
        <w:t>доступу :</w:t>
      </w:r>
      <w:r>
        <w:rPr>
          <w:color w:val="0000FF"/>
          <w:spacing w:val="-2"/>
          <w:sz w:val="28"/>
        </w:rPr>
        <w:t> </w:t>
      </w:r>
      <w:hyperlink r:id="rId21">
        <w:r>
          <w:rPr>
            <w:color w:val="0000FF"/>
            <w:sz w:val="28"/>
            <w:u w:val="single" w:color="0000FF"/>
          </w:rPr>
          <w:t>http://www.ukrstat.gov.ua/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0" w:lineRule="auto" w:before="0" w:after="0"/>
        <w:ind w:left="902" w:right="105" w:hanging="356"/>
        <w:jc w:val="both"/>
        <w:rPr>
          <w:sz w:val="28"/>
        </w:rPr>
      </w:pPr>
      <w:r>
        <w:rPr>
          <w:sz w:val="28"/>
        </w:rPr>
        <w:t>Географічна структура зовнішньої торгівлі товарами з країнами ЄС за</w:t>
      </w:r>
      <w:r>
        <w:rPr>
          <w:spacing w:val="1"/>
          <w:sz w:val="28"/>
        </w:rPr>
        <w:t> </w:t>
      </w:r>
      <w:r>
        <w:rPr>
          <w:sz w:val="28"/>
        </w:rPr>
        <w:t>2019</w:t>
      </w:r>
      <w:r>
        <w:rPr>
          <w:spacing w:val="1"/>
          <w:sz w:val="28"/>
        </w:rPr>
        <w:t> </w:t>
      </w:r>
      <w:r>
        <w:rPr>
          <w:sz w:val="28"/>
        </w:rPr>
        <w:t>рік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</w:r>
      <w:r>
        <w:rPr>
          <w:spacing w:val="1"/>
          <w:sz w:val="28"/>
        </w:rPr>
        <w:t> </w:t>
      </w:r>
      <w:r>
        <w:rPr>
          <w:sz w:val="28"/>
        </w:rPr>
        <w:t>ресурс].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1"/>
          <w:sz w:val="28"/>
        </w:rPr>
        <w:t> </w:t>
      </w:r>
      <w:hyperlink r:id="rId21">
        <w:r>
          <w:rPr>
            <w:color w:val="0000FF"/>
            <w:sz w:val="28"/>
            <w:u w:val="single" w:color="0000FF"/>
          </w:rPr>
          <w:t>http://www.ukrstat.gov.ua/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2" w:lineRule="auto" w:before="0" w:after="0"/>
        <w:ind w:left="902" w:right="105" w:hanging="356"/>
        <w:jc w:val="both"/>
        <w:rPr>
          <w:sz w:val="28"/>
        </w:rPr>
      </w:pPr>
      <w:r>
        <w:rPr>
          <w:sz w:val="28"/>
        </w:rPr>
        <w:t>Географічна структура зовнішньої торгівлі товарами з країнами ЄС за</w:t>
      </w:r>
      <w:r>
        <w:rPr>
          <w:spacing w:val="1"/>
          <w:sz w:val="28"/>
        </w:rPr>
        <w:t> </w:t>
      </w:r>
      <w:r>
        <w:rPr>
          <w:sz w:val="28"/>
        </w:rPr>
        <w:t>2020</w:t>
      </w:r>
      <w:r>
        <w:rPr>
          <w:spacing w:val="1"/>
          <w:sz w:val="28"/>
        </w:rPr>
        <w:t> </w:t>
      </w:r>
      <w:r>
        <w:rPr>
          <w:sz w:val="28"/>
        </w:rPr>
        <w:t>рік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</w:r>
      <w:r>
        <w:rPr>
          <w:spacing w:val="1"/>
          <w:sz w:val="28"/>
        </w:rPr>
        <w:t> </w:t>
      </w:r>
      <w:r>
        <w:rPr>
          <w:sz w:val="28"/>
        </w:rPr>
        <w:t>ресурс].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1"/>
          <w:sz w:val="28"/>
        </w:rPr>
        <w:t> </w:t>
      </w:r>
      <w:hyperlink r:id="rId21">
        <w:r>
          <w:rPr>
            <w:color w:val="0000FF"/>
            <w:sz w:val="28"/>
            <w:u w:val="single" w:color="0000FF"/>
          </w:rPr>
          <w:t>http://www.ukrstat.gov.ua/</w:t>
        </w:r>
      </w:hyperlink>
    </w:p>
    <w:p>
      <w:pPr>
        <w:pStyle w:val="ListParagraph"/>
        <w:numPr>
          <w:ilvl w:val="2"/>
          <w:numId w:val="1"/>
        </w:numPr>
        <w:tabs>
          <w:tab w:pos="975" w:val="left" w:leader="none"/>
        </w:tabs>
        <w:spacing w:line="362" w:lineRule="auto" w:before="0" w:after="0"/>
        <w:ind w:left="902" w:right="109" w:hanging="356"/>
        <w:jc w:val="both"/>
        <w:rPr>
          <w:sz w:val="28"/>
        </w:rPr>
      </w:pPr>
      <w:r>
        <w:rPr>
          <w:sz w:val="28"/>
        </w:rPr>
        <w:t>Методологічні пояснення. Зовнішня торгівля послугами [Електронний</w:t>
      </w:r>
      <w:r>
        <w:rPr>
          <w:spacing w:val="-67"/>
          <w:sz w:val="28"/>
        </w:rPr>
        <w:t> </w:t>
      </w:r>
      <w:r>
        <w:rPr>
          <w:sz w:val="28"/>
        </w:rPr>
        <w:t>ресурс].</w:t>
      </w:r>
      <w:r>
        <w:rPr>
          <w:spacing w:val="4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 :</w:t>
      </w:r>
      <w:r>
        <w:rPr>
          <w:color w:val="0000FF"/>
          <w:spacing w:val="3"/>
          <w:sz w:val="28"/>
        </w:rPr>
        <w:t> </w:t>
      </w:r>
      <w:hyperlink r:id="rId21">
        <w:r>
          <w:rPr>
            <w:color w:val="0000FF"/>
            <w:sz w:val="28"/>
            <w:u w:val="single" w:color="0000FF"/>
          </w:rPr>
          <w:t>http://www.ukrstat.gov.ua/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2" w:lineRule="auto" w:before="0" w:after="0"/>
        <w:ind w:left="902" w:right="105" w:hanging="356"/>
        <w:jc w:val="both"/>
        <w:rPr>
          <w:sz w:val="28"/>
        </w:rPr>
      </w:pPr>
      <w:r>
        <w:rPr>
          <w:sz w:val="28"/>
        </w:rPr>
        <w:t>Географічна структура зовнішньої торгівлі послугами України з ЄС за</w:t>
      </w:r>
      <w:r>
        <w:rPr>
          <w:spacing w:val="1"/>
          <w:sz w:val="28"/>
        </w:rPr>
        <w:t> </w:t>
      </w:r>
      <w:r>
        <w:rPr>
          <w:sz w:val="28"/>
        </w:rPr>
        <w:t>2019</w:t>
      </w:r>
      <w:r>
        <w:rPr>
          <w:spacing w:val="1"/>
          <w:sz w:val="28"/>
        </w:rPr>
        <w:t> </w:t>
      </w:r>
      <w:r>
        <w:rPr>
          <w:sz w:val="28"/>
        </w:rPr>
        <w:t>рік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</w:r>
      <w:r>
        <w:rPr>
          <w:spacing w:val="1"/>
          <w:sz w:val="28"/>
        </w:rPr>
        <w:t> </w:t>
      </w:r>
      <w:r>
        <w:rPr>
          <w:sz w:val="28"/>
        </w:rPr>
        <w:t>ресурс].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1"/>
          <w:sz w:val="28"/>
        </w:rPr>
        <w:t> </w:t>
      </w:r>
      <w:hyperlink r:id="rId21">
        <w:r>
          <w:rPr>
            <w:color w:val="0000FF"/>
            <w:sz w:val="28"/>
            <w:u w:val="single" w:color="0000FF"/>
          </w:rPr>
          <w:t>http://www.ukrstat.gov.ua/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2" w:lineRule="auto" w:before="0" w:after="0"/>
        <w:ind w:left="902" w:right="105" w:hanging="356"/>
        <w:jc w:val="both"/>
        <w:rPr>
          <w:sz w:val="28"/>
        </w:rPr>
      </w:pPr>
      <w:r>
        <w:rPr>
          <w:sz w:val="28"/>
        </w:rPr>
        <w:t>Географічна структура зовнішньої торгівлі послугами України з ЄС за</w:t>
      </w:r>
      <w:r>
        <w:rPr>
          <w:spacing w:val="1"/>
          <w:sz w:val="28"/>
        </w:rPr>
        <w:t> </w:t>
      </w:r>
      <w:r>
        <w:rPr>
          <w:sz w:val="28"/>
        </w:rPr>
        <w:t>2020</w:t>
      </w:r>
      <w:r>
        <w:rPr>
          <w:spacing w:val="1"/>
          <w:sz w:val="28"/>
        </w:rPr>
        <w:t> </w:t>
      </w:r>
      <w:r>
        <w:rPr>
          <w:sz w:val="28"/>
        </w:rPr>
        <w:t>рік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</w:r>
      <w:r>
        <w:rPr>
          <w:spacing w:val="1"/>
          <w:sz w:val="28"/>
        </w:rPr>
        <w:t> </w:t>
      </w:r>
      <w:r>
        <w:rPr>
          <w:sz w:val="28"/>
        </w:rPr>
        <w:t>ресурс].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1"/>
          <w:sz w:val="28"/>
        </w:rPr>
        <w:t> </w:t>
      </w:r>
      <w:hyperlink r:id="rId21">
        <w:r>
          <w:rPr>
            <w:color w:val="0000FF"/>
            <w:sz w:val="28"/>
            <w:u w:val="single" w:color="0000FF"/>
          </w:rPr>
          <w:t>http://www.ukrstat.gov.ua/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0" w:lineRule="auto" w:before="0" w:after="0"/>
        <w:ind w:left="902" w:right="106" w:hanging="356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> </w:t>
      </w:r>
      <w:r>
        <w:rPr>
          <w:sz w:val="28"/>
        </w:rPr>
        <w:t>зовнішньої</w:t>
      </w:r>
      <w:r>
        <w:rPr>
          <w:spacing w:val="1"/>
          <w:sz w:val="28"/>
        </w:rPr>
        <w:t> </w:t>
      </w:r>
      <w:r>
        <w:rPr>
          <w:sz w:val="28"/>
        </w:rPr>
        <w:t>торгівлі</w:t>
      </w:r>
      <w:r>
        <w:rPr>
          <w:spacing w:val="1"/>
          <w:sz w:val="28"/>
        </w:rPr>
        <w:t> </w:t>
      </w:r>
      <w:r>
        <w:rPr>
          <w:sz w:val="28"/>
        </w:rPr>
        <w:t>України.</w:t>
      </w:r>
      <w:r>
        <w:rPr>
          <w:spacing w:val="1"/>
          <w:sz w:val="28"/>
        </w:rPr>
        <w:t> </w:t>
      </w:r>
      <w:r>
        <w:rPr>
          <w:sz w:val="28"/>
        </w:rPr>
        <w:t>Державна</w:t>
      </w:r>
      <w:r>
        <w:rPr>
          <w:spacing w:val="1"/>
          <w:sz w:val="28"/>
        </w:rPr>
        <w:t> </w:t>
      </w:r>
      <w:r>
        <w:rPr>
          <w:sz w:val="28"/>
        </w:rPr>
        <w:t>митна</w:t>
      </w:r>
      <w:r>
        <w:rPr>
          <w:spacing w:val="71"/>
          <w:sz w:val="28"/>
        </w:rPr>
        <w:t> </w:t>
      </w:r>
      <w:r>
        <w:rPr>
          <w:sz w:val="28"/>
        </w:rPr>
        <w:t>слуба</w:t>
      </w:r>
      <w:r>
        <w:rPr>
          <w:spacing w:val="1"/>
          <w:sz w:val="28"/>
        </w:rPr>
        <w:t> </w:t>
      </w:r>
      <w:r>
        <w:rPr>
          <w:sz w:val="28"/>
        </w:rPr>
        <w:t>України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</w:r>
      <w:r>
        <w:rPr>
          <w:spacing w:val="1"/>
          <w:sz w:val="28"/>
        </w:rPr>
        <w:t> </w:t>
      </w:r>
      <w:r>
        <w:rPr>
          <w:sz w:val="28"/>
        </w:rPr>
        <w:t>ресурс].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-67"/>
          <w:sz w:val="28"/>
        </w:rPr>
        <w:t> </w:t>
      </w:r>
      <w:hyperlink r:id="rId22">
        <w:r>
          <w:rPr>
            <w:color w:val="0000FF"/>
            <w:sz w:val="28"/>
            <w:u w:val="single" w:color="0000FF"/>
          </w:rPr>
          <w:t>https://bi.customs.gov.ua/uk/trade/</w:t>
        </w:r>
      </w:hyperlink>
    </w:p>
    <w:p>
      <w:pPr>
        <w:pStyle w:val="ListParagraph"/>
        <w:numPr>
          <w:ilvl w:val="2"/>
          <w:numId w:val="1"/>
        </w:numPr>
        <w:tabs>
          <w:tab w:pos="975" w:val="left" w:leader="none"/>
        </w:tabs>
        <w:spacing w:line="362" w:lineRule="auto" w:before="0" w:after="0"/>
        <w:ind w:left="902" w:right="108" w:hanging="356"/>
        <w:jc w:val="both"/>
        <w:rPr>
          <w:sz w:val="28"/>
        </w:rPr>
      </w:pPr>
      <w:r>
        <w:rPr>
          <w:sz w:val="28"/>
        </w:rPr>
        <w:t>Структура експорту України з ЄС 2019 рік [Електронний ресурс]. 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3"/>
          <w:sz w:val="28"/>
        </w:rPr>
        <w:t> </w:t>
      </w:r>
      <w:hyperlink r:id="rId21">
        <w:r>
          <w:rPr>
            <w:color w:val="0000FF"/>
            <w:sz w:val="28"/>
            <w:u w:val="single" w:color="0000FF"/>
          </w:rPr>
          <w:t>http://www.ukrstat.gov.ua/</w:t>
        </w:r>
      </w:hyperlink>
    </w:p>
    <w:p>
      <w:pPr>
        <w:spacing w:after="0" w:line="362" w:lineRule="auto"/>
        <w:jc w:val="both"/>
        <w:rPr>
          <w:sz w:val="28"/>
        </w:rPr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ListParagraph"/>
        <w:numPr>
          <w:ilvl w:val="2"/>
          <w:numId w:val="1"/>
        </w:numPr>
        <w:tabs>
          <w:tab w:pos="975" w:val="left" w:leader="none"/>
        </w:tabs>
        <w:spacing w:line="362" w:lineRule="auto" w:before="86" w:after="0"/>
        <w:ind w:left="902" w:right="108" w:hanging="356"/>
        <w:jc w:val="both"/>
        <w:rPr>
          <w:sz w:val="28"/>
        </w:rPr>
      </w:pPr>
      <w:r>
        <w:rPr>
          <w:sz w:val="28"/>
        </w:rPr>
        <w:t>Структура експорту України з ЄС 2020 рік [Електронний ресурс]. 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3"/>
          <w:sz w:val="28"/>
        </w:rPr>
        <w:t> </w:t>
      </w:r>
      <w:hyperlink r:id="rId21">
        <w:r>
          <w:rPr>
            <w:color w:val="0000FF"/>
            <w:sz w:val="28"/>
            <w:u w:val="single" w:color="0000FF"/>
          </w:rPr>
          <w:t>http://www.ukrstat.gov.ua/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57" w:lineRule="auto" w:before="0" w:after="0"/>
        <w:ind w:left="902" w:right="108" w:hanging="356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> </w:t>
      </w:r>
      <w:r>
        <w:rPr>
          <w:sz w:val="28"/>
        </w:rPr>
        <w:t>імпорту України з ЄС 2019</w:t>
      </w:r>
      <w:r>
        <w:rPr>
          <w:spacing w:val="1"/>
          <w:sz w:val="28"/>
        </w:rPr>
        <w:t> </w:t>
      </w:r>
      <w:r>
        <w:rPr>
          <w:sz w:val="28"/>
        </w:rPr>
        <w:t>рік</w:t>
      </w:r>
      <w:r>
        <w:rPr>
          <w:spacing w:val="1"/>
          <w:sz w:val="28"/>
        </w:rPr>
        <w:t> </w:t>
      </w:r>
      <w:r>
        <w:rPr>
          <w:sz w:val="28"/>
        </w:rPr>
        <w:t>[Електронний ресурс].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3"/>
          <w:sz w:val="28"/>
        </w:rPr>
        <w:t> </w:t>
      </w:r>
      <w:hyperlink r:id="rId21">
        <w:r>
          <w:rPr>
            <w:color w:val="0000FF"/>
            <w:sz w:val="28"/>
            <w:u w:val="single" w:color="0000FF"/>
          </w:rPr>
          <w:t>http://www.ukrstat.gov.ua/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57" w:lineRule="auto" w:before="4" w:after="0"/>
        <w:ind w:left="902" w:right="108" w:hanging="356"/>
        <w:jc w:val="both"/>
        <w:rPr>
          <w:sz w:val="28"/>
        </w:rPr>
      </w:pPr>
      <w:r>
        <w:rPr>
          <w:sz w:val="28"/>
        </w:rPr>
        <w:t>Структура</w:t>
      </w:r>
      <w:r>
        <w:rPr>
          <w:spacing w:val="1"/>
          <w:sz w:val="28"/>
        </w:rPr>
        <w:t> </w:t>
      </w:r>
      <w:r>
        <w:rPr>
          <w:sz w:val="28"/>
        </w:rPr>
        <w:t>імпорту України з ЄС 2020</w:t>
      </w:r>
      <w:r>
        <w:rPr>
          <w:spacing w:val="1"/>
          <w:sz w:val="28"/>
        </w:rPr>
        <w:t> </w:t>
      </w:r>
      <w:r>
        <w:rPr>
          <w:sz w:val="28"/>
        </w:rPr>
        <w:t>рік</w:t>
      </w:r>
      <w:r>
        <w:rPr>
          <w:spacing w:val="1"/>
          <w:sz w:val="28"/>
        </w:rPr>
        <w:t> </w:t>
      </w:r>
      <w:r>
        <w:rPr>
          <w:sz w:val="28"/>
        </w:rPr>
        <w:t>[Електронний ресурс].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3"/>
          <w:sz w:val="28"/>
        </w:rPr>
        <w:t> </w:t>
      </w:r>
      <w:hyperlink r:id="rId21">
        <w:r>
          <w:rPr>
            <w:color w:val="0000FF"/>
            <w:sz w:val="28"/>
            <w:u w:val="single" w:color="0000FF"/>
          </w:rPr>
          <w:t>http://www.ukrstat.gov.ua/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0" w:lineRule="auto" w:before="5" w:after="0"/>
        <w:ind w:left="902" w:right="105" w:hanging="356"/>
        <w:jc w:val="both"/>
        <w:rPr>
          <w:sz w:val="28"/>
        </w:rPr>
      </w:pPr>
      <w:r>
        <w:rPr>
          <w:sz w:val="28"/>
        </w:rPr>
        <w:t>Прямі</w:t>
      </w:r>
      <w:r>
        <w:rPr>
          <w:spacing w:val="1"/>
          <w:sz w:val="28"/>
        </w:rPr>
        <w:t> </w:t>
      </w:r>
      <w:r>
        <w:rPr>
          <w:sz w:val="28"/>
        </w:rPr>
        <w:t>інвестиції.</w:t>
      </w:r>
      <w:r>
        <w:rPr>
          <w:spacing w:val="1"/>
          <w:sz w:val="28"/>
        </w:rPr>
        <w:t> </w:t>
      </w:r>
      <w:r>
        <w:rPr>
          <w:sz w:val="28"/>
        </w:rPr>
        <w:t>Методичні</w:t>
      </w:r>
      <w:r>
        <w:rPr>
          <w:spacing w:val="1"/>
          <w:sz w:val="28"/>
        </w:rPr>
        <w:t> </w:t>
      </w:r>
      <w:r>
        <w:rPr>
          <w:sz w:val="28"/>
        </w:rPr>
        <w:t>рекомендації</w:t>
      </w:r>
      <w:r>
        <w:rPr>
          <w:spacing w:val="1"/>
          <w:sz w:val="28"/>
        </w:rPr>
        <w:t> </w:t>
      </w:r>
      <w:r>
        <w:rPr>
          <w:sz w:val="28"/>
        </w:rPr>
        <w:t>з</w:t>
      </w:r>
      <w:r>
        <w:rPr>
          <w:spacing w:val="1"/>
          <w:sz w:val="28"/>
        </w:rPr>
        <w:t> </w:t>
      </w:r>
      <w:r>
        <w:rPr>
          <w:sz w:val="28"/>
        </w:rPr>
        <w:t>питань</w:t>
      </w:r>
      <w:r>
        <w:rPr>
          <w:spacing w:val="1"/>
          <w:sz w:val="28"/>
        </w:rPr>
        <w:t> </w:t>
      </w:r>
      <w:r>
        <w:rPr>
          <w:sz w:val="28"/>
        </w:rPr>
        <w:t>статистики</w:t>
      </w:r>
      <w:r>
        <w:rPr>
          <w:spacing w:val="1"/>
          <w:sz w:val="28"/>
        </w:rPr>
        <w:t> </w:t>
      </w:r>
      <w:r>
        <w:rPr>
          <w:sz w:val="28"/>
        </w:rPr>
        <w:t>інвестиційних</w:t>
      </w:r>
      <w:r>
        <w:rPr>
          <w:spacing w:val="1"/>
          <w:sz w:val="28"/>
        </w:rPr>
        <w:t> </w:t>
      </w:r>
      <w:r>
        <w:rPr>
          <w:sz w:val="28"/>
        </w:rPr>
        <w:t>проектів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</w:r>
      <w:r>
        <w:rPr>
          <w:spacing w:val="1"/>
          <w:sz w:val="28"/>
        </w:rPr>
        <w:t> </w:t>
      </w:r>
      <w:r>
        <w:rPr>
          <w:sz w:val="28"/>
        </w:rPr>
        <w:t>ресурс].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1"/>
          <w:sz w:val="28"/>
        </w:rPr>
        <w:t> </w:t>
      </w:r>
      <w:hyperlink r:id="rId21">
        <w:r>
          <w:rPr>
            <w:color w:val="0000FF"/>
            <w:sz w:val="28"/>
            <w:u w:val="single" w:color="0000FF"/>
          </w:rPr>
          <w:t>http://www.ukrstat.gov.ua/</w:t>
        </w:r>
      </w:hyperlink>
    </w:p>
    <w:p>
      <w:pPr>
        <w:pStyle w:val="ListParagraph"/>
        <w:numPr>
          <w:ilvl w:val="2"/>
          <w:numId w:val="1"/>
        </w:numPr>
        <w:tabs>
          <w:tab w:pos="975" w:val="left" w:leader="none"/>
          <w:tab w:pos="3359" w:val="left" w:leader="none"/>
          <w:tab w:pos="5113" w:val="left" w:leader="none"/>
          <w:tab w:pos="6049" w:val="left" w:leader="none"/>
          <w:tab w:pos="7643" w:val="left" w:leader="none"/>
          <w:tab w:pos="9399" w:val="left" w:leader="none"/>
        </w:tabs>
        <w:spacing w:line="360" w:lineRule="auto" w:before="2" w:after="0"/>
        <w:ind w:left="902" w:right="105" w:hanging="356"/>
        <w:jc w:val="both"/>
        <w:rPr>
          <w:sz w:val="28"/>
        </w:rPr>
      </w:pPr>
      <w:r>
        <w:rPr>
          <w:sz w:val="28"/>
        </w:rPr>
        <w:t>Національний</w:t>
      </w:r>
      <w:r>
        <w:rPr>
          <w:spacing w:val="1"/>
          <w:sz w:val="28"/>
        </w:rPr>
        <w:t> </w:t>
      </w:r>
      <w:r>
        <w:rPr>
          <w:sz w:val="28"/>
        </w:rPr>
        <w:t>банк</w:t>
      </w:r>
      <w:r>
        <w:rPr>
          <w:spacing w:val="1"/>
          <w:sz w:val="28"/>
        </w:rPr>
        <w:t> </w:t>
      </w:r>
      <w:r>
        <w:rPr>
          <w:sz w:val="28"/>
        </w:rPr>
        <w:t>України.</w:t>
      </w:r>
      <w:r>
        <w:rPr>
          <w:spacing w:val="1"/>
          <w:sz w:val="28"/>
        </w:rPr>
        <w:t> </w:t>
      </w:r>
      <w:r>
        <w:rPr>
          <w:sz w:val="28"/>
        </w:rPr>
        <w:t>Прямі</w:t>
      </w:r>
      <w:r>
        <w:rPr>
          <w:spacing w:val="1"/>
          <w:sz w:val="28"/>
        </w:rPr>
        <w:t> </w:t>
      </w:r>
      <w:r>
        <w:rPr>
          <w:sz w:val="28"/>
        </w:rPr>
        <w:t>інвестиції</w:t>
      </w:r>
      <w:r>
        <w:rPr>
          <w:spacing w:val="1"/>
          <w:sz w:val="28"/>
        </w:rPr>
        <w:t> </w:t>
      </w:r>
      <w:r>
        <w:rPr>
          <w:sz w:val="28"/>
        </w:rPr>
        <w:t>України</w:t>
      </w:r>
      <w:r>
        <w:rPr>
          <w:spacing w:val="1"/>
          <w:sz w:val="28"/>
        </w:rPr>
        <w:t> </w:t>
      </w:r>
      <w:r>
        <w:rPr>
          <w:sz w:val="28"/>
        </w:rPr>
        <w:t>та</w:t>
      </w:r>
      <w:r>
        <w:rPr>
          <w:spacing w:val="1"/>
          <w:sz w:val="28"/>
        </w:rPr>
        <w:t> </w:t>
      </w:r>
      <w:r>
        <w:rPr>
          <w:sz w:val="28"/>
        </w:rPr>
        <w:t>ЄС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  <w:tab/>
        <w:t>ресурс].</w:t>
        <w:tab/>
        <w:t>–</w:t>
        <w:tab/>
        <w:t>Режим</w:t>
        <w:tab/>
        <w:t>доступу</w:t>
        <w:tab/>
      </w:r>
      <w:r>
        <w:rPr>
          <w:spacing w:val="-1"/>
          <w:sz w:val="28"/>
        </w:rPr>
        <w:t>:</w:t>
      </w:r>
      <w:r>
        <w:rPr>
          <w:color w:val="0000FF"/>
          <w:spacing w:val="-68"/>
          <w:sz w:val="28"/>
        </w:rPr>
        <w:t> </w:t>
      </w:r>
      <w:hyperlink r:id="rId23">
        <w:r>
          <w:rPr>
            <w:color w:val="0000FF"/>
            <w:sz w:val="28"/>
            <w:u w:val="single" w:color="0000FF"/>
          </w:rPr>
          <w:t>https://bank.gov.ua/ua/statistic/sector-external#1</w:t>
        </w:r>
      </w:hyperlink>
    </w:p>
    <w:p>
      <w:pPr>
        <w:pStyle w:val="ListParagraph"/>
        <w:numPr>
          <w:ilvl w:val="2"/>
          <w:numId w:val="1"/>
        </w:numPr>
        <w:tabs>
          <w:tab w:pos="975" w:val="left" w:leader="none"/>
        </w:tabs>
        <w:spacing w:line="357" w:lineRule="auto" w:before="0" w:after="0"/>
        <w:ind w:left="902" w:right="105" w:hanging="356"/>
        <w:jc w:val="both"/>
        <w:rPr>
          <w:sz w:val="28"/>
        </w:rPr>
      </w:pPr>
      <w:r>
        <w:rPr>
          <w:sz w:val="28"/>
        </w:rPr>
        <w:t>EU foreign direct investments [Електронний ресурс]. – Режим доступу :</w:t>
      </w:r>
      <w:r>
        <w:rPr>
          <w:color w:val="0000FF"/>
          <w:spacing w:val="1"/>
          <w:sz w:val="28"/>
        </w:rPr>
        <w:t> </w:t>
      </w:r>
      <w:hyperlink r:id="rId24">
        <w:r>
          <w:rPr>
            <w:color w:val="0000FF"/>
            <w:sz w:val="28"/>
            <w:u w:val="single" w:color="0000FF"/>
          </w:rPr>
          <w:t>https://data.worldbank.org/region/european-union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2" w:lineRule="auto" w:before="6" w:after="0"/>
        <w:ind w:left="902" w:right="104" w:hanging="356"/>
        <w:jc w:val="left"/>
        <w:rPr>
          <w:sz w:val="28"/>
        </w:rPr>
      </w:pPr>
      <w:r>
        <w:rPr>
          <w:sz w:val="28"/>
        </w:rPr>
        <w:t>Ukraine</w:t>
      </w:r>
      <w:r>
        <w:rPr>
          <w:spacing w:val="50"/>
          <w:sz w:val="28"/>
        </w:rPr>
        <w:t> </w:t>
      </w:r>
      <w:r>
        <w:rPr>
          <w:sz w:val="28"/>
        </w:rPr>
        <w:t>foreign</w:t>
      </w:r>
      <w:r>
        <w:rPr>
          <w:spacing w:val="39"/>
          <w:sz w:val="28"/>
        </w:rPr>
        <w:t> </w:t>
      </w:r>
      <w:r>
        <w:rPr>
          <w:sz w:val="28"/>
        </w:rPr>
        <w:t>direct</w:t>
      </w:r>
      <w:r>
        <w:rPr>
          <w:spacing w:val="49"/>
          <w:sz w:val="28"/>
        </w:rPr>
        <w:t> </w:t>
      </w:r>
      <w:r>
        <w:rPr>
          <w:sz w:val="28"/>
        </w:rPr>
        <w:t>investments</w:t>
      </w:r>
      <w:r>
        <w:rPr>
          <w:spacing w:val="51"/>
          <w:sz w:val="28"/>
        </w:rPr>
        <w:t> </w:t>
      </w:r>
      <w:r>
        <w:rPr>
          <w:sz w:val="28"/>
        </w:rPr>
        <w:t>[Електронний</w:t>
      </w:r>
      <w:r>
        <w:rPr>
          <w:spacing w:val="44"/>
          <w:sz w:val="28"/>
        </w:rPr>
        <w:t> </w:t>
      </w:r>
      <w:r>
        <w:rPr>
          <w:sz w:val="28"/>
        </w:rPr>
        <w:t>ресурс].</w:t>
      </w:r>
      <w:r>
        <w:rPr>
          <w:spacing w:val="50"/>
          <w:sz w:val="28"/>
        </w:rPr>
        <w:t> </w:t>
      </w:r>
      <w:r>
        <w:rPr>
          <w:sz w:val="28"/>
        </w:rPr>
        <w:t>–</w:t>
      </w:r>
      <w:r>
        <w:rPr>
          <w:spacing w:val="45"/>
          <w:sz w:val="28"/>
        </w:rPr>
        <w:t> </w:t>
      </w:r>
      <w:r>
        <w:rPr>
          <w:sz w:val="28"/>
        </w:rPr>
        <w:t>Режим</w:t>
      </w:r>
      <w:r>
        <w:rPr>
          <w:spacing w:val="-67"/>
          <w:sz w:val="28"/>
        </w:rPr>
        <w:t> </w:t>
      </w:r>
      <w:r>
        <w:rPr>
          <w:sz w:val="28"/>
        </w:rPr>
        <w:t>доступу :</w:t>
      </w:r>
      <w:r>
        <w:rPr>
          <w:color w:val="0000FF"/>
          <w:spacing w:val="-3"/>
          <w:sz w:val="28"/>
        </w:rPr>
        <w:t> </w:t>
      </w:r>
      <w:hyperlink r:id="rId25">
        <w:r>
          <w:rPr>
            <w:color w:val="0000FF"/>
            <w:sz w:val="28"/>
            <w:u w:val="single" w:color="0000FF"/>
          </w:rPr>
          <w:t>https://data.worldbank.org/country/ukraine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2" w:lineRule="auto" w:before="0" w:after="0"/>
        <w:ind w:left="902" w:right="103" w:hanging="356"/>
        <w:jc w:val="left"/>
        <w:rPr>
          <w:sz w:val="28"/>
        </w:rPr>
      </w:pPr>
      <w:r>
        <w:rPr>
          <w:sz w:val="28"/>
        </w:rPr>
        <w:t>Структура</w:t>
      </w:r>
      <w:r>
        <w:rPr>
          <w:spacing w:val="51"/>
          <w:sz w:val="28"/>
        </w:rPr>
        <w:t> </w:t>
      </w:r>
      <w:r>
        <w:rPr>
          <w:sz w:val="28"/>
        </w:rPr>
        <w:t>експорту</w:t>
      </w:r>
      <w:r>
        <w:rPr>
          <w:spacing w:val="45"/>
          <w:sz w:val="28"/>
        </w:rPr>
        <w:t> </w:t>
      </w:r>
      <w:r>
        <w:rPr>
          <w:sz w:val="28"/>
        </w:rPr>
        <w:t>України</w:t>
      </w:r>
      <w:r>
        <w:rPr>
          <w:spacing w:val="50"/>
          <w:sz w:val="28"/>
        </w:rPr>
        <w:t> </w:t>
      </w:r>
      <w:r>
        <w:rPr>
          <w:sz w:val="28"/>
        </w:rPr>
        <w:t>з</w:t>
      </w:r>
      <w:r>
        <w:rPr>
          <w:spacing w:val="51"/>
          <w:sz w:val="28"/>
        </w:rPr>
        <w:t> </w:t>
      </w:r>
      <w:r>
        <w:rPr>
          <w:sz w:val="28"/>
        </w:rPr>
        <w:t>ЄС</w:t>
      </w:r>
      <w:r>
        <w:rPr>
          <w:spacing w:val="51"/>
          <w:sz w:val="28"/>
        </w:rPr>
        <w:t> </w:t>
      </w:r>
      <w:r>
        <w:rPr>
          <w:sz w:val="28"/>
        </w:rPr>
        <w:t>2021</w:t>
      </w:r>
      <w:r>
        <w:rPr>
          <w:spacing w:val="57"/>
          <w:sz w:val="28"/>
        </w:rPr>
        <w:t> </w:t>
      </w:r>
      <w:r>
        <w:rPr>
          <w:sz w:val="28"/>
        </w:rPr>
        <w:t>рік</w:t>
      </w:r>
      <w:r>
        <w:rPr>
          <w:spacing w:val="49"/>
          <w:sz w:val="28"/>
        </w:rPr>
        <w:t> </w:t>
      </w:r>
      <w:r>
        <w:rPr>
          <w:sz w:val="28"/>
        </w:rPr>
        <w:t>[Електронний</w:t>
      </w:r>
      <w:r>
        <w:rPr>
          <w:spacing w:val="50"/>
          <w:sz w:val="28"/>
        </w:rPr>
        <w:t> </w:t>
      </w:r>
      <w:r>
        <w:rPr>
          <w:sz w:val="28"/>
        </w:rPr>
        <w:t>ресурс].</w:t>
      </w:r>
      <w:r>
        <w:rPr>
          <w:spacing w:val="56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3"/>
          <w:sz w:val="28"/>
        </w:rPr>
        <w:t> </w:t>
      </w:r>
      <w:hyperlink r:id="rId21">
        <w:r>
          <w:rPr>
            <w:color w:val="0000FF"/>
            <w:sz w:val="28"/>
            <w:u w:val="single" w:color="0000FF"/>
          </w:rPr>
          <w:t>http://www.ukrstat.gov.ua/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</w:tabs>
        <w:spacing w:line="362" w:lineRule="auto" w:before="0" w:after="0"/>
        <w:ind w:left="902" w:right="108" w:hanging="356"/>
        <w:jc w:val="left"/>
        <w:rPr>
          <w:sz w:val="28"/>
        </w:rPr>
      </w:pPr>
      <w:r>
        <w:rPr>
          <w:sz w:val="28"/>
        </w:rPr>
        <w:t>Структура</w:t>
      </w:r>
      <w:r>
        <w:rPr>
          <w:spacing w:val="68"/>
          <w:sz w:val="28"/>
        </w:rPr>
        <w:t> </w:t>
      </w:r>
      <w:r>
        <w:rPr>
          <w:sz w:val="28"/>
        </w:rPr>
        <w:t>імпорту</w:t>
      </w:r>
      <w:r>
        <w:rPr>
          <w:spacing w:val="58"/>
          <w:sz w:val="28"/>
        </w:rPr>
        <w:t> </w:t>
      </w:r>
      <w:r>
        <w:rPr>
          <w:sz w:val="28"/>
        </w:rPr>
        <w:t>України</w:t>
      </w:r>
      <w:r>
        <w:rPr>
          <w:spacing w:val="63"/>
          <w:sz w:val="28"/>
        </w:rPr>
        <w:t> </w:t>
      </w:r>
      <w:r>
        <w:rPr>
          <w:sz w:val="28"/>
        </w:rPr>
        <w:t>з</w:t>
      </w:r>
      <w:r>
        <w:rPr>
          <w:spacing w:val="63"/>
          <w:sz w:val="28"/>
        </w:rPr>
        <w:t> </w:t>
      </w:r>
      <w:r>
        <w:rPr>
          <w:sz w:val="28"/>
        </w:rPr>
        <w:t>ЄС</w:t>
      </w:r>
      <w:r>
        <w:rPr>
          <w:spacing w:val="65"/>
          <w:sz w:val="28"/>
        </w:rPr>
        <w:t> </w:t>
      </w:r>
      <w:r>
        <w:rPr>
          <w:sz w:val="28"/>
        </w:rPr>
        <w:t>2021</w:t>
      </w:r>
      <w:r>
        <w:rPr>
          <w:spacing w:val="4"/>
          <w:sz w:val="28"/>
        </w:rPr>
        <w:t> </w:t>
      </w:r>
      <w:r>
        <w:rPr>
          <w:sz w:val="28"/>
        </w:rPr>
        <w:t>рік</w:t>
      </w:r>
      <w:r>
        <w:rPr>
          <w:spacing w:val="66"/>
          <w:sz w:val="28"/>
        </w:rPr>
        <w:t> </w:t>
      </w:r>
      <w:r>
        <w:rPr>
          <w:sz w:val="28"/>
        </w:rPr>
        <w:t>[Електронний</w:t>
      </w:r>
      <w:r>
        <w:rPr>
          <w:spacing w:val="63"/>
          <w:sz w:val="28"/>
        </w:rPr>
        <w:t> </w:t>
      </w:r>
      <w:r>
        <w:rPr>
          <w:sz w:val="28"/>
        </w:rPr>
        <w:t>ресурс].</w:t>
      </w:r>
      <w:r>
        <w:rPr>
          <w:spacing w:val="69"/>
          <w:sz w:val="28"/>
        </w:rPr>
        <w:t> </w:t>
      </w:r>
      <w:r>
        <w:rPr>
          <w:sz w:val="28"/>
        </w:rPr>
        <w:t>–</w:t>
      </w:r>
      <w:r>
        <w:rPr>
          <w:spacing w:val="-67"/>
          <w:sz w:val="28"/>
        </w:rPr>
        <w:t> </w:t>
      </w:r>
      <w:r>
        <w:rPr>
          <w:sz w:val="28"/>
        </w:rPr>
        <w:t>Режим</w:t>
      </w:r>
      <w:r>
        <w:rPr>
          <w:spacing w:val="1"/>
          <w:sz w:val="28"/>
        </w:rPr>
        <w:t> </w:t>
      </w:r>
      <w:r>
        <w:rPr>
          <w:sz w:val="28"/>
        </w:rPr>
        <w:t>доступу</w:t>
      </w:r>
      <w:r>
        <w:rPr>
          <w:spacing w:val="1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3"/>
          <w:sz w:val="28"/>
        </w:rPr>
        <w:t> </w:t>
      </w:r>
      <w:hyperlink r:id="rId21">
        <w:r>
          <w:rPr>
            <w:color w:val="0000FF"/>
            <w:sz w:val="28"/>
            <w:u w:val="single" w:color="0000FF"/>
          </w:rPr>
          <w:t>http://www.ukrstat.gov.ua/</w:t>
        </w:r>
      </w:hyperlink>
    </w:p>
    <w:p>
      <w:pPr>
        <w:pStyle w:val="ListParagraph"/>
        <w:numPr>
          <w:ilvl w:val="2"/>
          <w:numId w:val="1"/>
        </w:numPr>
        <w:tabs>
          <w:tab w:pos="975" w:val="left" w:leader="none"/>
          <w:tab w:pos="1545" w:val="left" w:leader="none"/>
          <w:tab w:pos="4096" w:val="left" w:leader="none"/>
          <w:tab w:pos="4633" w:val="left" w:leader="none"/>
          <w:tab w:pos="5320" w:val="left" w:leader="none"/>
          <w:tab w:pos="7181" w:val="left" w:leader="none"/>
          <w:tab w:pos="8340" w:val="left" w:leader="none"/>
          <w:tab w:pos="8681" w:val="left" w:leader="none"/>
        </w:tabs>
        <w:spacing w:line="357" w:lineRule="auto" w:before="0" w:after="0"/>
        <w:ind w:left="902" w:right="104" w:hanging="356"/>
        <w:jc w:val="left"/>
        <w:rPr>
          <w:sz w:val="28"/>
        </w:rPr>
      </w:pPr>
      <w:r>
        <w:rPr>
          <w:sz w:val="28"/>
        </w:rPr>
        <w:t>EU</w:t>
        <w:tab/>
        <w:t>general</w:t>
      </w:r>
      <w:r>
        <w:rPr>
          <w:spacing w:val="118"/>
          <w:sz w:val="28"/>
        </w:rPr>
        <w:t> </w:t>
      </w:r>
      <w:r>
        <w:rPr>
          <w:sz w:val="28"/>
        </w:rPr>
        <w:t>government</w:t>
        <w:tab/>
        <w:t>net</w:t>
        <w:tab/>
        <w:t>debt</w:t>
        <w:tab/>
        <w:t>[Електронний</w:t>
        <w:tab/>
        <w:t>ресурс].</w:t>
        <w:tab/>
        <w:t>–</w:t>
        <w:tab/>
      </w:r>
      <w:r>
        <w:rPr>
          <w:spacing w:val="-1"/>
          <w:sz w:val="28"/>
        </w:rPr>
        <w:t>Режим</w:t>
      </w:r>
      <w:r>
        <w:rPr>
          <w:spacing w:val="-67"/>
          <w:sz w:val="28"/>
        </w:rPr>
        <w:t> </w:t>
      </w:r>
      <w:r>
        <w:rPr>
          <w:sz w:val="28"/>
        </w:rPr>
        <w:t>доступу :</w:t>
      </w:r>
      <w:r>
        <w:rPr>
          <w:color w:val="0000FF"/>
          <w:spacing w:val="-3"/>
          <w:sz w:val="28"/>
        </w:rPr>
        <w:t> </w:t>
      </w:r>
      <w:hyperlink r:id="rId24">
        <w:r>
          <w:rPr>
            <w:color w:val="0000FF"/>
            <w:sz w:val="28"/>
            <w:u w:val="single" w:color="0000FF"/>
          </w:rPr>
          <w:t>https://data.worldbank.org/region/european-union</w:t>
        </w:r>
      </w:hyperlink>
    </w:p>
    <w:p>
      <w:pPr>
        <w:pStyle w:val="ListParagraph"/>
        <w:numPr>
          <w:ilvl w:val="2"/>
          <w:numId w:val="1"/>
        </w:numPr>
        <w:tabs>
          <w:tab w:pos="975" w:val="left" w:leader="none"/>
        </w:tabs>
        <w:spacing w:line="362" w:lineRule="auto" w:before="0" w:after="0"/>
        <w:ind w:left="902" w:right="105" w:hanging="356"/>
        <w:jc w:val="left"/>
        <w:rPr>
          <w:sz w:val="28"/>
        </w:rPr>
      </w:pPr>
      <w:r>
        <w:rPr>
          <w:sz w:val="28"/>
        </w:rPr>
        <w:t>Ukraine</w:t>
      </w:r>
      <w:r>
        <w:rPr>
          <w:spacing w:val="36"/>
          <w:sz w:val="28"/>
        </w:rPr>
        <w:t> </w:t>
      </w:r>
      <w:r>
        <w:rPr>
          <w:sz w:val="28"/>
        </w:rPr>
        <w:t>net</w:t>
      </w:r>
      <w:r>
        <w:rPr>
          <w:spacing w:val="30"/>
          <w:sz w:val="28"/>
        </w:rPr>
        <w:t> </w:t>
      </w:r>
      <w:r>
        <w:rPr>
          <w:sz w:val="28"/>
        </w:rPr>
        <w:t>primary</w:t>
      </w:r>
      <w:r>
        <w:rPr>
          <w:spacing w:val="30"/>
          <w:sz w:val="28"/>
        </w:rPr>
        <w:t> </w:t>
      </w:r>
      <w:r>
        <w:rPr>
          <w:sz w:val="28"/>
        </w:rPr>
        <w:t>income</w:t>
      </w:r>
      <w:r>
        <w:rPr>
          <w:spacing w:val="36"/>
          <w:sz w:val="28"/>
        </w:rPr>
        <w:t> </w:t>
      </w:r>
      <w:r>
        <w:rPr>
          <w:sz w:val="28"/>
        </w:rPr>
        <w:t>[Електронний</w:t>
      </w:r>
      <w:r>
        <w:rPr>
          <w:spacing w:val="29"/>
          <w:sz w:val="28"/>
        </w:rPr>
        <w:t> </w:t>
      </w:r>
      <w:r>
        <w:rPr>
          <w:sz w:val="28"/>
        </w:rPr>
        <w:t>ресурс].</w:t>
      </w:r>
      <w:r>
        <w:rPr>
          <w:spacing w:val="37"/>
          <w:sz w:val="28"/>
        </w:rPr>
        <w:t> </w:t>
      </w:r>
      <w:r>
        <w:rPr>
          <w:sz w:val="28"/>
        </w:rPr>
        <w:t>–</w:t>
      </w:r>
      <w:r>
        <w:rPr>
          <w:spacing w:val="31"/>
          <w:sz w:val="28"/>
        </w:rPr>
        <w:t> </w:t>
      </w:r>
      <w:r>
        <w:rPr>
          <w:sz w:val="28"/>
        </w:rPr>
        <w:t>Режим</w:t>
      </w:r>
      <w:r>
        <w:rPr>
          <w:spacing w:val="30"/>
          <w:sz w:val="28"/>
        </w:rPr>
        <w:t> </w:t>
      </w:r>
      <w:r>
        <w:rPr>
          <w:sz w:val="28"/>
        </w:rPr>
        <w:t>доступу</w:t>
      </w:r>
      <w:r>
        <w:rPr>
          <w:spacing w:val="36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-67"/>
          <w:sz w:val="28"/>
        </w:rPr>
        <w:t> </w:t>
      </w:r>
      <w:hyperlink r:id="rId26">
        <w:r>
          <w:rPr>
            <w:color w:val="0000FF"/>
            <w:sz w:val="28"/>
            <w:u w:val="single" w:color="0000FF"/>
          </w:rPr>
          <w:t>https://data.worldbank.org/indicator/NY.GSR.NFCY.CD?locations=UA</w:t>
        </w:r>
      </w:hyperlink>
    </w:p>
    <w:p>
      <w:pPr>
        <w:pStyle w:val="ListParagraph"/>
        <w:numPr>
          <w:ilvl w:val="2"/>
          <w:numId w:val="1"/>
        </w:numPr>
        <w:tabs>
          <w:tab w:pos="975" w:val="left" w:leader="none"/>
        </w:tabs>
        <w:spacing w:line="362" w:lineRule="auto" w:before="0" w:after="0"/>
        <w:ind w:left="902" w:right="105" w:hanging="356"/>
        <w:jc w:val="left"/>
        <w:rPr>
          <w:sz w:val="28"/>
        </w:rPr>
      </w:pPr>
      <w:r>
        <w:rPr>
          <w:sz w:val="28"/>
        </w:rPr>
        <w:t>EU</w:t>
      </w:r>
      <w:r>
        <w:rPr>
          <w:spacing w:val="22"/>
          <w:sz w:val="28"/>
        </w:rPr>
        <w:t> </w:t>
      </w:r>
      <w:r>
        <w:rPr>
          <w:sz w:val="28"/>
        </w:rPr>
        <w:t>net</w:t>
      </w:r>
      <w:r>
        <w:rPr>
          <w:spacing w:val="22"/>
          <w:sz w:val="28"/>
        </w:rPr>
        <w:t> </w:t>
      </w:r>
      <w:r>
        <w:rPr>
          <w:sz w:val="28"/>
        </w:rPr>
        <w:t>primary</w:t>
      </w:r>
      <w:r>
        <w:rPr>
          <w:spacing w:val="23"/>
          <w:sz w:val="28"/>
        </w:rPr>
        <w:t> </w:t>
      </w:r>
      <w:r>
        <w:rPr>
          <w:sz w:val="28"/>
        </w:rPr>
        <w:t>income</w:t>
      </w:r>
      <w:r>
        <w:rPr>
          <w:spacing w:val="24"/>
          <w:sz w:val="28"/>
        </w:rPr>
        <w:t> </w:t>
      </w:r>
      <w:r>
        <w:rPr>
          <w:sz w:val="28"/>
        </w:rPr>
        <w:t>[Електронний</w:t>
      </w:r>
      <w:r>
        <w:rPr>
          <w:spacing w:val="25"/>
          <w:sz w:val="28"/>
        </w:rPr>
        <w:t> </w:t>
      </w:r>
      <w:r>
        <w:rPr>
          <w:sz w:val="28"/>
        </w:rPr>
        <w:t>ресурс].</w:t>
      </w:r>
      <w:r>
        <w:rPr>
          <w:spacing w:val="28"/>
          <w:sz w:val="28"/>
        </w:rPr>
        <w:t> </w:t>
      </w:r>
      <w:r>
        <w:rPr>
          <w:sz w:val="28"/>
        </w:rPr>
        <w:t>–</w:t>
      </w:r>
      <w:r>
        <w:rPr>
          <w:spacing w:val="22"/>
          <w:sz w:val="28"/>
        </w:rPr>
        <w:t> </w:t>
      </w:r>
      <w:r>
        <w:rPr>
          <w:sz w:val="28"/>
        </w:rPr>
        <w:t>Режим</w:t>
      </w:r>
      <w:r>
        <w:rPr>
          <w:spacing w:val="22"/>
          <w:sz w:val="28"/>
        </w:rPr>
        <w:t> </w:t>
      </w:r>
      <w:r>
        <w:rPr>
          <w:sz w:val="28"/>
        </w:rPr>
        <w:t>доступу</w:t>
      </w:r>
      <w:r>
        <w:rPr>
          <w:spacing w:val="16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-67"/>
          <w:sz w:val="28"/>
        </w:rPr>
        <w:t> </w:t>
      </w:r>
      <w:hyperlink r:id="rId27">
        <w:r>
          <w:rPr>
            <w:color w:val="0000FF"/>
            <w:sz w:val="28"/>
            <w:u w:val="single" w:color="0000FF"/>
          </w:rPr>
          <w:t>https://data.worldbank.org/indicator/NY.GSR.NFCY.CD?locations=EU</w:t>
        </w:r>
      </w:hyperlink>
    </w:p>
    <w:p>
      <w:pPr>
        <w:pStyle w:val="ListParagraph"/>
        <w:numPr>
          <w:ilvl w:val="2"/>
          <w:numId w:val="1"/>
        </w:numPr>
        <w:tabs>
          <w:tab w:pos="975" w:val="left" w:leader="none"/>
        </w:tabs>
        <w:spacing w:line="362" w:lineRule="auto" w:before="0" w:after="0"/>
        <w:ind w:left="902" w:right="105" w:hanging="356"/>
        <w:jc w:val="left"/>
        <w:rPr>
          <w:sz w:val="28"/>
        </w:rPr>
      </w:pPr>
      <w:r>
        <w:rPr>
          <w:sz w:val="28"/>
        </w:rPr>
        <w:t>Real</w:t>
      </w:r>
      <w:r>
        <w:rPr>
          <w:spacing w:val="4"/>
          <w:sz w:val="28"/>
        </w:rPr>
        <w:t> </w:t>
      </w:r>
      <w:r>
        <w:rPr>
          <w:sz w:val="28"/>
        </w:rPr>
        <w:t>interest</w:t>
      </w:r>
      <w:r>
        <w:rPr>
          <w:spacing w:val="9"/>
          <w:sz w:val="28"/>
        </w:rPr>
        <w:t> </w:t>
      </w:r>
      <w:r>
        <w:rPr>
          <w:sz w:val="28"/>
        </w:rPr>
        <w:t>rate</w:t>
      </w:r>
      <w:r>
        <w:rPr>
          <w:spacing w:val="10"/>
          <w:sz w:val="28"/>
        </w:rPr>
        <w:t> </w:t>
      </w:r>
      <w:r>
        <w:rPr>
          <w:sz w:val="28"/>
        </w:rPr>
        <w:t>(%)</w:t>
      </w:r>
      <w:r>
        <w:rPr>
          <w:spacing w:val="8"/>
          <w:sz w:val="28"/>
        </w:rPr>
        <w:t> </w:t>
      </w:r>
      <w:r>
        <w:rPr>
          <w:sz w:val="28"/>
        </w:rPr>
        <w:t>Ukraine</w:t>
      </w:r>
      <w:r>
        <w:rPr>
          <w:spacing w:val="15"/>
          <w:sz w:val="28"/>
        </w:rPr>
        <w:t> </w:t>
      </w:r>
      <w:r>
        <w:rPr>
          <w:sz w:val="28"/>
        </w:rPr>
        <w:t>[Електронний</w:t>
      </w:r>
      <w:r>
        <w:rPr>
          <w:spacing w:val="9"/>
          <w:sz w:val="28"/>
        </w:rPr>
        <w:t> </w:t>
      </w:r>
      <w:r>
        <w:rPr>
          <w:sz w:val="28"/>
        </w:rPr>
        <w:t>ресурс].</w:t>
      </w:r>
      <w:r>
        <w:rPr>
          <w:spacing w:val="15"/>
          <w:sz w:val="28"/>
        </w:rPr>
        <w:t> </w:t>
      </w:r>
      <w:r>
        <w:rPr>
          <w:sz w:val="28"/>
        </w:rPr>
        <w:t>–</w:t>
      </w:r>
      <w:r>
        <w:rPr>
          <w:spacing w:val="9"/>
          <w:sz w:val="28"/>
        </w:rPr>
        <w:t> </w:t>
      </w:r>
      <w:r>
        <w:rPr>
          <w:sz w:val="28"/>
        </w:rPr>
        <w:t>Режим</w:t>
      </w:r>
      <w:r>
        <w:rPr>
          <w:spacing w:val="10"/>
          <w:sz w:val="28"/>
        </w:rPr>
        <w:t> </w:t>
      </w:r>
      <w:r>
        <w:rPr>
          <w:sz w:val="28"/>
        </w:rPr>
        <w:t>доступу</w:t>
      </w:r>
      <w:r>
        <w:rPr>
          <w:spacing w:val="10"/>
          <w:sz w:val="28"/>
        </w:rPr>
        <w:t> </w:t>
      </w:r>
      <w:r>
        <w:rPr>
          <w:sz w:val="28"/>
        </w:rPr>
        <w:t>:</w:t>
      </w:r>
      <w:r>
        <w:rPr>
          <w:color w:val="0000FF"/>
          <w:spacing w:val="-67"/>
          <w:sz w:val="28"/>
        </w:rPr>
        <w:t> </w:t>
      </w:r>
      <w:hyperlink r:id="rId28">
        <w:r>
          <w:rPr>
            <w:color w:val="0000FF"/>
            <w:sz w:val="28"/>
            <w:u w:val="single" w:color="0000FF"/>
          </w:rPr>
          <w:t>https://data.worldbank.org/indicator/FR.INR.RINR?locations=UA</w:t>
        </w:r>
      </w:hyperlink>
    </w:p>
    <w:p>
      <w:pPr>
        <w:spacing w:after="0" w:line="362" w:lineRule="auto"/>
        <w:jc w:val="left"/>
        <w:rPr>
          <w:sz w:val="28"/>
        </w:rPr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spacing w:before="5"/>
        <w:rPr>
          <w:sz w:val="15"/>
        </w:rPr>
      </w:pPr>
    </w:p>
    <w:p>
      <w:pPr>
        <w:pStyle w:val="ListParagraph"/>
        <w:numPr>
          <w:ilvl w:val="2"/>
          <w:numId w:val="1"/>
        </w:numPr>
        <w:tabs>
          <w:tab w:pos="903" w:val="left" w:leader="none"/>
          <w:tab w:pos="3269" w:val="left" w:leader="none"/>
          <w:tab w:pos="4820" w:val="left" w:leader="none"/>
          <w:tab w:pos="7028" w:val="left" w:leader="none"/>
          <w:tab w:pos="9398" w:val="left" w:leader="none"/>
        </w:tabs>
        <w:spacing w:line="362" w:lineRule="auto" w:before="86" w:after="0"/>
        <w:ind w:left="902" w:right="105" w:hanging="356"/>
        <w:jc w:val="both"/>
        <w:rPr>
          <w:sz w:val="28"/>
        </w:rPr>
      </w:pPr>
      <w:r>
        <w:rPr>
          <w:sz w:val="28"/>
        </w:rPr>
        <w:t>Exports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goods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services</w:t>
      </w:r>
      <w:r>
        <w:rPr>
          <w:spacing w:val="1"/>
          <w:sz w:val="28"/>
        </w:rPr>
        <w:t> </w:t>
      </w:r>
      <w:r>
        <w:rPr>
          <w:sz w:val="28"/>
        </w:rPr>
        <w:t>(current</w:t>
      </w:r>
      <w:r>
        <w:rPr>
          <w:spacing w:val="1"/>
          <w:sz w:val="28"/>
        </w:rPr>
        <w:t> </w:t>
      </w:r>
      <w:r>
        <w:rPr>
          <w:sz w:val="28"/>
        </w:rPr>
        <w:t>US$)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Ukraine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</w:r>
      <w:r>
        <w:rPr>
          <w:spacing w:val="-67"/>
          <w:sz w:val="28"/>
        </w:rPr>
        <w:t> </w:t>
      </w:r>
      <w:r>
        <w:rPr>
          <w:sz w:val="28"/>
        </w:rPr>
        <w:t>ресурс].</w:t>
        <w:tab/>
        <w:t>–</w:t>
        <w:tab/>
        <w:t>Режим</w:t>
        <w:tab/>
        <w:t>доступу</w:t>
        <w:tab/>
        <w:t>:</w:t>
      </w:r>
      <w:r>
        <w:rPr>
          <w:color w:val="0000FF"/>
          <w:spacing w:val="-68"/>
          <w:sz w:val="28"/>
        </w:rPr>
        <w:t> </w:t>
      </w:r>
      <w:hyperlink r:id="rId29">
        <w:r>
          <w:rPr>
            <w:color w:val="0000FF"/>
            <w:sz w:val="28"/>
            <w:u w:val="single" w:color="0000FF"/>
          </w:rPr>
          <w:t>https://data.worldbank.org/indicator/NE.EXP.GNFS.CD?locations=UA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  <w:tab w:pos="3740" w:val="left" w:leader="none"/>
          <w:tab w:pos="5757" w:val="left" w:leader="none"/>
          <w:tab w:pos="8435" w:val="left" w:leader="none"/>
        </w:tabs>
        <w:spacing w:line="360" w:lineRule="auto" w:before="0" w:after="0"/>
        <w:ind w:left="902" w:right="102" w:hanging="356"/>
        <w:jc w:val="both"/>
        <w:rPr>
          <w:sz w:val="28"/>
        </w:rPr>
      </w:pPr>
      <w:r>
        <w:rPr>
          <w:sz w:val="28"/>
        </w:rPr>
        <w:t>Exports of goods and services (current US$) – Euro area [Електронний</w:t>
      </w:r>
      <w:r>
        <w:rPr>
          <w:spacing w:val="1"/>
          <w:sz w:val="28"/>
        </w:rPr>
        <w:t> </w:t>
      </w:r>
      <w:r>
        <w:rPr>
          <w:sz w:val="28"/>
        </w:rPr>
        <w:t>ресурс].</w:t>
        <w:tab/>
        <w:t>–</w:t>
        <w:tab/>
        <w:t>Режим</w:t>
        <w:tab/>
        <w:t>доступу:</w:t>
      </w:r>
      <w:r>
        <w:rPr>
          <w:color w:val="0000FF"/>
          <w:spacing w:val="-68"/>
          <w:sz w:val="28"/>
        </w:rPr>
        <w:t> </w:t>
      </w:r>
      <w:hyperlink r:id="rId30">
        <w:r>
          <w:rPr>
            <w:color w:val="0000FF"/>
            <w:sz w:val="28"/>
            <w:u w:val="single" w:color="0000FF"/>
          </w:rPr>
          <w:t>https://data.worldbank.org/indicator/NE.EXP.GNFS.CD?locations=XC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  <w:tab w:pos="3269" w:val="left" w:leader="none"/>
          <w:tab w:pos="4820" w:val="left" w:leader="none"/>
          <w:tab w:pos="7028" w:val="left" w:leader="none"/>
          <w:tab w:pos="9398" w:val="left" w:leader="none"/>
        </w:tabs>
        <w:spacing w:line="360" w:lineRule="auto" w:before="0" w:after="0"/>
        <w:ind w:left="902" w:right="105" w:hanging="356"/>
        <w:jc w:val="both"/>
        <w:rPr>
          <w:sz w:val="28"/>
        </w:rPr>
      </w:pPr>
      <w:r>
        <w:rPr>
          <w:sz w:val="28"/>
        </w:rPr>
        <w:t>Import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1"/>
          <w:sz w:val="28"/>
        </w:rPr>
        <w:t> </w:t>
      </w:r>
      <w:r>
        <w:rPr>
          <w:sz w:val="28"/>
        </w:rPr>
        <w:t>goods</w:t>
      </w:r>
      <w:r>
        <w:rPr>
          <w:spacing w:val="1"/>
          <w:sz w:val="28"/>
        </w:rPr>
        <w:t> </w:t>
      </w:r>
      <w:r>
        <w:rPr>
          <w:sz w:val="28"/>
        </w:rPr>
        <w:t>and</w:t>
      </w:r>
      <w:r>
        <w:rPr>
          <w:spacing w:val="1"/>
          <w:sz w:val="28"/>
        </w:rPr>
        <w:t> </w:t>
      </w:r>
      <w:r>
        <w:rPr>
          <w:sz w:val="28"/>
        </w:rPr>
        <w:t>services</w:t>
      </w:r>
      <w:r>
        <w:rPr>
          <w:spacing w:val="1"/>
          <w:sz w:val="28"/>
        </w:rPr>
        <w:t> </w:t>
      </w:r>
      <w:r>
        <w:rPr>
          <w:sz w:val="28"/>
        </w:rPr>
        <w:t>(current</w:t>
      </w:r>
      <w:r>
        <w:rPr>
          <w:spacing w:val="1"/>
          <w:sz w:val="28"/>
        </w:rPr>
        <w:t> </w:t>
      </w:r>
      <w:r>
        <w:rPr>
          <w:sz w:val="28"/>
        </w:rPr>
        <w:t>US$)</w:t>
      </w:r>
      <w:r>
        <w:rPr>
          <w:spacing w:val="1"/>
          <w:sz w:val="28"/>
        </w:rPr>
        <w:t> </w:t>
      </w:r>
      <w:r>
        <w:rPr>
          <w:sz w:val="28"/>
        </w:rPr>
        <w:t>–</w:t>
      </w:r>
      <w:r>
        <w:rPr>
          <w:spacing w:val="1"/>
          <w:sz w:val="28"/>
        </w:rPr>
        <w:t> </w:t>
      </w:r>
      <w:r>
        <w:rPr>
          <w:sz w:val="28"/>
        </w:rPr>
        <w:t>Ukraine</w:t>
      </w:r>
      <w:r>
        <w:rPr>
          <w:spacing w:val="1"/>
          <w:sz w:val="28"/>
        </w:rPr>
        <w:t> </w:t>
      </w:r>
      <w:r>
        <w:rPr>
          <w:sz w:val="28"/>
        </w:rPr>
        <w:t>[Електронний</w:t>
      </w:r>
      <w:r>
        <w:rPr>
          <w:spacing w:val="1"/>
          <w:sz w:val="28"/>
        </w:rPr>
        <w:t> </w:t>
      </w:r>
      <w:r>
        <w:rPr>
          <w:sz w:val="28"/>
        </w:rPr>
        <w:t>ресурс].</w:t>
        <w:tab/>
        <w:t>–</w:t>
        <w:tab/>
        <w:t>Режим</w:t>
        <w:tab/>
        <w:t>доступу</w:t>
        <w:tab/>
        <w:t>:</w:t>
      </w:r>
      <w:r>
        <w:rPr>
          <w:color w:val="0000FF"/>
          <w:spacing w:val="-68"/>
          <w:sz w:val="28"/>
        </w:rPr>
        <w:t> </w:t>
      </w:r>
      <w:hyperlink r:id="rId31">
        <w:r>
          <w:rPr>
            <w:color w:val="0000FF"/>
            <w:sz w:val="28"/>
            <w:u w:val="single" w:color="0000FF"/>
          </w:rPr>
          <w:t>https://data.worldbank.org/indicator/NE.IMP.GNFS.CD?locations=UA</w:t>
        </w:r>
      </w:hyperlink>
    </w:p>
    <w:p>
      <w:pPr>
        <w:pStyle w:val="ListParagraph"/>
        <w:numPr>
          <w:ilvl w:val="2"/>
          <w:numId w:val="1"/>
        </w:numPr>
        <w:tabs>
          <w:tab w:pos="903" w:val="left" w:leader="none"/>
          <w:tab w:pos="3269" w:val="left" w:leader="none"/>
          <w:tab w:pos="4820" w:val="left" w:leader="none"/>
          <w:tab w:pos="7028" w:val="left" w:leader="none"/>
          <w:tab w:pos="9398" w:val="left" w:leader="none"/>
        </w:tabs>
        <w:spacing w:line="360" w:lineRule="auto" w:before="0" w:after="0"/>
        <w:ind w:left="902" w:right="105" w:hanging="356"/>
        <w:jc w:val="both"/>
        <w:rPr>
          <w:sz w:val="28"/>
        </w:rPr>
      </w:pPr>
      <w:r>
        <w:rPr>
          <w:sz w:val="28"/>
        </w:rPr>
        <w:t>Import of goods and services (current US$) – Euro area [Електронний</w:t>
      </w:r>
      <w:r>
        <w:rPr>
          <w:spacing w:val="1"/>
          <w:sz w:val="28"/>
        </w:rPr>
        <w:t> </w:t>
      </w:r>
      <w:r>
        <w:rPr>
          <w:sz w:val="28"/>
        </w:rPr>
        <w:t>ресурс].</w:t>
        <w:tab/>
        <w:t>–</w:t>
        <w:tab/>
        <w:t>Режим</w:t>
        <w:tab/>
        <w:t>доступу</w:t>
        <w:tab/>
        <w:t>:</w:t>
      </w:r>
      <w:r>
        <w:rPr>
          <w:color w:val="0000FF"/>
          <w:spacing w:val="-68"/>
          <w:sz w:val="28"/>
        </w:rPr>
        <w:t> </w:t>
      </w:r>
      <w:hyperlink r:id="rId32">
        <w:r>
          <w:rPr>
            <w:color w:val="0000FF"/>
            <w:sz w:val="28"/>
            <w:u w:val="single" w:color="0000FF"/>
          </w:rPr>
          <w:t>https://data.worldbank.org/indicator/NE.IMP.GNFS.CD?locations=XC</w:t>
        </w:r>
      </w:hyperlink>
    </w:p>
    <w:p>
      <w:pPr>
        <w:spacing w:after="0" w:line="360" w:lineRule="auto"/>
        <w:jc w:val="both"/>
        <w:rPr>
          <w:sz w:val="28"/>
        </w:rPr>
        <w:sectPr>
          <w:pgSz w:w="11910" w:h="16840"/>
          <w:pgMar w:header="752" w:footer="0" w:top="960" w:bottom="280" w:left="1580" w:right="740"/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2"/>
      </w:pPr>
    </w:p>
    <w:p>
      <w:pPr>
        <w:pStyle w:val="BodyText"/>
        <w:spacing w:before="87"/>
        <w:ind w:right="110"/>
        <w:jc w:val="right"/>
      </w:pPr>
      <w:r>
        <w:rPr/>
        <w:t>ЗАТВЕРДЖЕНО</w:t>
      </w:r>
    </w:p>
    <w:p>
      <w:pPr>
        <w:pStyle w:val="BodyText"/>
        <w:spacing w:line="362" w:lineRule="auto" w:before="158"/>
        <w:ind w:left="5858" w:right="94" w:hanging="178"/>
      </w:pPr>
      <w:r>
        <w:rPr/>
        <w:t>рішенням Вченої ради ФМВПС</w:t>
      </w:r>
      <w:r>
        <w:rPr>
          <w:spacing w:val="-67"/>
        </w:rPr>
        <w:t> </w:t>
      </w:r>
      <w:r>
        <w:rPr/>
        <w:t>протокол</w:t>
      </w:r>
      <w:r>
        <w:rPr>
          <w:spacing w:val="-4"/>
        </w:rPr>
        <w:t> </w:t>
      </w:r>
      <w:r>
        <w:rPr/>
        <w:t>№3</w:t>
      </w:r>
      <w:r>
        <w:rPr>
          <w:spacing w:val="-5"/>
        </w:rPr>
        <w:t> </w:t>
      </w:r>
      <w:r>
        <w:rPr/>
        <w:t>від 28.11.2018</w:t>
      </w:r>
      <w:r>
        <w:rPr>
          <w:spacing w:val="-5"/>
        </w:rPr>
        <w:t> </w:t>
      </w:r>
      <w:r>
        <w:rPr/>
        <w:t>р.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"/>
        <w:rPr>
          <w:sz w:val="17"/>
        </w:rPr>
      </w:pPr>
    </w:p>
    <w:p>
      <w:pPr>
        <w:pStyle w:val="BodyText"/>
        <w:spacing w:before="87"/>
        <w:ind w:left="143" w:right="135"/>
        <w:jc w:val="center"/>
      </w:pPr>
      <w:r>
        <w:rPr/>
        <w:t>РОЗПИСКА</w:t>
      </w:r>
    </w:p>
    <w:p>
      <w:pPr>
        <w:pStyle w:val="BodyText"/>
        <w:rPr>
          <w:sz w:val="30"/>
        </w:rPr>
      </w:pPr>
    </w:p>
    <w:p>
      <w:pPr>
        <w:pStyle w:val="BodyText"/>
        <w:spacing w:before="10"/>
        <w:rPr>
          <w:sz w:val="25"/>
        </w:rPr>
      </w:pPr>
    </w:p>
    <w:p>
      <w:pPr>
        <w:pStyle w:val="BodyText"/>
        <w:spacing w:line="360" w:lineRule="auto"/>
        <w:ind w:left="119" w:right="103" w:firstLine="710"/>
        <w:jc w:val="both"/>
      </w:pPr>
      <w:r>
        <w:rPr/>
        <w:t>Я, Горянська Дар’я Юріївна, підтверджую, що моя дипломна робота за</w:t>
      </w:r>
      <w:r>
        <w:rPr>
          <w:spacing w:val="1"/>
        </w:rPr>
        <w:t> </w:t>
      </w:r>
      <w:r>
        <w:rPr/>
        <w:t>темою: «Розвиток торгівлі між Україною та ЄС в умовах світової пандемії»</w:t>
      </w:r>
      <w:r>
        <w:rPr>
          <w:spacing w:val="1"/>
        </w:rPr>
        <w:t> </w:t>
      </w:r>
      <w:r>
        <w:rPr/>
        <w:t>повністю відповідає всім вимогам академічної доброчесності, не містить в</w:t>
      </w:r>
      <w:r>
        <w:rPr>
          <w:spacing w:val="1"/>
        </w:rPr>
        <w:t> </w:t>
      </w:r>
      <w:r>
        <w:rPr/>
        <w:t>собі</w:t>
      </w:r>
      <w:r>
        <w:rPr>
          <w:spacing w:val="1"/>
        </w:rPr>
        <w:t> </w:t>
      </w:r>
      <w:r>
        <w:rPr/>
        <w:t>плагіату,</w:t>
      </w:r>
      <w:r>
        <w:rPr>
          <w:spacing w:val="1"/>
        </w:rPr>
        <w:t> </w:t>
      </w:r>
      <w:r>
        <w:rPr/>
        <w:t>а</w:t>
      </w:r>
      <w:r>
        <w:rPr>
          <w:spacing w:val="1"/>
        </w:rPr>
        <w:t> </w:t>
      </w:r>
      <w:r>
        <w:rPr/>
        <w:t>електронна</w:t>
      </w:r>
      <w:r>
        <w:rPr>
          <w:spacing w:val="1"/>
        </w:rPr>
        <w:t> </w:t>
      </w:r>
      <w:r>
        <w:rPr/>
        <w:t>версія</w:t>
      </w:r>
      <w:r>
        <w:rPr>
          <w:spacing w:val="1"/>
        </w:rPr>
        <w:t> </w:t>
      </w:r>
      <w:r>
        <w:rPr/>
        <w:t>роботи,</w:t>
      </w:r>
      <w:r>
        <w:rPr>
          <w:spacing w:val="1"/>
        </w:rPr>
        <w:t> </w:t>
      </w:r>
      <w:r>
        <w:rPr/>
        <w:t>яка</w:t>
      </w:r>
      <w:r>
        <w:rPr>
          <w:spacing w:val="1"/>
        </w:rPr>
        <w:t> </w:t>
      </w:r>
      <w:r>
        <w:rPr/>
        <w:t>додається</w:t>
      </w:r>
      <w:r>
        <w:rPr>
          <w:spacing w:val="1"/>
        </w:rPr>
        <w:t> </w:t>
      </w:r>
      <w:r>
        <w:rPr/>
        <w:t>на</w:t>
      </w:r>
      <w:r>
        <w:rPr>
          <w:spacing w:val="70"/>
        </w:rPr>
        <w:t> </w:t>
      </w:r>
      <w:r>
        <w:rPr/>
        <w:t>диску,</w:t>
      </w:r>
      <w:r>
        <w:rPr>
          <w:spacing w:val="70"/>
        </w:rPr>
        <w:t> </w:t>
      </w:r>
      <w:r>
        <w:rPr/>
        <w:t>є</w:t>
      </w:r>
      <w:r>
        <w:rPr>
          <w:spacing w:val="1"/>
        </w:rPr>
        <w:t> </w:t>
      </w:r>
      <w:r>
        <w:rPr/>
        <w:t>тотожною</w:t>
      </w:r>
      <w:r>
        <w:rPr>
          <w:spacing w:val="-1"/>
        </w:rPr>
        <w:t> </w:t>
      </w:r>
      <w:r>
        <w:rPr/>
        <w:t>її</w:t>
      </w:r>
      <w:r>
        <w:rPr>
          <w:spacing w:val="-5"/>
        </w:rPr>
        <w:t> </w:t>
      </w:r>
      <w:r>
        <w:rPr/>
        <w:t>паперовому</w:t>
      </w:r>
      <w:r>
        <w:rPr>
          <w:spacing w:val="1"/>
        </w:rPr>
        <w:t> </w:t>
      </w:r>
      <w:r>
        <w:rPr/>
        <w:t>варіанту.</w:t>
      </w:r>
    </w:p>
    <w:p>
      <w:pPr>
        <w:pStyle w:val="BodyText"/>
        <w:rPr>
          <w:sz w:val="30"/>
        </w:rPr>
      </w:pPr>
    </w:p>
    <w:p>
      <w:pPr>
        <w:pStyle w:val="BodyText"/>
        <w:rPr>
          <w:sz w:val="30"/>
        </w:rPr>
      </w:pPr>
    </w:p>
    <w:p>
      <w:pPr>
        <w:pStyle w:val="BodyText"/>
        <w:spacing w:before="4"/>
        <w:rPr>
          <w:sz w:val="24"/>
        </w:rPr>
      </w:pPr>
    </w:p>
    <w:p>
      <w:pPr>
        <w:pStyle w:val="BodyText"/>
        <w:tabs>
          <w:tab w:pos="2953" w:val="left" w:leader="none"/>
          <w:tab w:pos="5050" w:val="left" w:leader="none"/>
        </w:tabs>
        <w:ind w:left="830"/>
      </w:pPr>
      <w:r>
        <w:rPr>
          <w:u w:val="single"/>
        </w:rPr>
        <w:t>25.05.2022 р.</w:t>
      </w:r>
      <w:r>
        <w:rPr/>
        <w:tab/>
      </w:r>
      <w:r>
        <w:rPr>
          <w:w w:val="99"/>
          <w:u w:val="single"/>
        </w:rPr>
        <w:t> </w:t>
      </w:r>
      <w:r>
        <w:rPr>
          <w:u w:val="single"/>
        </w:rPr>
        <w:tab/>
      </w:r>
      <w:r>
        <w:rPr/>
        <w:t>_</w:t>
      </w:r>
    </w:p>
    <w:p>
      <w:pPr>
        <w:pStyle w:val="BodyText"/>
        <w:tabs>
          <w:tab w:pos="3577" w:val="left" w:leader="none"/>
        </w:tabs>
        <w:spacing w:before="158"/>
        <w:ind w:left="1046"/>
      </w:pPr>
      <w:r>
        <w:rPr/>
        <w:t>(дата)</w:t>
        <w:tab/>
        <w:t>(підпис)</w:t>
      </w:r>
    </w:p>
    <w:sectPr>
      <w:pgSz w:w="11910" w:h="16840"/>
      <w:pgMar w:header="752" w:footer="0" w:top="960" w:bottom="280" w:left="158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Calibri">
    <w:altName w:val="Calibri"/>
    <w:charset w:val="1"/>
    <w:family w:val="roman"/>
    <w:pitch w:val="variable"/>
  </w:font>
  <w:font w:name="Microsoft Sans Serif">
    <w:altName w:val="Microsoft Sans Serif"/>
    <w:charset w:val="1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38.900024pt;margin-top:36.579983pt;width:17.150pt;height:13.05pt;mso-position-horizontal-relative:page;mso-position-vertical-relative:page;z-index:-17625088" type="#_x0000_t202" filled="false" stroked="false">
          <v:textbox inset="0,0,0,0">
            <w:txbxContent>
              <w:p>
                <w:pPr>
                  <w:spacing w:line="245" w:lineRule="exact" w:before="0"/>
                  <w:ind w:left="60" w:right="0" w:firstLine="0"/>
                  <w:jc w:val="left"/>
                  <w:rPr>
                    <w:rFonts w:ascii="Calibri"/>
                    <w:sz w:val="22"/>
                  </w:rPr>
                </w:pPr>
                <w:r>
                  <w:rPr/>
                  <w:fldChar w:fldCharType="begin"/>
                </w:r>
                <w:r>
                  <w:rPr>
                    <w:rFonts w:ascii="Calibri"/>
                    <w:sz w:val="22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  <w10:wrap type="non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7">
    <w:multiLevelType w:val="hybridMultilevel"/>
    <w:lvl w:ilvl="0">
      <w:start w:val="4"/>
      <w:numFmt w:val="decimal"/>
      <w:lvlText w:val="%1."/>
      <w:lvlJc w:val="left"/>
      <w:pPr>
        <w:ind w:left="1536" w:hanging="567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344" w:hanging="56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148" w:hanging="56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53" w:hanging="56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57" w:hanging="56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62" w:hanging="56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6" w:hanging="56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170" w:hanging="56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75" w:hanging="567"/>
      </w:pPr>
      <w:rPr>
        <w:rFonts w:hint="default"/>
        <w:lang w:val="uk-UA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19" w:hanging="567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066" w:hanging="56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12" w:hanging="56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59" w:hanging="56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05" w:hanging="56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52" w:hanging="56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98" w:hanging="56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44" w:hanging="56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691" w:hanging="567"/>
      </w:pPr>
      <w:rPr>
        <w:rFonts w:hint="default"/>
        <w:lang w:val="uk-UA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1536" w:hanging="567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344" w:hanging="56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148" w:hanging="56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53" w:hanging="56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57" w:hanging="56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62" w:hanging="56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6" w:hanging="56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170" w:hanging="56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75" w:hanging="567"/>
      </w:pPr>
      <w:rPr>
        <w:rFonts w:hint="default"/>
        <w:lang w:val="uk-UA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1536" w:hanging="567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2344" w:hanging="56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3148" w:hanging="56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3953" w:hanging="56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4757" w:hanging="56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5562" w:hanging="56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6366" w:hanging="56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7170" w:hanging="56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975" w:hanging="567"/>
      </w:pPr>
      <w:rPr>
        <w:rFonts w:hint="default"/>
        <w:lang w:val="uk-UA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119" w:hanging="567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066" w:hanging="56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12" w:hanging="56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59" w:hanging="56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05" w:hanging="56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52" w:hanging="56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98" w:hanging="56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44" w:hanging="56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691" w:hanging="567"/>
      </w:pPr>
      <w:rPr>
        <w:rFonts w:hint="default"/>
        <w:lang w:val="uk-UA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119" w:hanging="567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1066" w:hanging="567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12" w:hanging="567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59" w:hanging="567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05" w:hanging="567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52" w:hanging="567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98" w:hanging="567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44" w:hanging="567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691" w:hanging="567"/>
      </w:pPr>
      <w:rPr>
        <w:rFonts w:hint="default"/>
        <w:lang w:val="uk-UA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"/>
      <w:lvlJc w:val="left"/>
      <w:pPr>
        <w:ind w:left="119" w:hanging="456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9" w:hanging="456"/>
        <w:jc w:val="left"/>
      </w:pPr>
      <w:rPr>
        <w:rFonts w:hint="default" w:ascii="Times New Roman" w:hAnsi="Times New Roman" w:eastAsia="Times New Roman" w:cs="Times New Roman"/>
        <w:b/>
        <w:bCs/>
        <w:w w:val="99"/>
        <w:sz w:val="28"/>
        <w:szCs w:val="28"/>
        <w:lang w:val="uk-UA" w:eastAsia="en-US" w:bidi="ar-SA"/>
      </w:rPr>
    </w:lvl>
    <w:lvl w:ilvl="2">
      <w:start w:val="0"/>
      <w:numFmt w:val="bullet"/>
      <w:lvlText w:val="•"/>
      <w:lvlJc w:val="left"/>
      <w:pPr>
        <w:ind w:left="2012" w:hanging="456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959" w:hanging="45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905" w:hanging="45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852" w:hanging="45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98" w:hanging="45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744" w:hanging="45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691" w:hanging="456"/>
      </w:pPr>
      <w:rPr>
        <w:rFonts w:hint="default"/>
        <w:lang w:val="uk-UA" w:eastAsia="en-US" w:bidi="ar-SA"/>
      </w:rPr>
    </w:lvl>
  </w:abstractNum>
  <w:abstractNum w:abstractNumId="0">
    <w:multiLevelType w:val="hybridMultilevel"/>
    <w:lvl w:ilvl="0">
      <w:start w:val="2"/>
      <w:numFmt w:val="decimal"/>
      <w:lvlText w:val="%1"/>
      <w:lvlJc w:val="left"/>
      <w:pPr>
        <w:ind w:left="119" w:hanging="423"/>
        <w:jc w:val="left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19" w:hanging="423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902" w:hanging="356"/>
        <w:jc w:val="left"/>
      </w:pPr>
      <w:rPr>
        <w:rFonts w:hint="default" w:ascii="Times New Roman" w:hAnsi="Times New Roman" w:eastAsia="Times New Roman" w:cs="Times New Roman"/>
        <w:w w:val="99"/>
        <w:sz w:val="28"/>
        <w:szCs w:val="28"/>
        <w:lang w:val="uk-UA" w:eastAsia="en-US" w:bidi="ar-SA"/>
      </w:rPr>
    </w:lvl>
    <w:lvl w:ilvl="3">
      <w:start w:val="0"/>
      <w:numFmt w:val="bullet"/>
      <w:lvlText w:val="•"/>
      <w:lvlJc w:val="left"/>
      <w:pPr>
        <w:ind w:left="2829" w:hanging="356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3794" w:hanging="356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4759" w:hanging="356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5724" w:hanging="356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6689" w:hanging="356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7654" w:hanging="356"/>
      </w:pPr>
      <w:rPr>
        <w:rFonts w:hint="default"/>
        <w:lang w:val="uk-UA" w:eastAsia="en-US" w:bidi="ar-SA"/>
      </w:rPr>
    </w:lvl>
  </w:abstract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TOC1" w:type="paragraph">
    <w:name w:val="TOC 1"/>
    <w:basedOn w:val="Normal"/>
    <w:uiPriority w:val="1"/>
    <w:qFormat/>
    <w:pPr>
      <w:ind w:left="119"/>
    </w:pPr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8"/>
      <w:szCs w:val="28"/>
      <w:lang w:val="uk-UA" w:eastAsia="en-US" w:bidi="ar-SA"/>
    </w:rPr>
  </w:style>
  <w:style w:styleId="Heading1" w:type="paragraph">
    <w:name w:val="Heading 1"/>
    <w:basedOn w:val="Normal"/>
    <w:uiPriority w:val="1"/>
    <w:qFormat/>
    <w:pPr>
      <w:spacing w:before="87"/>
      <w:ind w:left="143" w:right="132"/>
      <w:jc w:val="center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ind w:left="902" w:right="105" w:hanging="356"/>
      <w:jc w:val="both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Microsoft Sans Serif" w:hAnsi="Microsoft Sans Serif" w:eastAsia="Microsoft Sans Serif" w:cs="Microsoft Sans Serif"/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euua.org/sites/default/files/inline/files/association-agreement-implementationreport-2018.pdf" TargetMode="External"/><Relationship Id="rId7" Type="http://schemas.openxmlformats.org/officeDocument/2006/relationships/hyperlink" Target="https://www.ecb.europa.eu/press/key/date/2021/html/ecb.sp211016~25550329d5.en.html" TargetMode="External"/><Relationship Id="rId8" Type="http://schemas.openxmlformats.org/officeDocument/2006/relationships/hyperlink" Target="https://www.mdpi.com/2071-1050/13/10/5418/htm" TargetMode="External"/><Relationship Id="rId9" Type="http://schemas.openxmlformats.org/officeDocument/2006/relationships/hyperlink" Target="https://www.vspv.si/uploads/visoka_sola/datoteke/zbornik_eecme_2020_-__proceeding_of_conference.pdf#page%3D131" TargetMode="External"/><Relationship Id="rId10" Type="http://schemas.openxmlformats.org/officeDocument/2006/relationships/hyperlink" Target="http://www.baltijapublishing.lv/index.php/threeseas/article/view/885/937" TargetMode="External"/><Relationship Id="rId11" Type="http://schemas.openxmlformats.org/officeDocument/2006/relationships/hyperlink" Target="https://data.worldbank.org/indicator/NY.GDP.MKTP.CD?locations=EU-UA" TargetMode="External"/><Relationship Id="rId12" Type="http://schemas.openxmlformats.org/officeDocument/2006/relationships/hyperlink" Target="https://data.worldbank.org/indicator/FP.CPI.TOTL.ZG?locations=EU" TargetMode="External"/><Relationship Id="rId13" Type="http://schemas.openxmlformats.org/officeDocument/2006/relationships/hyperlink" Target="https://data.worldbank.org/indicator/FP.CPI.TOTL.ZG?locations=UA" TargetMode="External"/><Relationship Id="rId14" Type="http://schemas.openxmlformats.org/officeDocument/2006/relationships/hyperlink" Target="https://bank.gov.ua/en/markets/exchangerate-chart" TargetMode="External"/><Relationship Id="rId15" Type="http://schemas.openxmlformats.org/officeDocument/2006/relationships/hyperlink" Target="https://sdw.ecb.europa.eu/quickview.do?SERIES_KEY=120.EXR.M.USD.EUR.SP00.A" TargetMode="External"/><Relationship Id="rId16" Type="http://schemas.openxmlformats.org/officeDocument/2006/relationships/hyperlink" Target="https://data.worldbank.org/indicator/SL.UEM.TOTL.ZS?locations=EU" TargetMode="External"/><Relationship Id="rId17" Type="http://schemas.openxmlformats.org/officeDocument/2006/relationships/hyperlink" Target="https://data.worldbank.org/indicator/SL.UEM.TOTL.ZS?locations=UA" TargetMode="External"/><Relationship Id="rId18" Type="http://schemas.openxmlformats.org/officeDocument/2006/relationships/hyperlink" Target="https://data.worldbank.org/indicator/BN.GSR.GNFS.CD?locations=UA" TargetMode="External"/><Relationship Id="rId19" Type="http://schemas.openxmlformats.org/officeDocument/2006/relationships/hyperlink" Target="https://data.worldbank.org/indicator/BN.GSR.GNFS.CD?locations=XC" TargetMode="External"/><Relationship Id="rId20" Type="http://schemas.openxmlformats.org/officeDocument/2006/relationships/hyperlink" Target="https://www.imf.org/en/Data" TargetMode="External"/><Relationship Id="rId21" Type="http://schemas.openxmlformats.org/officeDocument/2006/relationships/hyperlink" Target="http://www.ukrstat.gov.ua/" TargetMode="External"/><Relationship Id="rId22" Type="http://schemas.openxmlformats.org/officeDocument/2006/relationships/hyperlink" Target="https://bi.customs.gov.ua/uk/trade/" TargetMode="External"/><Relationship Id="rId23" Type="http://schemas.openxmlformats.org/officeDocument/2006/relationships/hyperlink" Target="https://bank.gov.ua/ua/statistic/sector-external#1" TargetMode="External"/><Relationship Id="rId24" Type="http://schemas.openxmlformats.org/officeDocument/2006/relationships/hyperlink" Target="https://data.worldbank.org/region/european-union" TargetMode="External"/><Relationship Id="rId25" Type="http://schemas.openxmlformats.org/officeDocument/2006/relationships/hyperlink" Target="https://data.worldbank.org/country/ukraine" TargetMode="External"/><Relationship Id="rId26" Type="http://schemas.openxmlformats.org/officeDocument/2006/relationships/hyperlink" Target="https://data.worldbank.org/indicator/NY.GSR.NFCY.CD?locations=UA" TargetMode="External"/><Relationship Id="rId27" Type="http://schemas.openxmlformats.org/officeDocument/2006/relationships/hyperlink" Target="https://data.worldbank.org/indicator/NY.GSR.NFCY.CD?locations=EU" TargetMode="External"/><Relationship Id="rId28" Type="http://schemas.openxmlformats.org/officeDocument/2006/relationships/hyperlink" Target="https://data.worldbank.org/indicator/FR.INR.RINR?locations=UA" TargetMode="External"/><Relationship Id="rId29" Type="http://schemas.openxmlformats.org/officeDocument/2006/relationships/hyperlink" Target="https://data.worldbank.org/indicator/NE.EXP.GNFS.CD?locations=UA" TargetMode="External"/><Relationship Id="rId30" Type="http://schemas.openxmlformats.org/officeDocument/2006/relationships/hyperlink" Target="https://data.worldbank.org/indicator/NE.EXP.GNFS.CD?locations=XC" TargetMode="External"/><Relationship Id="rId31" Type="http://schemas.openxmlformats.org/officeDocument/2006/relationships/hyperlink" Target="https://data.worldbank.org/indicator/NE.IMP.GNFS.CD?locations=UA" TargetMode="External"/><Relationship Id="rId32" Type="http://schemas.openxmlformats.org/officeDocument/2006/relationships/hyperlink" Target="https://data.worldbank.org/indicator/NE.IMP.GNFS.CD?locations=XC" TargetMode="External"/><Relationship Id="rId3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dcterms:created xsi:type="dcterms:W3CDTF">2022-10-20T11:39:07Z</dcterms:created>
  <dcterms:modified xsi:type="dcterms:W3CDTF">2022-10-20T11:39:07Z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2022-10-20T00:00:00Z</vt:filetime>
  </property>
</Properties>
</file>