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35AF" w:rsidRDefault="004435AF" w:rsidP="004435AF">
      <w:pPr>
        <w:pStyle w:val="a3"/>
        <w:ind w:left="3" w:right="4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1777ABD2" wp14:editId="650752DB">
                <wp:simplePos x="0" y="0"/>
                <wp:positionH relativeFrom="page">
                  <wp:posOffset>6949440</wp:posOffset>
                </wp:positionH>
                <wp:positionV relativeFrom="paragraph">
                  <wp:posOffset>-313799</wp:posOffset>
                </wp:positionV>
                <wp:extent cx="71120" cy="140335"/>
                <wp:effectExtent l="0" t="0" r="0" b="0"/>
                <wp:wrapNone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1120" cy="1403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4435AF" w:rsidRDefault="004435AF" w:rsidP="004435AF">
                            <w:pPr>
                              <w:spacing w:line="221" w:lineRule="exact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spacing w:val="-10"/>
                              </w:rPr>
                              <w:t>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777ABD2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left:0;text-align:left;margin-left:547.2pt;margin-top:-24.7pt;width:5.6pt;height:11.0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" filled="f" stroked="f">
                <v:path arrowok="t"/>
                <v:textbox inset="0,0,0,0">
                  <w:txbxContent>
                    <w:p w:rsidR="004435AF" w:rsidRDefault="004435AF" w:rsidP="004435AF">
                      <w:pPr>
                        <w:spacing w:line="221" w:lineRule="exact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  <w:spacing w:val="-10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650284E8" wp14:editId="2CB1A0F5">
                <wp:simplePos x="0" y="0"/>
                <wp:positionH relativeFrom="page">
                  <wp:posOffset>6887209</wp:posOffset>
                </wp:positionH>
                <wp:positionV relativeFrom="paragraph">
                  <wp:posOffset>-315133</wp:posOffset>
                </wp:positionV>
                <wp:extent cx="213360" cy="142240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3360" cy="1422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3360" h="142240">
                              <a:moveTo>
                                <a:pt x="213359" y="0"/>
                              </a:moveTo>
                              <a:lnTo>
                                <a:pt x="0" y="0"/>
                              </a:lnTo>
                              <a:lnTo>
                                <a:pt x="0" y="142240"/>
                              </a:lnTo>
                              <a:lnTo>
                                <a:pt x="213359" y="142240"/>
                              </a:lnTo>
                              <a:lnTo>
                                <a:pt x="21335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2F786A" id="Graphic 2" o:spid="_x0000_s1026" style="position:absolute;margin-left:542.3pt;margin-top:-24.8pt;width:16.8pt;height:11.2pt;z-index: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3360,142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" path="m213359,l,,,142240r213359,l213359,xe" stroked="f">
                <v:path arrowok="t"/>
                <w10:wrap anchorx="page"/>
              </v:shape>
            </w:pict>
          </mc:Fallback>
        </mc:AlternateContent>
      </w:r>
      <w:r>
        <w:t>ОДЕСЬКИЙ</w:t>
      </w:r>
      <w:r>
        <w:rPr>
          <w:spacing w:val="-14"/>
        </w:rPr>
        <w:t xml:space="preserve"> </w:t>
      </w:r>
      <w:r>
        <w:t>НАЦІОНАЛЬНИЙ</w:t>
      </w:r>
      <w:r>
        <w:rPr>
          <w:spacing w:val="-11"/>
        </w:rPr>
        <w:t xml:space="preserve"> </w:t>
      </w:r>
      <w:r>
        <w:t>УНІВЕРСИТЕТ</w:t>
      </w:r>
      <w:r>
        <w:rPr>
          <w:spacing w:val="-9"/>
        </w:rPr>
        <w:t xml:space="preserve"> </w:t>
      </w:r>
      <w:r>
        <w:t>імені</w:t>
      </w:r>
      <w:r>
        <w:rPr>
          <w:spacing w:val="-9"/>
        </w:rPr>
        <w:t xml:space="preserve"> </w:t>
      </w:r>
      <w:r>
        <w:t>І.</w:t>
      </w:r>
      <w:r>
        <w:rPr>
          <w:spacing w:val="-10"/>
        </w:rPr>
        <w:t xml:space="preserve"> </w:t>
      </w:r>
      <w:r>
        <w:rPr>
          <w:spacing w:val="-2"/>
        </w:rPr>
        <w:t>І.МЕЧНИКОВА</w:t>
      </w:r>
    </w:p>
    <w:p w:rsidR="004435AF" w:rsidRDefault="004435AF" w:rsidP="004435AF">
      <w:pPr>
        <w:pStyle w:val="a3"/>
        <w:spacing w:before="201"/>
        <w:ind w:left="3" w:right="5"/>
        <w:jc w:val="center"/>
      </w:pPr>
      <w:r>
        <w:t>Біологічний</w:t>
      </w:r>
      <w:r>
        <w:rPr>
          <w:spacing w:val="-11"/>
        </w:rPr>
        <w:t xml:space="preserve"> </w:t>
      </w:r>
      <w:r>
        <w:rPr>
          <w:spacing w:val="-2"/>
        </w:rPr>
        <w:t>факультет</w:t>
      </w:r>
    </w:p>
    <w:p w:rsidR="004435AF" w:rsidRDefault="004435AF" w:rsidP="004435AF">
      <w:pPr>
        <w:pStyle w:val="a3"/>
        <w:spacing w:before="199"/>
        <w:ind w:left="3" w:right="3"/>
        <w:jc w:val="center"/>
      </w:pPr>
      <w:r>
        <w:t>Кафедра</w:t>
      </w:r>
      <w:r>
        <w:rPr>
          <w:spacing w:val="-9"/>
        </w:rPr>
        <w:t xml:space="preserve"> </w:t>
      </w:r>
      <w:r>
        <w:t>ботаніки,</w:t>
      </w:r>
      <w:r>
        <w:rPr>
          <w:spacing w:val="-9"/>
        </w:rPr>
        <w:t xml:space="preserve"> </w:t>
      </w:r>
      <w:r>
        <w:t>фізіології</w:t>
      </w:r>
      <w:r>
        <w:rPr>
          <w:spacing w:val="-5"/>
        </w:rPr>
        <w:t xml:space="preserve"> </w:t>
      </w:r>
      <w:r>
        <w:t>рослин</w:t>
      </w:r>
      <w:r>
        <w:rPr>
          <w:spacing w:val="-6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садово-паркового</w:t>
      </w:r>
      <w:r>
        <w:rPr>
          <w:spacing w:val="-5"/>
        </w:rPr>
        <w:t xml:space="preserve"> </w:t>
      </w:r>
      <w:r>
        <w:rPr>
          <w:spacing w:val="-2"/>
        </w:rPr>
        <w:t>господарства</w:t>
      </w:r>
    </w:p>
    <w:p w:rsidR="004435AF" w:rsidRDefault="004435AF" w:rsidP="004435AF">
      <w:pPr>
        <w:pStyle w:val="a3"/>
        <w:ind w:left="0"/>
        <w:jc w:val="left"/>
      </w:pPr>
    </w:p>
    <w:p w:rsidR="004435AF" w:rsidRDefault="004435AF" w:rsidP="004435AF">
      <w:pPr>
        <w:pStyle w:val="a3"/>
        <w:ind w:left="0"/>
        <w:jc w:val="left"/>
      </w:pPr>
    </w:p>
    <w:p w:rsidR="004435AF" w:rsidRDefault="004435AF" w:rsidP="004435AF">
      <w:pPr>
        <w:pStyle w:val="a3"/>
        <w:spacing w:before="70"/>
        <w:ind w:left="0"/>
        <w:jc w:val="left"/>
      </w:pPr>
    </w:p>
    <w:p w:rsidR="004435AF" w:rsidRDefault="004435AF" w:rsidP="004435AF">
      <w:pPr>
        <w:pStyle w:val="2"/>
        <w:spacing w:before="1"/>
        <w:ind w:right="6" w:firstLine="0"/>
        <w:jc w:val="center"/>
      </w:pPr>
      <w:r>
        <w:t>Дипломна</w:t>
      </w:r>
      <w:r>
        <w:rPr>
          <w:spacing w:val="-4"/>
        </w:rPr>
        <w:t xml:space="preserve"> </w:t>
      </w:r>
      <w:r>
        <w:rPr>
          <w:spacing w:val="-2"/>
        </w:rPr>
        <w:t>робота</w:t>
      </w:r>
    </w:p>
    <w:p w:rsidR="004435AF" w:rsidRDefault="004435AF" w:rsidP="004435AF">
      <w:pPr>
        <w:spacing w:before="98"/>
        <w:ind w:left="3" w:right="5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здобуття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ОКР</w:t>
      </w:r>
      <w:r>
        <w:rPr>
          <w:b/>
          <w:spacing w:val="-3"/>
          <w:sz w:val="28"/>
        </w:rPr>
        <w:t xml:space="preserve"> </w:t>
      </w:r>
      <w:r>
        <w:rPr>
          <w:b/>
          <w:spacing w:val="-2"/>
          <w:sz w:val="28"/>
        </w:rPr>
        <w:t>«Бакалавр»</w:t>
      </w:r>
    </w:p>
    <w:p w:rsidR="004435AF" w:rsidRDefault="004435AF" w:rsidP="004435AF">
      <w:pPr>
        <w:pStyle w:val="a3"/>
        <w:spacing w:before="192"/>
        <w:ind w:left="0"/>
        <w:jc w:val="left"/>
        <w:rPr>
          <w:b/>
        </w:rPr>
      </w:pPr>
    </w:p>
    <w:p w:rsidR="004435AF" w:rsidRDefault="004435AF" w:rsidP="004435AF">
      <w:pPr>
        <w:pStyle w:val="a5"/>
        <w:spacing w:line="312" w:lineRule="auto"/>
      </w:pPr>
      <w:r>
        <w:t>Використання</w:t>
      </w:r>
      <w:r>
        <w:rPr>
          <w:spacing w:val="-7"/>
        </w:rPr>
        <w:t xml:space="preserve"> </w:t>
      </w:r>
      <w:r>
        <w:t>троянд</w:t>
      </w:r>
      <w:r>
        <w:rPr>
          <w:spacing w:val="-7"/>
        </w:rPr>
        <w:t xml:space="preserve"> </w:t>
      </w:r>
      <w:r>
        <w:t>різних</w:t>
      </w:r>
      <w:r>
        <w:rPr>
          <w:spacing w:val="-7"/>
        </w:rPr>
        <w:t xml:space="preserve"> </w:t>
      </w:r>
      <w:r>
        <w:t>сортів</w:t>
      </w:r>
      <w:r>
        <w:rPr>
          <w:spacing w:val="-6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озелененні громадських територій м. Одеси</w:t>
      </w:r>
    </w:p>
    <w:p w:rsidR="004435AF" w:rsidRDefault="004435AF" w:rsidP="004435AF">
      <w:pPr>
        <w:pStyle w:val="a3"/>
        <w:spacing w:line="312" w:lineRule="auto"/>
        <w:ind w:left="3466" w:right="1222" w:hanging="1513"/>
        <w:jc w:val="left"/>
      </w:pPr>
      <w:r>
        <w:t>The</w:t>
      </w:r>
      <w:r>
        <w:rPr>
          <w:spacing w:val="-4"/>
        </w:rPr>
        <w:t xml:space="preserve"> </w:t>
      </w:r>
      <w:r>
        <w:t>use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roses</w:t>
      </w:r>
      <w:r>
        <w:rPr>
          <w:spacing w:val="-3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different</w:t>
      </w:r>
      <w:r>
        <w:rPr>
          <w:spacing w:val="-5"/>
        </w:rPr>
        <w:t xml:space="preserve"> </w:t>
      </w:r>
      <w:r>
        <w:t>varieties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landscaping of public areas in Odesa</w:t>
      </w:r>
    </w:p>
    <w:p w:rsidR="004435AF" w:rsidRDefault="004435AF" w:rsidP="004435AF">
      <w:pPr>
        <w:pStyle w:val="a3"/>
        <w:spacing w:before="156"/>
        <w:ind w:left="0"/>
        <w:jc w:val="left"/>
      </w:pPr>
    </w:p>
    <w:p w:rsidR="004435AF" w:rsidRDefault="004435AF" w:rsidP="004435AF">
      <w:pPr>
        <w:pStyle w:val="a3"/>
        <w:spacing w:line="312" w:lineRule="auto"/>
        <w:ind w:left="5105" w:right="641"/>
        <w:jc w:val="left"/>
      </w:pPr>
      <w:r>
        <w:t>Виконав:</w:t>
      </w:r>
      <w:r>
        <w:rPr>
          <w:spacing w:val="-10"/>
        </w:rPr>
        <w:t xml:space="preserve"> </w:t>
      </w:r>
      <w:r>
        <w:t>студент</w:t>
      </w:r>
      <w:r>
        <w:rPr>
          <w:spacing w:val="-11"/>
        </w:rPr>
        <w:t xml:space="preserve"> </w:t>
      </w:r>
      <w:r>
        <w:t>IV</w:t>
      </w:r>
      <w:r>
        <w:rPr>
          <w:spacing w:val="-10"/>
        </w:rPr>
        <w:t xml:space="preserve"> </w:t>
      </w:r>
      <w:r>
        <w:t>курсу денного відділення спеціальність 206</w:t>
      </w:r>
    </w:p>
    <w:p w:rsidR="004435AF" w:rsidRDefault="004435AF" w:rsidP="004435AF">
      <w:pPr>
        <w:spacing w:before="2" w:line="319" w:lineRule="auto"/>
        <w:ind w:left="5105" w:right="437"/>
        <w:rPr>
          <w:sz w:val="28"/>
        </w:rPr>
      </w:pPr>
      <w:r>
        <w:rPr>
          <w:sz w:val="28"/>
        </w:rPr>
        <w:t>Садово–паркове господарство</w:t>
      </w:r>
      <w:r>
        <w:rPr>
          <w:spacing w:val="80"/>
          <w:sz w:val="28"/>
        </w:rPr>
        <w:t xml:space="preserve"> </w:t>
      </w:r>
      <w:r>
        <w:rPr>
          <w:sz w:val="28"/>
        </w:rPr>
        <w:t>ОП</w:t>
      </w:r>
      <w:r>
        <w:rPr>
          <w:spacing w:val="-15"/>
          <w:sz w:val="28"/>
        </w:rPr>
        <w:t xml:space="preserve"> </w:t>
      </w:r>
      <w:r>
        <w:rPr>
          <w:sz w:val="28"/>
        </w:rPr>
        <w:t>Садово–паркове</w:t>
      </w:r>
      <w:r>
        <w:rPr>
          <w:spacing w:val="-17"/>
          <w:sz w:val="28"/>
        </w:rPr>
        <w:t xml:space="preserve"> </w:t>
      </w:r>
      <w:r>
        <w:rPr>
          <w:sz w:val="28"/>
        </w:rPr>
        <w:t xml:space="preserve">господарство </w:t>
      </w:r>
      <w:r>
        <w:rPr>
          <w:b/>
          <w:sz w:val="28"/>
        </w:rPr>
        <w:t xml:space="preserve">Руденко Нікіта Віталійович </w:t>
      </w:r>
      <w:r>
        <w:rPr>
          <w:sz w:val="28"/>
        </w:rPr>
        <w:t>Керівник: к.б.н.</w:t>
      </w:r>
    </w:p>
    <w:p w:rsidR="004435AF" w:rsidRDefault="004435AF" w:rsidP="004435AF">
      <w:pPr>
        <w:pStyle w:val="a3"/>
        <w:spacing w:line="312" w:lineRule="auto"/>
        <w:ind w:left="5106" w:right="641" w:hanging="1"/>
        <w:jc w:val="left"/>
      </w:pPr>
      <w:r>
        <w:t>Назарчук Юлія Сергіївна Рецензент:</w:t>
      </w:r>
      <w:r>
        <w:rPr>
          <w:spacing w:val="-7"/>
        </w:rPr>
        <w:t xml:space="preserve"> </w:t>
      </w:r>
      <w:r>
        <w:t>к.</w:t>
      </w:r>
      <w:r>
        <w:rPr>
          <w:spacing w:val="-8"/>
        </w:rPr>
        <w:t xml:space="preserve"> </w:t>
      </w:r>
      <w:r>
        <w:t>б.</w:t>
      </w:r>
      <w:r>
        <w:rPr>
          <w:spacing w:val="-10"/>
        </w:rPr>
        <w:t xml:space="preserve"> </w:t>
      </w:r>
      <w:r>
        <w:t>н.,</w:t>
      </w:r>
      <w:r>
        <w:rPr>
          <w:spacing w:val="-8"/>
        </w:rPr>
        <w:t xml:space="preserve"> </w:t>
      </w:r>
      <w:r>
        <w:t>доцент Підгорна</w:t>
      </w:r>
      <w:r>
        <w:rPr>
          <w:spacing w:val="-6"/>
        </w:rPr>
        <w:t xml:space="preserve"> </w:t>
      </w:r>
      <w:r>
        <w:t>Світлана</w:t>
      </w:r>
      <w:r>
        <w:rPr>
          <w:spacing w:val="-7"/>
        </w:rPr>
        <w:t xml:space="preserve"> </w:t>
      </w:r>
      <w:r>
        <w:rPr>
          <w:spacing w:val="-2"/>
        </w:rPr>
        <w:t>Яківна</w:t>
      </w:r>
    </w:p>
    <w:p w:rsidR="004435AF" w:rsidRDefault="004435AF" w:rsidP="004435AF">
      <w:pPr>
        <w:pStyle w:val="a3"/>
        <w:spacing w:before="189"/>
        <w:ind w:left="0"/>
        <w:jc w:val="left"/>
      </w:pPr>
    </w:p>
    <w:p w:rsidR="004435AF" w:rsidRDefault="004435AF" w:rsidP="004435AF">
      <w:pPr>
        <w:pStyle w:val="a3"/>
        <w:tabs>
          <w:tab w:val="left" w:pos="4754"/>
          <w:tab w:val="left" w:pos="9114"/>
        </w:tabs>
        <w:ind w:left="143"/>
        <w:jc w:val="left"/>
      </w:pPr>
      <w:r>
        <w:rPr>
          <w:spacing w:val="-2"/>
        </w:rPr>
        <w:t>Рекомендовано</w:t>
      </w:r>
      <w:r>
        <w:rPr>
          <w:spacing w:val="-5"/>
        </w:rPr>
        <w:t xml:space="preserve"> </w:t>
      </w:r>
      <w:r>
        <w:rPr>
          <w:spacing w:val="-2"/>
        </w:rPr>
        <w:t>до захисту:</w:t>
      </w:r>
      <w:r>
        <w:tab/>
        <w:t xml:space="preserve">Захищено на засіданні ЕК № </w:t>
      </w:r>
      <w:r>
        <w:rPr>
          <w:u w:val="single"/>
        </w:rPr>
        <w:tab/>
      </w:r>
    </w:p>
    <w:p w:rsidR="004435AF" w:rsidRDefault="004435AF" w:rsidP="004435AF">
      <w:pPr>
        <w:pStyle w:val="a3"/>
        <w:tabs>
          <w:tab w:val="left" w:pos="4799"/>
          <w:tab w:val="left" w:pos="6975"/>
          <w:tab w:val="left" w:pos="7957"/>
          <w:tab w:val="left" w:pos="9147"/>
        </w:tabs>
        <w:spacing w:before="122"/>
        <w:ind w:left="143"/>
        <w:jc w:val="left"/>
      </w:pPr>
      <w:r>
        <w:rPr>
          <w:spacing w:val="-2"/>
        </w:rPr>
        <w:t>Протокол</w:t>
      </w:r>
      <w:r>
        <w:rPr>
          <w:spacing w:val="-3"/>
        </w:rPr>
        <w:t xml:space="preserve"> </w:t>
      </w:r>
      <w:r>
        <w:rPr>
          <w:spacing w:val="-2"/>
        </w:rPr>
        <w:t>засідання</w:t>
      </w:r>
      <w:r>
        <w:rPr>
          <w:spacing w:val="-4"/>
        </w:rPr>
        <w:t xml:space="preserve"> </w:t>
      </w:r>
      <w:r>
        <w:rPr>
          <w:spacing w:val="-2"/>
        </w:rPr>
        <w:t>кафедри</w:t>
      </w:r>
      <w:r>
        <w:tab/>
      </w:r>
      <w:r>
        <w:rPr>
          <w:spacing w:val="-2"/>
        </w:rPr>
        <w:t>Протокол</w:t>
      </w:r>
      <w:r>
        <w:rPr>
          <w:spacing w:val="-16"/>
        </w:rPr>
        <w:t xml:space="preserve"> </w:t>
      </w:r>
      <w:r>
        <w:rPr>
          <w:spacing w:val="-10"/>
        </w:rPr>
        <w:t>№</w:t>
      </w:r>
      <w:r>
        <w:rPr>
          <w:u w:val="single"/>
        </w:rPr>
        <w:tab/>
      </w:r>
      <w:r>
        <w:t>від</w:t>
      </w:r>
      <w:r>
        <w:rPr>
          <w:spacing w:val="-4"/>
        </w:rPr>
        <w:t xml:space="preserve"> </w:t>
      </w:r>
      <w:r>
        <w:rPr>
          <w:spacing w:val="-10"/>
        </w:rPr>
        <w:t>«</w:t>
      </w:r>
      <w:r>
        <w:rPr>
          <w:u w:val="single"/>
        </w:rPr>
        <w:tab/>
      </w:r>
      <w:r>
        <w:t xml:space="preserve">» </w:t>
      </w:r>
      <w:r>
        <w:rPr>
          <w:u w:val="single"/>
        </w:rPr>
        <w:tab/>
      </w:r>
      <w:r>
        <w:rPr>
          <w:spacing w:val="-5"/>
        </w:rPr>
        <w:t>р.</w:t>
      </w:r>
    </w:p>
    <w:p w:rsidR="004435AF" w:rsidRDefault="004435AF" w:rsidP="004435AF">
      <w:pPr>
        <w:pStyle w:val="a3"/>
        <w:tabs>
          <w:tab w:val="left" w:pos="1110"/>
          <w:tab w:val="left" w:pos="2092"/>
          <w:tab w:val="left" w:pos="3285"/>
          <w:tab w:val="left" w:pos="4823"/>
          <w:tab w:val="left" w:pos="6432"/>
          <w:tab w:val="left" w:pos="7699"/>
          <w:tab w:val="left" w:pos="9176"/>
        </w:tabs>
        <w:spacing w:before="120"/>
        <w:ind w:left="143"/>
        <w:jc w:val="left"/>
      </w:pPr>
      <w:r>
        <w:rPr>
          <w:spacing w:val="-10"/>
        </w:rPr>
        <w:t>№</w:t>
      </w:r>
      <w:r>
        <w:rPr>
          <w:u w:val="single"/>
        </w:rPr>
        <w:tab/>
      </w:r>
      <w:r>
        <w:t>від</w:t>
      </w:r>
      <w:r>
        <w:rPr>
          <w:spacing w:val="-5"/>
        </w:rPr>
        <w:t xml:space="preserve"> </w:t>
      </w:r>
      <w:r>
        <w:rPr>
          <w:spacing w:val="-10"/>
        </w:rPr>
        <w:t>«</w:t>
      </w:r>
      <w:r>
        <w:rPr>
          <w:u w:val="single"/>
        </w:rPr>
        <w:tab/>
      </w:r>
      <w:r>
        <w:t xml:space="preserve">» </w:t>
      </w:r>
      <w:r>
        <w:rPr>
          <w:u w:val="single"/>
        </w:rPr>
        <w:tab/>
      </w:r>
      <w:r>
        <w:rPr>
          <w:spacing w:val="-5"/>
        </w:rPr>
        <w:t>р.</w:t>
      </w:r>
      <w:r>
        <w:tab/>
        <w:t xml:space="preserve">Оцінка </w:t>
      </w:r>
      <w:r>
        <w:rPr>
          <w:u w:val="single"/>
        </w:rPr>
        <w:tab/>
      </w:r>
      <w:r>
        <w:t xml:space="preserve">/ 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</w:p>
    <w:p w:rsidR="004435AF" w:rsidRDefault="004435AF" w:rsidP="004435AF">
      <w:pPr>
        <w:spacing w:before="120"/>
        <w:ind w:left="5182"/>
        <w:rPr>
          <w:sz w:val="20"/>
        </w:rPr>
      </w:pPr>
      <w:r>
        <w:rPr>
          <w:sz w:val="20"/>
        </w:rPr>
        <w:t>(за</w:t>
      </w:r>
      <w:r>
        <w:rPr>
          <w:spacing w:val="-7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7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6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7"/>
          <w:sz w:val="20"/>
        </w:rPr>
        <w:t xml:space="preserve"> </w:t>
      </w:r>
      <w:r>
        <w:rPr>
          <w:sz w:val="20"/>
        </w:rPr>
        <w:t>ЕСТS,</w:t>
      </w:r>
      <w:r>
        <w:rPr>
          <w:spacing w:val="-7"/>
          <w:sz w:val="20"/>
        </w:rPr>
        <w:t xml:space="preserve"> </w:t>
      </w:r>
      <w:r>
        <w:rPr>
          <w:spacing w:val="-4"/>
          <w:sz w:val="20"/>
        </w:rPr>
        <w:t>бал)</w:t>
      </w:r>
    </w:p>
    <w:p w:rsidR="004435AF" w:rsidRDefault="004435AF" w:rsidP="004435AF">
      <w:pPr>
        <w:pStyle w:val="a3"/>
        <w:tabs>
          <w:tab w:val="left" w:pos="4862"/>
        </w:tabs>
        <w:spacing w:before="120"/>
        <w:jc w:val="left"/>
      </w:pPr>
      <w:r>
        <w:rPr>
          <w:spacing w:val="-2"/>
        </w:rPr>
        <w:t>Завідувач</w:t>
      </w:r>
      <w:r>
        <w:rPr>
          <w:spacing w:val="-1"/>
        </w:rPr>
        <w:t xml:space="preserve"> </w:t>
      </w:r>
      <w:r>
        <w:rPr>
          <w:spacing w:val="-2"/>
        </w:rPr>
        <w:t>кафедри</w:t>
      </w:r>
      <w:r>
        <w:tab/>
      </w:r>
      <w:r>
        <w:rPr>
          <w:spacing w:val="-4"/>
        </w:rPr>
        <w:t>Голова</w:t>
      </w:r>
      <w:r>
        <w:rPr>
          <w:spacing w:val="-8"/>
        </w:rPr>
        <w:t xml:space="preserve"> </w:t>
      </w:r>
      <w:r>
        <w:rPr>
          <w:spacing w:val="-5"/>
        </w:rPr>
        <w:t>ЕК</w:t>
      </w:r>
    </w:p>
    <w:p w:rsidR="004435AF" w:rsidRDefault="004435AF" w:rsidP="004435AF">
      <w:pPr>
        <w:pStyle w:val="a3"/>
        <w:tabs>
          <w:tab w:val="left" w:pos="5291"/>
          <w:tab w:val="left" w:pos="6693"/>
          <w:tab w:val="left" w:pos="7602"/>
        </w:tabs>
        <w:spacing w:before="120" w:line="717" w:lineRule="auto"/>
        <w:ind w:left="4035" w:right="267" w:hanging="2285"/>
        <w:jc w:val="left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3578A754" wp14:editId="70B81090">
                <wp:simplePos x="0" y="0"/>
                <wp:positionH relativeFrom="page">
                  <wp:posOffset>1080516</wp:posOffset>
                </wp:positionH>
                <wp:positionV relativeFrom="paragraph">
                  <wp:posOffset>277101</wp:posOffset>
                </wp:positionV>
                <wp:extent cx="622935" cy="1270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229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2935">
                              <a:moveTo>
                                <a:pt x="0" y="0"/>
                              </a:moveTo>
                              <a:lnTo>
                                <a:pt x="622544" y="0"/>
                              </a:lnTo>
                            </a:path>
                          </a:pathLst>
                        </a:custGeom>
                        <a:ln w="723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05B193" id="Graphic 3" o:spid="_x0000_s1026" style="position:absolute;margin-left:85.1pt;margin-top:21.8pt;width:49.05pt;height:.1pt;z-index: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229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" path="m,l622544,e" filled="f" strokeweight=".20106mm">
                <v:path arrowok="t"/>
                <w10:wrap anchorx="page"/>
              </v:shape>
            </w:pict>
          </mc:Fallback>
        </mc:AlternateContent>
      </w:r>
      <w:r>
        <w:t>Ткаченко Ф. П.</w:t>
      </w:r>
      <w:r>
        <w:tab/>
      </w:r>
      <w:r>
        <w:tab/>
      </w:r>
      <w:r>
        <w:rPr>
          <w:u w:val="single"/>
        </w:rPr>
        <w:tab/>
      </w:r>
      <w:r>
        <w:tab/>
        <w:t>Кадуріна</w:t>
      </w:r>
      <w:r>
        <w:rPr>
          <w:spacing w:val="-18"/>
        </w:rPr>
        <w:t xml:space="preserve"> </w:t>
      </w:r>
      <w:r>
        <w:t>А.</w:t>
      </w:r>
      <w:r>
        <w:rPr>
          <w:spacing w:val="-17"/>
        </w:rPr>
        <w:t xml:space="preserve"> </w:t>
      </w:r>
      <w:r>
        <w:t>О. Одеса – 2025</w:t>
      </w:r>
    </w:p>
    <w:p w:rsidR="004435AF" w:rsidRDefault="004435AF" w:rsidP="004435AF">
      <w:pPr>
        <w:pStyle w:val="a3"/>
        <w:spacing w:line="717" w:lineRule="auto"/>
        <w:jc w:val="left"/>
        <w:sectPr w:rsidR="004435AF" w:rsidSect="004435AF">
          <w:pgSz w:w="11910" w:h="16840"/>
          <w:pgMar w:top="740" w:right="708" w:bottom="280" w:left="1559" w:header="720" w:footer="720" w:gutter="0"/>
          <w:cols w:space="720"/>
        </w:sectPr>
      </w:pPr>
    </w:p>
    <w:p w:rsidR="004435AF" w:rsidRDefault="004435AF" w:rsidP="004435AF">
      <w:pPr>
        <w:pStyle w:val="2"/>
        <w:spacing w:before="273"/>
        <w:ind w:right="3" w:firstLine="0"/>
        <w:jc w:val="center"/>
      </w:pPr>
      <w:r>
        <w:rPr>
          <w:noProof/>
          <w:lang w:val="ru-RU" w:eastAsia="ru-RU"/>
        </w:rPr>
        <w:lastRenderedPageBreak/>
        <mc:AlternateContent>
          <mc:Choice Requires="wps">
            <w:drawing>
              <wp:anchor distT="0" distB="0" distL="0" distR="0" simplePos="0" relativeHeight="251662336" behindDoc="1" locked="0" layoutInCell="1" allowOverlap="1" wp14:anchorId="6060565A" wp14:editId="6ADDA637">
                <wp:simplePos x="0" y="0"/>
                <wp:positionH relativeFrom="page">
                  <wp:posOffset>6900544</wp:posOffset>
                </wp:positionH>
                <wp:positionV relativeFrom="page">
                  <wp:posOffset>271855</wp:posOffset>
                </wp:positionV>
                <wp:extent cx="249554" cy="255270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9554" cy="25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9554" h="255270">
                              <a:moveTo>
                                <a:pt x="249554" y="0"/>
                              </a:moveTo>
                              <a:lnTo>
                                <a:pt x="0" y="0"/>
                              </a:lnTo>
                              <a:lnTo>
                                <a:pt x="0" y="255270"/>
                              </a:lnTo>
                              <a:lnTo>
                                <a:pt x="249554" y="255270"/>
                              </a:lnTo>
                              <a:lnTo>
                                <a:pt x="2495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D6272C" id="Graphic 5" o:spid="_x0000_s1026" style="position:absolute;margin-left:543.35pt;margin-top:21.4pt;width:19.65pt;height:20.1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49554,25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" path="m249554,l,,,255270r249554,l249554,xe" stroked="f">
                <v:path arrowok="t"/>
                <w10:wrap anchorx="page" anchory="page"/>
              </v:shape>
            </w:pict>
          </mc:Fallback>
        </mc:AlternateContent>
      </w:r>
      <w:r>
        <w:rPr>
          <w:spacing w:val="-2"/>
        </w:rPr>
        <w:t>Анотація</w:t>
      </w:r>
    </w:p>
    <w:p w:rsidR="004435AF" w:rsidRDefault="004435AF" w:rsidP="004435AF">
      <w:pPr>
        <w:pStyle w:val="a3"/>
        <w:spacing w:before="163"/>
        <w:ind w:left="0"/>
        <w:jc w:val="left"/>
        <w:rPr>
          <w:b/>
        </w:rPr>
      </w:pPr>
    </w:p>
    <w:p w:rsidR="004435AF" w:rsidRDefault="004435AF" w:rsidP="004435AF">
      <w:pPr>
        <w:pStyle w:val="a3"/>
        <w:spacing w:line="360" w:lineRule="auto"/>
        <w:ind w:right="139" w:firstLine="852"/>
      </w:pPr>
      <w:r>
        <w:t>Дипломна робота присвячена вивченню троянд різних груп сортів в квітниках на територіях загального користування. Основний відсоток в насадженнях роздільних смуг доріг,</w:t>
      </w:r>
      <w:r>
        <w:rPr>
          <w:spacing w:val="-1"/>
        </w:rPr>
        <w:t xml:space="preserve"> </w:t>
      </w:r>
      <w:r>
        <w:t>придорожних смугах,</w:t>
      </w:r>
      <w:r>
        <w:rPr>
          <w:spacing w:val="-1"/>
        </w:rPr>
        <w:t xml:space="preserve"> </w:t>
      </w:r>
      <w:r>
        <w:t>розворотних колах припадає на чайногібридні троянди, значно менше представлені троянди групи флорібунда та інші групи. Проаналізована декоративність троянд в контексті</w:t>
      </w:r>
      <w:r>
        <w:rPr>
          <w:spacing w:val="-18"/>
        </w:rPr>
        <w:t xml:space="preserve"> </w:t>
      </w:r>
      <w:r>
        <w:t>захворюваності,</w:t>
      </w:r>
      <w:r>
        <w:rPr>
          <w:spacing w:val="-17"/>
        </w:rPr>
        <w:t xml:space="preserve"> </w:t>
      </w:r>
      <w:r>
        <w:t>а</w:t>
      </w:r>
      <w:r>
        <w:rPr>
          <w:spacing w:val="-18"/>
        </w:rPr>
        <w:t xml:space="preserve"> </w:t>
      </w:r>
      <w:r>
        <w:t>також</w:t>
      </w:r>
      <w:r>
        <w:rPr>
          <w:spacing w:val="-17"/>
        </w:rPr>
        <w:t xml:space="preserve"> </w:t>
      </w:r>
      <w:r>
        <w:t>таких</w:t>
      </w:r>
      <w:r>
        <w:rPr>
          <w:spacing w:val="-18"/>
        </w:rPr>
        <w:t xml:space="preserve"> </w:t>
      </w:r>
      <w:r>
        <w:t>характеристик</w:t>
      </w:r>
      <w:r>
        <w:rPr>
          <w:spacing w:val="-17"/>
        </w:rPr>
        <w:t xml:space="preserve"> </w:t>
      </w:r>
      <w:r>
        <w:t>як</w:t>
      </w:r>
      <w:r>
        <w:rPr>
          <w:spacing w:val="-17"/>
        </w:rPr>
        <w:t xml:space="preserve"> </w:t>
      </w:r>
      <w:r>
        <w:t>самоочисність</w:t>
      </w:r>
      <w:r>
        <w:rPr>
          <w:spacing w:val="-18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ін. Аналіз видового складу рослин досліджених територій оказав, що в складі насаджень наявні 29 видів рослин: 5 видів хвойних, 10 видів листяних чагарників, 14 видів кореневищних багаторічників та злаків.</w:t>
      </w:r>
    </w:p>
    <w:p w:rsidR="004435AF" w:rsidRDefault="004435AF" w:rsidP="004435AF">
      <w:pPr>
        <w:pStyle w:val="a3"/>
        <w:spacing w:line="360" w:lineRule="auto"/>
        <w:ind w:right="141" w:firstLine="852"/>
      </w:pPr>
      <w:r>
        <w:t>Робота викладена на 34 сторінках друкованого тексту, містить 4 таблиці,</w:t>
      </w:r>
      <w:r>
        <w:rPr>
          <w:spacing w:val="-6"/>
        </w:rPr>
        <w:t xml:space="preserve"> </w:t>
      </w:r>
      <w:r>
        <w:t>9</w:t>
      </w:r>
      <w:r>
        <w:rPr>
          <w:spacing w:val="-4"/>
        </w:rPr>
        <w:t xml:space="preserve"> </w:t>
      </w:r>
      <w:r>
        <w:t>рисунків.</w:t>
      </w:r>
      <w:r>
        <w:rPr>
          <w:spacing w:val="-6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роботі</w:t>
      </w:r>
      <w:r>
        <w:rPr>
          <w:spacing w:val="-2"/>
        </w:rPr>
        <w:t xml:space="preserve"> </w:t>
      </w:r>
      <w:r>
        <w:t>наведено</w:t>
      </w:r>
      <w:r>
        <w:rPr>
          <w:spacing w:val="-2"/>
        </w:rPr>
        <w:t xml:space="preserve"> </w:t>
      </w:r>
      <w:r>
        <w:t>посилання</w:t>
      </w:r>
      <w:r>
        <w:rPr>
          <w:spacing w:val="-5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33</w:t>
      </w:r>
      <w:r>
        <w:rPr>
          <w:spacing w:val="-4"/>
        </w:rPr>
        <w:t xml:space="preserve"> </w:t>
      </w:r>
      <w:r>
        <w:t>публікації,</w:t>
      </w:r>
      <w:r>
        <w:rPr>
          <w:spacing w:val="-3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яких</w:t>
      </w:r>
      <w:r>
        <w:rPr>
          <w:spacing w:val="-4"/>
        </w:rPr>
        <w:t xml:space="preserve"> </w:t>
      </w:r>
      <w:r>
        <w:t>22</w:t>
      </w:r>
      <w:r>
        <w:rPr>
          <w:spacing w:val="-7"/>
        </w:rPr>
        <w:t xml:space="preserve"> </w:t>
      </w:r>
      <w:r>
        <w:t>– кирилицею, а 11 – латиницею.</w:t>
      </w:r>
    </w:p>
    <w:p w:rsidR="004435AF" w:rsidRDefault="004435AF" w:rsidP="004435AF">
      <w:pPr>
        <w:spacing w:line="362" w:lineRule="auto"/>
        <w:ind w:left="142" w:right="139" w:firstLine="851"/>
        <w:jc w:val="both"/>
        <w:rPr>
          <w:i/>
          <w:sz w:val="28"/>
        </w:rPr>
      </w:pPr>
      <w:r>
        <w:rPr>
          <w:b/>
          <w:sz w:val="28"/>
        </w:rPr>
        <w:t>Ключові слова</w:t>
      </w:r>
      <w:r>
        <w:rPr>
          <w:sz w:val="28"/>
        </w:rPr>
        <w:t xml:space="preserve">: </w:t>
      </w:r>
      <w:r>
        <w:rPr>
          <w:i/>
          <w:sz w:val="28"/>
        </w:rPr>
        <w:t>троянди</w:t>
      </w:r>
      <w:r>
        <w:rPr>
          <w:sz w:val="28"/>
        </w:rPr>
        <w:t xml:space="preserve">, </w:t>
      </w:r>
      <w:r>
        <w:rPr>
          <w:i/>
          <w:sz w:val="28"/>
        </w:rPr>
        <w:t>роздільні смуги</w:t>
      </w:r>
      <w:r>
        <w:rPr>
          <w:sz w:val="28"/>
        </w:rPr>
        <w:t xml:space="preserve">, </w:t>
      </w:r>
      <w:r>
        <w:rPr>
          <w:i/>
          <w:sz w:val="28"/>
        </w:rPr>
        <w:t>захворюваність</w:t>
      </w:r>
      <w:r>
        <w:rPr>
          <w:sz w:val="28"/>
        </w:rPr>
        <w:t xml:space="preserve">, </w:t>
      </w:r>
      <w:r>
        <w:rPr>
          <w:i/>
          <w:sz w:val="28"/>
        </w:rPr>
        <w:t>багаторічники</w:t>
      </w:r>
      <w:r>
        <w:rPr>
          <w:sz w:val="28"/>
        </w:rPr>
        <w:t xml:space="preserve">, </w:t>
      </w:r>
      <w:r>
        <w:rPr>
          <w:i/>
          <w:sz w:val="28"/>
        </w:rPr>
        <w:t>міське озеленення</w:t>
      </w:r>
    </w:p>
    <w:p w:rsidR="004435AF" w:rsidRDefault="004435AF" w:rsidP="004435AF">
      <w:pPr>
        <w:pStyle w:val="a3"/>
        <w:spacing w:before="153"/>
        <w:ind w:left="0"/>
        <w:jc w:val="left"/>
        <w:rPr>
          <w:i/>
        </w:rPr>
      </w:pPr>
    </w:p>
    <w:p w:rsidR="004435AF" w:rsidRDefault="004435AF" w:rsidP="004435AF">
      <w:pPr>
        <w:pStyle w:val="a3"/>
        <w:spacing w:line="360" w:lineRule="auto"/>
        <w:ind w:right="138" w:firstLine="851"/>
      </w:pPr>
      <w:r>
        <w:t>The thesis</w:t>
      </w:r>
      <w:r>
        <w:rPr>
          <w:spacing w:val="-1"/>
        </w:rPr>
        <w:t xml:space="preserve"> </w:t>
      </w:r>
      <w:r>
        <w:t>is devoted</w:t>
      </w:r>
      <w:r>
        <w:rPr>
          <w:spacing w:val="-1"/>
        </w:rPr>
        <w:t xml:space="preserve"> </w:t>
      </w:r>
      <w:r>
        <w:t>to the study of roses</w:t>
      </w:r>
      <w:r>
        <w:rPr>
          <w:spacing w:val="-1"/>
        </w:rPr>
        <w:t xml:space="preserve"> </w:t>
      </w:r>
      <w:r>
        <w:t>of different groups of</w:t>
      </w:r>
      <w:r>
        <w:rPr>
          <w:spacing w:val="-2"/>
        </w:rPr>
        <w:t xml:space="preserve"> </w:t>
      </w:r>
      <w:r>
        <w:t>varieties in flowerbeds in public areas. The main percentage in the plantings of road medians, roadsides,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turning circles</w:t>
      </w:r>
      <w:r>
        <w:rPr>
          <w:spacing w:val="-2"/>
        </w:rPr>
        <w:t xml:space="preserve"> </w:t>
      </w:r>
      <w:r>
        <w:t>is accounted</w:t>
      </w:r>
      <w:r>
        <w:rPr>
          <w:spacing w:val="-2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by hybrid</w:t>
      </w:r>
      <w:r>
        <w:rPr>
          <w:spacing w:val="-2"/>
        </w:rPr>
        <w:t xml:space="preserve"> </w:t>
      </w:r>
      <w:r>
        <w:t>tea</w:t>
      </w:r>
      <w:r>
        <w:rPr>
          <w:spacing w:val="-3"/>
        </w:rPr>
        <w:t xml:space="preserve"> </w:t>
      </w:r>
      <w:r>
        <w:t>roses,</w:t>
      </w:r>
      <w:r>
        <w:rPr>
          <w:spacing w:val="-3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roses</w:t>
      </w:r>
      <w:r>
        <w:rPr>
          <w:spacing w:val="-2"/>
        </w:rPr>
        <w:t xml:space="preserve"> </w:t>
      </w:r>
      <w:r>
        <w:t>of the floribunda</w:t>
      </w:r>
      <w:r>
        <w:rPr>
          <w:spacing w:val="-5"/>
        </w:rPr>
        <w:t xml:space="preserve"> </w:t>
      </w:r>
      <w:r>
        <w:t>group</w:t>
      </w:r>
      <w:r>
        <w:rPr>
          <w:spacing w:val="-4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other</w:t>
      </w:r>
      <w:r>
        <w:rPr>
          <w:spacing w:val="-5"/>
        </w:rPr>
        <w:t xml:space="preserve"> </w:t>
      </w:r>
      <w:r>
        <w:t>groups</w:t>
      </w:r>
      <w:r>
        <w:rPr>
          <w:spacing w:val="-4"/>
        </w:rPr>
        <w:t xml:space="preserve"> </w:t>
      </w:r>
      <w:r>
        <w:t>being</w:t>
      </w:r>
      <w:r>
        <w:rPr>
          <w:spacing w:val="-4"/>
        </w:rPr>
        <w:t xml:space="preserve"> </w:t>
      </w:r>
      <w:r>
        <w:t>much</w:t>
      </w:r>
      <w:r>
        <w:rPr>
          <w:spacing w:val="-4"/>
        </w:rPr>
        <w:t xml:space="preserve"> </w:t>
      </w:r>
      <w:r>
        <w:t>less</w:t>
      </w:r>
      <w:r>
        <w:rPr>
          <w:spacing w:val="-4"/>
        </w:rPr>
        <w:t xml:space="preserve"> </w:t>
      </w:r>
      <w:r>
        <w:t>represented.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decorativeness of roses</w:t>
      </w:r>
      <w:r>
        <w:rPr>
          <w:spacing w:val="-2"/>
        </w:rPr>
        <w:t xml:space="preserve"> </w:t>
      </w:r>
      <w:r>
        <w:t>was analyzed in the context of morbidity,</w:t>
      </w:r>
      <w:r>
        <w:rPr>
          <w:spacing w:val="-1"/>
        </w:rPr>
        <w:t xml:space="preserve"> </w:t>
      </w:r>
      <w:r>
        <w:t>as well as such characteristics as self-cleaning, etc. An analysis of the species composition of plants in the studied areas showed that the plantings contain 29 plant species: 5 species of conifers, 10 species of deciduous shrubs, 14 species of perennials and grasses.</w:t>
      </w:r>
    </w:p>
    <w:p w:rsidR="004435AF" w:rsidRDefault="004435AF" w:rsidP="004435AF">
      <w:pPr>
        <w:pStyle w:val="a3"/>
        <w:spacing w:line="360" w:lineRule="auto"/>
        <w:ind w:right="139" w:firstLine="852"/>
      </w:pPr>
      <w:r>
        <w:rPr>
          <w:spacing w:val="-2"/>
        </w:rPr>
        <w:t>The</w:t>
      </w:r>
      <w:r>
        <w:rPr>
          <w:spacing w:val="-10"/>
        </w:rPr>
        <w:t xml:space="preserve"> </w:t>
      </w:r>
      <w:r>
        <w:rPr>
          <w:spacing w:val="-2"/>
        </w:rPr>
        <w:t>work</w:t>
      </w:r>
      <w:r>
        <w:rPr>
          <w:spacing w:val="-11"/>
        </w:rPr>
        <w:t xml:space="preserve"> </w:t>
      </w:r>
      <w:r>
        <w:rPr>
          <w:spacing w:val="-2"/>
        </w:rPr>
        <w:t>is</w:t>
      </w:r>
      <w:r>
        <w:rPr>
          <w:spacing w:val="-12"/>
        </w:rPr>
        <w:t xml:space="preserve"> </w:t>
      </w:r>
      <w:r>
        <w:rPr>
          <w:spacing w:val="-2"/>
        </w:rPr>
        <w:t>presented</w:t>
      </w:r>
      <w:r>
        <w:rPr>
          <w:spacing w:val="-11"/>
        </w:rPr>
        <w:t xml:space="preserve"> </w:t>
      </w:r>
      <w:r>
        <w:rPr>
          <w:spacing w:val="-2"/>
        </w:rPr>
        <w:t>on</w:t>
      </w:r>
      <w:r>
        <w:rPr>
          <w:spacing w:val="-12"/>
        </w:rPr>
        <w:t xml:space="preserve"> </w:t>
      </w:r>
      <w:r>
        <w:rPr>
          <w:spacing w:val="-2"/>
        </w:rPr>
        <w:t>34</w:t>
      </w:r>
      <w:r>
        <w:rPr>
          <w:spacing w:val="-11"/>
        </w:rPr>
        <w:t xml:space="preserve"> </w:t>
      </w:r>
      <w:r>
        <w:rPr>
          <w:spacing w:val="-2"/>
        </w:rPr>
        <w:t>pages</w:t>
      </w:r>
      <w:r>
        <w:rPr>
          <w:spacing w:val="-12"/>
        </w:rPr>
        <w:t xml:space="preserve"> </w:t>
      </w:r>
      <w:r>
        <w:rPr>
          <w:spacing w:val="-2"/>
        </w:rPr>
        <w:t>of</w:t>
      </w:r>
      <w:r>
        <w:rPr>
          <w:spacing w:val="-13"/>
        </w:rPr>
        <w:t xml:space="preserve"> </w:t>
      </w:r>
      <w:r>
        <w:rPr>
          <w:spacing w:val="-2"/>
        </w:rPr>
        <w:t>printed</w:t>
      </w:r>
      <w:r>
        <w:rPr>
          <w:spacing w:val="-9"/>
        </w:rPr>
        <w:t xml:space="preserve"> </w:t>
      </w:r>
      <w:r>
        <w:rPr>
          <w:spacing w:val="-2"/>
        </w:rPr>
        <w:t>text,</w:t>
      </w:r>
      <w:r>
        <w:rPr>
          <w:spacing w:val="-10"/>
        </w:rPr>
        <w:t xml:space="preserve"> </w:t>
      </w:r>
      <w:r>
        <w:rPr>
          <w:spacing w:val="-2"/>
        </w:rPr>
        <w:t>contains</w:t>
      </w:r>
      <w:r>
        <w:rPr>
          <w:spacing w:val="-10"/>
        </w:rPr>
        <w:t xml:space="preserve"> </w:t>
      </w:r>
      <w:r>
        <w:rPr>
          <w:spacing w:val="-2"/>
        </w:rPr>
        <w:t>2</w:t>
      </w:r>
      <w:r>
        <w:rPr>
          <w:spacing w:val="-9"/>
        </w:rPr>
        <w:t xml:space="preserve"> </w:t>
      </w:r>
      <w:r>
        <w:rPr>
          <w:spacing w:val="-2"/>
        </w:rPr>
        <w:t>tables,</w:t>
      </w:r>
      <w:r>
        <w:rPr>
          <w:spacing w:val="-10"/>
        </w:rPr>
        <w:t xml:space="preserve"> </w:t>
      </w:r>
      <w:r>
        <w:rPr>
          <w:spacing w:val="-2"/>
        </w:rPr>
        <w:t>8</w:t>
      </w:r>
      <w:r>
        <w:rPr>
          <w:spacing w:val="-11"/>
        </w:rPr>
        <w:t xml:space="preserve"> </w:t>
      </w:r>
      <w:r>
        <w:rPr>
          <w:spacing w:val="-2"/>
        </w:rPr>
        <w:t xml:space="preserve">figures. </w:t>
      </w:r>
      <w:r>
        <w:t>The</w:t>
      </w:r>
      <w:r>
        <w:rPr>
          <w:spacing w:val="-5"/>
        </w:rPr>
        <w:t xml:space="preserve"> </w:t>
      </w:r>
      <w:r>
        <w:t>work</w:t>
      </w:r>
      <w:r>
        <w:rPr>
          <w:spacing w:val="-4"/>
        </w:rPr>
        <w:t xml:space="preserve"> </w:t>
      </w:r>
      <w:r>
        <w:t>contains</w:t>
      </w:r>
      <w:r>
        <w:rPr>
          <w:spacing w:val="-4"/>
        </w:rPr>
        <w:t xml:space="preserve"> </w:t>
      </w:r>
      <w:r>
        <w:t>references</w:t>
      </w:r>
      <w:r>
        <w:rPr>
          <w:spacing w:val="-6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33</w:t>
      </w:r>
      <w:r>
        <w:rPr>
          <w:spacing w:val="-4"/>
        </w:rPr>
        <w:t xml:space="preserve"> </w:t>
      </w:r>
      <w:r>
        <w:t>publications,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22</w:t>
      </w:r>
      <w:r>
        <w:rPr>
          <w:spacing w:val="-4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Cyrillic,</w:t>
      </w:r>
      <w:r>
        <w:rPr>
          <w:spacing w:val="-6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11 are in Latin.</w:t>
      </w:r>
    </w:p>
    <w:p w:rsidR="004435AF" w:rsidRDefault="004435AF" w:rsidP="004435AF">
      <w:pPr>
        <w:spacing w:before="1"/>
        <w:ind w:left="994"/>
        <w:jc w:val="both"/>
        <w:rPr>
          <w:i/>
          <w:sz w:val="28"/>
        </w:rPr>
      </w:pPr>
      <w:r>
        <w:rPr>
          <w:b/>
          <w:sz w:val="28"/>
        </w:rPr>
        <w:t>Keywords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roses,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road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medians,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morbidity</w:t>
      </w:r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perennials,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urban</w:t>
      </w:r>
      <w:r>
        <w:rPr>
          <w:i/>
          <w:spacing w:val="-6"/>
          <w:sz w:val="28"/>
        </w:rPr>
        <w:t xml:space="preserve"> </w:t>
      </w:r>
      <w:r>
        <w:rPr>
          <w:i/>
          <w:spacing w:val="-2"/>
          <w:sz w:val="28"/>
        </w:rPr>
        <w:t>landscaping</w:t>
      </w:r>
    </w:p>
    <w:p w:rsidR="004435AF" w:rsidRDefault="004435AF" w:rsidP="004435AF">
      <w:pPr>
        <w:jc w:val="both"/>
        <w:rPr>
          <w:i/>
          <w:sz w:val="28"/>
        </w:rPr>
        <w:sectPr w:rsidR="004435AF">
          <w:headerReference w:type="default" r:id="rId5"/>
          <w:pgSz w:w="11910" w:h="16840"/>
          <w:pgMar w:top="960" w:right="708" w:bottom="280" w:left="1559" w:header="751" w:footer="0" w:gutter="0"/>
          <w:pgNumType w:start="2"/>
          <w:cols w:space="720"/>
        </w:sectPr>
      </w:pPr>
    </w:p>
    <w:p w:rsidR="004435AF" w:rsidRDefault="004435AF" w:rsidP="004435AF">
      <w:pPr>
        <w:pStyle w:val="a3"/>
        <w:ind w:left="0"/>
        <w:jc w:val="left"/>
        <w:rPr>
          <w:i/>
        </w:rPr>
      </w:pPr>
    </w:p>
    <w:p w:rsidR="004435AF" w:rsidRDefault="004435AF" w:rsidP="004435AF">
      <w:pPr>
        <w:pStyle w:val="a3"/>
        <w:ind w:left="0"/>
        <w:jc w:val="left"/>
        <w:rPr>
          <w:i/>
        </w:rPr>
      </w:pPr>
    </w:p>
    <w:p w:rsidR="004435AF" w:rsidRDefault="004435AF" w:rsidP="004435AF">
      <w:pPr>
        <w:pStyle w:val="a3"/>
        <w:ind w:left="0"/>
        <w:jc w:val="left"/>
        <w:rPr>
          <w:i/>
        </w:rPr>
      </w:pPr>
    </w:p>
    <w:p w:rsidR="004435AF" w:rsidRDefault="004435AF" w:rsidP="004435AF">
      <w:pPr>
        <w:pStyle w:val="a3"/>
        <w:spacing w:before="152"/>
        <w:ind w:left="0"/>
        <w:jc w:val="left"/>
        <w:rPr>
          <w:i/>
        </w:rPr>
      </w:pPr>
    </w:p>
    <w:p w:rsidR="004435AF" w:rsidRDefault="004435AF" w:rsidP="004435AF">
      <w:pPr>
        <w:pStyle w:val="1"/>
        <w:spacing w:before="0"/>
        <w:ind w:left="569"/>
      </w:pPr>
      <w:bookmarkStart w:id="0" w:name="ЗМІСТ"/>
      <w:bookmarkEnd w:id="0"/>
      <w:r>
        <w:rPr>
          <w:spacing w:val="-2"/>
        </w:rPr>
        <w:t>ЗМІСТ</w:t>
      </w:r>
    </w:p>
    <w:sdt>
      <w:sdtPr>
        <w:id w:val="-2134626884"/>
        <w:docPartObj>
          <w:docPartGallery w:val="Table of Contents"/>
          <w:docPartUnique/>
        </w:docPartObj>
      </w:sdtPr>
      <w:sdtContent>
        <w:p w:rsidR="004435AF" w:rsidRDefault="004435AF" w:rsidP="004435AF">
          <w:pPr>
            <w:pStyle w:val="3"/>
            <w:tabs>
              <w:tab w:val="left" w:leader="dot" w:pos="9353"/>
            </w:tabs>
            <w:spacing w:before="470"/>
            <w:ind w:left="709"/>
          </w:pPr>
          <w:hyperlink w:anchor="_TOC_250009" w:history="1">
            <w:r>
              <w:rPr>
                <w:spacing w:val="-2"/>
              </w:rPr>
              <w:t>ВСТУП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:rsidR="004435AF" w:rsidRDefault="004435AF" w:rsidP="004435AF">
          <w:pPr>
            <w:pStyle w:val="3"/>
            <w:numPr>
              <w:ilvl w:val="0"/>
              <w:numId w:val="2"/>
            </w:numPr>
            <w:tabs>
              <w:tab w:val="left" w:pos="989"/>
              <w:tab w:val="left" w:leader="dot" w:pos="9300"/>
            </w:tabs>
            <w:ind w:hanging="280"/>
          </w:pPr>
          <w:hyperlink w:anchor="_TOC_250008" w:history="1">
            <w:r>
              <w:t>ОГЛЯД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ЛІТЕРАТУРИ</w:t>
            </w:r>
            <w:r>
              <w:tab/>
            </w:r>
            <w:r>
              <w:rPr>
                <w:spacing w:val="-10"/>
              </w:rPr>
              <w:t>7</w:t>
            </w:r>
          </w:hyperlink>
        </w:p>
        <w:p w:rsidR="004435AF" w:rsidRDefault="004435AF" w:rsidP="004435AF">
          <w:pPr>
            <w:pStyle w:val="4"/>
            <w:numPr>
              <w:ilvl w:val="1"/>
              <w:numId w:val="2"/>
            </w:numPr>
            <w:tabs>
              <w:tab w:val="left" w:pos="1200"/>
              <w:tab w:val="left" w:leader="dot" w:pos="9305"/>
            </w:tabs>
            <w:spacing w:before="161"/>
            <w:ind w:hanging="491"/>
          </w:pPr>
          <w:hyperlink w:anchor="_TOC_250007" w:history="1">
            <w:r>
              <w:t>Історичний</w:t>
            </w:r>
            <w:r>
              <w:rPr>
                <w:spacing w:val="-6"/>
              </w:rPr>
              <w:t xml:space="preserve"> </w:t>
            </w:r>
            <w:r>
              <w:t>нарис</w:t>
            </w:r>
            <w:r>
              <w:rPr>
                <w:spacing w:val="-7"/>
              </w:rPr>
              <w:t xml:space="preserve"> </w:t>
            </w:r>
            <w:r>
              <w:t>використання</w:t>
            </w:r>
            <w:r>
              <w:rPr>
                <w:spacing w:val="-5"/>
              </w:rPr>
              <w:t xml:space="preserve"> </w:t>
            </w:r>
            <w:r>
              <w:t>троянд</w:t>
            </w:r>
            <w:r>
              <w:rPr>
                <w:spacing w:val="-6"/>
              </w:rPr>
              <w:t xml:space="preserve"> </w:t>
            </w:r>
            <w:r>
              <w:t>в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садах</w:t>
            </w:r>
            <w:r>
              <w:tab/>
            </w:r>
            <w:r>
              <w:rPr>
                <w:spacing w:val="-10"/>
              </w:rPr>
              <w:t>7</w:t>
            </w:r>
          </w:hyperlink>
        </w:p>
        <w:p w:rsidR="004435AF" w:rsidRDefault="004435AF" w:rsidP="004435AF">
          <w:pPr>
            <w:pStyle w:val="4"/>
            <w:numPr>
              <w:ilvl w:val="1"/>
              <w:numId w:val="2"/>
            </w:numPr>
            <w:tabs>
              <w:tab w:val="left" w:pos="1199"/>
              <w:tab w:val="left" w:leader="dot" w:pos="9199"/>
            </w:tabs>
            <w:spacing w:line="360" w:lineRule="auto"/>
            <w:ind w:left="142" w:right="154" w:firstLine="566"/>
          </w:pPr>
          <w:hyperlink w:anchor="_TOC_250006" w:history="1">
            <w:r>
              <w:t>Загальна характеристика троянд, що використовуються в декоративному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озелененні</w:t>
            </w:r>
            <w:r>
              <w:tab/>
            </w:r>
            <w:r>
              <w:rPr>
                <w:spacing w:val="-5"/>
              </w:rPr>
              <w:t>10</w:t>
            </w:r>
          </w:hyperlink>
        </w:p>
        <w:p w:rsidR="004435AF" w:rsidRDefault="004435AF" w:rsidP="004435AF">
          <w:pPr>
            <w:pStyle w:val="4"/>
            <w:numPr>
              <w:ilvl w:val="1"/>
              <w:numId w:val="2"/>
            </w:numPr>
            <w:tabs>
              <w:tab w:val="left" w:pos="1199"/>
              <w:tab w:val="left" w:leader="dot" w:pos="9168"/>
            </w:tabs>
            <w:spacing w:before="2"/>
            <w:ind w:left="1199" w:hanging="491"/>
          </w:pPr>
          <w:hyperlink w:anchor="_TOC_250005" w:history="1">
            <w:r>
              <w:t>Вимоги</w:t>
            </w:r>
            <w:r>
              <w:rPr>
                <w:spacing w:val="-7"/>
              </w:rPr>
              <w:t xml:space="preserve"> </w:t>
            </w:r>
            <w:r>
              <w:t>до</w:t>
            </w:r>
            <w:r>
              <w:rPr>
                <w:spacing w:val="-4"/>
              </w:rPr>
              <w:t xml:space="preserve"> </w:t>
            </w:r>
            <w:r>
              <w:t>троянд</w:t>
            </w:r>
            <w:r>
              <w:rPr>
                <w:spacing w:val="-6"/>
              </w:rPr>
              <w:t xml:space="preserve"> </w:t>
            </w:r>
            <w:r>
              <w:t>на</w:t>
            </w:r>
            <w:r>
              <w:rPr>
                <w:spacing w:val="-5"/>
              </w:rPr>
              <w:t xml:space="preserve"> </w:t>
            </w:r>
            <w:r>
              <w:t>громадських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територіях</w:t>
            </w:r>
            <w:r>
              <w:tab/>
            </w:r>
            <w:r>
              <w:rPr>
                <w:spacing w:val="-5"/>
              </w:rPr>
              <w:t>13</w:t>
            </w:r>
          </w:hyperlink>
        </w:p>
        <w:p w:rsidR="004435AF" w:rsidRDefault="004435AF" w:rsidP="004435AF">
          <w:pPr>
            <w:pStyle w:val="4"/>
            <w:numPr>
              <w:ilvl w:val="0"/>
              <w:numId w:val="2"/>
            </w:numPr>
            <w:tabs>
              <w:tab w:val="left" w:pos="988"/>
              <w:tab w:val="left" w:leader="dot" w:pos="9190"/>
            </w:tabs>
            <w:ind w:left="988" w:hanging="280"/>
          </w:pPr>
          <w:hyperlink w:anchor="_TOC_250004" w:history="1">
            <w:r>
              <w:t>Пояснювальна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записка</w:t>
            </w:r>
            <w:r>
              <w:tab/>
            </w:r>
            <w:r>
              <w:rPr>
                <w:spacing w:val="-5"/>
              </w:rPr>
              <w:t>17</w:t>
            </w:r>
          </w:hyperlink>
        </w:p>
        <w:p w:rsidR="004435AF" w:rsidRDefault="004435AF" w:rsidP="004435AF">
          <w:pPr>
            <w:pStyle w:val="4"/>
            <w:numPr>
              <w:ilvl w:val="1"/>
              <w:numId w:val="2"/>
            </w:numPr>
            <w:tabs>
              <w:tab w:val="left" w:pos="1199"/>
              <w:tab w:val="left" w:leader="dot" w:pos="9211"/>
            </w:tabs>
            <w:ind w:left="1199" w:hanging="491"/>
          </w:pPr>
          <w:hyperlink w:anchor="_TOC_250003" w:history="1">
            <w:r>
              <w:t>Кліматичні</w:t>
            </w:r>
            <w:r>
              <w:rPr>
                <w:spacing w:val="-10"/>
              </w:rPr>
              <w:t xml:space="preserve"> </w:t>
            </w:r>
            <w:r>
              <w:t>особливості</w:t>
            </w:r>
            <w:r>
              <w:rPr>
                <w:spacing w:val="-7"/>
              </w:rPr>
              <w:t xml:space="preserve"> </w:t>
            </w:r>
            <w:r>
              <w:t>м.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Одеса</w:t>
            </w:r>
            <w:r>
              <w:tab/>
            </w:r>
            <w:r>
              <w:rPr>
                <w:spacing w:val="-5"/>
              </w:rPr>
              <w:t>17</w:t>
            </w:r>
          </w:hyperlink>
        </w:p>
        <w:p w:rsidR="004435AF" w:rsidRDefault="004435AF" w:rsidP="004435AF">
          <w:pPr>
            <w:pStyle w:val="4"/>
            <w:numPr>
              <w:ilvl w:val="1"/>
              <w:numId w:val="2"/>
            </w:numPr>
            <w:tabs>
              <w:tab w:val="left" w:pos="1196"/>
              <w:tab w:val="left" w:leader="dot" w:pos="9199"/>
            </w:tabs>
            <w:spacing w:before="161" w:line="362" w:lineRule="auto"/>
            <w:ind w:left="142" w:right="158" w:firstLine="566"/>
          </w:pPr>
          <w:hyperlink w:anchor="_TOC_250002" w:history="1">
            <w:r>
              <w:t xml:space="preserve">Троянди в насадженнях різних типів на територіях загального </w:t>
            </w:r>
            <w:r>
              <w:rPr>
                <w:spacing w:val="-2"/>
              </w:rPr>
              <w:t>користування</w:t>
            </w:r>
            <w:r>
              <w:tab/>
            </w:r>
            <w:r>
              <w:rPr>
                <w:spacing w:val="-6"/>
              </w:rPr>
              <w:t>18</w:t>
            </w:r>
          </w:hyperlink>
        </w:p>
        <w:p w:rsidR="004435AF" w:rsidRDefault="004435AF" w:rsidP="004435AF">
          <w:pPr>
            <w:pStyle w:val="4"/>
            <w:numPr>
              <w:ilvl w:val="1"/>
              <w:numId w:val="2"/>
            </w:numPr>
            <w:tabs>
              <w:tab w:val="left" w:pos="1199"/>
            </w:tabs>
            <w:spacing w:before="0" w:line="317" w:lineRule="exact"/>
            <w:ind w:left="1199" w:hanging="491"/>
          </w:pPr>
          <w:hyperlink w:anchor="_TOC_250001" w:history="1">
            <w:r>
              <w:t>Декоративність</w:t>
            </w:r>
            <w:r>
              <w:rPr>
                <w:spacing w:val="-10"/>
              </w:rPr>
              <w:t xml:space="preserve"> </w:t>
            </w:r>
            <w:r>
              <w:t>насаджень</w:t>
            </w:r>
            <w:r>
              <w:rPr>
                <w:spacing w:val="-8"/>
              </w:rPr>
              <w:t xml:space="preserve"> </w:t>
            </w:r>
            <w:r>
              <w:t>з</w:t>
            </w:r>
            <w:r>
              <w:rPr>
                <w:spacing w:val="-6"/>
              </w:rPr>
              <w:t xml:space="preserve"> </w:t>
            </w:r>
            <w:r>
              <w:t>використанням</w:t>
            </w:r>
            <w:r>
              <w:rPr>
                <w:spacing w:val="-7"/>
              </w:rPr>
              <w:t xml:space="preserve"> </w:t>
            </w:r>
            <w:r>
              <w:t>троянд</w:t>
            </w:r>
            <w:r>
              <w:rPr>
                <w:spacing w:val="-6"/>
              </w:rPr>
              <w:t xml:space="preserve"> </w:t>
            </w:r>
            <w:r>
              <w:t>протягом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року</w:t>
            </w:r>
          </w:hyperlink>
        </w:p>
        <w:p w:rsidR="004435AF" w:rsidRDefault="004435AF" w:rsidP="004435AF">
          <w:pPr>
            <w:pStyle w:val="11"/>
          </w:pPr>
          <w:r>
            <w:rPr>
              <w:spacing w:val="-2"/>
            </w:rPr>
            <w:t>……………………………………………………………………………….…....21</w:t>
          </w:r>
        </w:p>
        <w:p w:rsidR="004435AF" w:rsidRDefault="004435AF" w:rsidP="004435AF">
          <w:pPr>
            <w:pStyle w:val="3"/>
            <w:tabs>
              <w:tab w:val="left" w:leader="dot" w:pos="9192"/>
            </w:tabs>
            <w:spacing w:before="161"/>
          </w:pPr>
          <w:hyperlink w:anchor="_TOC_250000" w:history="1">
            <w:r>
              <w:rPr>
                <w:spacing w:val="-2"/>
              </w:rPr>
              <w:t>ВИСНОВКИ</w:t>
            </w:r>
            <w:r>
              <w:tab/>
            </w:r>
            <w:r>
              <w:rPr>
                <w:spacing w:val="-5"/>
              </w:rPr>
              <w:t>30</w:t>
            </w:r>
          </w:hyperlink>
        </w:p>
        <w:p w:rsidR="004435AF" w:rsidRDefault="004435AF" w:rsidP="004435AF">
          <w:pPr>
            <w:pStyle w:val="21"/>
            <w:tabs>
              <w:tab w:val="left" w:leader="dot" w:pos="9066"/>
            </w:tabs>
          </w:pPr>
          <w:r>
            <w:t>СПИСОК</w:t>
          </w:r>
          <w:r>
            <w:rPr>
              <w:spacing w:val="-8"/>
            </w:rPr>
            <w:t xml:space="preserve"> </w:t>
          </w:r>
          <w:r>
            <w:t>ВИКОРИСТАНОЇ</w:t>
          </w:r>
          <w:r>
            <w:rPr>
              <w:spacing w:val="-8"/>
            </w:rPr>
            <w:t xml:space="preserve"> </w:t>
          </w:r>
          <w:r>
            <w:rPr>
              <w:spacing w:val="-2"/>
            </w:rPr>
            <w:t>ЛІТЕРАТУРИ</w:t>
          </w:r>
          <w:r>
            <w:tab/>
          </w:r>
          <w:r>
            <w:rPr>
              <w:spacing w:val="-5"/>
            </w:rPr>
            <w:t>31</w:t>
          </w:r>
        </w:p>
      </w:sdtContent>
    </w:sdt>
    <w:p w:rsidR="004435AF" w:rsidRDefault="004435AF" w:rsidP="004435AF">
      <w:pPr>
        <w:pStyle w:val="21"/>
        <w:sectPr w:rsidR="004435AF">
          <w:pgSz w:w="11910" w:h="16840"/>
          <w:pgMar w:top="960" w:right="708" w:bottom="280" w:left="1559" w:header="751" w:footer="0" w:gutter="0"/>
          <w:cols w:space="720"/>
        </w:sectPr>
      </w:pPr>
    </w:p>
    <w:p w:rsidR="004435AF" w:rsidRDefault="004435AF" w:rsidP="004435AF">
      <w:pPr>
        <w:pStyle w:val="1"/>
      </w:pPr>
      <w:bookmarkStart w:id="1" w:name="_TOC_250009"/>
      <w:bookmarkEnd w:id="1"/>
      <w:r>
        <w:rPr>
          <w:spacing w:val="-2"/>
        </w:rPr>
        <w:lastRenderedPageBreak/>
        <w:t>ВСТУП</w:t>
      </w:r>
    </w:p>
    <w:p w:rsidR="004435AF" w:rsidRDefault="004435AF" w:rsidP="004435AF">
      <w:pPr>
        <w:pStyle w:val="a3"/>
        <w:spacing w:before="321"/>
        <w:ind w:left="0"/>
        <w:jc w:val="left"/>
        <w:rPr>
          <w:b/>
        </w:rPr>
      </w:pPr>
    </w:p>
    <w:p w:rsidR="004435AF" w:rsidRDefault="004435AF" w:rsidP="004435AF">
      <w:pPr>
        <w:pStyle w:val="a3"/>
        <w:spacing w:line="360" w:lineRule="auto"/>
        <w:ind w:right="136" w:firstLine="708"/>
      </w:pPr>
      <w:r>
        <w:t>Незважаючи на загальну тенденцію розширення переліку видів рослин, що використовується в озелененні, їх асортимент, в цілому, залишається досить обмеженим. Тому систематичне розширення складу асортименту для озеленення урбанізованих територій може стати передумовою для створення більш різноманітних, але й досить стійких штучних фітоценозів [Schipper, Rovero, 2017; Yang, 2020].</w:t>
      </w:r>
    </w:p>
    <w:p w:rsidR="004435AF" w:rsidRDefault="004435AF" w:rsidP="004435AF">
      <w:pPr>
        <w:pStyle w:val="a3"/>
        <w:spacing w:before="2" w:line="360" w:lineRule="auto"/>
        <w:ind w:right="137" w:firstLine="707"/>
      </w:pPr>
      <w:r>
        <w:t>У</w:t>
      </w:r>
      <w:r>
        <w:rPr>
          <w:spacing w:val="-1"/>
        </w:rPr>
        <w:t xml:space="preserve"> </w:t>
      </w:r>
      <w:r>
        <w:t>сучасному озелененні міст</w:t>
      </w:r>
      <w:r>
        <w:rPr>
          <w:spacing w:val="-2"/>
        </w:rPr>
        <w:t xml:space="preserve"> </w:t>
      </w:r>
      <w:r>
        <w:t>троянди</w:t>
      </w:r>
      <w:r>
        <w:rPr>
          <w:spacing w:val="-3"/>
        </w:rPr>
        <w:t xml:space="preserve"> </w:t>
      </w:r>
      <w:r>
        <w:t>посідають</w:t>
      </w:r>
      <w:r>
        <w:rPr>
          <w:spacing w:val="-2"/>
        </w:rPr>
        <w:t xml:space="preserve"> </w:t>
      </w:r>
      <w:r>
        <w:t>значне</w:t>
      </w:r>
      <w:r>
        <w:rPr>
          <w:spacing w:val="-1"/>
        </w:rPr>
        <w:t xml:space="preserve"> </w:t>
      </w:r>
      <w:r>
        <w:t>місце</w:t>
      </w:r>
      <w:r>
        <w:rPr>
          <w:spacing w:val="-1"/>
        </w:rPr>
        <w:t xml:space="preserve"> </w:t>
      </w:r>
      <w:r>
        <w:t>внаслідок яскравості кольорів, аромату, тривалої декоративності, відносної невибагливості</w:t>
      </w:r>
      <w:r>
        <w:rPr>
          <w:spacing w:val="-1"/>
        </w:rPr>
        <w:t xml:space="preserve"> </w:t>
      </w:r>
      <w:r>
        <w:t>[М’ялковський</w:t>
      </w:r>
      <w:r>
        <w:rPr>
          <w:spacing w:val="-2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ін.,</w:t>
      </w:r>
      <w:r>
        <w:rPr>
          <w:spacing w:val="-3"/>
        </w:rPr>
        <w:t xml:space="preserve"> </w:t>
      </w:r>
      <w:r>
        <w:t>2023].</w:t>
      </w:r>
      <w:r>
        <w:rPr>
          <w:spacing w:val="-3"/>
        </w:rPr>
        <w:t xml:space="preserve"> </w:t>
      </w:r>
      <w:r>
        <w:t>Часто</w:t>
      </w:r>
      <w:r>
        <w:rPr>
          <w:spacing w:val="-1"/>
        </w:rPr>
        <w:t xml:space="preserve"> </w:t>
      </w:r>
      <w:r>
        <w:t>троянди</w:t>
      </w:r>
      <w:r>
        <w:rPr>
          <w:spacing w:val="-4"/>
        </w:rPr>
        <w:t xml:space="preserve"> </w:t>
      </w:r>
      <w:r>
        <w:t>використовуються в квітниках, де необхідно створити кольоровий акцент.</w:t>
      </w:r>
    </w:p>
    <w:p w:rsidR="004435AF" w:rsidRDefault="004435AF" w:rsidP="004435AF">
      <w:pPr>
        <w:pStyle w:val="a3"/>
        <w:spacing w:line="360" w:lineRule="auto"/>
        <w:ind w:right="137" w:firstLine="707"/>
      </w:pPr>
      <w:r>
        <w:t>Стабільний психофізіологічний стан міських жителів є одним з пріоритетів в сучасному розвитку міст. Швидкість міського життя, постійне розширення транспортних мереж та інтенсифікація забудови привертає</w:t>
      </w:r>
      <w:r>
        <w:rPr>
          <w:spacing w:val="-1"/>
        </w:rPr>
        <w:t xml:space="preserve"> </w:t>
      </w:r>
      <w:r>
        <w:t>увагу до оздоровлення міського середовища, що часто відбувається за рахунок озеленення, що сприяє покращенню психофізіологічного стану людини [Moreira, Duarte, 2023]. В цілому, зелені насадження як окремі типи, так і цілісні системи часто вирішують питання охорони здоров’я, навіть якщо безпосередньо</w:t>
      </w:r>
      <w:r>
        <w:rPr>
          <w:spacing w:val="-5"/>
        </w:rPr>
        <w:t xml:space="preserve"> </w:t>
      </w:r>
      <w:r>
        <w:t>ці</w:t>
      </w:r>
      <w:r>
        <w:rPr>
          <w:spacing w:val="-5"/>
        </w:rPr>
        <w:t xml:space="preserve"> </w:t>
      </w:r>
      <w:r>
        <w:t>питання</w:t>
      </w:r>
      <w:r>
        <w:rPr>
          <w:spacing w:val="-5"/>
        </w:rPr>
        <w:t xml:space="preserve"> </w:t>
      </w:r>
      <w:r>
        <w:t>не</w:t>
      </w:r>
      <w:r>
        <w:rPr>
          <w:spacing w:val="-7"/>
        </w:rPr>
        <w:t xml:space="preserve"> </w:t>
      </w:r>
      <w:r>
        <w:t>підіймаються</w:t>
      </w:r>
      <w:r>
        <w:rPr>
          <w:spacing w:val="-5"/>
        </w:rPr>
        <w:t xml:space="preserve"> </w:t>
      </w:r>
      <w:r>
        <w:t>[Heiland</w:t>
      </w:r>
      <w:r>
        <w:rPr>
          <w:spacing w:val="-5"/>
        </w:rPr>
        <w:t xml:space="preserve"> </w:t>
      </w:r>
      <w:r>
        <w:t>et</w:t>
      </w:r>
      <w:r>
        <w:rPr>
          <w:spacing w:val="-5"/>
        </w:rPr>
        <w:t xml:space="preserve"> </w:t>
      </w:r>
      <w:r>
        <w:t>al,</w:t>
      </w:r>
      <w:r>
        <w:rPr>
          <w:spacing w:val="-6"/>
        </w:rPr>
        <w:t xml:space="preserve"> </w:t>
      </w:r>
      <w:r>
        <w:t>2019].</w:t>
      </w:r>
      <w:r>
        <w:rPr>
          <w:spacing w:val="-6"/>
        </w:rPr>
        <w:t xml:space="preserve"> </w:t>
      </w:r>
      <w:r>
        <w:t>Так,</w:t>
      </w:r>
      <w:r>
        <w:rPr>
          <w:spacing w:val="-6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дані,</w:t>
      </w:r>
      <w:r>
        <w:rPr>
          <w:spacing w:val="-6"/>
        </w:rPr>
        <w:t xml:space="preserve"> </w:t>
      </w:r>
      <w:r>
        <w:t>що зелені насадження позитивно впливають на психіку людей, зменшуючи стрес та заспокоюючи, а також покращують увагу та ефективність роботи [Rittel et al, 2016].</w:t>
      </w:r>
    </w:p>
    <w:p w:rsidR="004435AF" w:rsidRDefault="004435AF" w:rsidP="004435AF">
      <w:pPr>
        <w:pStyle w:val="a3"/>
        <w:spacing w:line="360" w:lineRule="auto"/>
        <w:ind w:right="138" w:firstLine="708"/>
      </w:pPr>
      <w:r>
        <w:t>Дослідження</w:t>
      </w:r>
      <w:r>
        <w:rPr>
          <w:spacing w:val="-18"/>
        </w:rPr>
        <w:t xml:space="preserve"> </w:t>
      </w:r>
      <w:r>
        <w:t>фізіологічного</w:t>
      </w:r>
      <w:r>
        <w:rPr>
          <w:spacing w:val="-17"/>
        </w:rPr>
        <w:t xml:space="preserve"> </w:t>
      </w:r>
      <w:r>
        <w:t>стану</w:t>
      </w:r>
      <w:r>
        <w:rPr>
          <w:spacing w:val="-18"/>
        </w:rPr>
        <w:t xml:space="preserve"> </w:t>
      </w:r>
      <w:r>
        <w:t>людей,</w:t>
      </w:r>
      <w:r>
        <w:rPr>
          <w:spacing w:val="-17"/>
        </w:rPr>
        <w:t xml:space="preserve"> </w:t>
      </w:r>
      <w:r>
        <w:t>що</w:t>
      </w:r>
      <w:r>
        <w:rPr>
          <w:spacing w:val="-18"/>
        </w:rPr>
        <w:t xml:space="preserve"> </w:t>
      </w:r>
      <w:r>
        <w:t>спостерігали</w:t>
      </w:r>
      <w:r>
        <w:rPr>
          <w:spacing w:val="-17"/>
        </w:rPr>
        <w:t xml:space="preserve"> </w:t>
      </w:r>
      <w:r>
        <w:t>за</w:t>
      </w:r>
      <w:r>
        <w:rPr>
          <w:spacing w:val="-18"/>
        </w:rPr>
        <w:t xml:space="preserve"> </w:t>
      </w:r>
      <w:r>
        <w:t>трояндами, а</w:t>
      </w:r>
      <w:r>
        <w:rPr>
          <w:spacing w:val="-9"/>
        </w:rPr>
        <w:t xml:space="preserve"> </w:t>
      </w:r>
      <w:r>
        <w:t>саме</w:t>
      </w:r>
      <w:r>
        <w:rPr>
          <w:spacing w:val="-8"/>
        </w:rPr>
        <w:t xml:space="preserve"> </w:t>
      </w:r>
      <w:r>
        <w:t>дослідження</w:t>
      </w:r>
      <w:r>
        <w:rPr>
          <w:spacing w:val="-11"/>
        </w:rPr>
        <w:t xml:space="preserve"> </w:t>
      </w:r>
      <w:r>
        <w:t>активності</w:t>
      </w:r>
      <w:r>
        <w:rPr>
          <w:spacing w:val="-7"/>
        </w:rPr>
        <w:t xml:space="preserve"> </w:t>
      </w:r>
      <w:r>
        <w:t>префронтальної</w:t>
      </w:r>
      <w:r>
        <w:rPr>
          <w:spacing w:val="-8"/>
        </w:rPr>
        <w:t xml:space="preserve"> </w:t>
      </w:r>
      <w:r>
        <w:t>кори</w:t>
      </w:r>
      <w:r>
        <w:rPr>
          <w:spacing w:val="-7"/>
        </w:rPr>
        <w:t xml:space="preserve"> </w:t>
      </w:r>
      <w:r>
        <w:t>головного</w:t>
      </w:r>
      <w:r>
        <w:rPr>
          <w:spacing w:val="-8"/>
        </w:rPr>
        <w:t xml:space="preserve"> </w:t>
      </w:r>
      <w:r>
        <w:t>мозку,</w:t>
      </w:r>
      <w:r>
        <w:rPr>
          <w:spacing w:val="-9"/>
        </w:rPr>
        <w:t xml:space="preserve"> </w:t>
      </w:r>
      <w:r>
        <w:t>а</w:t>
      </w:r>
      <w:r>
        <w:rPr>
          <w:spacing w:val="-9"/>
        </w:rPr>
        <w:t xml:space="preserve"> </w:t>
      </w:r>
      <w:r>
        <w:t>також впливу на вегетативну нервову активність показало, що знижується концентрація окси-гемоглобіну в правій префронтальній корі, значно збільшується</w:t>
      </w:r>
      <w:r>
        <w:rPr>
          <w:spacing w:val="46"/>
          <w:w w:val="150"/>
        </w:rPr>
        <w:t xml:space="preserve">  </w:t>
      </w:r>
      <w:r>
        <w:t>сприйняття</w:t>
      </w:r>
      <w:r>
        <w:rPr>
          <w:spacing w:val="46"/>
          <w:w w:val="150"/>
        </w:rPr>
        <w:t xml:space="preserve">  </w:t>
      </w:r>
      <w:r>
        <w:t>відчуття</w:t>
      </w:r>
      <w:r>
        <w:rPr>
          <w:spacing w:val="45"/>
          <w:w w:val="150"/>
        </w:rPr>
        <w:t xml:space="preserve">  </w:t>
      </w:r>
      <w:r>
        <w:t>«комфорту»,</w:t>
      </w:r>
      <w:r>
        <w:rPr>
          <w:spacing w:val="46"/>
          <w:w w:val="150"/>
        </w:rPr>
        <w:t xml:space="preserve">  </w:t>
      </w:r>
      <w:r>
        <w:t>«розслабленості»</w:t>
      </w:r>
      <w:r>
        <w:rPr>
          <w:spacing w:val="47"/>
          <w:w w:val="150"/>
        </w:rPr>
        <w:t xml:space="preserve">  </w:t>
      </w:r>
      <w:r>
        <w:rPr>
          <w:spacing w:val="-5"/>
        </w:rPr>
        <w:t>та</w:t>
      </w:r>
    </w:p>
    <w:p w:rsidR="004435AF" w:rsidRDefault="004435AF" w:rsidP="004435AF">
      <w:pPr>
        <w:pStyle w:val="a3"/>
        <w:spacing w:line="321" w:lineRule="exact"/>
      </w:pPr>
      <w:r>
        <w:t>«природності»,</w:t>
      </w:r>
      <w:r>
        <w:rPr>
          <w:spacing w:val="-8"/>
        </w:rPr>
        <w:t xml:space="preserve"> </w:t>
      </w:r>
      <w:r>
        <w:t>а</w:t>
      </w:r>
      <w:r>
        <w:rPr>
          <w:spacing w:val="-5"/>
        </w:rPr>
        <w:t xml:space="preserve"> </w:t>
      </w:r>
      <w:r>
        <w:t>також</w:t>
      </w:r>
      <w:r>
        <w:rPr>
          <w:spacing w:val="-4"/>
        </w:rPr>
        <w:t xml:space="preserve"> </w:t>
      </w:r>
      <w:r>
        <w:t>значно</w:t>
      </w:r>
      <w:r>
        <w:rPr>
          <w:spacing w:val="-7"/>
        </w:rPr>
        <w:t xml:space="preserve"> </w:t>
      </w:r>
      <w:r>
        <w:t>покращується</w:t>
      </w:r>
      <w:r>
        <w:rPr>
          <w:spacing w:val="-4"/>
        </w:rPr>
        <w:t xml:space="preserve"> </w:t>
      </w:r>
      <w:r>
        <w:t>настрій</w:t>
      </w:r>
      <w:r>
        <w:rPr>
          <w:spacing w:val="-4"/>
        </w:rPr>
        <w:t xml:space="preserve"> </w:t>
      </w:r>
      <w:r>
        <w:t>[Song</w:t>
      </w:r>
      <w:r>
        <w:rPr>
          <w:spacing w:val="-5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al.,</w:t>
      </w:r>
      <w:r>
        <w:rPr>
          <w:spacing w:val="-5"/>
        </w:rPr>
        <w:t xml:space="preserve"> </w:t>
      </w:r>
      <w:r>
        <w:rPr>
          <w:spacing w:val="-2"/>
        </w:rPr>
        <w:t>2017].</w:t>
      </w:r>
    </w:p>
    <w:p w:rsidR="004435AF" w:rsidRDefault="004435AF" w:rsidP="004435AF">
      <w:pPr>
        <w:pStyle w:val="a3"/>
        <w:spacing w:line="321" w:lineRule="exact"/>
        <w:sectPr w:rsidR="004435AF">
          <w:pgSz w:w="11910" w:h="16840"/>
          <w:pgMar w:top="960" w:right="708" w:bottom="280" w:left="1559" w:header="751" w:footer="0" w:gutter="0"/>
          <w:cols w:space="720"/>
        </w:sectPr>
      </w:pPr>
    </w:p>
    <w:p w:rsidR="004435AF" w:rsidRDefault="004435AF" w:rsidP="004435AF">
      <w:pPr>
        <w:pStyle w:val="a3"/>
        <w:spacing w:before="273" w:line="360" w:lineRule="auto"/>
        <w:ind w:right="136" w:firstLine="707"/>
      </w:pPr>
      <w:r>
        <w:lastRenderedPageBreak/>
        <w:t>Географічне розташування Одеси спричинило своєрідне формування зеленої зони, де найважливішою є має приморська паркова зона, яка включає великі</w:t>
      </w:r>
      <w:r>
        <w:rPr>
          <w:spacing w:val="-18"/>
        </w:rPr>
        <w:t xml:space="preserve"> </w:t>
      </w:r>
      <w:r>
        <w:t>парки</w:t>
      </w:r>
      <w:r>
        <w:rPr>
          <w:spacing w:val="-17"/>
        </w:rPr>
        <w:t xml:space="preserve"> </w:t>
      </w:r>
      <w:r>
        <w:t>–</w:t>
      </w:r>
      <w:r>
        <w:rPr>
          <w:spacing w:val="-18"/>
        </w:rPr>
        <w:t xml:space="preserve"> </w:t>
      </w:r>
      <w:r>
        <w:t>Ювілейний,</w:t>
      </w:r>
      <w:r>
        <w:rPr>
          <w:spacing w:val="-17"/>
        </w:rPr>
        <w:t xml:space="preserve"> </w:t>
      </w:r>
      <w:r>
        <w:t>парк</w:t>
      </w:r>
      <w:r>
        <w:rPr>
          <w:spacing w:val="-18"/>
        </w:rPr>
        <w:t xml:space="preserve"> </w:t>
      </w:r>
      <w:r>
        <w:t>ім.</w:t>
      </w:r>
      <w:r>
        <w:rPr>
          <w:spacing w:val="-17"/>
        </w:rPr>
        <w:t xml:space="preserve"> </w:t>
      </w:r>
      <w:r>
        <w:t>Шевченка,</w:t>
      </w:r>
      <w:r>
        <w:rPr>
          <w:spacing w:val="-18"/>
        </w:rPr>
        <w:t xml:space="preserve"> </w:t>
      </w:r>
      <w:r>
        <w:t>Лузанівський.</w:t>
      </w:r>
      <w:r>
        <w:rPr>
          <w:spacing w:val="-17"/>
        </w:rPr>
        <w:t xml:space="preserve"> </w:t>
      </w:r>
      <w:r>
        <w:t>Крім</w:t>
      </w:r>
      <w:r>
        <w:rPr>
          <w:spacing w:val="-18"/>
        </w:rPr>
        <w:t xml:space="preserve"> </w:t>
      </w:r>
      <w:r>
        <w:t>того,</w:t>
      </w:r>
      <w:r>
        <w:rPr>
          <w:spacing w:val="-17"/>
        </w:rPr>
        <w:t xml:space="preserve"> </w:t>
      </w:r>
      <w:r>
        <w:t>майже в кожному житловому районі Одеси є парки та сквери [Шолок, 2011]. Враховуючи достатньо складний клімат для вирощування декоративних рослин на півдні України питання асортименту завжди були актуальними [Немерцалов та ін., 2005], тому посухостійкість є однією з найважливіших умов успішного вирощування рослин [Бойко та ін., 2019].</w:t>
      </w:r>
    </w:p>
    <w:p w:rsidR="004435AF" w:rsidRDefault="004435AF" w:rsidP="004435AF">
      <w:pPr>
        <w:pStyle w:val="a3"/>
        <w:spacing w:before="1" w:line="360" w:lineRule="auto"/>
        <w:ind w:right="136" w:firstLine="708"/>
      </w:pPr>
      <w:r>
        <w:t>Посухостійкий ландшафтний дизайн стає дедалі важливішим в умовах зміни клімату, що змінює фокус на відбір та культивування видів рослин з вродженою стійкістю до посушливих умов. Зі зростанням кліматичних проблем, впровадження посухостійкого ландшафтного дизайну стає вирішальною</w:t>
      </w:r>
      <w:r>
        <w:rPr>
          <w:spacing w:val="-6"/>
        </w:rPr>
        <w:t xml:space="preserve"> </w:t>
      </w:r>
      <w:r>
        <w:t>стратегією</w:t>
      </w:r>
      <w:r>
        <w:rPr>
          <w:spacing w:val="-6"/>
        </w:rPr>
        <w:t xml:space="preserve"> </w:t>
      </w:r>
      <w:r>
        <w:t>сталого</w:t>
      </w:r>
      <w:r>
        <w:rPr>
          <w:spacing w:val="-4"/>
        </w:rPr>
        <w:t xml:space="preserve"> </w:t>
      </w:r>
      <w:r>
        <w:t>дизайну</w:t>
      </w:r>
      <w:r>
        <w:rPr>
          <w:spacing w:val="-4"/>
        </w:rPr>
        <w:t xml:space="preserve"> </w:t>
      </w:r>
      <w:r>
        <w:t>зовнішнього</w:t>
      </w:r>
      <w:r>
        <w:rPr>
          <w:spacing w:val="-4"/>
        </w:rPr>
        <w:t xml:space="preserve"> </w:t>
      </w:r>
      <w:r>
        <w:t>простору,</w:t>
      </w:r>
      <w:r>
        <w:rPr>
          <w:spacing w:val="-5"/>
        </w:rPr>
        <w:t xml:space="preserve"> </w:t>
      </w:r>
      <w:r>
        <w:t>пропонуючи як екологічні, так і візуально привабливі ландшафти, стійкі до впливу кліматичних змін [Pratheeksha et al, 2023].</w:t>
      </w:r>
    </w:p>
    <w:p w:rsidR="004435AF" w:rsidRDefault="004435AF" w:rsidP="004435AF">
      <w:pPr>
        <w:pStyle w:val="a3"/>
        <w:spacing w:line="360" w:lineRule="auto"/>
        <w:ind w:left="143" w:right="137" w:firstLine="707"/>
      </w:pPr>
      <w:r>
        <w:t>Троянди дуже популярні в міських насадженнях, але часто їх використання не дає можливості повністю використовувати їх потенціал. В той же час вони є достатньо стійкими до складних кліматичних умов півдня України і можуть виконувати всі функції, притаманні зеленим насадженням.</w:t>
      </w:r>
    </w:p>
    <w:p w:rsidR="004435AF" w:rsidRDefault="004435AF" w:rsidP="004435AF">
      <w:pPr>
        <w:pStyle w:val="a3"/>
        <w:spacing w:line="360" w:lineRule="auto"/>
        <w:ind w:right="136" w:firstLine="708"/>
      </w:pPr>
      <w:r>
        <w:t>Декоративні злаки в Україні також набувають популярності у міських насадженнях,</w:t>
      </w:r>
      <w:r>
        <w:rPr>
          <w:spacing w:val="-18"/>
        </w:rPr>
        <w:t xml:space="preserve"> </w:t>
      </w:r>
      <w:r>
        <w:t>їх</w:t>
      </w:r>
      <w:r>
        <w:rPr>
          <w:spacing w:val="-17"/>
        </w:rPr>
        <w:t xml:space="preserve"> </w:t>
      </w:r>
      <w:r>
        <w:t>використання</w:t>
      </w:r>
      <w:r>
        <w:rPr>
          <w:spacing w:val="-18"/>
        </w:rPr>
        <w:t xml:space="preserve"> </w:t>
      </w:r>
      <w:r>
        <w:t>має</w:t>
      </w:r>
      <w:r>
        <w:rPr>
          <w:spacing w:val="-17"/>
        </w:rPr>
        <w:t xml:space="preserve"> </w:t>
      </w:r>
      <w:r>
        <w:t>не</w:t>
      </w:r>
      <w:r>
        <w:rPr>
          <w:spacing w:val="-18"/>
        </w:rPr>
        <w:t xml:space="preserve"> </w:t>
      </w:r>
      <w:r>
        <w:t>системний,</w:t>
      </w:r>
      <w:r>
        <w:rPr>
          <w:spacing w:val="-17"/>
        </w:rPr>
        <w:t xml:space="preserve"> </w:t>
      </w:r>
      <w:r>
        <w:t>а</w:t>
      </w:r>
      <w:r>
        <w:rPr>
          <w:spacing w:val="-18"/>
        </w:rPr>
        <w:t xml:space="preserve"> </w:t>
      </w:r>
      <w:r>
        <w:t>періодичний</w:t>
      </w:r>
      <w:r>
        <w:rPr>
          <w:spacing w:val="-17"/>
        </w:rPr>
        <w:t xml:space="preserve"> </w:t>
      </w:r>
      <w:r>
        <w:t>характер.</w:t>
      </w:r>
      <w:r>
        <w:rPr>
          <w:spacing w:val="-18"/>
        </w:rPr>
        <w:t xml:space="preserve"> </w:t>
      </w:r>
      <w:r>
        <w:t>Крім того,</w:t>
      </w:r>
      <w:r>
        <w:rPr>
          <w:spacing w:val="-7"/>
        </w:rPr>
        <w:t xml:space="preserve"> </w:t>
      </w:r>
      <w:r>
        <w:t>прихильність</w:t>
      </w:r>
      <w:r>
        <w:rPr>
          <w:spacing w:val="-7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традиційних</w:t>
      </w:r>
      <w:r>
        <w:rPr>
          <w:spacing w:val="-3"/>
        </w:rPr>
        <w:t xml:space="preserve"> </w:t>
      </w:r>
      <w:r>
        <w:t>сортів,</w:t>
      </w:r>
      <w:r>
        <w:rPr>
          <w:spacing w:val="-4"/>
        </w:rPr>
        <w:t xml:space="preserve"> </w:t>
      </w:r>
      <w:r>
        <w:t>невідповідність</w:t>
      </w:r>
      <w:r>
        <w:rPr>
          <w:spacing w:val="-5"/>
        </w:rPr>
        <w:t xml:space="preserve"> </w:t>
      </w:r>
      <w:r>
        <w:t>групи</w:t>
      </w:r>
      <w:r>
        <w:rPr>
          <w:spacing w:val="-5"/>
        </w:rPr>
        <w:t xml:space="preserve"> </w:t>
      </w:r>
      <w:r>
        <w:t>сортів</w:t>
      </w:r>
      <w:r>
        <w:rPr>
          <w:spacing w:val="-4"/>
        </w:rPr>
        <w:t xml:space="preserve"> </w:t>
      </w:r>
      <w:r>
        <w:t>типам озеленення значно впливає на загальне враження від озелененої території. До того ж</w:t>
      </w:r>
      <w:r>
        <w:rPr>
          <w:spacing w:val="-1"/>
        </w:rPr>
        <w:t xml:space="preserve"> </w:t>
      </w:r>
      <w:r>
        <w:t>недостатнє вивчення еколого-біологічних особливостей певного сорту призводить до збільшення ураженості шкодочинними організмами [Ткачук, 2014], загальним ослабленням внаслідок невідповідної агротехніки, що, в цілому, і впливає на виконання насадженнями своїх функцій.</w:t>
      </w:r>
    </w:p>
    <w:p w:rsidR="004435AF" w:rsidRDefault="004435AF" w:rsidP="004435AF">
      <w:pPr>
        <w:pStyle w:val="a3"/>
        <w:spacing w:line="360" w:lineRule="auto"/>
        <w:ind w:right="138" w:firstLine="566"/>
      </w:pPr>
      <w:r>
        <w:t>Метою роботи було вивчення ролі троянд різних сортів в озелененні громадських територій м. Одеси.</w:t>
      </w:r>
    </w:p>
    <w:p w:rsidR="004435AF" w:rsidRDefault="004435AF" w:rsidP="004435AF">
      <w:pPr>
        <w:pStyle w:val="a3"/>
        <w:ind w:left="709"/>
      </w:pPr>
      <w:r>
        <w:t>Для</w:t>
      </w:r>
      <w:r>
        <w:rPr>
          <w:spacing w:val="-8"/>
        </w:rPr>
        <w:t xml:space="preserve"> </w:t>
      </w:r>
      <w:r>
        <w:t>досягнення</w:t>
      </w:r>
      <w:r>
        <w:rPr>
          <w:spacing w:val="-4"/>
        </w:rPr>
        <w:t xml:space="preserve"> </w:t>
      </w:r>
      <w:r>
        <w:t>мети</w:t>
      </w:r>
      <w:r>
        <w:rPr>
          <w:spacing w:val="-4"/>
        </w:rPr>
        <w:t xml:space="preserve"> </w:t>
      </w:r>
      <w:r>
        <w:t>були</w:t>
      </w:r>
      <w:r>
        <w:rPr>
          <w:spacing w:val="-4"/>
        </w:rPr>
        <w:t xml:space="preserve"> </w:t>
      </w:r>
      <w:r>
        <w:t>поставлені</w:t>
      </w:r>
      <w:r>
        <w:rPr>
          <w:spacing w:val="-4"/>
        </w:rPr>
        <w:t xml:space="preserve"> </w:t>
      </w:r>
      <w:r>
        <w:t>такі</w:t>
      </w:r>
      <w:r>
        <w:rPr>
          <w:spacing w:val="-3"/>
        </w:rPr>
        <w:t xml:space="preserve"> </w:t>
      </w:r>
      <w:r>
        <w:rPr>
          <w:spacing w:val="-2"/>
        </w:rPr>
        <w:t>завдання:</w:t>
      </w:r>
    </w:p>
    <w:p w:rsidR="004435AF" w:rsidRDefault="004435AF" w:rsidP="004435AF">
      <w:pPr>
        <w:pStyle w:val="a3"/>
        <w:sectPr w:rsidR="004435AF">
          <w:pgSz w:w="11910" w:h="16840"/>
          <w:pgMar w:top="960" w:right="708" w:bottom="280" w:left="1559" w:header="751" w:footer="0" w:gutter="0"/>
          <w:cols w:space="720"/>
        </w:sectPr>
      </w:pPr>
    </w:p>
    <w:p w:rsidR="004435AF" w:rsidRDefault="004435AF" w:rsidP="004435AF">
      <w:pPr>
        <w:pStyle w:val="a7"/>
        <w:numPr>
          <w:ilvl w:val="0"/>
          <w:numId w:val="1"/>
        </w:numPr>
        <w:tabs>
          <w:tab w:val="left" w:pos="1068"/>
        </w:tabs>
        <w:spacing w:before="273" w:line="360" w:lineRule="auto"/>
        <w:ind w:right="138" w:firstLine="0"/>
        <w:rPr>
          <w:sz w:val="28"/>
        </w:rPr>
      </w:pPr>
      <w:r>
        <w:rPr>
          <w:sz w:val="28"/>
        </w:rPr>
        <w:lastRenderedPageBreak/>
        <w:t>Проаналізувати</w:t>
      </w:r>
      <w:r>
        <w:rPr>
          <w:spacing w:val="40"/>
          <w:sz w:val="28"/>
        </w:rPr>
        <w:t xml:space="preserve"> </w:t>
      </w:r>
      <w:r>
        <w:rPr>
          <w:sz w:val="28"/>
        </w:rPr>
        <w:t>групи</w:t>
      </w:r>
      <w:r>
        <w:rPr>
          <w:spacing w:val="40"/>
          <w:sz w:val="28"/>
        </w:rPr>
        <w:t xml:space="preserve"> </w:t>
      </w:r>
      <w:r>
        <w:rPr>
          <w:sz w:val="28"/>
        </w:rPr>
        <w:t>сортів</w:t>
      </w:r>
      <w:r>
        <w:rPr>
          <w:spacing w:val="40"/>
          <w:sz w:val="28"/>
        </w:rPr>
        <w:t xml:space="preserve"> </w:t>
      </w:r>
      <w:r>
        <w:rPr>
          <w:sz w:val="28"/>
        </w:rPr>
        <w:t>троянд</w:t>
      </w:r>
      <w:r>
        <w:rPr>
          <w:spacing w:val="40"/>
          <w:sz w:val="28"/>
        </w:rPr>
        <w:t xml:space="preserve"> </w:t>
      </w:r>
      <w:r>
        <w:rPr>
          <w:sz w:val="28"/>
        </w:rPr>
        <w:t>в</w:t>
      </w:r>
      <w:r>
        <w:rPr>
          <w:spacing w:val="40"/>
          <w:sz w:val="28"/>
        </w:rPr>
        <w:t xml:space="preserve"> </w:t>
      </w:r>
      <w:r>
        <w:rPr>
          <w:sz w:val="28"/>
        </w:rPr>
        <w:t>насадженнях</w:t>
      </w:r>
      <w:r>
        <w:rPr>
          <w:spacing w:val="40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40"/>
          <w:sz w:val="28"/>
        </w:rPr>
        <w:t xml:space="preserve"> </w:t>
      </w:r>
      <w:r>
        <w:rPr>
          <w:sz w:val="28"/>
        </w:rPr>
        <w:t>типів</w:t>
      </w:r>
      <w:r>
        <w:rPr>
          <w:spacing w:val="40"/>
          <w:sz w:val="28"/>
        </w:rPr>
        <w:t xml:space="preserve"> </w:t>
      </w:r>
      <w:r>
        <w:rPr>
          <w:sz w:val="28"/>
        </w:rPr>
        <w:t>на територіях загального користування;</w:t>
      </w:r>
    </w:p>
    <w:p w:rsidR="004435AF" w:rsidRDefault="004435AF" w:rsidP="004435AF">
      <w:pPr>
        <w:pStyle w:val="a7"/>
        <w:numPr>
          <w:ilvl w:val="0"/>
          <w:numId w:val="1"/>
        </w:numPr>
        <w:tabs>
          <w:tab w:val="left" w:pos="1069"/>
        </w:tabs>
        <w:spacing w:line="360" w:lineRule="auto"/>
        <w:ind w:right="140" w:firstLine="0"/>
        <w:rPr>
          <w:sz w:val="28"/>
        </w:rPr>
      </w:pPr>
      <w:bookmarkStart w:id="2" w:name="2._Провести_опитування_та_виявити_основн"/>
      <w:bookmarkEnd w:id="2"/>
      <w:r>
        <w:rPr>
          <w:sz w:val="28"/>
        </w:rPr>
        <w:t>Провести</w:t>
      </w:r>
      <w:r>
        <w:rPr>
          <w:spacing w:val="-10"/>
          <w:sz w:val="28"/>
        </w:rPr>
        <w:t xml:space="preserve"> </w:t>
      </w:r>
      <w:r>
        <w:rPr>
          <w:sz w:val="28"/>
        </w:rPr>
        <w:t>опитування</w:t>
      </w:r>
      <w:r>
        <w:rPr>
          <w:spacing w:val="-10"/>
          <w:sz w:val="28"/>
        </w:rPr>
        <w:t xml:space="preserve"> </w:t>
      </w:r>
      <w:r>
        <w:rPr>
          <w:sz w:val="28"/>
        </w:rPr>
        <w:t>та</w:t>
      </w:r>
      <w:r>
        <w:rPr>
          <w:spacing w:val="-10"/>
          <w:sz w:val="28"/>
        </w:rPr>
        <w:t xml:space="preserve"> </w:t>
      </w:r>
      <w:r>
        <w:rPr>
          <w:sz w:val="28"/>
        </w:rPr>
        <w:t>виявити</w:t>
      </w:r>
      <w:r>
        <w:rPr>
          <w:spacing w:val="-10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-10"/>
          <w:sz w:val="28"/>
        </w:rPr>
        <w:t xml:space="preserve"> </w:t>
      </w:r>
      <w:r>
        <w:rPr>
          <w:sz w:val="28"/>
        </w:rPr>
        <w:t>очікування</w:t>
      </w:r>
      <w:r>
        <w:rPr>
          <w:spacing w:val="-10"/>
          <w:sz w:val="28"/>
        </w:rPr>
        <w:t xml:space="preserve"> </w:t>
      </w:r>
      <w:r>
        <w:rPr>
          <w:sz w:val="28"/>
        </w:rPr>
        <w:t>від</w:t>
      </w:r>
      <w:r>
        <w:rPr>
          <w:spacing w:val="-9"/>
          <w:sz w:val="28"/>
        </w:rPr>
        <w:t xml:space="preserve"> </w:t>
      </w:r>
      <w:r>
        <w:rPr>
          <w:sz w:val="28"/>
        </w:rPr>
        <w:t>використання троянд в квітниках;</w:t>
      </w:r>
    </w:p>
    <w:p w:rsidR="004435AF" w:rsidRDefault="004435AF" w:rsidP="004435AF">
      <w:pPr>
        <w:pStyle w:val="a7"/>
        <w:numPr>
          <w:ilvl w:val="0"/>
          <w:numId w:val="1"/>
        </w:numPr>
        <w:tabs>
          <w:tab w:val="left" w:pos="1069"/>
        </w:tabs>
        <w:spacing w:before="1"/>
        <w:ind w:left="1069" w:right="0"/>
        <w:rPr>
          <w:sz w:val="28"/>
        </w:rPr>
      </w:pPr>
      <w:r>
        <w:rPr>
          <w:sz w:val="28"/>
        </w:rPr>
        <w:t>Охарактеризувати</w:t>
      </w:r>
      <w:r>
        <w:rPr>
          <w:spacing w:val="-10"/>
          <w:sz w:val="28"/>
        </w:rPr>
        <w:t xml:space="preserve"> </w:t>
      </w:r>
      <w:r>
        <w:rPr>
          <w:sz w:val="28"/>
        </w:rPr>
        <w:t>декоративність</w:t>
      </w:r>
      <w:r>
        <w:rPr>
          <w:spacing w:val="-10"/>
          <w:sz w:val="28"/>
        </w:rPr>
        <w:t xml:space="preserve"> </w:t>
      </w:r>
      <w:r>
        <w:rPr>
          <w:sz w:val="28"/>
        </w:rPr>
        <w:t>насаджень</w:t>
      </w:r>
      <w:r>
        <w:rPr>
          <w:spacing w:val="-9"/>
          <w:sz w:val="28"/>
        </w:rPr>
        <w:t xml:space="preserve"> </w:t>
      </w:r>
      <w:r>
        <w:rPr>
          <w:sz w:val="28"/>
        </w:rPr>
        <w:t>протягом</w:t>
      </w:r>
      <w:r>
        <w:rPr>
          <w:spacing w:val="-9"/>
          <w:sz w:val="28"/>
        </w:rPr>
        <w:t xml:space="preserve"> </w:t>
      </w:r>
      <w:r>
        <w:rPr>
          <w:spacing w:val="-2"/>
          <w:sz w:val="28"/>
        </w:rPr>
        <w:t>року;</w:t>
      </w:r>
    </w:p>
    <w:p w:rsidR="004435AF" w:rsidRDefault="004435AF" w:rsidP="004435AF">
      <w:pPr>
        <w:pStyle w:val="a7"/>
        <w:numPr>
          <w:ilvl w:val="0"/>
          <w:numId w:val="1"/>
        </w:numPr>
        <w:tabs>
          <w:tab w:val="left" w:pos="1069"/>
        </w:tabs>
        <w:spacing w:before="160" w:line="360" w:lineRule="auto"/>
        <w:ind w:left="143" w:firstLine="0"/>
        <w:rPr>
          <w:sz w:val="28"/>
        </w:rPr>
      </w:pPr>
      <w:r>
        <w:rPr>
          <w:sz w:val="28"/>
        </w:rPr>
        <w:t>Проаналізувати</w:t>
      </w:r>
      <w:r>
        <w:rPr>
          <w:spacing w:val="40"/>
          <w:sz w:val="28"/>
        </w:rPr>
        <w:t xml:space="preserve"> </w:t>
      </w:r>
      <w:r>
        <w:rPr>
          <w:sz w:val="28"/>
        </w:rPr>
        <w:t>наявність</w:t>
      </w:r>
      <w:r>
        <w:rPr>
          <w:spacing w:val="40"/>
          <w:sz w:val="28"/>
        </w:rPr>
        <w:t xml:space="preserve"> </w:t>
      </w:r>
      <w:r>
        <w:rPr>
          <w:sz w:val="28"/>
        </w:rPr>
        <w:t>шкодочинних</w:t>
      </w:r>
      <w:r>
        <w:rPr>
          <w:spacing w:val="40"/>
          <w:sz w:val="28"/>
        </w:rPr>
        <w:t xml:space="preserve"> </w:t>
      </w:r>
      <w:r>
        <w:rPr>
          <w:sz w:val="28"/>
        </w:rPr>
        <w:t>організмів</w:t>
      </w:r>
      <w:r>
        <w:rPr>
          <w:spacing w:val="40"/>
          <w:sz w:val="28"/>
        </w:rPr>
        <w:t xml:space="preserve"> </w:t>
      </w:r>
      <w:r>
        <w:rPr>
          <w:sz w:val="28"/>
        </w:rPr>
        <w:t>на</w:t>
      </w:r>
      <w:r>
        <w:rPr>
          <w:spacing w:val="40"/>
          <w:sz w:val="28"/>
        </w:rPr>
        <w:t xml:space="preserve"> </w:t>
      </w:r>
      <w:r>
        <w:rPr>
          <w:sz w:val="28"/>
        </w:rPr>
        <w:t>трояндах</w:t>
      </w:r>
      <w:r>
        <w:rPr>
          <w:spacing w:val="40"/>
          <w:sz w:val="28"/>
        </w:rPr>
        <w:t xml:space="preserve"> </w:t>
      </w:r>
      <w:r>
        <w:rPr>
          <w:sz w:val="28"/>
        </w:rPr>
        <w:t>і</w:t>
      </w:r>
      <w:r>
        <w:rPr>
          <w:spacing w:val="40"/>
          <w:sz w:val="28"/>
        </w:rPr>
        <w:t xml:space="preserve"> </w:t>
      </w:r>
      <w:r>
        <w:rPr>
          <w:sz w:val="28"/>
        </w:rPr>
        <w:t>їх вплив на декоративність насаджень.</w:t>
      </w:r>
    </w:p>
    <w:p w:rsidR="004435AF" w:rsidRDefault="004435AF" w:rsidP="004435AF">
      <w:pPr>
        <w:pStyle w:val="a7"/>
        <w:numPr>
          <w:ilvl w:val="0"/>
          <w:numId w:val="1"/>
        </w:numPr>
        <w:tabs>
          <w:tab w:val="left" w:pos="1069"/>
          <w:tab w:val="left" w:pos="3320"/>
          <w:tab w:val="left" w:pos="5072"/>
          <w:tab w:val="left" w:pos="6817"/>
          <w:tab w:val="left" w:pos="7602"/>
          <w:tab w:val="left" w:pos="9231"/>
        </w:tabs>
        <w:spacing w:line="362" w:lineRule="auto"/>
        <w:ind w:left="143" w:firstLine="0"/>
        <w:rPr>
          <w:sz w:val="28"/>
        </w:rPr>
      </w:pPr>
      <w:r>
        <w:rPr>
          <w:spacing w:val="-2"/>
          <w:sz w:val="28"/>
        </w:rPr>
        <w:t>Проаналізувати</w:t>
      </w:r>
      <w:r>
        <w:rPr>
          <w:sz w:val="28"/>
        </w:rPr>
        <w:tab/>
      </w:r>
      <w:r>
        <w:rPr>
          <w:spacing w:val="-2"/>
          <w:sz w:val="28"/>
        </w:rPr>
        <w:t>додатковий</w:t>
      </w:r>
      <w:r>
        <w:rPr>
          <w:sz w:val="28"/>
        </w:rPr>
        <w:tab/>
      </w:r>
      <w:r>
        <w:rPr>
          <w:spacing w:val="-2"/>
          <w:sz w:val="28"/>
        </w:rPr>
        <w:t>асортимент</w:t>
      </w:r>
      <w:r>
        <w:rPr>
          <w:sz w:val="28"/>
        </w:rPr>
        <w:tab/>
      </w:r>
      <w:r>
        <w:rPr>
          <w:spacing w:val="-4"/>
          <w:sz w:val="28"/>
        </w:rPr>
        <w:t>для</w:t>
      </w:r>
      <w:r>
        <w:rPr>
          <w:sz w:val="28"/>
        </w:rPr>
        <w:tab/>
      </w:r>
      <w:r>
        <w:rPr>
          <w:spacing w:val="-2"/>
          <w:sz w:val="28"/>
        </w:rPr>
        <w:t>насаджень</w:t>
      </w:r>
      <w:r>
        <w:rPr>
          <w:sz w:val="28"/>
        </w:rPr>
        <w:tab/>
      </w:r>
      <w:r>
        <w:rPr>
          <w:spacing w:val="-6"/>
          <w:sz w:val="28"/>
        </w:rPr>
        <w:t xml:space="preserve">де </w:t>
      </w:r>
      <w:r>
        <w:rPr>
          <w:sz w:val="28"/>
        </w:rPr>
        <w:t>використовуються троянди.</w:t>
      </w:r>
    </w:p>
    <w:p w:rsidR="004435AF" w:rsidRDefault="004435AF" w:rsidP="004435AF">
      <w:pPr>
        <w:pStyle w:val="a3"/>
        <w:ind w:left="0"/>
        <w:jc w:val="left"/>
      </w:pPr>
    </w:p>
    <w:p w:rsidR="004435AF" w:rsidRDefault="004435AF" w:rsidP="004435AF">
      <w:pPr>
        <w:pStyle w:val="a3"/>
        <w:spacing w:before="314"/>
        <w:ind w:left="0"/>
        <w:jc w:val="left"/>
      </w:pPr>
    </w:p>
    <w:p w:rsidR="004435AF" w:rsidRDefault="004435AF" w:rsidP="004435AF">
      <w:pPr>
        <w:spacing w:before="1"/>
        <w:ind w:left="709"/>
        <w:rPr>
          <w:sz w:val="28"/>
        </w:rPr>
      </w:pPr>
      <w:r>
        <w:rPr>
          <w:b/>
          <w:sz w:val="28"/>
        </w:rPr>
        <w:t>Об’єкт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-5"/>
          <w:sz w:val="28"/>
        </w:rPr>
        <w:t xml:space="preserve"> </w:t>
      </w:r>
      <w:r>
        <w:rPr>
          <w:sz w:val="28"/>
        </w:rPr>
        <w:t>–</w:t>
      </w:r>
      <w:r>
        <w:rPr>
          <w:spacing w:val="-5"/>
          <w:sz w:val="28"/>
        </w:rPr>
        <w:t xml:space="preserve"> </w:t>
      </w:r>
      <w:r>
        <w:rPr>
          <w:sz w:val="28"/>
        </w:rPr>
        <w:t>асортимент</w:t>
      </w:r>
      <w:r>
        <w:rPr>
          <w:spacing w:val="-5"/>
          <w:sz w:val="28"/>
        </w:rPr>
        <w:t xml:space="preserve"> </w:t>
      </w:r>
      <w:r>
        <w:rPr>
          <w:sz w:val="28"/>
        </w:rPr>
        <w:t>троянд</w:t>
      </w:r>
      <w:r>
        <w:rPr>
          <w:spacing w:val="-5"/>
          <w:sz w:val="28"/>
        </w:rPr>
        <w:t xml:space="preserve"> </w:t>
      </w:r>
      <w:r>
        <w:rPr>
          <w:sz w:val="28"/>
        </w:rPr>
        <w:t>для</w:t>
      </w:r>
      <w:r>
        <w:rPr>
          <w:spacing w:val="-5"/>
          <w:sz w:val="28"/>
        </w:rPr>
        <w:t xml:space="preserve"> </w:t>
      </w:r>
      <w:r>
        <w:rPr>
          <w:sz w:val="28"/>
        </w:rPr>
        <w:t>міського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озеленення.</w:t>
      </w:r>
    </w:p>
    <w:p w:rsidR="004435AF" w:rsidRDefault="004435AF" w:rsidP="004435AF">
      <w:pPr>
        <w:tabs>
          <w:tab w:val="left" w:pos="2063"/>
          <w:tab w:val="left" w:pos="3903"/>
          <w:tab w:val="left" w:pos="4304"/>
          <w:tab w:val="left" w:pos="6001"/>
          <w:tab w:val="left" w:pos="7695"/>
          <w:tab w:val="left" w:pos="8778"/>
          <w:tab w:val="left" w:pos="9282"/>
        </w:tabs>
        <w:spacing w:before="162" w:line="360" w:lineRule="auto"/>
        <w:ind w:left="143" w:right="137" w:firstLine="566"/>
        <w:rPr>
          <w:sz w:val="28"/>
        </w:rPr>
      </w:pPr>
      <w:r>
        <w:rPr>
          <w:b/>
          <w:spacing w:val="-2"/>
          <w:sz w:val="28"/>
        </w:rPr>
        <w:t>Предмет</w:t>
      </w:r>
      <w:r>
        <w:rPr>
          <w:b/>
          <w:sz w:val="28"/>
        </w:rPr>
        <w:tab/>
      </w:r>
      <w:r>
        <w:rPr>
          <w:b/>
          <w:spacing w:val="-2"/>
          <w:sz w:val="28"/>
        </w:rPr>
        <w:t>дослідження</w:t>
      </w:r>
      <w:r>
        <w:rPr>
          <w:b/>
          <w:sz w:val="28"/>
        </w:rPr>
        <w:tab/>
      </w:r>
      <w:r>
        <w:rPr>
          <w:spacing w:val="-10"/>
          <w:sz w:val="28"/>
        </w:rPr>
        <w:t>–</w:t>
      </w:r>
      <w:r>
        <w:rPr>
          <w:sz w:val="28"/>
        </w:rPr>
        <w:tab/>
      </w:r>
      <w:r>
        <w:rPr>
          <w:spacing w:val="-2"/>
          <w:sz w:val="28"/>
        </w:rPr>
        <w:t>декоративні</w:t>
      </w:r>
      <w:r>
        <w:rPr>
          <w:sz w:val="28"/>
        </w:rPr>
        <w:tab/>
      </w:r>
      <w:r>
        <w:rPr>
          <w:spacing w:val="-2"/>
          <w:sz w:val="28"/>
        </w:rPr>
        <w:t>особливості</w:t>
      </w:r>
      <w:r>
        <w:rPr>
          <w:sz w:val="28"/>
        </w:rPr>
        <w:tab/>
      </w:r>
      <w:r>
        <w:rPr>
          <w:spacing w:val="-2"/>
          <w:sz w:val="28"/>
        </w:rPr>
        <w:t>троянд</w:t>
      </w:r>
      <w:r>
        <w:rPr>
          <w:sz w:val="28"/>
        </w:rPr>
        <w:tab/>
      </w:r>
      <w:r>
        <w:rPr>
          <w:spacing w:val="-6"/>
          <w:sz w:val="28"/>
        </w:rPr>
        <w:t>та</w:t>
      </w:r>
      <w:r>
        <w:rPr>
          <w:sz w:val="28"/>
        </w:rPr>
        <w:tab/>
      </w:r>
      <w:r>
        <w:rPr>
          <w:spacing w:val="-6"/>
          <w:sz w:val="28"/>
        </w:rPr>
        <w:t xml:space="preserve">їх </w:t>
      </w:r>
      <w:r>
        <w:rPr>
          <w:sz w:val="28"/>
        </w:rPr>
        <w:t>використання у різних типах насаджень.</w:t>
      </w:r>
    </w:p>
    <w:p w:rsidR="004435AF" w:rsidRDefault="004435AF" w:rsidP="004435AF">
      <w:pPr>
        <w:spacing w:line="360" w:lineRule="auto"/>
        <w:rPr>
          <w:sz w:val="28"/>
        </w:rPr>
        <w:sectPr w:rsidR="004435AF">
          <w:pgSz w:w="11910" w:h="16840"/>
          <w:pgMar w:top="960" w:right="708" w:bottom="280" w:left="1559" w:header="751" w:footer="0" w:gutter="0"/>
          <w:cols w:space="720"/>
        </w:sectPr>
      </w:pPr>
    </w:p>
    <w:p w:rsidR="00AD2FDB" w:rsidRDefault="00AD2FDB" w:rsidP="00AD2FDB">
      <w:pPr>
        <w:pStyle w:val="1"/>
      </w:pPr>
      <w:r>
        <w:rPr>
          <w:spacing w:val="-2"/>
        </w:rPr>
        <w:lastRenderedPageBreak/>
        <w:t>ВИСНОВКИ</w:t>
      </w:r>
    </w:p>
    <w:p w:rsidR="00AD2FDB" w:rsidRDefault="00AD2FDB" w:rsidP="00AD2FDB">
      <w:pPr>
        <w:pStyle w:val="a3"/>
        <w:spacing w:before="256"/>
        <w:ind w:left="0"/>
        <w:jc w:val="left"/>
        <w:rPr>
          <w:b/>
        </w:rPr>
      </w:pPr>
    </w:p>
    <w:p w:rsidR="00AD2FDB" w:rsidRDefault="00AD2FDB" w:rsidP="00AD2FDB">
      <w:pPr>
        <w:pStyle w:val="a7"/>
        <w:numPr>
          <w:ilvl w:val="0"/>
          <w:numId w:val="4"/>
        </w:numPr>
        <w:tabs>
          <w:tab w:val="left" w:pos="849"/>
        </w:tabs>
        <w:spacing w:before="1" w:line="360" w:lineRule="auto"/>
        <w:ind w:right="136" w:firstLine="0"/>
        <w:jc w:val="both"/>
        <w:rPr>
          <w:sz w:val="28"/>
        </w:rPr>
      </w:pPr>
      <w:r>
        <w:rPr>
          <w:sz w:val="28"/>
        </w:rPr>
        <w:t>На територіях загального користування в насадженнях різних типів наявні наступні групи сортів: чайногібридні, флорібунда, шраби, мініатюрні, поліантові та плетисті</w:t>
      </w:r>
    </w:p>
    <w:p w:rsidR="00AD2FDB" w:rsidRDefault="00AD2FDB" w:rsidP="00AD2FDB">
      <w:pPr>
        <w:pStyle w:val="a7"/>
        <w:numPr>
          <w:ilvl w:val="0"/>
          <w:numId w:val="4"/>
        </w:numPr>
        <w:tabs>
          <w:tab w:val="left" w:pos="849"/>
        </w:tabs>
        <w:spacing w:line="360" w:lineRule="auto"/>
        <w:ind w:firstLine="0"/>
        <w:jc w:val="both"/>
        <w:rPr>
          <w:sz w:val="28"/>
        </w:rPr>
      </w:pPr>
      <w:r>
        <w:rPr>
          <w:sz w:val="28"/>
        </w:rPr>
        <w:t>Основний відсоток в насадженнях роздільних смуг доріг, придорожних смугах,</w:t>
      </w:r>
      <w:r>
        <w:rPr>
          <w:spacing w:val="-8"/>
          <w:sz w:val="28"/>
        </w:rPr>
        <w:t xml:space="preserve"> </w:t>
      </w:r>
      <w:r>
        <w:rPr>
          <w:sz w:val="28"/>
        </w:rPr>
        <w:t>розворотних</w:t>
      </w:r>
      <w:r>
        <w:rPr>
          <w:spacing w:val="-4"/>
          <w:sz w:val="28"/>
        </w:rPr>
        <w:t xml:space="preserve"> </w:t>
      </w:r>
      <w:r>
        <w:rPr>
          <w:sz w:val="28"/>
        </w:rPr>
        <w:t>колах</w:t>
      </w:r>
      <w:r>
        <w:rPr>
          <w:spacing w:val="-6"/>
          <w:sz w:val="28"/>
        </w:rPr>
        <w:t xml:space="preserve"> </w:t>
      </w:r>
      <w:r>
        <w:rPr>
          <w:sz w:val="28"/>
        </w:rPr>
        <w:t>припадає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7"/>
          <w:sz w:val="28"/>
        </w:rPr>
        <w:t xml:space="preserve"> </w:t>
      </w:r>
      <w:r>
        <w:rPr>
          <w:sz w:val="28"/>
        </w:rPr>
        <w:t>чайногібридні</w:t>
      </w:r>
      <w:r>
        <w:rPr>
          <w:spacing w:val="-4"/>
          <w:sz w:val="28"/>
        </w:rPr>
        <w:t xml:space="preserve"> </w:t>
      </w:r>
      <w:r>
        <w:rPr>
          <w:sz w:val="28"/>
        </w:rPr>
        <w:t>троянди,</w:t>
      </w:r>
      <w:r>
        <w:rPr>
          <w:spacing w:val="-5"/>
          <w:sz w:val="28"/>
        </w:rPr>
        <w:t xml:space="preserve"> </w:t>
      </w:r>
      <w:r>
        <w:rPr>
          <w:sz w:val="28"/>
        </w:rPr>
        <w:t>значно</w:t>
      </w:r>
      <w:r>
        <w:rPr>
          <w:spacing w:val="-4"/>
          <w:sz w:val="28"/>
        </w:rPr>
        <w:t xml:space="preserve"> </w:t>
      </w:r>
      <w:r>
        <w:rPr>
          <w:sz w:val="28"/>
        </w:rPr>
        <w:t>менше представлені троянди групи флорібунда та інші групи.</w:t>
      </w:r>
    </w:p>
    <w:p w:rsidR="00AD2FDB" w:rsidRDefault="00AD2FDB" w:rsidP="00AD2FDB">
      <w:pPr>
        <w:pStyle w:val="a7"/>
        <w:numPr>
          <w:ilvl w:val="0"/>
          <w:numId w:val="4"/>
        </w:numPr>
        <w:tabs>
          <w:tab w:val="left" w:pos="848"/>
        </w:tabs>
        <w:spacing w:before="1" w:line="360" w:lineRule="auto"/>
        <w:ind w:left="141" w:firstLine="0"/>
        <w:jc w:val="both"/>
        <w:rPr>
          <w:sz w:val="28"/>
        </w:rPr>
      </w:pPr>
      <w:r>
        <w:rPr>
          <w:sz w:val="28"/>
        </w:rPr>
        <w:t>Опитування відвідувачів дендропарку Перемоги показало, що для них найважливішими очікуваннями є колір квітки (29%), рясність цвітіння (24%) та аромат (21%); переважним було уподобання червоного кольору (39 %) та сортів групи флорібунда (54%).</w:t>
      </w:r>
    </w:p>
    <w:p w:rsidR="00AD2FDB" w:rsidRDefault="00AD2FDB" w:rsidP="00AD2FDB">
      <w:pPr>
        <w:pStyle w:val="a7"/>
        <w:numPr>
          <w:ilvl w:val="0"/>
          <w:numId w:val="4"/>
        </w:numPr>
        <w:tabs>
          <w:tab w:val="left" w:pos="848"/>
        </w:tabs>
        <w:spacing w:line="360" w:lineRule="auto"/>
        <w:ind w:left="141" w:right="138" w:firstLine="0"/>
        <w:jc w:val="both"/>
        <w:rPr>
          <w:sz w:val="28"/>
        </w:rPr>
      </w:pPr>
      <w:r>
        <w:rPr>
          <w:sz w:val="28"/>
        </w:rPr>
        <w:t>Ураження борошнистою росою складало 4 бали, тобто більш ніж 50% листової</w:t>
      </w:r>
      <w:r>
        <w:rPr>
          <w:spacing w:val="-3"/>
          <w:sz w:val="28"/>
        </w:rPr>
        <w:t xml:space="preserve"> </w:t>
      </w:r>
      <w:r>
        <w:rPr>
          <w:sz w:val="28"/>
        </w:rPr>
        <w:t>поверхні</w:t>
      </w:r>
      <w:r>
        <w:rPr>
          <w:spacing w:val="-3"/>
          <w:sz w:val="28"/>
        </w:rPr>
        <w:t xml:space="preserve"> </w:t>
      </w:r>
      <w:r>
        <w:rPr>
          <w:sz w:val="28"/>
        </w:rPr>
        <w:t>було</w:t>
      </w:r>
      <w:r>
        <w:rPr>
          <w:spacing w:val="-3"/>
          <w:sz w:val="28"/>
        </w:rPr>
        <w:t xml:space="preserve"> </w:t>
      </w:r>
      <w:r>
        <w:rPr>
          <w:sz w:val="28"/>
        </w:rPr>
        <w:t>уражено,</w:t>
      </w:r>
      <w:r>
        <w:rPr>
          <w:spacing w:val="-4"/>
          <w:sz w:val="28"/>
        </w:rPr>
        <w:t xml:space="preserve"> </w:t>
      </w:r>
      <w:r>
        <w:rPr>
          <w:sz w:val="28"/>
        </w:rPr>
        <w:t>основним</w:t>
      </w:r>
      <w:r>
        <w:rPr>
          <w:spacing w:val="-2"/>
          <w:sz w:val="28"/>
        </w:rPr>
        <w:t xml:space="preserve"> </w:t>
      </w:r>
      <w:r>
        <w:rPr>
          <w:sz w:val="28"/>
        </w:rPr>
        <w:t>шкідником</w:t>
      </w:r>
      <w:r>
        <w:rPr>
          <w:spacing w:val="-4"/>
          <w:sz w:val="28"/>
        </w:rPr>
        <w:t xml:space="preserve"> </w:t>
      </w:r>
      <w:r>
        <w:rPr>
          <w:sz w:val="28"/>
        </w:rPr>
        <w:t>були зелена</w:t>
      </w:r>
      <w:r>
        <w:rPr>
          <w:spacing w:val="-1"/>
          <w:sz w:val="28"/>
        </w:rPr>
        <w:t xml:space="preserve"> </w:t>
      </w:r>
      <w:r>
        <w:rPr>
          <w:sz w:val="28"/>
        </w:rPr>
        <w:t>трояндова попелиця</w:t>
      </w:r>
      <w:r>
        <w:rPr>
          <w:spacing w:val="-4"/>
          <w:sz w:val="28"/>
        </w:rPr>
        <w:t xml:space="preserve"> </w:t>
      </w:r>
      <w:r>
        <w:rPr>
          <w:sz w:val="28"/>
        </w:rPr>
        <w:t>(</w:t>
      </w:r>
      <w:r>
        <w:rPr>
          <w:i/>
          <w:sz w:val="28"/>
        </w:rPr>
        <w:t>Macrosiphum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rosae</w:t>
      </w:r>
      <w:r>
        <w:rPr>
          <w:sz w:val="28"/>
        </w:rPr>
        <w:t>)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поодиноко</w:t>
      </w:r>
      <w:r>
        <w:rPr>
          <w:spacing w:val="-1"/>
          <w:sz w:val="28"/>
        </w:rPr>
        <w:t xml:space="preserve"> </w:t>
      </w:r>
      <w:r>
        <w:rPr>
          <w:sz w:val="28"/>
        </w:rPr>
        <w:t>зустрічалась</w:t>
      </w:r>
      <w:r>
        <w:rPr>
          <w:spacing w:val="-6"/>
          <w:sz w:val="28"/>
        </w:rPr>
        <w:t xml:space="preserve"> </w:t>
      </w:r>
      <w:r>
        <w:rPr>
          <w:sz w:val="28"/>
        </w:rPr>
        <w:t>бронзівка</w:t>
      </w:r>
      <w:r>
        <w:rPr>
          <w:spacing w:val="-2"/>
          <w:sz w:val="28"/>
        </w:rPr>
        <w:t xml:space="preserve"> </w:t>
      </w:r>
      <w:r>
        <w:rPr>
          <w:sz w:val="28"/>
        </w:rPr>
        <w:t>золотиста (</w:t>
      </w:r>
      <w:r>
        <w:rPr>
          <w:i/>
          <w:sz w:val="28"/>
        </w:rPr>
        <w:t>Cetonia aurata</w:t>
      </w:r>
      <w:r>
        <w:rPr>
          <w:sz w:val="28"/>
        </w:rPr>
        <w:t>).</w:t>
      </w:r>
    </w:p>
    <w:p w:rsidR="00AD2FDB" w:rsidRDefault="00AD2FDB" w:rsidP="00AD2FDB">
      <w:pPr>
        <w:pStyle w:val="a7"/>
        <w:numPr>
          <w:ilvl w:val="0"/>
          <w:numId w:val="4"/>
        </w:numPr>
        <w:tabs>
          <w:tab w:val="left" w:pos="848"/>
        </w:tabs>
        <w:spacing w:line="360" w:lineRule="auto"/>
        <w:ind w:left="141" w:firstLine="0"/>
        <w:jc w:val="both"/>
        <w:rPr>
          <w:sz w:val="28"/>
        </w:rPr>
      </w:pPr>
      <w:r>
        <w:rPr>
          <w:sz w:val="28"/>
        </w:rPr>
        <w:t>Аналіз видового складу рослин досліджених територій загального користування показав, що в складі насаджень наявні 29 видів рослин: 5 видів хвойних,</w:t>
      </w:r>
      <w:r>
        <w:rPr>
          <w:spacing w:val="-16"/>
          <w:sz w:val="28"/>
        </w:rPr>
        <w:t xml:space="preserve"> </w:t>
      </w:r>
      <w:r>
        <w:rPr>
          <w:sz w:val="28"/>
        </w:rPr>
        <w:t>10</w:t>
      </w:r>
      <w:r>
        <w:rPr>
          <w:spacing w:val="-15"/>
          <w:sz w:val="28"/>
        </w:rPr>
        <w:t xml:space="preserve"> </w:t>
      </w:r>
      <w:r>
        <w:rPr>
          <w:sz w:val="28"/>
        </w:rPr>
        <w:t>видів</w:t>
      </w:r>
      <w:r>
        <w:rPr>
          <w:spacing w:val="-16"/>
          <w:sz w:val="28"/>
        </w:rPr>
        <w:t xml:space="preserve"> </w:t>
      </w:r>
      <w:r>
        <w:rPr>
          <w:sz w:val="28"/>
        </w:rPr>
        <w:t>листяних</w:t>
      </w:r>
      <w:r>
        <w:rPr>
          <w:spacing w:val="-15"/>
          <w:sz w:val="28"/>
        </w:rPr>
        <w:t xml:space="preserve"> </w:t>
      </w:r>
      <w:r>
        <w:rPr>
          <w:sz w:val="28"/>
        </w:rPr>
        <w:t>чагарників,</w:t>
      </w:r>
      <w:r>
        <w:rPr>
          <w:spacing w:val="-16"/>
          <w:sz w:val="28"/>
        </w:rPr>
        <w:t xml:space="preserve"> </w:t>
      </w:r>
      <w:r>
        <w:rPr>
          <w:sz w:val="28"/>
        </w:rPr>
        <w:t>14</w:t>
      </w:r>
      <w:r>
        <w:rPr>
          <w:spacing w:val="-15"/>
          <w:sz w:val="28"/>
        </w:rPr>
        <w:t xml:space="preserve"> </w:t>
      </w:r>
      <w:r>
        <w:rPr>
          <w:sz w:val="28"/>
        </w:rPr>
        <w:t>видів</w:t>
      </w:r>
      <w:r>
        <w:rPr>
          <w:spacing w:val="-16"/>
          <w:sz w:val="28"/>
        </w:rPr>
        <w:t xml:space="preserve"> </w:t>
      </w:r>
      <w:r>
        <w:rPr>
          <w:sz w:val="28"/>
        </w:rPr>
        <w:t>кореневищних</w:t>
      </w:r>
      <w:r>
        <w:rPr>
          <w:spacing w:val="-17"/>
          <w:sz w:val="28"/>
        </w:rPr>
        <w:t xml:space="preserve"> </w:t>
      </w:r>
      <w:r>
        <w:rPr>
          <w:sz w:val="28"/>
        </w:rPr>
        <w:t>багаторічників та злаків. Також, потенційно цікавими з точки зору використання в подібних насадженнях, є ще 22 види декоративних рослин.</w:t>
      </w:r>
    </w:p>
    <w:p w:rsidR="00AD2FDB" w:rsidRDefault="00AD2FDB" w:rsidP="00AD2FDB">
      <w:pPr>
        <w:pStyle w:val="a7"/>
        <w:spacing w:line="360" w:lineRule="auto"/>
        <w:rPr>
          <w:sz w:val="28"/>
        </w:rPr>
        <w:sectPr w:rsidR="00AD2FDB">
          <w:pgSz w:w="11910" w:h="16840"/>
          <w:pgMar w:top="960" w:right="708" w:bottom="280" w:left="1559" w:header="751" w:footer="0" w:gutter="0"/>
          <w:cols w:space="720"/>
        </w:sectPr>
      </w:pPr>
    </w:p>
    <w:p w:rsidR="00AD2FDB" w:rsidRDefault="00AD2FDB" w:rsidP="00AD2FDB">
      <w:pPr>
        <w:pStyle w:val="a3"/>
        <w:ind w:left="0"/>
        <w:jc w:val="left"/>
      </w:pPr>
    </w:p>
    <w:p w:rsidR="00AD2FDB" w:rsidRDefault="00AD2FDB" w:rsidP="00AD2FDB">
      <w:pPr>
        <w:pStyle w:val="a3"/>
        <w:spacing w:before="112"/>
        <w:ind w:left="0"/>
        <w:jc w:val="left"/>
      </w:pPr>
    </w:p>
    <w:p w:rsidR="00AD2FDB" w:rsidRDefault="00AD2FDB" w:rsidP="00AD2FDB">
      <w:pPr>
        <w:pStyle w:val="1"/>
        <w:spacing w:before="0"/>
        <w:ind w:left="569"/>
      </w:pPr>
      <w:r>
        <w:t>СПИСОК</w:t>
      </w:r>
      <w:r>
        <w:rPr>
          <w:spacing w:val="-7"/>
        </w:rPr>
        <w:t xml:space="preserve"> </w:t>
      </w:r>
      <w:r>
        <w:t>ЦИТОВАНОЇ</w:t>
      </w:r>
      <w:r>
        <w:rPr>
          <w:spacing w:val="-6"/>
        </w:rPr>
        <w:t xml:space="preserve"> </w:t>
      </w:r>
      <w:r>
        <w:rPr>
          <w:spacing w:val="-2"/>
        </w:rPr>
        <w:t>ЛІТЕРАТУРИ</w:t>
      </w:r>
    </w:p>
    <w:p w:rsidR="00AD2FDB" w:rsidRDefault="00AD2FDB" w:rsidP="00AD2FDB">
      <w:pPr>
        <w:pStyle w:val="a3"/>
        <w:spacing w:before="321"/>
        <w:ind w:left="0"/>
        <w:jc w:val="left"/>
        <w:rPr>
          <w:b/>
        </w:rPr>
      </w:pP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849"/>
        </w:tabs>
        <w:spacing w:line="360" w:lineRule="auto"/>
        <w:ind w:firstLine="0"/>
        <w:jc w:val="both"/>
        <w:rPr>
          <w:sz w:val="28"/>
        </w:rPr>
      </w:pPr>
      <w:r>
        <w:rPr>
          <w:sz w:val="28"/>
        </w:rPr>
        <w:t xml:space="preserve">Бойко Т. О., Дементьєва О. І., Котовська Ю. С. Оцінювання біолого- екологічних властивостей деревних ліан в умовах міста Херсон. </w:t>
      </w:r>
      <w:r>
        <w:rPr>
          <w:i/>
          <w:sz w:val="28"/>
        </w:rPr>
        <w:t>Науковий вісник НЛТУ України</w:t>
      </w:r>
      <w:r>
        <w:rPr>
          <w:sz w:val="28"/>
        </w:rPr>
        <w:t>. 2019. 29(5). С. 31-35.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849"/>
        </w:tabs>
        <w:spacing w:line="360" w:lineRule="auto"/>
        <w:ind w:firstLine="0"/>
        <w:jc w:val="both"/>
        <w:rPr>
          <w:sz w:val="28"/>
        </w:rPr>
      </w:pPr>
      <w:r>
        <w:rPr>
          <w:sz w:val="28"/>
        </w:rPr>
        <w:t>Бровді А. А. Біолого-екологічні особливості розмноження і вирощування троянд</w:t>
      </w:r>
      <w:r>
        <w:rPr>
          <w:spacing w:val="1"/>
          <w:sz w:val="28"/>
        </w:rPr>
        <w:t xml:space="preserve"> </w:t>
      </w:r>
      <w:r>
        <w:rPr>
          <w:sz w:val="28"/>
        </w:rPr>
        <w:t>групи</w:t>
      </w:r>
      <w:r>
        <w:rPr>
          <w:spacing w:val="1"/>
          <w:sz w:val="28"/>
        </w:rPr>
        <w:t xml:space="preserve"> </w:t>
      </w:r>
      <w:r>
        <w:rPr>
          <w:sz w:val="28"/>
        </w:rPr>
        <w:t>флорібунда</w:t>
      </w:r>
      <w:r>
        <w:rPr>
          <w:spacing w:val="1"/>
          <w:sz w:val="28"/>
        </w:rPr>
        <w:t xml:space="preserve"> </w:t>
      </w:r>
      <w:r>
        <w:rPr>
          <w:sz w:val="28"/>
        </w:rPr>
        <w:t>та їх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озелененні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2"/>
          <w:sz w:val="28"/>
        </w:rPr>
        <w:t xml:space="preserve"> </w:t>
      </w:r>
      <w:r>
        <w:rPr>
          <w:spacing w:val="-4"/>
          <w:sz w:val="28"/>
        </w:rPr>
        <w:t>дис.</w:t>
      </w:r>
    </w:p>
    <w:p w:rsidR="00AD2FDB" w:rsidRDefault="00AD2FDB" w:rsidP="00AD2FDB">
      <w:pPr>
        <w:pStyle w:val="a3"/>
        <w:spacing w:before="2"/>
      </w:pPr>
      <w:r>
        <w:t>…</w:t>
      </w:r>
      <w:r>
        <w:rPr>
          <w:spacing w:val="-4"/>
        </w:rPr>
        <w:t xml:space="preserve"> </w:t>
      </w:r>
      <w:r>
        <w:t>доктора</w:t>
      </w:r>
      <w:r>
        <w:rPr>
          <w:spacing w:val="-5"/>
        </w:rPr>
        <w:t xml:space="preserve"> </w:t>
      </w:r>
      <w:r>
        <w:t>філософії:</w:t>
      </w:r>
      <w:r>
        <w:rPr>
          <w:spacing w:val="-4"/>
        </w:rPr>
        <w:t xml:space="preserve"> </w:t>
      </w:r>
      <w:r>
        <w:t>206.</w:t>
      </w:r>
      <w:r>
        <w:rPr>
          <w:spacing w:val="-4"/>
        </w:rPr>
        <w:t xml:space="preserve"> </w:t>
      </w:r>
      <w:r>
        <w:t>Умань,</w:t>
      </w:r>
      <w:r>
        <w:rPr>
          <w:spacing w:val="-3"/>
        </w:rPr>
        <w:t xml:space="preserve"> </w:t>
      </w:r>
      <w:r>
        <w:t>2023.</w:t>
      </w:r>
      <w:r>
        <w:rPr>
          <w:spacing w:val="-6"/>
        </w:rPr>
        <w:t xml:space="preserve"> </w:t>
      </w:r>
      <w:r>
        <w:t>205</w:t>
      </w:r>
      <w:r>
        <w:rPr>
          <w:spacing w:val="-2"/>
        </w:rPr>
        <w:t xml:space="preserve"> </w:t>
      </w:r>
      <w:r>
        <w:rPr>
          <w:spacing w:val="-5"/>
        </w:rPr>
        <w:t>с.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849"/>
        </w:tabs>
        <w:spacing w:before="160" w:line="360" w:lineRule="auto"/>
        <w:ind w:right="138" w:firstLine="0"/>
        <w:jc w:val="both"/>
        <w:rPr>
          <w:sz w:val="28"/>
        </w:rPr>
      </w:pPr>
      <w:r>
        <w:rPr>
          <w:sz w:val="28"/>
        </w:rPr>
        <w:t>БуйдінаТ. О., Рожок О. Ф. Історія культури і досвід інтродукції витких троянд роду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Rosa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 xml:space="preserve">L. в Україні. </w:t>
      </w:r>
      <w:r>
        <w:rPr>
          <w:i/>
          <w:sz w:val="28"/>
        </w:rPr>
        <w:t>Науковий вісник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НЛТУ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2018. Т.</w:t>
      </w:r>
      <w:r>
        <w:rPr>
          <w:spacing w:val="-2"/>
          <w:sz w:val="28"/>
        </w:rPr>
        <w:t xml:space="preserve"> </w:t>
      </w:r>
      <w:r>
        <w:rPr>
          <w:sz w:val="28"/>
        </w:rPr>
        <w:t>28,</w:t>
      </w:r>
      <w:r>
        <w:rPr>
          <w:spacing w:val="-5"/>
          <w:sz w:val="28"/>
        </w:rPr>
        <w:t xml:space="preserve"> </w:t>
      </w:r>
      <w:r>
        <w:rPr>
          <w:sz w:val="28"/>
        </w:rPr>
        <w:t>№</w:t>
      </w:r>
    </w:p>
    <w:p w:rsidR="00AD2FDB" w:rsidRDefault="00AD2FDB" w:rsidP="00AD2FDB">
      <w:pPr>
        <w:pStyle w:val="a3"/>
        <w:spacing w:line="321" w:lineRule="exact"/>
      </w:pPr>
      <w:r>
        <w:t>2.</w:t>
      </w:r>
      <w:r>
        <w:rPr>
          <w:spacing w:val="-2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41-</w:t>
      </w:r>
      <w:r>
        <w:rPr>
          <w:spacing w:val="-5"/>
        </w:rPr>
        <w:t>44.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849"/>
        </w:tabs>
        <w:spacing w:before="163" w:line="360" w:lineRule="auto"/>
        <w:ind w:right="136" w:firstLine="0"/>
        <w:jc w:val="both"/>
        <w:rPr>
          <w:sz w:val="28"/>
        </w:rPr>
      </w:pPr>
      <w:r>
        <w:rPr>
          <w:sz w:val="28"/>
        </w:rPr>
        <w:t>Гречаник Р. М., Мельник Ю. А.,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Синиця А. В. Використання троянд в озелененні та декоративному квітникарстві. </w:t>
      </w:r>
      <w:r>
        <w:rPr>
          <w:i/>
          <w:sz w:val="28"/>
        </w:rPr>
        <w:t>Науковий вісник</w:t>
      </w:r>
      <w:r>
        <w:rPr>
          <w:sz w:val="28"/>
        </w:rPr>
        <w:t>, 2004, вип. 14.4. С. 18-23.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849"/>
        </w:tabs>
        <w:spacing w:line="362" w:lineRule="auto"/>
        <w:ind w:right="139" w:firstLine="0"/>
        <w:jc w:val="both"/>
        <w:rPr>
          <w:sz w:val="28"/>
        </w:rPr>
      </w:pPr>
      <w:r>
        <w:rPr>
          <w:sz w:val="28"/>
        </w:rPr>
        <w:t xml:space="preserve">Жадан В. Б. Садовий простір як модель ідеального світу. </w:t>
      </w:r>
      <w:r>
        <w:rPr>
          <w:i/>
          <w:sz w:val="28"/>
        </w:rPr>
        <w:t>Культура України</w:t>
      </w:r>
      <w:r>
        <w:rPr>
          <w:sz w:val="28"/>
        </w:rPr>
        <w:t>. 2010. Вип. 30. С.114-122.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849"/>
        </w:tabs>
        <w:spacing w:line="360" w:lineRule="auto"/>
        <w:ind w:right="138" w:firstLine="0"/>
        <w:jc w:val="both"/>
        <w:rPr>
          <w:sz w:val="28"/>
        </w:rPr>
      </w:pPr>
      <w:r>
        <w:rPr>
          <w:sz w:val="28"/>
        </w:rPr>
        <w:t xml:space="preserve">Історія озеленення Одеси. Перші садівники Одеси, 2021]. URL: </w:t>
      </w:r>
      <w:hyperlink r:id="rId6">
        <w:r>
          <w:rPr>
            <w:sz w:val="28"/>
            <w:u w:val="single"/>
          </w:rPr>
          <w:t>https://kraevedodessa.blogspot.com/2021/06/blog-post.html</w:t>
        </w:r>
      </w:hyperlink>
      <w:r>
        <w:rPr>
          <w:sz w:val="28"/>
        </w:rPr>
        <w:t xml:space="preserve"> (дата звернення: </w:t>
      </w:r>
      <w:r>
        <w:rPr>
          <w:spacing w:val="-2"/>
          <w:sz w:val="28"/>
        </w:rPr>
        <w:t>25.03.2024).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849"/>
        </w:tabs>
        <w:spacing w:line="360" w:lineRule="auto"/>
        <w:ind w:right="136" w:firstLine="0"/>
        <w:jc w:val="both"/>
        <w:rPr>
          <w:sz w:val="28"/>
        </w:rPr>
      </w:pPr>
      <w:r>
        <w:rPr>
          <w:sz w:val="28"/>
        </w:rPr>
        <w:t>Коваль М. Ф., Містрюкова Л. М., Терещенко Ю. Ф., Цьомра Т. Птахи в проектах зелених насаджень.</w:t>
      </w:r>
      <w:r>
        <w:rPr>
          <w:spacing w:val="-10"/>
          <w:sz w:val="28"/>
        </w:rPr>
        <w:t xml:space="preserve"> </w:t>
      </w:r>
      <w:r>
        <w:rPr>
          <w:i/>
          <w:sz w:val="28"/>
        </w:rPr>
        <w:t>Науковий вісник НЛТУ України</w:t>
      </w:r>
      <w:r>
        <w:rPr>
          <w:sz w:val="28"/>
        </w:rPr>
        <w:t xml:space="preserve">. 2009. 19.11. С. </w:t>
      </w:r>
      <w:r>
        <w:rPr>
          <w:spacing w:val="-2"/>
          <w:sz w:val="28"/>
        </w:rPr>
        <w:t>20-28.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849"/>
        </w:tabs>
        <w:spacing w:line="360" w:lineRule="auto"/>
        <w:ind w:firstLine="0"/>
        <w:jc w:val="both"/>
        <w:rPr>
          <w:sz w:val="28"/>
        </w:rPr>
      </w:pPr>
      <w:r>
        <w:rPr>
          <w:sz w:val="28"/>
        </w:rPr>
        <w:t>Куришина В. Ю. Температурно-вологісний режим Південно-Західного Причорномор’я в світлі сучасної зміни клімату. Матеріали 79-ї звітної наукової конференції професорсько-викладацького складу і наукових працівників</w:t>
      </w:r>
      <w:r>
        <w:rPr>
          <w:spacing w:val="-3"/>
          <w:sz w:val="28"/>
        </w:rPr>
        <w:t xml:space="preserve"> </w:t>
      </w:r>
      <w:r>
        <w:rPr>
          <w:sz w:val="28"/>
        </w:rPr>
        <w:t>факультету</w:t>
      </w:r>
      <w:r>
        <w:rPr>
          <w:spacing w:val="-1"/>
          <w:sz w:val="28"/>
        </w:rPr>
        <w:t xml:space="preserve"> </w:t>
      </w:r>
      <w:r>
        <w:rPr>
          <w:sz w:val="28"/>
        </w:rPr>
        <w:t>гідрометеорології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екології</w:t>
      </w:r>
      <w:r>
        <w:rPr>
          <w:spacing w:val="-4"/>
          <w:sz w:val="28"/>
        </w:rPr>
        <w:t xml:space="preserve"> </w:t>
      </w:r>
      <w:r>
        <w:rPr>
          <w:sz w:val="28"/>
        </w:rPr>
        <w:t>Одеського</w:t>
      </w:r>
      <w:r>
        <w:rPr>
          <w:spacing w:val="-4"/>
          <w:sz w:val="28"/>
        </w:rPr>
        <w:t xml:space="preserve"> </w:t>
      </w:r>
      <w:r>
        <w:rPr>
          <w:sz w:val="28"/>
        </w:rPr>
        <w:t>національного університету імені</w:t>
      </w:r>
      <w:r>
        <w:rPr>
          <w:spacing w:val="2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І. Мечникова</w:t>
      </w:r>
      <w:r>
        <w:rPr>
          <w:spacing w:val="1"/>
          <w:sz w:val="28"/>
        </w:rPr>
        <w:t xml:space="preserve"> </w:t>
      </w:r>
      <w:r>
        <w:rPr>
          <w:sz w:val="28"/>
        </w:rPr>
        <w:t>(м.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Одеса, 27–29</w:t>
      </w:r>
      <w:r>
        <w:rPr>
          <w:spacing w:val="2"/>
          <w:sz w:val="28"/>
        </w:rPr>
        <w:t xml:space="preserve"> </w:t>
      </w:r>
      <w:r>
        <w:rPr>
          <w:sz w:val="28"/>
        </w:rPr>
        <w:t>листопада</w:t>
      </w:r>
      <w:r>
        <w:rPr>
          <w:spacing w:val="2"/>
          <w:sz w:val="28"/>
        </w:rPr>
        <w:t xml:space="preserve"> </w:t>
      </w:r>
      <w:r>
        <w:rPr>
          <w:sz w:val="28"/>
        </w:rPr>
        <w:t>2024</w:t>
      </w:r>
      <w:r>
        <w:rPr>
          <w:spacing w:val="2"/>
          <w:sz w:val="28"/>
        </w:rPr>
        <w:t xml:space="preserve"> </w:t>
      </w:r>
      <w:r>
        <w:rPr>
          <w:sz w:val="28"/>
        </w:rPr>
        <w:t>р.).</w:t>
      </w:r>
      <w:r>
        <w:rPr>
          <w:spacing w:val="1"/>
          <w:sz w:val="28"/>
        </w:rPr>
        <w:t xml:space="preserve"> </w:t>
      </w:r>
      <w:r>
        <w:rPr>
          <w:spacing w:val="-2"/>
          <w:sz w:val="28"/>
        </w:rPr>
        <w:t>Одеса</w:t>
      </w:r>
    </w:p>
    <w:p w:rsidR="00AD2FDB" w:rsidRDefault="00AD2FDB" w:rsidP="00AD2FDB">
      <w:pPr>
        <w:pStyle w:val="a3"/>
        <w:spacing w:line="321" w:lineRule="exact"/>
      </w:pPr>
      <w:r>
        <w:t>:</w:t>
      </w:r>
      <w:r>
        <w:rPr>
          <w:spacing w:val="-2"/>
        </w:rPr>
        <w:t xml:space="preserve"> </w:t>
      </w:r>
      <w:r>
        <w:t>Одес.</w:t>
      </w:r>
      <w:r>
        <w:rPr>
          <w:spacing w:val="-2"/>
        </w:rPr>
        <w:t xml:space="preserve"> </w:t>
      </w:r>
      <w:r>
        <w:t>нац.</w:t>
      </w:r>
      <w:r>
        <w:rPr>
          <w:spacing w:val="-6"/>
        </w:rPr>
        <w:t xml:space="preserve"> </w:t>
      </w:r>
      <w:r>
        <w:t>ун-т</w:t>
      </w:r>
      <w:r>
        <w:rPr>
          <w:spacing w:val="-5"/>
        </w:rPr>
        <w:t xml:space="preserve"> </w:t>
      </w:r>
      <w:r>
        <w:t>ім.</w:t>
      </w:r>
      <w:r>
        <w:rPr>
          <w:spacing w:val="-5"/>
        </w:rPr>
        <w:t xml:space="preserve"> </w:t>
      </w:r>
      <w:r>
        <w:t>І.</w:t>
      </w:r>
      <w:r>
        <w:rPr>
          <w:spacing w:val="-3"/>
        </w:rPr>
        <w:t xml:space="preserve"> </w:t>
      </w:r>
      <w:r>
        <w:t>І.</w:t>
      </w:r>
      <w:r>
        <w:rPr>
          <w:spacing w:val="-2"/>
        </w:rPr>
        <w:t xml:space="preserve"> </w:t>
      </w:r>
      <w:r>
        <w:t>Мечникова,</w:t>
      </w:r>
      <w:r>
        <w:rPr>
          <w:spacing w:val="-3"/>
        </w:rPr>
        <w:t xml:space="preserve"> </w:t>
      </w:r>
      <w:r>
        <w:t>2024.</w:t>
      </w:r>
      <w:r>
        <w:rPr>
          <w:spacing w:val="-2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233-</w:t>
      </w:r>
      <w:r>
        <w:rPr>
          <w:spacing w:val="-4"/>
        </w:rPr>
        <w:t>235.</w:t>
      </w:r>
    </w:p>
    <w:p w:rsidR="00AD2FDB" w:rsidRDefault="00AD2FDB" w:rsidP="00AD2FDB">
      <w:pPr>
        <w:pStyle w:val="a3"/>
        <w:spacing w:line="321" w:lineRule="exact"/>
        <w:sectPr w:rsidR="00AD2FDB">
          <w:pgSz w:w="11910" w:h="16840"/>
          <w:pgMar w:top="960" w:right="708" w:bottom="280" w:left="1559" w:header="751" w:footer="0" w:gutter="0"/>
          <w:cols w:space="720"/>
        </w:sectPr>
      </w:pP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849"/>
        </w:tabs>
        <w:spacing w:before="273" w:line="360" w:lineRule="auto"/>
        <w:ind w:right="136" w:firstLine="0"/>
        <w:jc w:val="both"/>
        <w:rPr>
          <w:sz w:val="28"/>
        </w:rPr>
      </w:pPr>
      <w:r>
        <w:rPr>
          <w:sz w:val="28"/>
        </w:rPr>
        <w:lastRenderedPageBreak/>
        <w:t>Лялько В. І., Єлістратова Л.</w:t>
      </w:r>
      <w:r>
        <w:rPr>
          <w:spacing w:val="40"/>
          <w:sz w:val="28"/>
        </w:rPr>
        <w:t xml:space="preserve"> </w:t>
      </w:r>
      <w:r>
        <w:rPr>
          <w:sz w:val="28"/>
        </w:rPr>
        <w:t>О., Апостолов О. А. Дослідження проблем посушливості</w:t>
      </w:r>
      <w:r>
        <w:rPr>
          <w:spacing w:val="-10"/>
          <w:sz w:val="28"/>
        </w:rPr>
        <w:t xml:space="preserve"> </w:t>
      </w:r>
      <w:r>
        <w:rPr>
          <w:sz w:val="28"/>
        </w:rPr>
        <w:t>на</w:t>
      </w:r>
      <w:r>
        <w:rPr>
          <w:spacing w:val="-9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-10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0"/>
          <w:sz w:val="28"/>
        </w:rPr>
        <w:t xml:space="preserve"> </w:t>
      </w:r>
      <w:r>
        <w:rPr>
          <w:sz w:val="28"/>
        </w:rPr>
        <w:t>з</w:t>
      </w:r>
      <w:r>
        <w:rPr>
          <w:spacing w:val="-9"/>
          <w:sz w:val="28"/>
        </w:rPr>
        <w:t xml:space="preserve"> </w:t>
      </w:r>
      <w:r>
        <w:rPr>
          <w:sz w:val="28"/>
        </w:rPr>
        <w:t>використанням</w:t>
      </w:r>
      <w:r>
        <w:rPr>
          <w:spacing w:val="-11"/>
          <w:sz w:val="28"/>
        </w:rPr>
        <w:t xml:space="preserve"> </w:t>
      </w:r>
      <w:r>
        <w:rPr>
          <w:sz w:val="28"/>
        </w:rPr>
        <w:t>наземної</w:t>
      </w:r>
      <w:r>
        <w:rPr>
          <w:spacing w:val="-8"/>
          <w:sz w:val="28"/>
        </w:rPr>
        <w:t xml:space="preserve"> </w:t>
      </w:r>
      <w:r>
        <w:rPr>
          <w:sz w:val="28"/>
        </w:rPr>
        <w:t>та</w:t>
      </w:r>
      <w:r>
        <w:rPr>
          <w:spacing w:val="-9"/>
          <w:sz w:val="28"/>
        </w:rPr>
        <w:t xml:space="preserve"> </w:t>
      </w:r>
      <w:r>
        <w:rPr>
          <w:sz w:val="28"/>
        </w:rPr>
        <w:t xml:space="preserve">супутникової інформації. </w:t>
      </w:r>
      <w:r>
        <w:rPr>
          <w:i/>
          <w:sz w:val="28"/>
        </w:rPr>
        <w:t>Український журнал дистанційного зондування Землі</w:t>
      </w:r>
      <w:r>
        <w:rPr>
          <w:sz w:val="28"/>
        </w:rPr>
        <w:t>. 2014. Т. 2. С. 18-28.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142"/>
          <w:tab w:val="left" w:pos="848"/>
        </w:tabs>
        <w:spacing w:before="1" w:line="360" w:lineRule="auto"/>
        <w:ind w:right="138" w:hanging="1"/>
        <w:jc w:val="both"/>
        <w:rPr>
          <w:sz w:val="28"/>
        </w:rPr>
      </w:pPr>
      <w:r>
        <w:rPr>
          <w:sz w:val="28"/>
        </w:rPr>
        <w:t>Марченко</w:t>
      </w:r>
      <w:r>
        <w:rPr>
          <w:spacing w:val="-3"/>
          <w:sz w:val="28"/>
        </w:rPr>
        <w:t xml:space="preserve"> </w:t>
      </w:r>
      <w:r>
        <w:rPr>
          <w:sz w:val="28"/>
        </w:rPr>
        <w:t>А.</w:t>
      </w:r>
      <w:r>
        <w:rPr>
          <w:spacing w:val="-2"/>
          <w:sz w:val="28"/>
        </w:rPr>
        <w:t xml:space="preserve"> </w:t>
      </w:r>
      <w:r>
        <w:rPr>
          <w:sz w:val="28"/>
        </w:rPr>
        <w:t>Б.</w:t>
      </w:r>
      <w:r>
        <w:rPr>
          <w:spacing w:val="-2"/>
          <w:sz w:val="28"/>
        </w:rPr>
        <w:t xml:space="preserve"> </w:t>
      </w:r>
      <w:r>
        <w:rPr>
          <w:sz w:val="28"/>
        </w:rPr>
        <w:t>Мікозні</w:t>
      </w:r>
      <w:r>
        <w:rPr>
          <w:spacing w:val="-1"/>
          <w:sz w:val="28"/>
        </w:rPr>
        <w:t xml:space="preserve"> </w:t>
      </w:r>
      <w:r>
        <w:rPr>
          <w:sz w:val="28"/>
        </w:rPr>
        <w:t>хвороби</w:t>
      </w:r>
      <w:r>
        <w:rPr>
          <w:spacing w:val="-2"/>
          <w:sz w:val="28"/>
        </w:rPr>
        <w:t xml:space="preserve"> </w:t>
      </w:r>
      <w:r>
        <w:rPr>
          <w:sz w:val="28"/>
        </w:rPr>
        <w:t>троянд:</w:t>
      </w:r>
      <w:r>
        <w:rPr>
          <w:spacing w:val="-1"/>
          <w:sz w:val="28"/>
        </w:rPr>
        <w:t xml:space="preserve"> </w:t>
      </w:r>
      <w:r>
        <w:rPr>
          <w:sz w:val="28"/>
        </w:rPr>
        <w:t>діагностика,</w:t>
      </w:r>
      <w:r>
        <w:rPr>
          <w:spacing w:val="-2"/>
          <w:sz w:val="28"/>
        </w:rPr>
        <w:t xml:space="preserve"> </w:t>
      </w:r>
      <w:r>
        <w:rPr>
          <w:sz w:val="28"/>
        </w:rPr>
        <w:t>етіологія,</w:t>
      </w:r>
      <w:r>
        <w:rPr>
          <w:spacing w:val="-2"/>
          <w:sz w:val="28"/>
        </w:rPr>
        <w:t xml:space="preserve"> </w:t>
      </w:r>
      <w:r>
        <w:rPr>
          <w:sz w:val="28"/>
        </w:rPr>
        <w:t>сортова стійкість, біозахист. Біла Церква, 2017. 216 с.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143"/>
          <w:tab w:val="left" w:pos="849"/>
        </w:tabs>
        <w:spacing w:line="360" w:lineRule="auto"/>
        <w:ind w:left="143" w:hanging="1"/>
        <w:jc w:val="both"/>
        <w:rPr>
          <w:sz w:val="28"/>
        </w:rPr>
      </w:pPr>
      <w:r>
        <w:rPr>
          <w:sz w:val="28"/>
        </w:rPr>
        <w:t>М’ялковський Р. О., Панцирева Г. В., Безвіконний П. В. Перспективи використання</w:t>
      </w:r>
      <w:r>
        <w:rPr>
          <w:spacing w:val="-2"/>
          <w:sz w:val="28"/>
        </w:rPr>
        <w:t xml:space="preserve"> </w:t>
      </w:r>
      <w:r>
        <w:rPr>
          <w:sz w:val="28"/>
        </w:rPr>
        <w:t>троянди</w:t>
      </w:r>
      <w:r>
        <w:rPr>
          <w:spacing w:val="-3"/>
          <w:sz w:val="28"/>
        </w:rPr>
        <w:t xml:space="preserve"> </w:t>
      </w:r>
      <w:r>
        <w:rPr>
          <w:sz w:val="28"/>
        </w:rPr>
        <w:t>флорібунда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3"/>
          <w:sz w:val="28"/>
        </w:rPr>
        <w:t xml:space="preserve"> </w:t>
      </w:r>
      <w:r>
        <w:rPr>
          <w:sz w:val="28"/>
        </w:rPr>
        <w:t>Поділля.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Наукові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доповіді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НУБіП України</w:t>
      </w:r>
      <w:r>
        <w:rPr>
          <w:sz w:val="28"/>
        </w:rPr>
        <w:t>. 2023. № 3/103.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143"/>
          <w:tab w:val="left" w:pos="849"/>
        </w:tabs>
        <w:spacing w:line="360" w:lineRule="auto"/>
        <w:ind w:left="143" w:hanging="1"/>
        <w:jc w:val="both"/>
        <w:rPr>
          <w:sz w:val="28"/>
        </w:rPr>
      </w:pPr>
      <w:r>
        <w:rPr>
          <w:sz w:val="28"/>
        </w:rPr>
        <w:t xml:space="preserve">Немерцалов В. В. Погуляй В. М., Слюсаренко О. М. Історія зеленого будівництва в Одесі у XVIII-XIX ст. </w:t>
      </w:r>
      <w:r>
        <w:rPr>
          <w:i/>
          <w:sz w:val="28"/>
        </w:rPr>
        <w:t>Вісник Одеського національного університету</w:t>
      </w:r>
      <w:r>
        <w:rPr>
          <w:sz w:val="28"/>
        </w:rPr>
        <w:t>. Біологія. 2005. Т. 10, вип. 3. С. 200-208.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143"/>
          <w:tab w:val="left" w:pos="849"/>
        </w:tabs>
        <w:spacing w:line="360" w:lineRule="auto"/>
        <w:ind w:left="143" w:right="136" w:hanging="1"/>
        <w:jc w:val="both"/>
        <w:rPr>
          <w:sz w:val="28"/>
        </w:rPr>
      </w:pPr>
      <w:r>
        <w:rPr>
          <w:sz w:val="28"/>
        </w:rPr>
        <w:t>Одесская</w:t>
      </w:r>
      <w:r>
        <w:rPr>
          <w:spacing w:val="-8"/>
          <w:sz w:val="28"/>
        </w:rPr>
        <w:t xml:space="preserve"> </w:t>
      </w:r>
      <w:r>
        <w:rPr>
          <w:sz w:val="28"/>
        </w:rPr>
        <w:t>область:</w:t>
      </w:r>
      <w:r>
        <w:rPr>
          <w:spacing w:val="-7"/>
          <w:sz w:val="28"/>
        </w:rPr>
        <w:t xml:space="preserve"> </w:t>
      </w:r>
      <w:r>
        <w:rPr>
          <w:sz w:val="28"/>
        </w:rPr>
        <w:t>Территориальная</w:t>
      </w:r>
      <w:r>
        <w:rPr>
          <w:spacing w:val="-8"/>
          <w:sz w:val="28"/>
        </w:rPr>
        <w:t xml:space="preserve"> </w:t>
      </w:r>
      <w:r>
        <w:rPr>
          <w:sz w:val="28"/>
        </w:rPr>
        <w:t>организация</w:t>
      </w:r>
      <w:r>
        <w:rPr>
          <w:spacing w:val="-8"/>
          <w:sz w:val="28"/>
        </w:rPr>
        <w:t xml:space="preserve"> </w:t>
      </w:r>
      <w:r>
        <w:rPr>
          <w:sz w:val="28"/>
        </w:rPr>
        <w:t>и</w:t>
      </w:r>
      <w:r>
        <w:rPr>
          <w:spacing w:val="-7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-8"/>
          <w:sz w:val="28"/>
        </w:rPr>
        <w:t xml:space="preserve"> </w:t>
      </w:r>
      <w:r>
        <w:rPr>
          <w:sz w:val="28"/>
        </w:rPr>
        <w:t>хозяйства. Концепция социально-экономического развития. – Одесса: Маяк, 1991. 312 с.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143"/>
          <w:tab w:val="left" w:pos="849"/>
        </w:tabs>
        <w:spacing w:line="360" w:lineRule="auto"/>
        <w:ind w:left="143" w:right="136" w:hanging="1"/>
        <w:jc w:val="both"/>
        <w:rPr>
          <w:sz w:val="28"/>
        </w:rPr>
      </w:pPr>
      <w:r>
        <w:rPr>
          <w:sz w:val="28"/>
        </w:rPr>
        <w:t>Перфільєва</w:t>
      </w:r>
      <w:r>
        <w:rPr>
          <w:spacing w:val="-18"/>
          <w:sz w:val="28"/>
        </w:rPr>
        <w:t xml:space="preserve"> </w:t>
      </w:r>
      <w:r>
        <w:rPr>
          <w:sz w:val="28"/>
        </w:rPr>
        <w:t>Л.</w:t>
      </w:r>
      <w:r>
        <w:rPr>
          <w:spacing w:val="-17"/>
          <w:sz w:val="28"/>
        </w:rPr>
        <w:t xml:space="preserve"> </w:t>
      </w:r>
      <w:r>
        <w:rPr>
          <w:sz w:val="28"/>
        </w:rPr>
        <w:t>П.,</w:t>
      </w:r>
      <w:r>
        <w:rPr>
          <w:spacing w:val="-18"/>
          <w:sz w:val="28"/>
        </w:rPr>
        <w:t xml:space="preserve"> </w:t>
      </w:r>
      <w:r>
        <w:rPr>
          <w:sz w:val="28"/>
        </w:rPr>
        <w:t>Перфільєва</w:t>
      </w:r>
      <w:r>
        <w:rPr>
          <w:spacing w:val="-17"/>
          <w:sz w:val="28"/>
        </w:rPr>
        <w:t xml:space="preserve"> </w:t>
      </w:r>
      <w:r>
        <w:rPr>
          <w:sz w:val="28"/>
        </w:rPr>
        <w:t>М.</w:t>
      </w:r>
      <w:r>
        <w:rPr>
          <w:spacing w:val="-18"/>
          <w:sz w:val="28"/>
        </w:rPr>
        <w:t xml:space="preserve"> </w:t>
      </w:r>
      <w:r>
        <w:rPr>
          <w:sz w:val="28"/>
        </w:rPr>
        <w:t>В.,</w:t>
      </w:r>
      <w:r>
        <w:rPr>
          <w:spacing w:val="-17"/>
          <w:sz w:val="28"/>
        </w:rPr>
        <w:t xml:space="preserve"> </w:t>
      </w:r>
      <w:r>
        <w:rPr>
          <w:sz w:val="28"/>
        </w:rPr>
        <w:t>Дячук</w:t>
      </w:r>
      <w:r>
        <w:rPr>
          <w:spacing w:val="-18"/>
          <w:sz w:val="28"/>
        </w:rPr>
        <w:t xml:space="preserve"> </w:t>
      </w:r>
      <w:r>
        <w:rPr>
          <w:sz w:val="28"/>
        </w:rPr>
        <w:t>П.</w:t>
      </w:r>
      <w:r>
        <w:rPr>
          <w:spacing w:val="-17"/>
          <w:sz w:val="28"/>
        </w:rPr>
        <w:t xml:space="preserve"> </w:t>
      </w:r>
      <w:r>
        <w:rPr>
          <w:sz w:val="28"/>
        </w:rPr>
        <w:t>В.</w:t>
      </w:r>
      <w:r>
        <w:rPr>
          <w:spacing w:val="-18"/>
          <w:sz w:val="28"/>
        </w:rPr>
        <w:t xml:space="preserve"> </w:t>
      </w:r>
      <w:r>
        <w:rPr>
          <w:sz w:val="28"/>
        </w:rPr>
        <w:t>Троянди</w:t>
      </w:r>
      <w:r>
        <w:rPr>
          <w:spacing w:val="-17"/>
          <w:sz w:val="28"/>
        </w:rPr>
        <w:t xml:space="preserve"> </w:t>
      </w:r>
      <w:r>
        <w:rPr>
          <w:sz w:val="28"/>
        </w:rPr>
        <w:t>на</w:t>
      </w:r>
      <w:r>
        <w:rPr>
          <w:spacing w:val="-18"/>
          <w:sz w:val="28"/>
        </w:rPr>
        <w:t xml:space="preserve"> </w:t>
      </w:r>
      <w:r>
        <w:rPr>
          <w:sz w:val="28"/>
        </w:rPr>
        <w:t>пришкільній ділянці: навч. - метод. посібн. Умань, 2011. – 236 с.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144"/>
          <w:tab w:val="left" w:pos="850"/>
        </w:tabs>
        <w:spacing w:line="360" w:lineRule="auto"/>
        <w:ind w:left="144" w:right="136" w:hanging="1"/>
        <w:jc w:val="both"/>
        <w:rPr>
          <w:sz w:val="28"/>
        </w:rPr>
      </w:pPr>
      <w:r>
        <w:rPr>
          <w:sz w:val="28"/>
        </w:rPr>
        <w:t>Природа</w:t>
      </w:r>
      <w:r>
        <w:rPr>
          <w:spacing w:val="-1"/>
          <w:sz w:val="28"/>
        </w:rPr>
        <w:t xml:space="preserve"> </w:t>
      </w:r>
      <w:r>
        <w:rPr>
          <w:sz w:val="28"/>
        </w:rPr>
        <w:t>Одесской области. Ресурсы,</w:t>
      </w:r>
      <w:r>
        <w:rPr>
          <w:spacing w:val="-2"/>
          <w:sz w:val="28"/>
        </w:rPr>
        <w:t xml:space="preserve"> </w:t>
      </w:r>
      <w:r>
        <w:rPr>
          <w:sz w:val="28"/>
        </w:rPr>
        <w:t>их рациональное использование</w:t>
      </w:r>
      <w:r>
        <w:rPr>
          <w:spacing w:val="-1"/>
          <w:sz w:val="28"/>
        </w:rPr>
        <w:t xml:space="preserve"> </w:t>
      </w:r>
      <w:r>
        <w:rPr>
          <w:sz w:val="28"/>
        </w:rPr>
        <w:t>и охрана. К. Одесса: Вища шк., 1979. 144 с.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144"/>
          <w:tab w:val="left" w:pos="850"/>
        </w:tabs>
        <w:spacing w:line="360" w:lineRule="auto"/>
        <w:ind w:left="144" w:right="136" w:hanging="1"/>
        <w:jc w:val="both"/>
        <w:rPr>
          <w:sz w:val="28"/>
        </w:rPr>
      </w:pPr>
      <w:r>
        <w:rPr>
          <w:sz w:val="28"/>
        </w:rPr>
        <w:t xml:space="preserve">Рубцова О. Л. Рід </w:t>
      </w:r>
      <w:r>
        <w:rPr>
          <w:i/>
          <w:sz w:val="28"/>
        </w:rPr>
        <w:t xml:space="preserve">Rosa </w:t>
      </w:r>
      <w:r>
        <w:rPr>
          <w:sz w:val="28"/>
        </w:rPr>
        <w:t>L. в Україні: генофонд, історія, напрями досліджень, досягнення та перспективи: монографія. К.: Фенікс, 2009. 375 с.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144"/>
          <w:tab w:val="left" w:pos="850"/>
        </w:tabs>
        <w:spacing w:line="362" w:lineRule="auto"/>
        <w:ind w:left="144" w:right="136" w:hanging="1"/>
        <w:jc w:val="both"/>
        <w:rPr>
          <w:sz w:val="28"/>
        </w:rPr>
      </w:pPr>
      <w:r>
        <w:rPr>
          <w:sz w:val="28"/>
        </w:rPr>
        <w:t>Ткачук</w:t>
      </w:r>
      <w:r>
        <w:rPr>
          <w:spacing w:val="-7"/>
          <w:sz w:val="28"/>
        </w:rPr>
        <w:t xml:space="preserve"> </w:t>
      </w:r>
      <w:r>
        <w:rPr>
          <w:sz w:val="28"/>
        </w:rPr>
        <w:t>О.</w:t>
      </w:r>
      <w:r>
        <w:rPr>
          <w:spacing w:val="-8"/>
          <w:sz w:val="28"/>
        </w:rPr>
        <w:t xml:space="preserve"> </w:t>
      </w:r>
      <w:r>
        <w:rPr>
          <w:sz w:val="28"/>
        </w:rPr>
        <w:t>О.,</w:t>
      </w:r>
      <w:r>
        <w:rPr>
          <w:spacing w:val="-8"/>
          <w:sz w:val="28"/>
        </w:rPr>
        <w:t xml:space="preserve"> </w:t>
      </w:r>
      <w:r>
        <w:rPr>
          <w:sz w:val="28"/>
        </w:rPr>
        <w:t>Яворська</w:t>
      </w:r>
      <w:r>
        <w:rPr>
          <w:spacing w:val="-8"/>
          <w:sz w:val="28"/>
        </w:rPr>
        <w:t xml:space="preserve"> </w:t>
      </w:r>
      <w:r>
        <w:rPr>
          <w:sz w:val="28"/>
        </w:rPr>
        <w:t>Н.</w:t>
      </w:r>
      <w:r>
        <w:rPr>
          <w:spacing w:val="-8"/>
          <w:sz w:val="28"/>
        </w:rPr>
        <w:t xml:space="preserve"> </w:t>
      </w:r>
      <w:r>
        <w:rPr>
          <w:sz w:val="28"/>
        </w:rPr>
        <w:t>В.</w:t>
      </w:r>
      <w:r>
        <w:rPr>
          <w:spacing w:val="-8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-7"/>
          <w:sz w:val="28"/>
        </w:rPr>
        <w:t xml:space="preserve"> </w:t>
      </w:r>
      <w:r>
        <w:rPr>
          <w:sz w:val="28"/>
        </w:rPr>
        <w:t>живцювання</w:t>
      </w:r>
      <w:r>
        <w:rPr>
          <w:spacing w:val="-7"/>
          <w:sz w:val="28"/>
        </w:rPr>
        <w:t xml:space="preserve"> </w:t>
      </w:r>
      <w:r>
        <w:rPr>
          <w:sz w:val="28"/>
        </w:rPr>
        <w:t>троянд</w:t>
      </w:r>
      <w:r>
        <w:rPr>
          <w:spacing w:val="-7"/>
          <w:sz w:val="28"/>
        </w:rPr>
        <w:t xml:space="preserve"> </w:t>
      </w:r>
      <w:r>
        <w:rPr>
          <w:sz w:val="28"/>
        </w:rPr>
        <w:t>на</w:t>
      </w:r>
      <w:r>
        <w:rPr>
          <w:spacing w:val="-8"/>
          <w:sz w:val="28"/>
        </w:rPr>
        <w:t xml:space="preserve"> </w:t>
      </w:r>
      <w:r>
        <w:rPr>
          <w:sz w:val="28"/>
        </w:rPr>
        <w:t xml:space="preserve">різних субстратах. </w:t>
      </w:r>
      <w:r>
        <w:rPr>
          <w:i/>
          <w:sz w:val="28"/>
        </w:rPr>
        <w:t>Науковий вісник НЛТУ України</w:t>
      </w:r>
      <w:r>
        <w:rPr>
          <w:sz w:val="28"/>
        </w:rPr>
        <w:t>. 2013. 23.5. С. 314-318.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145"/>
          <w:tab w:val="left" w:pos="921"/>
        </w:tabs>
        <w:spacing w:line="360" w:lineRule="auto"/>
        <w:ind w:left="145" w:right="136" w:hanging="1"/>
        <w:jc w:val="both"/>
        <w:rPr>
          <w:sz w:val="28"/>
        </w:rPr>
      </w:pPr>
      <w:r>
        <w:rPr>
          <w:sz w:val="28"/>
        </w:rPr>
        <w:t xml:space="preserve">Ткачук О. Перспективні сорти троянд для квітково-декоративного озеленення. </w:t>
      </w:r>
      <w:r>
        <w:rPr>
          <w:i/>
          <w:sz w:val="28"/>
        </w:rPr>
        <w:t>Вісник Київського національного університету імені Тараса Шевченка</w:t>
      </w:r>
      <w:r>
        <w:rPr>
          <w:sz w:val="28"/>
        </w:rPr>
        <w:t>. 2014. 1 (32). С. 36-39.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145"/>
          <w:tab w:val="left" w:pos="851"/>
        </w:tabs>
        <w:spacing w:line="360" w:lineRule="auto"/>
        <w:ind w:left="145" w:right="134" w:hanging="1"/>
        <w:jc w:val="both"/>
        <w:rPr>
          <w:sz w:val="28"/>
        </w:rPr>
      </w:pPr>
      <w:r>
        <w:rPr>
          <w:sz w:val="28"/>
        </w:rPr>
        <w:t xml:space="preserve">Українець О. А., Поліщук В. В. Історичні аспекти селекційних дослідженнь та перспективи розвитку сортів троянд в Україні. </w:t>
      </w:r>
      <w:r>
        <w:rPr>
          <w:i/>
          <w:sz w:val="28"/>
        </w:rPr>
        <w:t>Вісник Уманського національного університету садівництва</w:t>
      </w:r>
      <w:r>
        <w:rPr>
          <w:sz w:val="28"/>
        </w:rPr>
        <w:t>. 2019. № 1. С. 89-93.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145"/>
          <w:tab w:val="left" w:pos="851"/>
        </w:tabs>
        <w:spacing w:line="362" w:lineRule="auto"/>
        <w:ind w:left="145" w:right="135" w:hanging="1"/>
        <w:jc w:val="both"/>
        <w:rPr>
          <w:sz w:val="28"/>
        </w:rPr>
      </w:pPr>
      <w:r>
        <w:rPr>
          <w:sz w:val="28"/>
        </w:rPr>
        <w:t>Хохрякова А., Куліджанов Е. Характеристика ґрунтів Одеси. Вісник Львівського університету. Серія географічна. 2018. Вип. 52. С. 293-302.</w:t>
      </w:r>
    </w:p>
    <w:p w:rsidR="00AD2FDB" w:rsidRDefault="00AD2FDB" w:rsidP="00AD2FDB">
      <w:pPr>
        <w:pStyle w:val="a7"/>
        <w:spacing w:line="362" w:lineRule="auto"/>
        <w:rPr>
          <w:sz w:val="28"/>
        </w:rPr>
        <w:sectPr w:rsidR="00AD2FDB">
          <w:pgSz w:w="11910" w:h="16840"/>
          <w:pgMar w:top="960" w:right="708" w:bottom="280" w:left="1559" w:header="751" w:footer="0" w:gutter="0"/>
          <w:cols w:space="720"/>
        </w:sectPr>
      </w:pP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142"/>
          <w:tab w:val="left" w:pos="848"/>
        </w:tabs>
        <w:spacing w:before="273" w:line="360" w:lineRule="auto"/>
        <w:ind w:right="138" w:hanging="1"/>
        <w:jc w:val="both"/>
        <w:rPr>
          <w:sz w:val="28"/>
        </w:rPr>
      </w:pPr>
      <w:r>
        <w:rPr>
          <w:sz w:val="28"/>
        </w:rPr>
        <w:lastRenderedPageBreak/>
        <w:t>Хохрякова А. І. Особливості будови профілю ґрунтів у межах міста Одеси. Агрохімія і ґрунтознавство. 2020. № 90. С. 86-90.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849"/>
        </w:tabs>
        <w:spacing w:line="360" w:lineRule="auto"/>
        <w:ind w:firstLine="0"/>
        <w:jc w:val="both"/>
        <w:rPr>
          <w:sz w:val="28"/>
        </w:rPr>
      </w:pPr>
      <w:r>
        <w:rPr>
          <w:sz w:val="28"/>
        </w:rPr>
        <w:t xml:space="preserve">Шолок І. В. Порівняльний аналіз озеленення великих міст України та Європи. </w:t>
      </w:r>
      <w:r>
        <w:rPr>
          <w:i/>
          <w:sz w:val="28"/>
        </w:rPr>
        <w:t>Вісник ХНУ імені В. Н. Каразіна</w:t>
      </w:r>
      <w:r>
        <w:rPr>
          <w:sz w:val="28"/>
        </w:rPr>
        <w:t xml:space="preserve">. 2014. Серія «Екологія», вип. 11. С. </w:t>
      </w:r>
      <w:r>
        <w:rPr>
          <w:spacing w:val="-2"/>
          <w:sz w:val="28"/>
        </w:rPr>
        <w:t>42-49.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849"/>
        </w:tabs>
        <w:spacing w:line="360" w:lineRule="auto"/>
        <w:ind w:right="136" w:firstLine="0"/>
        <w:jc w:val="both"/>
        <w:rPr>
          <w:sz w:val="28"/>
        </w:rPr>
      </w:pPr>
      <w:r>
        <w:rPr>
          <w:sz w:val="28"/>
        </w:rPr>
        <w:t>Heiland S., Weidenweber J., Thompson C. W. Linking Landscape Planning and Health. In book: Biodiversity and Health in the Face of Climate Change. 2019. Р. 425-448.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849"/>
        </w:tabs>
        <w:spacing w:before="1" w:line="360" w:lineRule="auto"/>
        <w:ind w:firstLine="0"/>
        <w:jc w:val="both"/>
        <w:rPr>
          <w:sz w:val="28"/>
        </w:rPr>
      </w:pPr>
      <w:r>
        <w:rPr>
          <w:sz w:val="28"/>
        </w:rPr>
        <w:t>Monder</w:t>
      </w:r>
      <w:r>
        <w:rPr>
          <w:spacing w:val="-10"/>
          <w:sz w:val="28"/>
        </w:rPr>
        <w:t xml:space="preserve"> </w:t>
      </w:r>
      <w:r>
        <w:rPr>
          <w:sz w:val="28"/>
        </w:rPr>
        <w:t>M.</w:t>
      </w:r>
      <w:r>
        <w:rPr>
          <w:spacing w:val="-13"/>
          <w:sz w:val="28"/>
        </w:rPr>
        <w:t xml:space="preserve"> </w:t>
      </w:r>
      <w:r>
        <w:rPr>
          <w:sz w:val="28"/>
        </w:rPr>
        <w:t>J.</w:t>
      </w:r>
      <w:r>
        <w:rPr>
          <w:spacing w:val="-11"/>
          <w:sz w:val="28"/>
        </w:rPr>
        <w:t xml:space="preserve"> </w:t>
      </w:r>
      <w:r>
        <w:rPr>
          <w:sz w:val="28"/>
        </w:rPr>
        <w:t>Response</w:t>
      </w:r>
      <w:r>
        <w:rPr>
          <w:spacing w:val="-12"/>
          <w:sz w:val="28"/>
        </w:rPr>
        <w:t xml:space="preserve"> </w:t>
      </w:r>
      <w:r>
        <w:rPr>
          <w:sz w:val="28"/>
        </w:rPr>
        <w:t>of</w:t>
      </w:r>
      <w:r>
        <w:rPr>
          <w:spacing w:val="-10"/>
          <w:sz w:val="28"/>
        </w:rPr>
        <w:t xml:space="preserve"> </w:t>
      </w:r>
      <w:r>
        <w:rPr>
          <w:sz w:val="28"/>
        </w:rPr>
        <w:t>Rambler</w:t>
      </w:r>
      <w:r>
        <w:rPr>
          <w:spacing w:val="-10"/>
          <w:sz w:val="28"/>
        </w:rPr>
        <w:t xml:space="preserve"> </w:t>
      </w:r>
      <w:r>
        <w:rPr>
          <w:sz w:val="28"/>
        </w:rPr>
        <w:t>Roses</w:t>
      </w:r>
      <w:r>
        <w:rPr>
          <w:spacing w:val="-11"/>
          <w:sz w:val="28"/>
        </w:rPr>
        <w:t xml:space="preserve"> </w:t>
      </w:r>
      <w:r>
        <w:rPr>
          <w:sz w:val="28"/>
        </w:rPr>
        <w:t>to</w:t>
      </w:r>
      <w:r>
        <w:rPr>
          <w:spacing w:val="-9"/>
          <w:sz w:val="28"/>
        </w:rPr>
        <w:t xml:space="preserve"> </w:t>
      </w:r>
      <w:r>
        <w:rPr>
          <w:sz w:val="28"/>
        </w:rPr>
        <w:t>Changing</w:t>
      </w:r>
      <w:r>
        <w:rPr>
          <w:spacing w:val="-9"/>
          <w:sz w:val="28"/>
        </w:rPr>
        <w:t xml:space="preserve"> </w:t>
      </w:r>
      <w:r>
        <w:rPr>
          <w:sz w:val="28"/>
        </w:rPr>
        <w:t>Climate</w:t>
      </w:r>
      <w:r>
        <w:rPr>
          <w:spacing w:val="-12"/>
          <w:sz w:val="28"/>
        </w:rPr>
        <w:t xml:space="preserve"> </w:t>
      </w:r>
      <w:r>
        <w:rPr>
          <w:sz w:val="28"/>
        </w:rPr>
        <w:t>Conditions</w:t>
      </w:r>
      <w:r>
        <w:rPr>
          <w:spacing w:val="-11"/>
          <w:sz w:val="28"/>
        </w:rPr>
        <w:t xml:space="preserve"> </w:t>
      </w:r>
      <w:r>
        <w:rPr>
          <w:sz w:val="28"/>
        </w:rPr>
        <w:t xml:space="preserve">in Urbanized Areas of the European Lowlands. </w:t>
      </w:r>
      <w:r>
        <w:rPr>
          <w:i/>
          <w:sz w:val="28"/>
        </w:rPr>
        <w:t>Plants</w:t>
      </w:r>
      <w:r>
        <w:rPr>
          <w:sz w:val="28"/>
        </w:rPr>
        <w:t>. 2021. 10(3), 457.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142"/>
          <w:tab w:val="left" w:pos="848"/>
        </w:tabs>
        <w:spacing w:line="360" w:lineRule="auto"/>
        <w:ind w:right="138" w:hanging="1"/>
        <w:jc w:val="both"/>
        <w:rPr>
          <w:sz w:val="28"/>
        </w:rPr>
      </w:pPr>
      <w:r>
        <w:rPr>
          <w:sz w:val="28"/>
        </w:rPr>
        <w:t>Moreira F. C., Duarte E. Landscaping Promoting Sustainable Comfort in Cities, 2023</w:t>
      </w:r>
      <w:r>
        <w:rPr>
          <w:spacing w:val="-11"/>
          <w:sz w:val="28"/>
        </w:rPr>
        <w:t xml:space="preserve"> </w:t>
      </w:r>
      <w:r>
        <w:rPr>
          <w:sz w:val="28"/>
        </w:rPr>
        <w:t>Urban Horticulture - Sustainable Gardening in Cities. P. 1-17.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142"/>
          <w:tab w:val="left" w:pos="848"/>
        </w:tabs>
        <w:spacing w:line="360" w:lineRule="auto"/>
        <w:ind w:right="136" w:hanging="1"/>
        <w:jc w:val="both"/>
        <w:rPr>
          <w:sz w:val="28"/>
        </w:rPr>
      </w:pPr>
      <w:r>
        <w:rPr>
          <w:sz w:val="28"/>
        </w:rPr>
        <w:t>Pratheeksha C. T., Udaya T. V., Nagajyothi G. N., Pooja Sh. S. Drought tolerant</w:t>
      </w:r>
      <w:r>
        <w:rPr>
          <w:spacing w:val="-10"/>
          <w:sz w:val="28"/>
        </w:rPr>
        <w:t xml:space="preserve"> </w:t>
      </w:r>
      <w:r>
        <w:rPr>
          <w:sz w:val="28"/>
        </w:rPr>
        <w:t>landscaping</w:t>
      </w:r>
      <w:r>
        <w:rPr>
          <w:spacing w:val="-10"/>
          <w:sz w:val="28"/>
        </w:rPr>
        <w:t xml:space="preserve"> </w:t>
      </w:r>
      <w:r>
        <w:rPr>
          <w:sz w:val="28"/>
        </w:rPr>
        <w:t>for</w:t>
      </w:r>
      <w:r>
        <w:rPr>
          <w:spacing w:val="-11"/>
          <w:sz w:val="28"/>
        </w:rPr>
        <w:t xml:space="preserve"> </w:t>
      </w:r>
      <w:r>
        <w:rPr>
          <w:sz w:val="28"/>
        </w:rPr>
        <w:t>changing</w:t>
      </w:r>
      <w:r>
        <w:rPr>
          <w:spacing w:val="-10"/>
          <w:sz w:val="28"/>
        </w:rPr>
        <w:t xml:space="preserve"> </w:t>
      </w:r>
      <w:r>
        <w:rPr>
          <w:sz w:val="28"/>
        </w:rPr>
        <w:t>climate.</w:t>
      </w:r>
      <w:r>
        <w:rPr>
          <w:spacing w:val="-12"/>
          <w:sz w:val="28"/>
        </w:rPr>
        <w:t xml:space="preserve"> </w:t>
      </w:r>
      <w:r>
        <w:rPr>
          <w:sz w:val="28"/>
        </w:rPr>
        <w:t>Insights</w:t>
      </w:r>
      <w:r>
        <w:rPr>
          <w:spacing w:val="-12"/>
          <w:sz w:val="28"/>
        </w:rPr>
        <w:t xml:space="preserve"> </w:t>
      </w:r>
      <w:r>
        <w:rPr>
          <w:sz w:val="28"/>
        </w:rPr>
        <w:t>of</w:t>
      </w:r>
      <w:r>
        <w:rPr>
          <w:spacing w:val="-11"/>
          <w:sz w:val="28"/>
        </w:rPr>
        <w:t xml:space="preserve"> </w:t>
      </w:r>
      <w:r>
        <w:rPr>
          <w:sz w:val="28"/>
        </w:rPr>
        <w:t>Floriculture</w:t>
      </w:r>
      <w:r>
        <w:rPr>
          <w:spacing w:val="-11"/>
          <w:sz w:val="28"/>
        </w:rPr>
        <w:t xml:space="preserve"> </w:t>
      </w:r>
      <w:r>
        <w:rPr>
          <w:sz w:val="28"/>
        </w:rPr>
        <w:t>and</w:t>
      </w:r>
      <w:r>
        <w:rPr>
          <w:spacing w:val="-12"/>
          <w:sz w:val="28"/>
        </w:rPr>
        <w:t xml:space="preserve"> </w:t>
      </w:r>
      <w:r>
        <w:rPr>
          <w:sz w:val="28"/>
        </w:rPr>
        <w:t>Landscaping. 2023. Vol. 1. P. 156-178.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849"/>
        </w:tabs>
        <w:spacing w:line="360" w:lineRule="auto"/>
        <w:ind w:right="135" w:firstLine="0"/>
        <w:jc w:val="both"/>
        <w:rPr>
          <w:sz w:val="28"/>
        </w:rPr>
      </w:pPr>
      <w:r>
        <w:rPr>
          <w:sz w:val="28"/>
        </w:rPr>
        <w:t>Rittel K., Bredow L., Wanka E., Hokema D., Schuppe G., Wilke T., Nowak D.,</w:t>
      </w:r>
      <w:r>
        <w:rPr>
          <w:spacing w:val="-11"/>
          <w:sz w:val="28"/>
        </w:rPr>
        <w:t xml:space="preserve"> </w:t>
      </w:r>
      <w:r>
        <w:rPr>
          <w:sz w:val="28"/>
        </w:rPr>
        <w:t>Heiland</w:t>
      </w:r>
      <w:r>
        <w:rPr>
          <w:spacing w:val="-11"/>
          <w:sz w:val="28"/>
        </w:rPr>
        <w:t xml:space="preserve"> </w:t>
      </w:r>
      <w:r>
        <w:rPr>
          <w:sz w:val="28"/>
        </w:rPr>
        <w:t>S.</w:t>
      </w:r>
      <w:r>
        <w:rPr>
          <w:spacing w:val="-13"/>
          <w:sz w:val="28"/>
        </w:rPr>
        <w:t xml:space="preserve"> </w:t>
      </w:r>
      <w:r>
        <w:rPr>
          <w:sz w:val="28"/>
        </w:rPr>
        <w:t>Green,</w:t>
      </w:r>
      <w:r>
        <w:rPr>
          <w:spacing w:val="-13"/>
          <w:sz w:val="28"/>
        </w:rPr>
        <w:t xml:space="preserve"> </w:t>
      </w:r>
      <w:r>
        <w:rPr>
          <w:sz w:val="28"/>
        </w:rPr>
        <w:t>natural,</w:t>
      </w:r>
      <w:r>
        <w:rPr>
          <w:spacing w:val="-13"/>
          <w:sz w:val="28"/>
        </w:rPr>
        <w:t xml:space="preserve"> </w:t>
      </w:r>
      <w:r>
        <w:rPr>
          <w:sz w:val="28"/>
        </w:rPr>
        <w:t>healthy:</w:t>
      </w:r>
      <w:r>
        <w:rPr>
          <w:spacing w:val="-11"/>
          <w:sz w:val="28"/>
        </w:rPr>
        <w:t xml:space="preserve"> </w:t>
      </w:r>
      <w:r>
        <w:rPr>
          <w:sz w:val="28"/>
        </w:rPr>
        <w:t>the</w:t>
      </w:r>
      <w:r>
        <w:rPr>
          <w:spacing w:val="-12"/>
          <w:sz w:val="28"/>
        </w:rPr>
        <w:t xml:space="preserve"> </w:t>
      </w:r>
      <w:r>
        <w:rPr>
          <w:sz w:val="28"/>
        </w:rPr>
        <w:t>potential</w:t>
      </w:r>
      <w:r>
        <w:rPr>
          <w:spacing w:val="-11"/>
          <w:sz w:val="28"/>
        </w:rPr>
        <w:t xml:space="preserve"> </w:t>
      </w:r>
      <w:r>
        <w:rPr>
          <w:sz w:val="28"/>
        </w:rPr>
        <w:t>of</w:t>
      </w:r>
      <w:r>
        <w:rPr>
          <w:spacing w:val="-12"/>
          <w:sz w:val="28"/>
        </w:rPr>
        <w:t xml:space="preserve"> </w:t>
      </w:r>
      <w:r>
        <w:rPr>
          <w:sz w:val="28"/>
        </w:rPr>
        <w:t>multifunctional</w:t>
      </w:r>
      <w:r>
        <w:rPr>
          <w:spacing w:val="-11"/>
          <w:sz w:val="28"/>
        </w:rPr>
        <w:t xml:space="preserve"> </w:t>
      </w:r>
      <w:r>
        <w:rPr>
          <w:sz w:val="28"/>
        </w:rPr>
        <w:t>urban</w:t>
      </w:r>
      <w:r>
        <w:rPr>
          <w:spacing w:val="-11"/>
          <w:sz w:val="28"/>
        </w:rPr>
        <w:t xml:space="preserve"> </w:t>
      </w:r>
      <w:r>
        <w:rPr>
          <w:sz w:val="28"/>
        </w:rPr>
        <w:t xml:space="preserve">spaces. 2016. R&amp;D Project FKZ 3511. Bonn-Bad-Godesberg. Режим доступу: </w:t>
      </w:r>
      <w:hyperlink r:id="rId7">
        <w:r>
          <w:rPr>
            <w:spacing w:val="-2"/>
            <w:sz w:val="28"/>
            <w:u w:val="single"/>
          </w:rPr>
          <w:t>https://www.bfn.de/fileadmin/BfN/service/Dokumente/skripten/Skript371_EN_bar</w:t>
        </w:r>
      </w:hyperlink>
      <w:r>
        <w:rPr>
          <w:spacing w:val="-2"/>
          <w:sz w:val="28"/>
        </w:rPr>
        <w:t xml:space="preserve"> </w:t>
      </w:r>
      <w:hyperlink r:id="rId8">
        <w:r>
          <w:rPr>
            <w:spacing w:val="-2"/>
            <w:sz w:val="28"/>
            <w:u w:val="single"/>
          </w:rPr>
          <w:t>rierefrei.pdf</w:t>
        </w:r>
      </w:hyperlink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142"/>
          <w:tab w:val="left" w:pos="848"/>
        </w:tabs>
        <w:spacing w:line="360" w:lineRule="auto"/>
        <w:ind w:right="134" w:hanging="1"/>
        <w:jc w:val="both"/>
        <w:rPr>
          <w:sz w:val="28"/>
        </w:rPr>
      </w:pPr>
      <w:r>
        <w:rPr>
          <w:sz w:val="28"/>
        </w:rPr>
        <w:t xml:space="preserve">Schipper J., Rovero F. Effective biodiversity assessment and monitoring. </w:t>
      </w:r>
      <w:r>
        <w:rPr>
          <w:i/>
          <w:sz w:val="28"/>
        </w:rPr>
        <w:t>Encyclopedia of the Anthropocene</w:t>
      </w:r>
      <w:r>
        <w:rPr>
          <w:sz w:val="28"/>
        </w:rPr>
        <w:t xml:space="preserve">. 2017. P. 297–304. DOI: 10.1016/B978-0-12- </w:t>
      </w:r>
      <w:r>
        <w:rPr>
          <w:spacing w:val="-2"/>
          <w:sz w:val="28"/>
        </w:rPr>
        <w:t>809665-9.09844-X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849"/>
        </w:tabs>
        <w:spacing w:line="360" w:lineRule="auto"/>
        <w:ind w:right="138" w:firstLine="0"/>
        <w:jc w:val="both"/>
        <w:rPr>
          <w:sz w:val="28"/>
        </w:rPr>
      </w:pPr>
      <w:r>
        <w:rPr>
          <w:sz w:val="28"/>
        </w:rPr>
        <w:t>Song Ch., Igarashi M., Ikei H., Miyazaki Y.</w:t>
      </w:r>
      <w:r>
        <w:rPr>
          <w:spacing w:val="-18"/>
          <w:sz w:val="28"/>
        </w:rPr>
        <w:t xml:space="preserve"> </w:t>
      </w:r>
      <w:r>
        <w:rPr>
          <w:sz w:val="28"/>
        </w:rPr>
        <w:t xml:space="preserve">Physiological effects of viewing fresh red roses. </w:t>
      </w:r>
      <w:r>
        <w:rPr>
          <w:i/>
          <w:sz w:val="28"/>
        </w:rPr>
        <w:t>Complementary Therapies in Medicine</w:t>
      </w:r>
      <w:r>
        <w:rPr>
          <w:sz w:val="28"/>
        </w:rPr>
        <w:t>. 2017. Vol. 35. P. 78-84.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849"/>
        </w:tabs>
        <w:spacing w:line="360" w:lineRule="auto"/>
        <w:ind w:firstLine="0"/>
        <w:jc w:val="both"/>
        <w:rPr>
          <w:sz w:val="28"/>
        </w:rPr>
      </w:pPr>
      <w:r>
        <w:rPr>
          <w:sz w:val="28"/>
        </w:rPr>
        <w:t>Tayefi Nasrabadi M. How do nature-based solutions contribute to urban landscape</w:t>
      </w:r>
      <w:r>
        <w:rPr>
          <w:spacing w:val="-4"/>
          <w:sz w:val="28"/>
        </w:rPr>
        <w:t xml:space="preserve"> </w:t>
      </w:r>
      <w:r>
        <w:rPr>
          <w:sz w:val="28"/>
        </w:rPr>
        <w:t>sustainability?</w:t>
      </w:r>
      <w:r>
        <w:rPr>
          <w:spacing w:val="-6"/>
          <w:sz w:val="28"/>
        </w:rPr>
        <w:t xml:space="preserve"> </w:t>
      </w:r>
      <w:r>
        <w:rPr>
          <w:i/>
          <w:sz w:val="28"/>
        </w:rPr>
        <w:t>Environment,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Development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Sustainability.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2021</w:t>
      </w:r>
      <w:r>
        <w:rPr>
          <w:sz w:val="28"/>
        </w:rPr>
        <w:t>.</w:t>
      </w:r>
      <w:r>
        <w:rPr>
          <w:spacing w:val="-7"/>
          <w:sz w:val="28"/>
        </w:rPr>
        <w:t xml:space="preserve"> </w:t>
      </w:r>
      <w:r>
        <w:rPr>
          <w:sz w:val="28"/>
        </w:rPr>
        <w:t>Vol.</w:t>
      </w:r>
    </w:p>
    <w:p w:rsidR="00AD2FDB" w:rsidRDefault="00AD2FDB" w:rsidP="00AD2FDB">
      <w:pPr>
        <w:pStyle w:val="a3"/>
        <w:spacing w:line="321" w:lineRule="exact"/>
      </w:pPr>
      <w:r>
        <w:t>24.</w:t>
      </w:r>
      <w:r>
        <w:rPr>
          <w:spacing w:val="-8"/>
        </w:rPr>
        <w:t xml:space="preserve"> </w:t>
      </w:r>
      <w:r>
        <w:t>P.</w:t>
      </w:r>
      <w:r>
        <w:rPr>
          <w:spacing w:val="-7"/>
        </w:rPr>
        <w:t xml:space="preserve"> </w:t>
      </w:r>
      <w:r>
        <w:t>576–591.</w:t>
      </w:r>
      <w:r>
        <w:rPr>
          <w:spacing w:val="-9"/>
        </w:rPr>
        <w:t xml:space="preserve"> </w:t>
      </w:r>
      <w:r>
        <w:t>DOI:</w:t>
      </w:r>
      <w:r>
        <w:rPr>
          <w:spacing w:val="-8"/>
        </w:rPr>
        <w:t xml:space="preserve"> </w:t>
      </w:r>
      <w:r>
        <w:t>10.1007/s10668-021-01456-</w:t>
      </w:r>
      <w:r>
        <w:rPr>
          <w:spacing w:val="-10"/>
        </w:rPr>
        <w:t>3</w:t>
      </w:r>
    </w:p>
    <w:p w:rsidR="00AD2FDB" w:rsidRDefault="00AD2FDB" w:rsidP="00AD2FDB">
      <w:pPr>
        <w:pStyle w:val="a3"/>
        <w:spacing w:line="321" w:lineRule="exact"/>
        <w:sectPr w:rsidR="00AD2FDB">
          <w:pgSz w:w="11910" w:h="16840"/>
          <w:pgMar w:top="960" w:right="708" w:bottom="280" w:left="1559" w:header="751" w:footer="0" w:gutter="0"/>
          <w:cols w:space="720"/>
        </w:sectPr>
      </w:pP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849"/>
        </w:tabs>
        <w:spacing w:before="273" w:line="360" w:lineRule="auto"/>
        <w:ind w:firstLine="0"/>
        <w:jc w:val="both"/>
        <w:rPr>
          <w:sz w:val="28"/>
        </w:rPr>
      </w:pPr>
      <w:r>
        <w:rPr>
          <w:sz w:val="28"/>
        </w:rPr>
        <w:lastRenderedPageBreak/>
        <w:t>Tryjanowski P., Mikula P., Morelli F.</w:t>
      </w:r>
      <w:r>
        <w:rPr>
          <w:spacing w:val="-1"/>
          <w:sz w:val="28"/>
        </w:rPr>
        <w:t xml:space="preserve"> </w:t>
      </w:r>
      <w:r>
        <w:rPr>
          <w:sz w:val="28"/>
        </w:rPr>
        <w:t>Dynamic interactions at birdfeeders: Attracting</w:t>
      </w:r>
      <w:r>
        <w:rPr>
          <w:spacing w:val="-18"/>
          <w:sz w:val="28"/>
        </w:rPr>
        <w:t xml:space="preserve"> </w:t>
      </w:r>
      <w:r>
        <w:rPr>
          <w:sz w:val="28"/>
        </w:rPr>
        <w:t>both</w:t>
      </w:r>
      <w:r>
        <w:rPr>
          <w:spacing w:val="-17"/>
          <w:sz w:val="28"/>
        </w:rPr>
        <w:t xml:space="preserve"> </w:t>
      </w:r>
      <w:r>
        <w:rPr>
          <w:sz w:val="28"/>
        </w:rPr>
        <w:t>prey</w:t>
      </w:r>
      <w:r>
        <w:rPr>
          <w:spacing w:val="-18"/>
          <w:sz w:val="28"/>
        </w:rPr>
        <w:t xml:space="preserve"> </w:t>
      </w:r>
      <w:r>
        <w:rPr>
          <w:sz w:val="28"/>
        </w:rPr>
        <w:t>and</w:t>
      </w:r>
      <w:r>
        <w:rPr>
          <w:spacing w:val="-17"/>
          <w:sz w:val="28"/>
        </w:rPr>
        <w:t xml:space="preserve"> </w:t>
      </w:r>
      <w:r>
        <w:rPr>
          <w:sz w:val="28"/>
        </w:rPr>
        <w:t>predators</w:t>
      </w:r>
      <w:r>
        <w:rPr>
          <w:spacing w:val="-18"/>
          <w:sz w:val="28"/>
        </w:rPr>
        <w:t xml:space="preserve"> </w:t>
      </w:r>
      <w:r>
        <w:rPr>
          <w:sz w:val="28"/>
        </w:rPr>
        <w:t>across</w:t>
      </w:r>
      <w:r>
        <w:rPr>
          <w:spacing w:val="-17"/>
          <w:sz w:val="28"/>
        </w:rPr>
        <w:t xml:space="preserve"> </w:t>
      </w:r>
      <w:r>
        <w:rPr>
          <w:sz w:val="28"/>
        </w:rPr>
        <w:t>urban</w:t>
      </w:r>
      <w:r>
        <w:rPr>
          <w:spacing w:val="-18"/>
          <w:sz w:val="28"/>
        </w:rPr>
        <w:t xml:space="preserve"> </w:t>
      </w:r>
      <w:r>
        <w:rPr>
          <w:sz w:val="28"/>
        </w:rPr>
        <w:t>and</w:t>
      </w:r>
      <w:r>
        <w:rPr>
          <w:spacing w:val="-17"/>
          <w:sz w:val="28"/>
        </w:rPr>
        <w:t xml:space="preserve"> </w:t>
      </w:r>
      <w:r>
        <w:rPr>
          <w:sz w:val="28"/>
        </w:rPr>
        <w:t>rural</w:t>
      </w:r>
      <w:r>
        <w:rPr>
          <w:spacing w:val="-18"/>
          <w:sz w:val="28"/>
        </w:rPr>
        <w:t xml:space="preserve"> </w:t>
      </w:r>
      <w:r>
        <w:rPr>
          <w:sz w:val="28"/>
        </w:rPr>
        <w:t>habitats.</w:t>
      </w:r>
      <w:r>
        <w:rPr>
          <w:spacing w:val="-17"/>
          <w:sz w:val="28"/>
        </w:rPr>
        <w:t xml:space="preserve"> </w:t>
      </w:r>
      <w:r>
        <w:rPr>
          <w:i/>
          <w:sz w:val="28"/>
        </w:rPr>
        <w:t>Basic</w:t>
      </w:r>
      <w:r>
        <w:rPr>
          <w:i/>
          <w:spacing w:val="-18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Applied Ecology</w:t>
      </w:r>
      <w:r>
        <w:rPr>
          <w:sz w:val="28"/>
        </w:rPr>
        <w:t>. 2024. Vol. 79. P. 84-89.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849"/>
        </w:tabs>
        <w:spacing w:line="360" w:lineRule="auto"/>
        <w:ind w:right="135" w:firstLine="0"/>
        <w:jc w:val="both"/>
        <w:rPr>
          <w:sz w:val="28"/>
        </w:rPr>
      </w:pPr>
      <w:r>
        <w:rPr>
          <w:sz w:val="28"/>
        </w:rPr>
        <w:t>Wang H., Yang Y., Li M., Liu J., Jin W. Residents’ preferences for roses, features</w:t>
      </w:r>
      <w:r>
        <w:rPr>
          <w:spacing w:val="-17"/>
          <w:sz w:val="28"/>
        </w:rPr>
        <w:t xml:space="preserve"> </w:t>
      </w:r>
      <w:r>
        <w:rPr>
          <w:sz w:val="28"/>
        </w:rPr>
        <w:t>of</w:t>
      </w:r>
      <w:r>
        <w:rPr>
          <w:spacing w:val="-17"/>
          <w:sz w:val="28"/>
        </w:rPr>
        <w:t xml:space="preserve"> </w:t>
      </w:r>
      <w:r>
        <w:rPr>
          <w:sz w:val="28"/>
        </w:rPr>
        <w:t>rose</w:t>
      </w:r>
      <w:r>
        <w:rPr>
          <w:spacing w:val="-17"/>
          <w:sz w:val="28"/>
        </w:rPr>
        <w:t xml:space="preserve"> </w:t>
      </w:r>
      <w:r>
        <w:rPr>
          <w:sz w:val="28"/>
        </w:rPr>
        <w:t>plantings</w:t>
      </w:r>
      <w:r>
        <w:rPr>
          <w:spacing w:val="-16"/>
          <w:sz w:val="28"/>
        </w:rPr>
        <w:t xml:space="preserve"> </w:t>
      </w:r>
      <w:r>
        <w:rPr>
          <w:sz w:val="28"/>
        </w:rPr>
        <w:t>and</w:t>
      </w:r>
      <w:r>
        <w:rPr>
          <w:spacing w:val="-16"/>
          <w:sz w:val="28"/>
        </w:rPr>
        <w:t xml:space="preserve"> </w:t>
      </w:r>
      <w:r>
        <w:rPr>
          <w:sz w:val="28"/>
        </w:rPr>
        <w:t>the</w:t>
      </w:r>
      <w:r>
        <w:rPr>
          <w:spacing w:val="-17"/>
          <w:sz w:val="28"/>
        </w:rPr>
        <w:t xml:space="preserve"> </w:t>
      </w:r>
      <w:r>
        <w:rPr>
          <w:sz w:val="28"/>
        </w:rPr>
        <w:t>relations</w:t>
      </w:r>
      <w:r>
        <w:rPr>
          <w:spacing w:val="-16"/>
          <w:sz w:val="28"/>
        </w:rPr>
        <w:t xml:space="preserve"> </w:t>
      </w:r>
      <w:r>
        <w:rPr>
          <w:sz w:val="28"/>
        </w:rPr>
        <w:t>between</w:t>
      </w:r>
      <w:r>
        <w:rPr>
          <w:spacing w:val="-16"/>
          <w:sz w:val="28"/>
        </w:rPr>
        <w:t xml:space="preserve"> </w:t>
      </w:r>
      <w:r>
        <w:rPr>
          <w:sz w:val="28"/>
        </w:rPr>
        <w:t>them</w:t>
      </w:r>
      <w:r>
        <w:rPr>
          <w:spacing w:val="-17"/>
          <w:sz w:val="28"/>
        </w:rPr>
        <w:t xml:space="preserve"> </w:t>
      </w:r>
      <w:r>
        <w:rPr>
          <w:sz w:val="28"/>
        </w:rPr>
        <w:t>in</w:t>
      </w:r>
      <w:r>
        <w:rPr>
          <w:spacing w:val="-16"/>
          <w:sz w:val="28"/>
        </w:rPr>
        <w:t xml:space="preserve"> </w:t>
      </w:r>
      <w:r>
        <w:rPr>
          <w:sz w:val="28"/>
        </w:rPr>
        <w:t>built-up</w:t>
      </w:r>
      <w:r>
        <w:rPr>
          <w:spacing w:val="-16"/>
          <w:sz w:val="28"/>
        </w:rPr>
        <w:t xml:space="preserve"> </w:t>
      </w:r>
      <w:r>
        <w:rPr>
          <w:sz w:val="28"/>
        </w:rPr>
        <w:t>areas</w:t>
      </w:r>
      <w:r>
        <w:rPr>
          <w:spacing w:val="-18"/>
          <w:sz w:val="28"/>
        </w:rPr>
        <w:t xml:space="preserve"> </w:t>
      </w:r>
      <w:r>
        <w:rPr>
          <w:sz w:val="28"/>
        </w:rPr>
        <w:t>of</w:t>
      </w:r>
      <w:r>
        <w:rPr>
          <w:spacing w:val="-16"/>
          <w:sz w:val="28"/>
        </w:rPr>
        <w:t xml:space="preserve"> </w:t>
      </w:r>
      <w:r>
        <w:rPr>
          <w:sz w:val="28"/>
        </w:rPr>
        <w:t xml:space="preserve">Beijing, China. </w:t>
      </w:r>
      <w:r>
        <w:rPr>
          <w:i/>
          <w:sz w:val="28"/>
        </w:rPr>
        <w:t>Urban Forestry &amp; Urban Greening</w:t>
      </w:r>
      <w:r>
        <w:rPr>
          <w:sz w:val="28"/>
        </w:rPr>
        <w:t>. 2017. 27. P. 1-8.</w:t>
      </w:r>
    </w:p>
    <w:p w:rsidR="00AD2FDB" w:rsidRDefault="00AD2FDB" w:rsidP="00AD2FDB">
      <w:pPr>
        <w:pStyle w:val="a7"/>
        <w:numPr>
          <w:ilvl w:val="0"/>
          <w:numId w:val="3"/>
        </w:numPr>
        <w:tabs>
          <w:tab w:val="left" w:pos="849"/>
        </w:tabs>
        <w:spacing w:line="360" w:lineRule="auto"/>
        <w:ind w:firstLine="0"/>
        <w:jc w:val="both"/>
        <w:rPr>
          <w:sz w:val="28"/>
        </w:rPr>
      </w:pPr>
      <w:r>
        <w:rPr>
          <w:sz w:val="28"/>
        </w:rPr>
        <w:t xml:space="preserve">Yang H. Research on vegetation coverage optimization of urban landscape based on vegetation index. </w:t>
      </w:r>
      <w:r>
        <w:rPr>
          <w:i/>
          <w:sz w:val="28"/>
        </w:rPr>
        <w:t>International Journal of Environmental Technology &amp; Manageme</w:t>
      </w:r>
      <w:r>
        <w:rPr>
          <w:sz w:val="28"/>
        </w:rPr>
        <w:t>nt. 2020. Vol. 23(5–6). P. 359–370. DOI: 10.1504/IJETM.2020.114136</w:t>
      </w:r>
    </w:p>
    <w:p w:rsidR="00AD7E13" w:rsidRDefault="00AD7E13">
      <w:bookmarkStart w:id="3" w:name="_GoBack"/>
      <w:bookmarkEnd w:id="3"/>
    </w:p>
    <w:sectPr w:rsidR="00AD7E13">
      <w:pgSz w:w="11910" w:h="16840"/>
      <w:pgMar w:top="960" w:right="708" w:bottom="280" w:left="1559" w:header="751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39D4" w:rsidRDefault="00AD2FDB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089521FB" wp14:editId="5C456077">
              <wp:simplePos x="0" y="0"/>
              <wp:positionH relativeFrom="page">
                <wp:posOffset>6866635</wp:posOffset>
              </wp:positionH>
              <wp:positionV relativeFrom="page">
                <wp:posOffset>464311</wp:posOffset>
              </wp:positionV>
              <wp:extent cx="207010" cy="16573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701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DB39D4" w:rsidRDefault="00AD2FDB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  <w:spacing w:val="-5"/>
                            </w:rPr>
                            <w:t>11</w: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9521FB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7" type="#_x0000_t202" style="position:absolute;margin-left:540.7pt;margin-top:36.55pt;width:16.3pt;height:13.0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" filled="f" stroked="f">
              <v:path arrowok="t"/>
              <v:textbox inset="0,0,0,0">
                <w:txbxContent>
                  <w:p w:rsidR="00DB39D4" w:rsidRDefault="00AD2FDB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/>
                        <w:noProof/>
                        <w:spacing w:val="-5"/>
                      </w:rPr>
                      <w:t>11</w:t>
                    </w:r>
                    <w:r>
                      <w:rPr>
                        <w:rFonts w:asci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4577A3"/>
    <w:multiLevelType w:val="hybridMultilevel"/>
    <w:tmpl w:val="F370BE86"/>
    <w:lvl w:ilvl="0" w:tplc="CF2EACCA">
      <w:start w:val="1"/>
      <w:numFmt w:val="decimal"/>
      <w:lvlText w:val="%1."/>
      <w:lvlJc w:val="left"/>
      <w:pPr>
        <w:ind w:left="142" w:hanging="70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4BB84E5C">
      <w:numFmt w:val="bullet"/>
      <w:lvlText w:val="•"/>
      <w:lvlJc w:val="left"/>
      <w:pPr>
        <w:ind w:left="1089" w:hanging="708"/>
      </w:pPr>
      <w:rPr>
        <w:rFonts w:hint="default"/>
        <w:lang w:val="uk-UA" w:eastAsia="en-US" w:bidi="ar-SA"/>
      </w:rPr>
    </w:lvl>
    <w:lvl w:ilvl="2" w:tplc="83584E7C">
      <w:numFmt w:val="bullet"/>
      <w:lvlText w:val="•"/>
      <w:lvlJc w:val="left"/>
      <w:pPr>
        <w:ind w:left="2039" w:hanging="708"/>
      </w:pPr>
      <w:rPr>
        <w:rFonts w:hint="default"/>
        <w:lang w:val="uk-UA" w:eastAsia="en-US" w:bidi="ar-SA"/>
      </w:rPr>
    </w:lvl>
    <w:lvl w:ilvl="3" w:tplc="5FF6F4A4">
      <w:numFmt w:val="bullet"/>
      <w:lvlText w:val="•"/>
      <w:lvlJc w:val="left"/>
      <w:pPr>
        <w:ind w:left="2989" w:hanging="708"/>
      </w:pPr>
      <w:rPr>
        <w:rFonts w:hint="default"/>
        <w:lang w:val="uk-UA" w:eastAsia="en-US" w:bidi="ar-SA"/>
      </w:rPr>
    </w:lvl>
    <w:lvl w:ilvl="4" w:tplc="CCF464EE">
      <w:numFmt w:val="bullet"/>
      <w:lvlText w:val="•"/>
      <w:lvlJc w:val="left"/>
      <w:pPr>
        <w:ind w:left="3939" w:hanging="708"/>
      </w:pPr>
      <w:rPr>
        <w:rFonts w:hint="default"/>
        <w:lang w:val="uk-UA" w:eastAsia="en-US" w:bidi="ar-SA"/>
      </w:rPr>
    </w:lvl>
    <w:lvl w:ilvl="5" w:tplc="68166DFC">
      <w:numFmt w:val="bullet"/>
      <w:lvlText w:val="•"/>
      <w:lvlJc w:val="left"/>
      <w:pPr>
        <w:ind w:left="4889" w:hanging="708"/>
      </w:pPr>
      <w:rPr>
        <w:rFonts w:hint="default"/>
        <w:lang w:val="uk-UA" w:eastAsia="en-US" w:bidi="ar-SA"/>
      </w:rPr>
    </w:lvl>
    <w:lvl w:ilvl="6" w:tplc="B8565480">
      <w:numFmt w:val="bullet"/>
      <w:lvlText w:val="•"/>
      <w:lvlJc w:val="left"/>
      <w:pPr>
        <w:ind w:left="5839" w:hanging="708"/>
      </w:pPr>
      <w:rPr>
        <w:rFonts w:hint="default"/>
        <w:lang w:val="uk-UA" w:eastAsia="en-US" w:bidi="ar-SA"/>
      </w:rPr>
    </w:lvl>
    <w:lvl w:ilvl="7" w:tplc="133EA69C">
      <w:numFmt w:val="bullet"/>
      <w:lvlText w:val="•"/>
      <w:lvlJc w:val="left"/>
      <w:pPr>
        <w:ind w:left="6789" w:hanging="708"/>
      </w:pPr>
      <w:rPr>
        <w:rFonts w:hint="default"/>
        <w:lang w:val="uk-UA" w:eastAsia="en-US" w:bidi="ar-SA"/>
      </w:rPr>
    </w:lvl>
    <w:lvl w:ilvl="8" w:tplc="251AAE6A">
      <w:numFmt w:val="bullet"/>
      <w:lvlText w:val="•"/>
      <w:lvlJc w:val="left"/>
      <w:pPr>
        <w:ind w:left="7739" w:hanging="708"/>
      </w:pPr>
      <w:rPr>
        <w:rFonts w:hint="default"/>
        <w:lang w:val="uk-UA" w:eastAsia="en-US" w:bidi="ar-SA"/>
      </w:rPr>
    </w:lvl>
  </w:abstractNum>
  <w:abstractNum w:abstractNumId="1">
    <w:nsid w:val="06D41A6C"/>
    <w:multiLevelType w:val="multilevel"/>
    <w:tmpl w:val="C33C6ABA"/>
    <w:lvl w:ilvl="0">
      <w:start w:val="1"/>
      <w:numFmt w:val="decimal"/>
      <w:lvlText w:val="%1."/>
      <w:lvlJc w:val="left"/>
      <w:pPr>
        <w:ind w:left="989" w:hanging="28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200" w:hanging="49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37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75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13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50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888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826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763" w:hanging="492"/>
      </w:pPr>
      <w:rPr>
        <w:rFonts w:hint="default"/>
        <w:lang w:val="uk-UA" w:eastAsia="en-US" w:bidi="ar-SA"/>
      </w:rPr>
    </w:lvl>
  </w:abstractNum>
  <w:abstractNum w:abstractNumId="2">
    <w:nsid w:val="491441FA"/>
    <w:multiLevelType w:val="hybridMultilevel"/>
    <w:tmpl w:val="95323D84"/>
    <w:lvl w:ilvl="0" w:tplc="4F8E5898">
      <w:start w:val="1"/>
      <w:numFmt w:val="decimal"/>
      <w:lvlText w:val="%1."/>
      <w:lvlJc w:val="left"/>
      <w:pPr>
        <w:ind w:left="142" w:hanging="70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578AE09A">
      <w:numFmt w:val="bullet"/>
      <w:lvlText w:val="•"/>
      <w:lvlJc w:val="left"/>
      <w:pPr>
        <w:ind w:left="1089" w:hanging="708"/>
      </w:pPr>
      <w:rPr>
        <w:rFonts w:hint="default"/>
        <w:lang w:val="uk-UA" w:eastAsia="en-US" w:bidi="ar-SA"/>
      </w:rPr>
    </w:lvl>
    <w:lvl w:ilvl="2" w:tplc="FD3A4FAC">
      <w:numFmt w:val="bullet"/>
      <w:lvlText w:val="•"/>
      <w:lvlJc w:val="left"/>
      <w:pPr>
        <w:ind w:left="2039" w:hanging="708"/>
      </w:pPr>
      <w:rPr>
        <w:rFonts w:hint="default"/>
        <w:lang w:val="uk-UA" w:eastAsia="en-US" w:bidi="ar-SA"/>
      </w:rPr>
    </w:lvl>
    <w:lvl w:ilvl="3" w:tplc="E522FF2C">
      <w:numFmt w:val="bullet"/>
      <w:lvlText w:val="•"/>
      <w:lvlJc w:val="left"/>
      <w:pPr>
        <w:ind w:left="2989" w:hanging="708"/>
      </w:pPr>
      <w:rPr>
        <w:rFonts w:hint="default"/>
        <w:lang w:val="uk-UA" w:eastAsia="en-US" w:bidi="ar-SA"/>
      </w:rPr>
    </w:lvl>
    <w:lvl w:ilvl="4" w:tplc="F8B276C4">
      <w:numFmt w:val="bullet"/>
      <w:lvlText w:val="•"/>
      <w:lvlJc w:val="left"/>
      <w:pPr>
        <w:ind w:left="3939" w:hanging="708"/>
      </w:pPr>
      <w:rPr>
        <w:rFonts w:hint="default"/>
        <w:lang w:val="uk-UA" w:eastAsia="en-US" w:bidi="ar-SA"/>
      </w:rPr>
    </w:lvl>
    <w:lvl w:ilvl="5" w:tplc="996E8132">
      <w:numFmt w:val="bullet"/>
      <w:lvlText w:val="•"/>
      <w:lvlJc w:val="left"/>
      <w:pPr>
        <w:ind w:left="4889" w:hanging="708"/>
      </w:pPr>
      <w:rPr>
        <w:rFonts w:hint="default"/>
        <w:lang w:val="uk-UA" w:eastAsia="en-US" w:bidi="ar-SA"/>
      </w:rPr>
    </w:lvl>
    <w:lvl w:ilvl="6" w:tplc="D9FC1920">
      <w:numFmt w:val="bullet"/>
      <w:lvlText w:val="•"/>
      <w:lvlJc w:val="left"/>
      <w:pPr>
        <w:ind w:left="5839" w:hanging="708"/>
      </w:pPr>
      <w:rPr>
        <w:rFonts w:hint="default"/>
        <w:lang w:val="uk-UA" w:eastAsia="en-US" w:bidi="ar-SA"/>
      </w:rPr>
    </w:lvl>
    <w:lvl w:ilvl="7" w:tplc="4686DF14">
      <w:numFmt w:val="bullet"/>
      <w:lvlText w:val="•"/>
      <w:lvlJc w:val="left"/>
      <w:pPr>
        <w:ind w:left="6789" w:hanging="708"/>
      </w:pPr>
      <w:rPr>
        <w:rFonts w:hint="default"/>
        <w:lang w:val="uk-UA" w:eastAsia="en-US" w:bidi="ar-SA"/>
      </w:rPr>
    </w:lvl>
    <w:lvl w:ilvl="8" w:tplc="8DAA5B2A">
      <w:numFmt w:val="bullet"/>
      <w:lvlText w:val="•"/>
      <w:lvlJc w:val="left"/>
      <w:pPr>
        <w:ind w:left="7739" w:hanging="708"/>
      </w:pPr>
      <w:rPr>
        <w:rFonts w:hint="default"/>
        <w:lang w:val="uk-UA" w:eastAsia="en-US" w:bidi="ar-SA"/>
      </w:rPr>
    </w:lvl>
  </w:abstractNum>
  <w:abstractNum w:abstractNumId="3">
    <w:nsid w:val="52526470"/>
    <w:multiLevelType w:val="multilevel"/>
    <w:tmpl w:val="DD62B3E2"/>
    <w:lvl w:ilvl="0">
      <w:start w:val="1"/>
      <w:numFmt w:val="decimal"/>
      <w:lvlText w:val="%1."/>
      <w:lvlJc w:val="left"/>
      <w:pPr>
        <w:ind w:left="142" w:hanging="92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3502" w:hanging="281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2.%3."/>
      <w:lvlJc w:val="left"/>
      <w:pPr>
        <w:ind w:left="634" w:hanging="492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267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34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02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69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37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04" w:hanging="492"/>
      </w:pPr>
      <w:rPr>
        <w:rFonts w:hint="default"/>
        <w:lang w:val="uk-UA" w:eastAsia="en-US" w:bidi="ar-SA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35AF"/>
    <w:rsid w:val="004435AF"/>
    <w:rsid w:val="0050387A"/>
    <w:rsid w:val="00914FB4"/>
    <w:rsid w:val="00AD2FDB"/>
    <w:rsid w:val="00AD7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C10241-9AF3-4F3A-B65B-29A76D1D41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4435A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4435AF"/>
    <w:pPr>
      <w:spacing w:before="273"/>
      <w:ind w:left="6" w:right="3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4435AF"/>
    <w:pPr>
      <w:ind w:left="3" w:hanging="491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4435AF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4435AF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4435AF"/>
    <w:pPr>
      <w:spacing w:before="160"/>
      <w:ind w:left="141"/>
    </w:pPr>
    <w:rPr>
      <w:sz w:val="28"/>
      <w:szCs w:val="28"/>
    </w:rPr>
  </w:style>
  <w:style w:type="paragraph" w:styleId="21">
    <w:name w:val="toc 2"/>
    <w:basedOn w:val="a"/>
    <w:uiPriority w:val="1"/>
    <w:qFormat/>
    <w:rsid w:val="004435AF"/>
    <w:pPr>
      <w:spacing w:before="162"/>
      <w:ind w:left="563"/>
      <w:jc w:val="center"/>
    </w:pPr>
    <w:rPr>
      <w:sz w:val="28"/>
      <w:szCs w:val="28"/>
    </w:rPr>
  </w:style>
  <w:style w:type="paragraph" w:styleId="3">
    <w:name w:val="toc 3"/>
    <w:basedOn w:val="a"/>
    <w:uiPriority w:val="1"/>
    <w:qFormat/>
    <w:rsid w:val="004435AF"/>
    <w:pPr>
      <w:spacing w:before="160"/>
      <w:ind w:left="708"/>
    </w:pPr>
    <w:rPr>
      <w:sz w:val="28"/>
      <w:szCs w:val="28"/>
    </w:rPr>
  </w:style>
  <w:style w:type="paragraph" w:styleId="4">
    <w:name w:val="toc 4"/>
    <w:basedOn w:val="a"/>
    <w:uiPriority w:val="1"/>
    <w:qFormat/>
    <w:rsid w:val="004435AF"/>
    <w:pPr>
      <w:spacing w:before="160"/>
      <w:ind w:left="1199" w:hanging="491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4435AF"/>
    <w:pPr>
      <w:ind w:left="142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4435AF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4435AF"/>
    <w:pPr>
      <w:ind w:left="2463" w:right="641" w:hanging="889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4435AF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4435AF"/>
    <w:pPr>
      <w:ind w:left="142" w:right="137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fn.de/fileadmin/BfN/service/Dokumente/skripten/Skript371_EN_barrierefrei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bfn.de/fileadmin/BfN/service/Dokumente/skripten/Skript371_EN_barrierefrei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kraevedodessa.blogspot.com/2021/06/blog-post.html" TargetMode="Externa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2250</Words>
  <Characters>12826</Characters>
  <Application>Microsoft Office Word</Application>
  <DocSecurity>0</DocSecurity>
  <Lines>106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2025-09-19T10:27:00Z</dcterms:created>
  <dcterms:modified xsi:type="dcterms:W3CDTF">2025-09-19T10:28:00Z</dcterms:modified>
</cp:coreProperties>
</file>