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2B7" w:rsidRPr="00FD22B7" w:rsidRDefault="00FD22B7" w:rsidP="00FD22B7">
      <w:pPr>
        <w:widowControl w:val="0"/>
        <w:autoSpaceDE w:val="0"/>
        <w:autoSpaceDN w:val="0"/>
        <w:spacing w:before="89" w:after="0" w:line="240" w:lineRule="auto"/>
        <w:ind w:left="378" w:right="621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ОДЕСЬКИЙ НАЦІОНАЛЬНИЙ УНІВЕРСИТЕТ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імен</w:t>
      </w:r>
      <w:proofErr w:type="gram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І.І.</w:t>
      </w:r>
      <w:proofErr w:type="gram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Мечнікова</w:t>
      </w:r>
      <w:proofErr w:type="spellEnd"/>
    </w:p>
    <w:p w:rsidR="00FD22B7" w:rsidRPr="00FD22B7" w:rsidRDefault="00FD22B7" w:rsidP="00FD22B7">
      <w:pPr>
        <w:widowControl w:val="0"/>
        <w:autoSpaceDE w:val="0"/>
        <w:autoSpaceDN w:val="0"/>
        <w:spacing w:before="160" w:after="0" w:line="240" w:lineRule="auto"/>
        <w:ind w:left="378" w:right="628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proofErr w:type="gram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</w:t>
      </w:r>
      <w:proofErr w:type="gram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іологічний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факультет</w:t>
      </w:r>
    </w:p>
    <w:p w:rsidR="00FD22B7" w:rsidRPr="00FD22B7" w:rsidRDefault="00FD22B7" w:rsidP="00FD22B7">
      <w:pPr>
        <w:widowControl w:val="0"/>
        <w:autoSpaceDE w:val="0"/>
        <w:autoSpaceDN w:val="0"/>
        <w:spacing w:before="161" w:after="0" w:line="240" w:lineRule="auto"/>
        <w:ind w:left="378" w:right="626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Кафедра генетики і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молекулярної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біології</w:t>
      </w:r>
      <w:proofErr w:type="spellEnd"/>
    </w:p>
    <w:p w:rsidR="00FD22B7" w:rsidRPr="00FD22B7" w:rsidRDefault="00FD22B7" w:rsidP="00FD22B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6"/>
          <w:szCs w:val="28"/>
          <w:lang w:val="ru-RU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after="0" w:line="240" w:lineRule="auto"/>
        <w:ind w:left="378" w:right="626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proofErr w:type="spellStart"/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Дипломна</w:t>
      </w:r>
      <w:proofErr w:type="spellEnd"/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робота</w:t>
      </w:r>
    </w:p>
    <w:p w:rsidR="00FD22B7" w:rsidRPr="00FD22B7" w:rsidRDefault="00FD22B7" w:rsidP="00FD22B7">
      <w:pPr>
        <w:widowControl w:val="0"/>
        <w:autoSpaceDE w:val="0"/>
        <w:autoSpaceDN w:val="0"/>
        <w:spacing w:before="156" w:after="0" w:line="240" w:lineRule="auto"/>
        <w:ind w:left="378" w:right="622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бакалавра</w:t>
      </w:r>
    </w:p>
    <w:p w:rsidR="00FD22B7" w:rsidRPr="00FD22B7" w:rsidRDefault="00FD22B7" w:rsidP="00FD22B7">
      <w:pPr>
        <w:widowControl w:val="0"/>
        <w:autoSpaceDE w:val="0"/>
        <w:autoSpaceDN w:val="0"/>
        <w:spacing w:before="160" w:after="0" w:line="360" w:lineRule="auto"/>
        <w:ind w:left="378" w:right="629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на тему: </w:t>
      </w:r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«Частота </w:t>
      </w:r>
      <w:proofErr w:type="spellStart"/>
      <w:proofErr w:type="gramStart"/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c</w:t>
      </w:r>
      <w:proofErr w:type="gramEnd"/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тривальності</w:t>
      </w:r>
      <w:proofErr w:type="spellEnd"/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генів-маркерів</w:t>
      </w:r>
      <w:proofErr w:type="spellEnd"/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раку </w:t>
      </w:r>
      <w:proofErr w:type="spellStart"/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молочної</w:t>
      </w:r>
      <w:proofErr w:type="spellEnd"/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залози</w:t>
      </w:r>
      <w:proofErr w:type="spellEnd"/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у </w:t>
      </w:r>
      <w:proofErr w:type="spellStart"/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Азербайджані</w:t>
      </w:r>
      <w:proofErr w:type="spellEnd"/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»</w:t>
      </w:r>
    </w:p>
    <w:p w:rsidR="00FD22B7" w:rsidRPr="00FD22B7" w:rsidRDefault="00FD22B7" w:rsidP="00FD22B7">
      <w:pPr>
        <w:widowControl w:val="0"/>
        <w:autoSpaceDE w:val="0"/>
        <w:autoSpaceDN w:val="0"/>
        <w:spacing w:after="0" w:line="272" w:lineRule="exact"/>
        <w:ind w:left="1516"/>
        <w:rPr>
          <w:rFonts w:ascii="Times New Roman" w:eastAsia="Times New Roman" w:hAnsi="Times New Roman" w:cs="Times New Roman"/>
          <w:sz w:val="24"/>
          <w:lang w:val="en-US" w:eastAsia="ru-RU" w:bidi="ru-RU"/>
        </w:rPr>
      </w:pPr>
      <w:r w:rsidRPr="00FD22B7">
        <w:rPr>
          <w:rFonts w:ascii="Times New Roman" w:eastAsia="Times New Roman" w:hAnsi="Times New Roman" w:cs="Times New Roman"/>
          <w:sz w:val="24"/>
          <w:lang w:val="en-US" w:eastAsia="ru-RU" w:bidi="ru-RU"/>
        </w:rPr>
        <w:t>«Distribution frequency of breast cancer genes-markers in Azerbaijan»</w:t>
      </w:r>
    </w:p>
    <w:p w:rsidR="00FD22B7" w:rsidRPr="00FD22B7" w:rsidRDefault="00FD22B7" w:rsidP="00FD22B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before="9" w:after="0" w:line="240" w:lineRule="auto"/>
        <w:rPr>
          <w:rFonts w:ascii="Times New Roman" w:eastAsia="Times New Roman" w:hAnsi="Times New Roman" w:cs="Times New Roman"/>
          <w:sz w:val="27"/>
          <w:szCs w:val="28"/>
          <w:lang w:val="en-US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after="0" w:line="360" w:lineRule="auto"/>
        <w:ind w:left="4070" w:right="533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Виконала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студентка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заочної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форми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навчання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Напрям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6.040102</w:t>
      </w:r>
      <w:proofErr w:type="gram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</w:t>
      </w:r>
      <w:proofErr w:type="gram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іологія</w:t>
      </w:r>
      <w:proofErr w:type="spellEnd"/>
    </w:p>
    <w:p w:rsidR="00FD22B7" w:rsidRPr="00FD22B7" w:rsidRDefault="00FD22B7" w:rsidP="00FD22B7">
      <w:pPr>
        <w:widowControl w:val="0"/>
        <w:autoSpaceDE w:val="0"/>
        <w:autoSpaceDN w:val="0"/>
        <w:spacing w:after="0" w:line="360" w:lineRule="auto"/>
        <w:ind w:left="4070" w:right="93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Наджафова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Айтекін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Сарвар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кизи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громадянка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Азербайджанської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Республіки</w:t>
      </w:r>
      <w:proofErr w:type="spellEnd"/>
    </w:p>
    <w:p w:rsidR="00FD22B7" w:rsidRPr="00FD22B7" w:rsidRDefault="00FD22B7" w:rsidP="00FD22B7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35"/>
          <w:szCs w:val="28"/>
          <w:lang w:val="ru-RU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after="0" w:line="360" w:lineRule="auto"/>
        <w:ind w:left="4070" w:right="93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Науковий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керівник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</w:t>
      </w:r>
      <w:proofErr w:type="gram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к.б</w:t>
      </w:r>
      <w:proofErr w:type="gram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.н., доцент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Алєксєєва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Тетяна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Григорівна</w:t>
      </w:r>
      <w:proofErr w:type="spellEnd"/>
    </w:p>
    <w:p w:rsidR="00FD22B7" w:rsidRPr="00FD22B7" w:rsidRDefault="00FD22B7" w:rsidP="00FD22B7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42"/>
          <w:szCs w:val="28"/>
          <w:lang w:val="ru-RU" w:eastAsia="ru-RU" w:bidi="ru-RU"/>
        </w:rPr>
      </w:pPr>
    </w:p>
    <w:p w:rsidR="00FD22B7" w:rsidRPr="00FD22B7" w:rsidRDefault="00FD22B7" w:rsidP="00FD22B7">
      <w:pPr>
        <w:widowControl w:val="0"/>
        <w:tabs>
          <w:tab w:val="left" w:pos="6396"/>
        </w:tabs>
        <w:autoSpaceDE w:val="0"/>
        <w:autoSpaceDN w:val="0"/>
        <w:spacing w:before="1" w:after="0" w:line="360" w:lineRule="auto"/>
        <w:ind w:left="4070" w:right="245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Рецензен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т:</w:t>
      </w:r>
      <w:r w:rsidRPr="00FD22B7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proofErr w:type="gram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к.б</w:t>
      </w:r>
      <w:proofErr w:type="gram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.н.,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r w:rsidRPr="00FD22B7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доцент,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Чернадчук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Сніжана</w:t>
      </w:r>
      <w:proofErr w:type="spellEnd"/>
      <w:r w:rsidRPr="00FD22B7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Сергіївна</w:t>
      </w:r>
      <w:proofErr w:type="spellEnd"/>
    </w:p>
    <w:p w:rsidR="00FD22B7" w:rsidRPr="00FD22B7" w:rsidRDefault="00FD22B7" w:rsidP="00FD22B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FD22B7" w:rsidRPr="00FD22B7" w:rsidRDefault="00FD22B7" w:rsidP="00FD22B7">
      <w:pPr>
        <w:widowControl w:val="0"/>
        <w:tabs>
          <w:tab w:val="left" w:pos="4608"/>
        </w:tabs>
        <w:autoSpaceDE w:val="0"/>
        <w:autoSpaceDN w:val="0"/>
        <w:spacing w:before="206" w:after="0" w:line="240" w:lineRule="auto"/>
        <w:ind w:left="24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Рекомендовано</w:t>
      </w:r>
      <w:r w:rsidRPr="00FD22B7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</w:t>
      </w:r>
      <w:r w:rsidRPr="00FD22B7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захисту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Захищено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засіданні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ЕК №</w:t>
      </w:r>
      <w:r w:rsidRPr="00FD22B7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</w:t>
      </w:r>
    </w:p>
    <w:p w:rsidR="00FD22B7" w:rsidRPr="00FD22B7" w:rsidRDefault="00FD22B7" w:rsidP="00FD22B7">
      <w:pPr>
        <w:widowControl w:val="0"/>
        <w:tabs>
          <w:tab w:val="left" w:pos="4651"/>
          <w:tab w:val="left" w:pos="6588"/>
          <w:tab w:val="left" w:pos="7711"/>
          <w:tab w:val="left" w:pos="8687"/>
        </w:tabs>
        <w:autoSpaceDE w:val="0"/>
        <w:autoSpaceDN w:val="0"/>
        <w:spacing w:before="161" w:after="0" w:line="240" w:lineRule="auto"/>
        <w:ind w:left="24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Протокол</w:t>
      </w:r>
      <w:r w:rsidRPr="00FD22B7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засідання</w:t>
      </w:r>
      <w:proofErr w:type="spellEnd"/>
      <w:r w:rsidRPr="00FD22B7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кафедри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протокол№</w:t>
      </w:r>
      <w:r w:rsidRPr="00FD22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від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«</w:t>
      </w:r>
      <w:r w:rsidRPr="00FD22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FD22B7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>»</w:t>
      </w:r>
      <w:r w:rsidRPr="00FD22B7">
        <w:rPr>
          <w:rFonts w:ascii="Times New Roman" w:eastAsia="Times New Roman" w:hAnsi="Times New Roman" w:cs="Times New Roman"/>
          <w:spacing w:val="-4"/>
          <w:sz w:val="28"/>
          <w:szCs w:val="28"/>
          <w:u w:val="single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pacing w:val="-4"/>
          <w:sz w:val="28"/>
          <w:szCs w:val="28"/>
          <w:u w:val="single"/>
          <w:lang w:val="ru-RU" w:eastAsia="ru-RU" w:bidi="ru-RU"/>
        </w:rPr>
        <w:tab/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2018</w:t>
      </w:r>
      <w:r w:rsidRPr="00FD22B7">
        <w:rPr>
          <w:rFonts w:ascii="Times New Roman" w:eastAsia="Times New Roman" w:hAnsi="Times New Roman" w:cs="Times New Roman"/>
          <w:spacing w:val="1"/>
          <w:sz w:val="28"/>
          <w:szCs w:val="28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р.</w:t>
      </w:r>
    </w:p>
    <w:p w:rsidR="00FD22B7" w:rsidRPr="00FD22B7" w:rsidRDefault="00FD22B7" w:rsidP="00FD22B7">
      <w:pPr>
        <w:widowControl w:val="0"/>
        <w:tabs>
          <w:tab w:val="left" w:pos="1071"/>
          <w:tab w:val="left" w:pos="2191"/>
          <w:tab w:val="left" w:pos="3170"/>
          <w:tab w:val="left" w:pos="4580"/>
          <w:tab w:val="left" w:pos="4639"/>
          <w:tab w:val="left" w:pos="7723"/>
          <w:tab w:val="left" w:pos="8361"/>
          <w:tab w:val="left" w:pos="9204"/>
        </w:tabs>
        <w:autoSpaceDE w:val="0"/>
        <w:autoSpaceDN w:val="0"/>
        <w:spacing w:before="160" w:after="0" w:line="360" w:lineRule="auto"/>
        <w:ind w:left="242" w:right="879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№</w:t>
      </w:r>
      <w:r w:rsidRPr="00FD22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від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>«</w:t>
      </w:r>
      <w:r w:rsidRPr="00FD22B7">
        <w:rPr>
          <w:rFonts w:ascii="Times New Roman" w:eastAsia="Times New Roman" w:hAnsi="Times New Roman" w:cs="Times New Roman"/>
          <w:spacing w:val="-5"/>
          <w:sz w:val="28"/>
          <w:szCs w:val="28"/>
          <w:u w:val="single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pacing w:val="-5"/>
          <w:sz w:val="28"/>
          <w:szCs w:val="28"/>
          <w:u w:val="single"/>
          <w:lang w:val="ru-RU" w:eastAsia="ru-RU" w:bidi="ru-RU"/>
        </w:rPr>
        <w:tab/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»</w:t>
      </w:r>
      <w:r w:rsidRPr="00FD22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2018</w:t>
      </w:r>
      <w:r w:rsidRPr="00FD22B7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р.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Оцінка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/</w:t>
      </w:r>
      <w:r w:rsidRPr="00FD22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/</w:t>
      </w:r>
      <w:r w:rsidRPr="00FD22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Завідувач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кафедри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Чеботар</w:t>
      </w:r>
      <w:proofErr w:type="spellEnd"/>
      <w:r w:rsidRPr="00FD22B7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С.</w:t>
      </w:r>
      <w:r w:rsidRPr="00FD22B7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В.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 xml:space="preserve">Голова ЕК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Чеботар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С.</w:t>
      </w:r>
      <w:r w:rsidRPr="00FD22B7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В.</w:t>
      </w:r>
    </w:p>
    <w:p w:rsidR="00FD22B7" w:rsidRPr="00FD22B7" w:rsidRDefault="00FD22B7" w:rsidP="00FD22B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2107D642" wp14:editId="44B3541B">
                <wp:simplePos x="0" y="0"/>
                <wp:positionH relativeFrom="page">
                  <wp:posOffset>1080770</wp:posOffset>
                </wp:positionH>
                <wp:positionV relativeFrom="paragraph">
                  <wp:posOffset>174625</wp:posOffset>
                </wp:positionV>
                <wp:extent cx="1600200" cy="0"/>
                <wp:effectExtent l="13970" t="12700" r="5080" b="6350"/>
                <wp:wrapTopAndBottom/>
                <wp:docPr id="5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85.1pt,13.75pt" to="211.1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0VwF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" strokeweight=".48pt">
                <w10:wrap type="topAndBottom" anchorx="page"/>
              </v:line>
            </w:pict>
          </mc:Fallback>
        </mc:AlternateContent>
      </w:r>
      <w:r w:rsidRPr="00FD22B7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2EAE5724" wp14:editId="7151D6EB">
                <wp:simplePos x="0" y="0"/>
                <wp:positionH relativeFrom="page">
                  <wp:posOffset>4129405</wp:posOffset>
                </wp:positionH>
                <wp:positionV relativeFrom="paragraph">
                  <wp:posOffset>174625</wp:posOffset>
                </wp:positionV>
                <wp:extent cx="1828800" cy="0"/>
                <wp:effectExtent l="5080" t="12700" r="13970" b="6350"/>
                <wp:wrapTopAndBottom/>
                <wp:docPr id="4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2880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25.15pt,13.75pt" to="469.15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" strokeweight=".48pt">
                <w10:wrap type="topAndBottom" anchorx="page"/>
              </v:line>
            </w:pict>
          </mc:Fallback>
        </mc:AlternateContent>
      </w:r>
    </w:p>
    <w:p w:rsidR="00FD22B7" w:rsidRPr="00FD22B7" w:rsidRDefault="00FD22B7" w:rsidP="00FD22B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3"/>
          <w:szCs w:val="28"/>
          <w:lang w:val="ru-RU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before="89" w:after="0" w:line="240" w:lineRule="auto"/>
        <w:ind w:left="378" w:right="625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Одеса - 2018</w:t>
      </w:r>
    </w:p>
    <w:p w:rsidR="00FD22B7" w:rsidRPr="00FD22B7" w:rsidRDefault="00FD22B7" w:rsidP="00FD22B7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FD22B7" w:rsidRPr="00FD22B7">
          <w:pgSz w:w="11910" w:h="16840"/>
          <w:pgMar w:top="1160" w:right="360" w:bottom="280" w:left="1460" w:header="513" w:footer="708" w:gutter="0"/>
          <w:cols w:space="720"/>
        </w:sectPr>
      </w:pPr>
    </w:p>
    <w:p w:rsidR="00FD22B7" w:rsidRPr="00FD22B7" w:rsidRDefault="00FD22B7" w:rsidP="00FD22B7">
      <w:pPr>
        <w:widowControl w:val="0"/>
        <w:autoSpaceDE w:val="0"/>
        <w:autoSpaceDN w:val="0"/>
        <w:spacing w:after="0" w:line="240" w:lineRule="auto"/>
        <w:ind w:left="9240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noProof/>
          <w:sz w:val="20"/>
          <w:szCs w:val="28"/>
          <w:lang w:eastAsia="uk-UA"/>
        </w:rPr>
        <mc:AlternateContent>
          <mc:Choice Requires="wpg">
            <w:drawing>
              <wp:inline distT="0" distB="0" distL="0" distR="0" wp14:anchorId="6BAEE337" wp14:editId="2F4F99C3">
                <wp:extent cx="461010" cy="415925"/>
                <wp:effectExtent l="0" t="0" r="0" b="3175"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1010" cy="415925"/>
                          <a:chOff x="0" y="0"/>
                          <a:chExt cx="726" cy="655"/>
                        </a:xfrm>
                      </wpg:grpSpPr>
                      <wps:wsp>
                        <wps:cNvPr id="3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726" cy="65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" o:spid="_x0000_s1026" style="width:36.3pt;height:32.75pt;mso-position-horizontal-relative:char;mso-position-vertical-relative:line" coordsize="726,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">
                <v:rect id="Rectangle 3" o:spid="_x0000_s1027" style="position:absolute;width:726;height:6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mPncMA&#10;AADaAAAADwAAAGRycy9kb3ducmV2LnhtbESPQWvCQBSE70L/w/IEb7pr04YaXUMRAoW2B7Xg9ZF9&#10;JsHs2zS70fTfdwsFj8PMfMNs8tG24kq9bxxrWC4UCOLSmYYrDV/HYv4Cwgdkg61j0vBDHvLtw2SD&#10;mXE33tP1ECoRIewz1FCH0GVS+rImi37hOuLonV1vMUTZV9L0eItw28pHpVJpseG4UGNHu5rKy2Gw&#10;GjB9Mt+f5+Tj+D6kuKpGVTyflNaz6fi6BhFoDPfwf/vNaEjg70q8AXL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fmPncMAAADaAAAADwAAAAAAAAAAAAAAAACYAgAAZHJzL2Rv&#10;d25yZXYueG1sUEsFBgAAAAAEAAQA9QAAAIgDAAAAAA==&#10;" stroked="f"/>
                <w10:anchorlock/>
              </v:group>
            </w:pict>
          </mc:Fallback>
        </mc:AlternateContent>
      </w:r>
    </w:p>
    <w:p w:rsidR="00FD22B7" w:rsidRPr="00FD22B7" w:rsidRDefault="00FD22B7" w:rsidP="00FD22B7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6"/>
          <w:szCs w:val="28"/>
          <w:lang w:val="ru-RU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before="89" w:after="0" w:line="240" w:lineRule="auto"/>
        <w:ind w:left="3977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BCA8D28" wp14:editId="4495FDAA">
                <wp:simplePos x="0" y="0"/>
                <wp:positionH relativeFrom="page">
                  <wp:posOffset>6944360</wp:posOffset>
                </wp:positionH>
                <wp:positionV relativeFrom="paragraph">
                  <wp:posOffset>-391795</wp:posOffset>
                </wp:positionV>
                <wp:extent cx="76200" cy="168910"/>
                <wp:effectExtent l="635" t="0" r="0" b="381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22B7" w:rsidRDefault="00FD22B7" w:rsidP="00FD22B7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546.8pt;margin-top:-30.85pt;width:6pt;height:13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" filled="f" stroked="f">
                <v:textbox inset="0,0,0,0">
                  <w:txbxContent>
                    <w:p w:rsidR="00FD22B7" w:rsidRDefault="00FD22B7" w:rsidP="00FD22B7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АННОТАЦИЯ</w:t>
      </w:r>
    </w:p>
    <w:p w:rsidR="00FD22B7" w:rsidRPr="00FD22B7" w:rsidRDefault="00FD22B7" w:rsidP="00FD22B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after="0" w:line="360" w:lineRule="auto"/>
        <w:ind w:left="242" w:right="487" w:firstLine="42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Проведено молекулярно-генетическую диагностику 200 образцов геномной ДНК из клеток периферической крови пациентов, страдающих раком молочных желез и сопутствующими заболеваниями. В четырех образцах ДНК выявлено мутации в локусах генов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BRCA1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и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BRCA2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Все обнаруженные мутации находились в гомозиготном состоянии. Для гена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BRCA1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обнаружены три мутации: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1_185delAG,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1_5622T,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1_5382insC. Для гена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BRCA2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было выявлено 2 мутации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2_6174delT и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2_9254del5.</w:t>
      </w:r>
    </w:p>
    <w:p w:rsidR="00FD22B7" w:rsidRPr="00FD22B7" w:rsidRDefault="00FD22B7" w:rsidP="00FD22B7">
      <w:pPr>
        <w:widowControl w:val="0"/>
        <w:autoSpaceDE w:val="0"/>
        <w:autoSpaceDN w:val="0"/>
        <w:spacing w:before="1" w:after="0" w:line="360" w:lineRule="auto"/>
        <w:ind w:left="242" w:right="485" w:firstLine="42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Работа изложена на 43 страницах, в ней находятся 4 рисунка, 3 из которых являются оригиналами, и 3 таблицы. Приведены ссылки на 52 публикации (25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кирилицей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и 27</w:t>
      </w:r>
      <w:r w:rsidRPr="00FD22B7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латыницей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).</w:t>
      </w:r>
    </w:p>
    <w:p w:rsidR="00FD22B7" w:rsidRPr="00FD22B7" w:rsidRDefault="00FD22B7" w:rsidP="00FD22B7">
      <w:pPr>
        <w:widowControl w:val="0"/>
        <w:tabs>
          <w:tab w:val="left" w:pos="5693"/>
          <w:tab w:val="left" w:pos="6814"/>
        </w:tabs>
        <w:autoSpaceDE w:val="0"/>
        <w:autoSpaceDN w:val="0"/>
        <w:spacing w:before="1" w:after="0" w:line="360" w:lineRule="auto"/>
        <w:ind w:left="242" w:right="485" w:firstLine="42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 w:bidi="ru-RU"/>
        </w:rPr>
        <w:t>Ключевые слова</w:t>
      </w:r>
      <w:r w:rsidRPr="00FD22B7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 xml:space="preserve">: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рак </w:t>
      </w:r>
      <w:r w:rsidRPr="00FD22B7">
        <w:rPr>
          <w:rFonts w:ascii="Times New Roman" w:eastAsia="Times New Roman" w:hAnsi="Times New Roman" w:cs="Times New Roman"/>
          <w:spacing w:val="28"/>
          <w:sz w:val="28"/>
          <w:szCs w:val="28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молочных</w:t>
      </w:r>
      <w:r w:rsidRPr="00FD22B7">
        <w:rPr>
          <w:rFonts w:ascii="Times New Roman" w:eastAsia="Times New Roman" w:hAnsi="Times New Roman" w:cs="Times New Roman"/>
          <w:spacing w:val="33"/>
          <w:sz w:val="28"/>
          <w:szCs w:val="28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желез,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1,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BRCA2,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гены-маркеры, полиморфизм, мутация генов, наследственность в онкологии,</w:t>
      </w:r>
      <w:r w:rsidRPr="00FD22B7">
        <w:rPr>
          <w:rFonts w:ascii="Times New Roman" w:eastAsia="Times New Roman" w:hAnsi="Times New Roman" w:cs="Times New Roman"/>
          <w:spacing w:val="-17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гинекомастит</w:t>
      </w:r>
      <w:proofErr w:type="spellEnd"/>
    </w:p>
    <w:p w:rsidR="00FD22B7" w:rsidRPr="00FD22B7" w:rsidRDefault="00FD22B7" w:rsidP="00FD22B7">
      <w:pPr>
        <w:widowControl w:val="0"/>
        <w:autoSpaceDE w:val="0"/>
        <w:autoSpaceDN w:val="0"/>
        <w:spacing w:before="4" w:after="0" w:line="240" w:lineRule="auto"/>
        <w:ind w:left="4533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 w:bidi="ru-RU"/>
        </w:rPr>
      </w:pPr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 w:bidi="ru-RU"/>
        </w:rPr>
        <w:t>RESUME</w:t>
      </w:r>
    </w:p>
    <w:p w:rsidR="00FD22B7" w:rsidRPr="00FD22B7" w:rsidRDefault="00FD22B7" w:rsidP="00FD22B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en-US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en-US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after="0" w:line="360" w:lineRule="auto"/>
        <w:ind w:left="242" w:right="302" w:firstLine="427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Molecular-genetic diagnosis of 200 samples of genomic DNA from peripheral blood cells of patients with breast cancer and concomitant diseases was carried out. Mutations in the loci of the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en-US" w:eastAsia="ru-RU" w:bidi="ru-RU"/>
        </w:rPr>
        <w:t xml:space="preserve">BRCA1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and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en-US" w:eastAsia="ru-RU" w:bidi="ru-RU"/>
        </w:rPr>
        <w:t xml:space="preserve">BRCA2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genes have been identified in four DNA samples. All the mutations found were in the homozygous state. For the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en-US" w:eastAsia="ru-RU" w:bidi="ru-RU"/>
        </w:rPr>
        <w:t xml:space="preserve">BRCA1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gene, three mutations were found: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en-US" w:eastAsia="ru-RU" w:bidi="ru-RU"/>
        </w:rPr>
        <w:t>BRCA1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_185delAG,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en-US" w:eastAsia="ru-RU" w:bidi="ru-RU"/>
        </w:rPr>
        <w:t>BRCA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1_5622T, </w:t>
      </w:r>
      <w:proofErr w:type="gramStart"/>
      <w:r w:rsidRPr="00FD22B7">
        <w:rPr>
          <w:rFonts w:ascii="Times New Roman" w:eastAsia="Times New Roman" w:hAnsi="Times New Roman" w:cs="Times New Roman"/>
          <w:i/>
          <w:sz w:val="28"/>
          <w:szCs w:val="28"/>
          <w:lang w:val="en-US" w:eastAsia="ru-RU" w:bidi="ru-RU"/>
        </w:rPr>
        <w:t>BRCA1</w:t>
      </w:r>
      <w:proofErr w:type="gramEnd"/>
      <w:r w:rsidRPr="00FD22B7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_5382insC. For the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en-US" w:eastAsia="ru-RU" w:bidi="ru-RU"/>
        </w:rPr>
        <w:t>BRCA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2 gene, 2 mutations of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en-US" w:eastAsia="ru-RU" w:bidi="ru-RU"/>
        </w:rPr>
        <w:t>BRCA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2_6174delT and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en-US" w:eastAsia="ru-RU" w:bidi="ru-RU"/>
        </w:rPr>
        <w:t>BRCA2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_9254del5 were detected.</w:t>
      </w:r>
    </w:p>
    <w:p w:rsidR="00FD22B7" w:rsidRPr="00FD22B7" w:rsidRDefault="00FD22B7" w:rsidP="00FD22B7">
      <w:pPr>
        <w:widowControl w:val="0"/>
        <w:autoSpaceDE w:val="0"/>
        <w:autoSpaceDN w:val="0"/>
        <w:spacing w:after="0" w:line="360" w:lineRule="auto"/>
        <w:ind w:left="242" w:right="629" w:firstLine="427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The work is presented on 43 </w:t>
      </w:r>
      <w:proofErr w:type="gramStart"/>
      <w:r w:rsidRPr="00FD22B7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pages,</w:t>
      </w:r>
      <w:proofErr w:type="gramEnd"/>
      <w:r w:rsidRPr="00FD22B7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there are 4 figures in it, 3 of which are originals, and 3 tables. References are made to 52 publications (25 Cyrillic and 27 Latin).</w:t>
      </w:r>
    </w:p>
    <w:p w:rsidR="00FD22B7" w:rsidRPr="00FD22B7" w:rsidRDefault="00FD22B7" w:rsidP="00FD22B7">
      <w:pPr>
        <w:widowControl w:val="0"/>
        <w:autoSpaceDE w:val="0"/>
        <w:autoSpaceDN w:val="0"/>
        <w:spacing w:after="0" w:line="360" w:lineRule="auto"/>
        <w:ind w:left="1775" w:right="812" w:hanging="768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r w:rsidRPr="00FD22B7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 w:bidi="ru-RU"/>
        </w:rPr>
        <w:t>Key words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: breast cancer,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en-US" w:eastAsia="ru-RU" w:bidi="ru-RU"/>
        </w:rPr>
        <w:t>BRCA1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,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en-US" w:eastAsia="ru-RU" w:bidi="ru-RU"/>
        </w:rPr>
        <w:t>BRCA2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, marker genes, polymorphism, </w:t>
      </w:r>
      <w:r w:rsidRPr="00FD22B7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 w:bidi="ru-RU"/>
        </w:rPr>
        <w:t xml:space="preserve">mutation of genes, heredity in oncology, </w:t>
      </w:r>
      <w:proofErr w:type="spellStart"/>
      <w:r w:rsidRPr="00FD22B7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 w:bidi="ru-RU"/>
        </w:rPr>
        <w:t>gynecomastitis</w:t>
      </w:r>
      <w:proofErr w:type="spellEnd"/>
    </w:p>
    <w:p w:rsidR="00FD22B7" w:rsidRPr="00FD22B7" w:rsidRDefault="00FD22B7" w:rsidP="00FD22B7">
      <w:pPr>
        <w:spacing w:after="0" w:line="360" w:lineRule="auto"/>
        <w:rPr>
          <w:rFonts w:ascii="Times New Roman" w:eastAsia="Times New Roman" w:hAnsi="Times New Roman" w:cs="Times New Roman"/>
          <w:lang w:val="en-US" w:eastAsia="ru-RU" w:bidi="ru-RU"/>
        </w:rPr>
        <w:sectPr w:rsidR="00FD22B7" w:rsidRPr="00FD22B7">
          <w:pgSz w:w="11910" w:h="16840"/>
          <w:pgMar w:top="320" w:right="360" w:bottom="280" w:left="1460" w:header="0" w:footer="0" w:gutter="0"/>
          <w:cols w:space="720"/>
        </w:sectPr>
      </w:pPr>
    </w:p>
    <w:p w:rsidR="00FD22B7" w:rsidRPr="00FD22B7" w:rsidRDefault="00FD22B7" w:rsidP="00FD22B7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8"/>
          <w:szCs w:val="28"/>
          <w:lang w:val="en-US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before="89" w:after="0" w:line="240" w:lineRule="auto"/>
        <w:ind w:left="378" w:right="621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СОДЕРЖАНИЕ</w:t>
      </w:r>
    </w:p>
    <w:sdt>
      <w:sdtP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id w:val="-1944919923"/>
        <w:docPartObj>
          <w:docPartGallery w:val="Table of Contents"/>
          <w:docPartUnique/>
        </w:docPartObj>
      </w:sdtPr>
      <w:sdtContent>
        <w:p w:rsidR="00FD22B7" w:rsidRPr="00FD22B7" w:rsidRDefault="00FD22B7" w:rsidP="00FD22B7">
          <w:pPr>
            <w:widowControl w:val="0"/>
            <w:tabs>
              <w:tab w:val="left" w:leader="dot" w:pos="9459"/>
            </w:tabs>
            <w:autoSpaceDE w:val="0"/>
            <w:autoSpaceDN w:val="0"/>
            <w:spacing w:before="156" w:after="0" w:line="240" w:lineRule="auto"/>
            <w:ind w:left="24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6" w:anchor="_TOC_250013" w:history="1"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ВВЕДЕНИЕ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5</w:t>
            </w:r>
          </w:hyperlink>
        </w:p>
        <w:p w:rsidR="00FD22B7" w:rsidRPr="00FD22B7" w:rsidRDefault="00FD22B7" w:rsidP="00FD22B7">
          <w:pPr>
            <w:widowControl w:val="0"/>
            <w:numPr>
              <w:ilvl w:val="0"/>
              <w:numId w:val="1"/>
            </w:numPr>
            <w:tabs>
              <w:tab w:val="left" w:pos="523"/>
              <w:tab w:val="left" w:leader="dot" w:pos="9459"/>
            </w:tabs>
            <w:autoSpaceDE w:val="0"/>
            <w:autoSpaceDN w:val="0"/>
            <w:spacing w:before="160" w:after="0" w:line="240" w:lineRule="auto"/>
            <w:ind w:hanging="28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7" w:anchor="_TOC_250012" w:history="1"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ОБЗОР</w:t>
            </w:r>
            <w:r w:rsidRPr="00FD22B7">
              <w:rPr>
                <w:rFonts w:ascii="Times New Roman" w:eastAsia="Times New Roman" w:hAnsi="Times New Roman" w:cs="Times New Roman"/>
                <w:spacing w:val="4"/>
                <w:sz w:val="28"/>
                <w:szCs w:val="28"/>
                <w:lang w:val="ru-RU" w:eastAsia="ru-RU" w:bidi="ru-RU"/>
              </w:rPr>
              <w:t xml:space="preserve"> </w:t>
            </w:r>
            <w:r w:rsidRPr="00FD22B7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 w:eastAsia="ru-RU" w:bidi="ru-RU"/>
              </w:rPr>
              <w:t>ЛИТЕРАТУРЫ</w:t>
            </w:r>
            <w:r w:rsidRPr="00FD22B7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 w:eastAsia="ru-RU" w:bidi="ru-RU"/>
              </w:rPr>
              <w:tab/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8</w:t>
            </w:r>
          </w:hyperlink>
        </w:p>
        <w:p w:rsidR="00FD22B7" w:rsidRPr="00FD22B7" w:rsidRDefault="00FD22B7" w:rsidP="00FD22B7">
          <w:pPr>
            <w:widowControl w:val="0"/>
            <w:numPr>
              <w:ilvl w:val="1"/>
              <w:numId w:val="1"/>
            </w:numPr>
            <w:tabs>
              <w:tab w:val="left" w:pos="1018"/>
              <w:tab w:val="left" w:leader="dot" w:pos="9459"/>
            </w:tabs>
            <w:autoSpaceDE w:val="0"/>
            <w:autoSpaceDN w:val="0"/>
            <w:spacing w:before="163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8" w:anchor="_TOC_250011" w:history="1"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Генетические</w:t>
            </w:r>
            <w:r w:rsidRPr="00FD22B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 w:bidi="ru-RU"/>
              </w:rPr>
              <w:t xml:space="preserve"> 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основы</w:t>
            </w:r>
            <w:r w:rsidRPr="00FD22B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 w:bidi="ru-RU"/>
              </w:rPr>
              <w:t xml:space="preserve"> 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канцерогенеза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8</w:t>
            </w:r>
          </w:hyperlink>
        </w:p>
        <w:p w:rsidR="00FD22B7" w:rsidRPr="00FD22B7" w:rsidRDefault="00FD22B7" w:rsidP="00FD22B7">
          <w:pPr>
            <w:widowControl w:val="0"/>
            <w:numPr>
              <w:ilvl w:val="1"/>
              <w:numId w:val="1"/>
            </w:numPr>
            <w:tabs>
              <w:tab w:val="left" w:pos="1018"/>
              <w:tab w:val="left" w:leader="dot" w:pos="9317"/>
            </w:tabs>
            <w:autoSpaceDE w:val="0"/>
            <w:autoSpaceDN w:val="0"/>
            <w:spacing w:before="161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9" w:anchor="_TOC_250010" w:history="1"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Рак</w:t>
            </w:r>
            <w:r w:rsidRPr="00FD22B7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 w:eastAsia="ru-RU" w:bidi="ru-RU"/>
              </w:rPr>
              <w:t xml:space="preserve"> 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молочной</w:t>
            </w:r>
            <w:r w:rsidRPr="00FD22B7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 w:eastAsia="ru-RU" w:bidi="ru-RU"/>
              </w:rPr>
              <w:t xml:space="preserve"> 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железы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10</w:t>
            </w:r>
          </w:hyperlink>
        </w:p>
        <w:p w:rsidR="00FD22B7" w:rsidRPr="00FD22B7" w:rsidRDefault="00FD22B7" w:rsidP="00FD22B7">
          <w:pPr>
            <w:widowControl w:val="0"/>
            <w:numPr>
              <w:ilvl w:val="2"/>
              <w:numId w:val="1"/>
            </w:numPr>
            <w:tabs>
              <w:tab w:val="left" w:pos="1370"/>
              <w:tab w:val="left" w:leader="dot" w:pos="9317"/>
            </w:tabs>
            <w:autoSpaceDE w:val="0"/>
            <w:autoSpaceDN w:val="0"/>
            <w:spacing w:before="160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0" w:anchor="_TOC_250009" w:history="1"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Факторы риска развития рака</w:t>
            </w:r>
            <w:r w:rsidRPr="00FD22B7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 w:eastAsia="ru-RU" w:bidi="ru-RU"/>
              </w:rPr>
              <w:t xml:space="preserve"> 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молочной</w:t>
            </w:r>
            <w:r w:rsidRPr="00FD22B7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 w:eastAsia="ru-RU" w:bidi="ru-RU"/>
              </w:rPr>
              <w:t xml:space="preserve"> 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железы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10</w:t>
            </w:r>
          </w:hyperlink>
        </w:p>
        <w:p w:rsidR="00FD22B7" w:rsidRPr="00FD22B7" w:rsidRDefault="00FD22B7" w:rsidP="00FD22B7">
          <w:pPr>
            <w:widowControl w:val="0"/>
            <w:numPr>
              <w:ilvl w:val="1"/>
              <w:numId w:val="1"/>
            </w:numPr>
            <w:tabs>
              <w:tab w:val="left" w:pos="1018"/>
              <w:tab w:val="left" w:leader="dot" w:pos="9329"/>
            </w:tabs>
            <w:autoSpaceDE w:val="0"/>
            <w:autoSpaceDN w:val="0"/>
            <w:spacing w:before="160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1" w:anchor="_TOC_250008" w:history="1"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Гены - маркеры риска развития рака</w:t>
            </w:r>
            <w:r w:rsidRPr="00FD22B7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 w:eastAsia="ru-RU" w:bidi="ru-RU"/>
              </w:rPr>
              <w:t xml:space="preserve"> 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молочной</w:t>
            </w:r>
            <w:r w:rsidRPr="00FD22B7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 w:eastAsia="ru-RU" w:bidi="ru-RU"/>
              </w:rPr>
              <w:t xml:space="preserve"> 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железы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</w:r>
            <w:r w:rsidRPr="00FD22B7"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  <w:lang w:val="ru-RU" w:eastAsia="ru-RU" w:bidi="ru-RU"/>
              </w:rPr>
              <w:t>11</w:t>
            </w:r>
          </w:hyperlink>
        </w:p>
        <w:p w:rsidR="00FD22B7" w:rsidRPr="00FD22B7" w:rsidRDefault="00FD22B7" w:rsidP="00FD22B7">
          <w:pPr>
            <w:widowControl w:val="0"/>
            <w:numPr>
              <w:ilvl w:val="2"/>
              <w:numId w:val="1"/>
            </w:numPr>
            <w:tabs>
              <w:tab w:val="left" w:pos="1370"/>
              <w:tab w:val="left" w:leader="dot" w:pos="9317"/>
            </w:tabs>
            <w:autoSpaceDE w:val="0"/>
            <w:autoSpaceDN w:val="0"/>
            <w:spacing w:before="161" w:after="0" w:line="240" w:lineRule="auto"/>
            <w:rPr>
              <w:rFonts w:ascii="Times New Roman" w:eastAsia="Times New Roman" w:hAnsi="Times New Roman" w:cs="Times New Roman"/>
              <w:bCs/>
              <w:sz w:val="28"/>
              <w:lang w:val="ru-RU" w:eastAsia="ru-RU" w:bidi="ru-RU"/>
            </w:rPr>
          </w:pPr>
          <w:r w:rsidRPr="00FD22B7">
            <w:rPr>
              <w:rFonts w:ascii="Times New Roman" w:eastAsia="Times New Roman" w:hAnsi="Times New Roman" w:cs="Times New Roman"/>
              <w:bCs/>
              <w:sz w:val="28"/>
              <w:lang w:val="ru-RU" w:eastAsia="ru-RU" w:bidi="ru-RU"/>
            </w:rPr>
            <w:t xml:space="preserve">Маркер </w:t>
          </w:r>
          <w:r w:rsidRPr="00FD22B7">
            <w:rPr>
              <w:rFonts w:ascii="Times New Roman" w:eastAsia="Times New Roman" w:hAnsi="Times New Roman" w:cs="Times New Roman"/>
              <w:bCs/>
              <w:i/>
              <w:sz w:val="28"/>
              <w:lang w:val="ru-RU" w:eastAsia="ru-RU" w:bidi="ru-RU"/>
            </w:rPr>
            <w:t xml:space="preserve">BRCA1 </w:t>
          </w:r>
          <w:r w:rsidRPr="00FD22B7">
            <w:rPr>
              <w:rFonts w:ascii="Times New Roman" w:eastAsia="Times New Roman" w:hAnsi="Times New Roman" w:cs="Times New Roman"/>
              <w:bCs/>
              <w:sz w:val="28"/>
              <w:lang w:val="ru-RU" w:eastAsia="ru-RU" w:bidi="ru-RU"/>
            </w:rPr>
            <w:t>и</w:t>
          </w:r>
          <w:r w:rsidRPr="00FD22B7">
            <w:rPr>
              <w:rFonts w:ascii="Times New Roman" w:eastAsia="Times New Roman" w:hAnsi="Times New Roman" w:cs="Times New Roman"/>
              <w:bCs/>
              <w:spacing w:val="-5"/>
              <w:sz w:val="28"/>
              <w:lang w:val="ru-RU" w:eastAsia="ru-RU" w:bidi="ru-RU"/>
            </w:rPr>
            <w:t xml:space="preserve"> </w:t>
          </w:r>
          <w:r w:rsidRPr="00FD22B7">
            <w:rPr>
              <w:rFonts w:ascii="Times New Roman" w:eastAsia="Times New Roman" w:hAnsi="Times New Roman" w:cs="Times New Roman"/>
              <w:bCs/>
              <w:sz w:val="28"/>
              <w:lang w:val="ru-RU" w:eastAsia="ru-RU" w:bidi="ru-RU"/>
            </w:rPr>
            <w:t>маркер</w:t>
          </w:r>
          <w:r w:rsidRPr="00FD22B7">
            <w:rPr>
              <w:rFonts w:ascii="Times New Roman" w:eastAsia="Times New Roman" w:hAnsi="Times New Roman" w:cs="Times New Roman"/>
              <w:bCs/>
              <w:spacing w:val="67"/>
              <w:sz w:val="28"/>
              <w:lang w:val="ru-RU" w:eastAsia="ru-RU" w:bidi="ru-RU"/>
            </w:rPr>
            <w:t xml:space="preserve"> </w:t>
          </w:r>
          <w:r w:rsidRPr="00FD22B7">
            <w:rPr>
              <w:rFonts w:ascii="Times New Roman" w:eastAsia="Times New Roman" w:hAnsi="Times New Roman" w:cs="Times New Roman"/>
              <w:bCs/>
              <w:i/>
              <w:sz w:val="28"/>
              <w:lang w:val="ru-RU" w:eastAsia="ru-RU" w:bidi="ru-RU"/>
            </w:rPr>
            <w:t>BRCA2</w:t>
          </w:r>
          <w:r w:rsidRPr="00FD22B7">
            <w:rPr>
              <w:rFonts w:ascii="Times New Roman" w:eastAsia="Times New Roman" w:hAnsi="Times New Roman" w:cs="Times New Roman"/>
              <w:bCs/>
              <w:i/>
              <w:sz w:val="28"/>
              <w:lang w:val="ru-RU" w:eastAsia="ru-RU" w:bidi="ru-RU"/>
            </w:rPr>
            <w:tab/>
          </w:r>
          <w:r w:rsidRPr="00FD22B7">
            <w:rPr>
              <w:rFonts w:ascii="Times New Roman" w:eastAsia="Times New Roman" w:hAnsi="Times New Roman" w:cs="Times New Roman"/>
              <w:bCs/>
              <w:sz w:val="28"/>
              <w:lang w:val="ru-RU" w:eastAsia="ru-RU" w:bidi="ru-RU"/>
            </w:rPr>
            <w:t>12</w:t>
          </w:r>
        </w:p>
        <w:p w:rsidR="00FD22B7" w:rsidRPr="00FD22B7" w:rsidRDefault="00FD22B7" w:rsidP="00FD22B7">
          <w:pPr>
            <w:widowControl w:val="0"/>
            <w:numPr>
              <w:ilvl w:val="0"/>
              <w:numId w:val="1"/>
            </w:numPr>
            <w:tabs>
              <w:tab w:val="left" w:pos="523"/>
              <w:tab w:val="left" w:leader="dot" w:pos="9317"/>
            </w:tabs>
            <w:autoSpaceDE w:val="0"/>
            <w:autoSpaceDN w:val="0"/>
            <w:spacing w:before="163" w:after="0" w:line="240" w:lineRule="auto"/>
            <w:ind w:hanging="28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r w:rsidRPr="00FD22B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МАТЕРИАЛЫ</w:t>
          </w:r>
          <w:r w:rsidRPr="00FD22B7">
            <w:rPr>
              <w:rFonts w:ascii="Times New Roman" w:eastAsia="Times New Roman" w:hAnsi="Times New Roman" w:cs="Times New Roman"/>
              <w:spacing w:val="-5"/>
              <w:sz w:val="28"/>
              <w:szCs w:val="28"/>
              <w:lang w:val="ru-RU" w:eastAsia="ru-RU" w:bidi="ru-RU"/>
            </w:rPr>
            <w:t xml:space="preserve"> </w:t>
          </w:r>
          <w:r w:rsidRPr="00FD22B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И</w:t>
          </w:r>
          <w:r w:rsidRPr="00FD22B7">
            <w:rPr>
              <w:rFonts w:ascii="Times New Roman" w:eastAsia="Times New Roman" w:hAnsi="Times New Roman" w:cs="Times New Roman"/>
              <w:spacing w:val="-2"/>
              <w:sz w:val="28"/>
              <w:szCs w:val="28"/>
              <w:lang w:val="ru-RU" w:eastAsia="ru-RU" w:bidi="ru-RU"/>
            </w:rPr>
            <w:t xml:space="preserve"> </w:t>
          </w:r>
          <w:r w:rsidRPr="00FD22B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МЕТОДЫ</w:t>
          </w:r>
          <w:r w:rsidRPr="00FD22B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ab/>
            <w:t>18</w:t>
          </w:r>
        </w:p>
        <w:p w:rsidR="00FD22B7" w:rsidRPr="00FD22B7" w:rsidRDefault="00FD22B7" w:rsidP="00FD22B7">
          <w:pPr>
            <w:widowControl w:val="0"/>
            <w:numPr>
              <w:ilvl w:val="1"/>
              <w:numId w:val="1"/>
            </w:numPr>
            <w:tabs>
              <w:tab w:val="left" w:pos="1018"/>
              <w:tab w:val="left" w:leader="dot" w:pos="9317"/>
            </w:tabs>
            <w:autoSpaceDE w:val="0"/>
            <w:autoSpaceDN w:val="0"/>
            <w:spacing w:before="161" w:after="0" w:line="240" w:lineRule="auto"/>
            <w:ind w:left="525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2" w:anchor="_TOC_250007" w:history="1"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Изучаемая</w:t>
            </w:r>
            <w:r w:rsidRPr="00FD22B7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 w:eastAsia="ru-RU" w:bidi="ru-RU"/>
              </w:rPr>
              <w:t xml:space="preserve"> 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выборка</w:t>
            </w:r>
            <w:r w:rsidRPr="00FD22B7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 w:bidi="ru-RU"/>
              </w:rPr>
              <w:t xml:space="preserve"> 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больных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18</w:t>
            </w:r>
          </w:hyperlink>
        </w:p>
        <w:p w:rsidR="00FD22B7" w:rsidRPr="00FD22B7" w:rsidRDefault="00FD22B7" w:rsidP="00FD22B7">
          <w:pPr>
            <w:widowControl w:val="0"/>
            <w:numPr>
              <w:ilvl w:val="1"/>
              <w:numId w:val="1"/>
            </w:numPr>
            <w:tabs>
              <w:tab w:val="left" w:pos="1190"/>
              <w:tab w:val="left" w:pos="2761"/>
              <w:tab w:val="left" w:leader="dot" w:pos="9317"/>
            </w:tabs>
            <w:autoSpaceDE w:val="0"/>
            <w:autoSpaceDN w:val="0"/>
            <w:spacing w:before="160" w:after="0" w:line="360" w:lineRule="auto"/>
            <w:ind w:left="525" w:right="484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3" w:anchor="_TOC_250006" w:history="1"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Выделение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генетического материала из периферической крови колоночным</w:t>
            </w:r>
            <w:r w:rsidRPr="00FD22B7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 w:eastAsia="ru-RU" w:bidi="ru-RU"/>
              </w:rPr>
              <w:t xml:space="preserve"> 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методом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18</w:t>
            </w:r>
          </w:hyperlink>
        </w:p>
        <w:p w:rsidR="00FD22B7" w:rsidRPr="00FD22B7" w:rsidRDefault="00FD22B7" w:rsidP="00FD22B7">
          <w:pPr>
            <w:widowControl w:val="0"/>
            <w:numPr>
              <w:ilvl w:val="1"/>
              <w:numId w:val="1"/>
            </w:numPr>
            <w:tabs>
              <w:tab w:val="left" w:pos="1018"/>
              <w:tab w:val="left" w:leader="dot" w:pos="9317"/>
            </w:tabs>
            <w:autoSpaceDE w:val="0"/>
            <w:autoSpaceDN w:val="0"/>
            <w:spacing w:before="1" w:after="0" w:line="240" w:lineRule="auto"/>
            <w:ind w:left="525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4" w:anchor="_TOC_250005" w:history="1"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Метод HRM и изучение первичной структуры</w:t>
            </w:r>
            <w:r w:rsidRPr="00FD22B7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  <w:lang w:val="ru-RU" w:eastAsia="ru-RU" w:bidi="ru-RU"/>
              </w:rPr>
              <w:t xml:space="preserve"> </w:t>
            </w:r>
            <w:r w:rsidRPr="00FD22B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ru-RU" w:eastAsia="ru-RU" w:bidi="ru-RU"/>
              </w:rPr>
              <w:t>BRCA</w:t>
            </w:r>
            <w:r w:rsidRPr="00FD22B7">
              <w:rPr>
                <w:rFonts w:ascii="Times New Roman" w:eastAsia="Times New Roman" w:hAnsi="Times New Roman" w:cs="Times New Roman"/>
                <w:i/>
                <w:spacing w:val="-4"/>
                <w:sz w:val="28"/>
                <w:szCs w:val="28"/>
                <w:lang w:val="ru-RU" w:eastAsia="ru-RU" w:bidi="ru-RU"/>
              </w:rPr>
              <w:t xml:space="preserve"> 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генов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22</w:t>
            </w:r>
          </w:hyperlink>
        </w:p>
        <w:p w:rsidR="00FD22B7" w:rsidRPr="00FD22B7" w:rsidRDefault="00FD22B7" w:rsidP="00FD22B7">
          <w:pPr>
            <w:widowControl w:val="0"/>
            <w:numPr>
              <w:ilvl w:val="1"/>
              <w:numId w:val="1"/>
            </w:numPr>
            <w:tabs>
              <w:tab w:val="left" w:pos="1090"/>
              <w:tab w:val="left" w:leader="dot" w:pos="9317"/>
            </w:tabs>
            <w:autoSpaceDE w:val="0"/>
            <w:autoSpaceDN w:val="0"/>
            <w:spacing w:before="161" w:after="0" w:line="360" w:lineRule="auto"/>
            <w:ind w:left="525" w:right="484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5" w:anchor="_TOC_250004" w:history="1"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Визуализация результатов амплификации методом </w:t>
            </w:r>
            <w:proofErr w:type="spellStart"/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агарозного</w:t>
            </w:r>
            <w:proofErr w:type="spellEnd"/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гел</w:t>
            </w:r>
            <w:proofErr w:type="gramStart"/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ь-</w:t>
            </w:r>
            <w:proofErr w:type="gramEnd"/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электрофореза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22</w:t>
            </w:r>
          </w:hyperlink>
        </w:p>
        <w:p w:rsidR="00FD22B7" w:rsidRPr="00FD22B7" w:rsidRDefault="00FD22B7" w:rsidP="00FD22B7">
          <w:pPr>
            <w:widowControl w:val="0"/>
            <w:numPr>
              <w:ilvl w:val="0"/>
              <w:numId w:val="1"/>
            </w:numPr>
            <w:tabs>
              <w:tab w:val="left" w:pos="523"/>
              <w:tab w:val="left" w:leader="dot" w:pos="9317"/>
            </w:tabs>
            <w:autoSpaceDE w:val="0"/>
            <w:autoSpaceDN w:val="0"/>
            <w:spacing w:after="0" w:line="321" w:lineRule="exact"/>
            <w:ind w:hanging="28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r w:rsidRPr="00FD22B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РЕЗУЛЬТАТЫ ИССЛЕДОВАНИЙ И</w:t>
          </w:r>
          <w:r w:rsidRPr="00FD22B7">
            <w:rPr>
              <w:rFonts w:ascii="Times New Roman" w:eastAsia="Times New Roman" w:hAnsi="Times New Roman" w:cs="Times New Roman"/>
              <w:spacing w:val="-10"/>
              <w:sz w:val="28"/>
              <w:szCs w:val="28"/>
              <w:lang w:val="ru-RU" w:eastAsia="ru-RU" w:bidi="ru-RU"/>
            </w:rPr>
            <w:t xml:space="preserve"> </w:t>
          </w:r>
          <w:r w:rsidRPr="00FD22B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ИХ</w:t>
          </w:r>
          <w:r w:rsidRPr="00FD22B7">
            <w:rPr>
              <w:rFonts w:ascii="Times New Roman" w:eastAsia="Times New Roman" w:hAnsi="Times New Roman" w:cs="Times New Roman"/>
              <w:spacing w:val="-4"/>
              <w:sz w:val="28"/>
              <w:szCs w:val="28"/>
              <w:lang w:val="ru-RU" w:eastAsia="ru-RU" w:bidi="ru-RU"/>
            </w:rPr>
            <w:t xml:space="preserve"> </w:t>
          </w:r>
          <w:r w:rsidRPr="00FD22B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ОБСУЖДЕНИЕ</w:t>
          </w:r>
          <w:r w:rsidRPr="00FD22B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ab/>
            <w:t>24</w:t>
          </w:r>
        </w:p>
        <w:p w:rsidR="00FD22B7" w:rsidRPr="00FD22B7" w:rsidRDefault="00FD22B7" w:rsidP="00FD22B7">
          <w:pPr>
            <w:widowControl w:val="0"/>
            <w:numPr>
              <w:ilvl w:val="1"/>
              <w:numId w:val="1"/>
            </w:numPr>
            <w:tabs>
              <w:tab w:val="left" w:pos="1018"/>
            </w:tabs>
            <w:autoSpaceDE w:val="0"/>
            <w:autoSpaceDN w:val="0"/>
            <w:spacing w:before="163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r w:rsidRPr="00FD22B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Распространение рака молочных желез среди населения</w:t>
          </w:r>
          <w:r w:rsidRPr="00FD22B7">
            <w:rPr>
              <w:rFonts w:ascii="Times New Roman" w:eastAsia="Times New Roman" w:hAnsi="Times New Roman" w:cs="Times New Roman"/>
              <w:spacing w:val="-13"/>
              <w:sz w:val="28"/>
              <w:szCs w:val="28"/>
              <w:lang w:val="ru-RU" w:eastAsia="ru-RU" w:bidi="ru-RU"/>
            </w:rPr>
            <w:t xml:space="preserve"> </w:t>
          </w:r>
          <w:r w:rsidRPr="00FD22B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Азербайджана24</w:t>
          </w:r>
        </w:p>
        <w:p w:rsidR="00FD22B7" w:rsidRPr="00FD22B7" w:rsidRDefault="00FD22B7" w:rsidP="00FD22B7">
          <w:pPr>
            <w:widowControl w:val="0"/>
            <w:numPr>
              <w:ilvl w:val="1"/>
              <w:numId w:val="1"/>
            </w:numPr>
            <w:tabs>
              <w:tab w:val="left" w:pos="1018"/>
              <w:tab w:val="left" w:leader="dot" w:pos="9317"/>
            </w:tabs>
            <w:autoSpaceDE w:val="0"/>
            <w:autoSpaceDN w:val="0"/>
            <w:spacing w:before="161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6" w:anchor="_TOC_250003" w:history="1"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Молекулярная диагностика полиморфизмов</w:t>
            </w:r>
            <w:r w:rsidRPr="00FD22B7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 w:eastAsia="ru-RU" w:bidi="ru-RU"/>
              </w:rPr>
              <w:t xml:space="preserve"> 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генов </w:t>
            </w:r>
            <w:r w:rsidRPr="00FD22B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ru-RU" w:eastAsia="ru-RU" w:bidi="ru-RU"/>
              </w:rPr>
              <w:t>BRCA</w:t>
            </w:r>
            <w:r w:rsidRPr="00FD22B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ru-RU" w:eastAsia="ru-RU" w:bidi="ru-RU"/>
              </w:rPr>
              <w:tab/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28</w:t>
            </w:r>
          </w:hyperlink>
        </w:p>
        <w:p w:rsidR="00FD22B7" w:rsidRPr="00FD22B7" w:rsidRDefault="00FD22B7" w:rsidP="00FD22B7">
          <w:pPr>
            <w:widowControl w:val="0"/>
            <w:tabs>
              <w:tab w:val="left" w:leader="dot" w:pos="9317"/>
            </w:tabs>
            <w:autoSpaceDE w:val="0"/>
            <w:autoSpaceDN w:val="0"/>
            <w:spacing w:before="160" w:after="0" w:line="240" w:lineRule="auto"/>
            <w:ind w:left="24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7" w:anchor="_TOC_250002" w:history="1"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ЗАКЛЮЧЕНИЕ</w:t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35</w:t>
            </w:r>
          </w:hyperlink>
        </w:p>
        <w:p w:rsidR="00FD22B7" w:rsidRPr="00FD22B7" w:rsidRDefault="00FD22B7" w:rsidP="00FD22B7">
          <w:pPr>
            <w:widowControl w:val="0"/>
            <w:tabs>
              <w:tab w:val="left" w:leader="dot" w:pos="9317"/>
            </w:tabs>
            <w:autoSpaceDE w:val="0"/>
            <w:autoSpaceDN w:val="0"/>
            <w:spacing w:before="160" w:after="0" w:line="240" w:lineRule="auto"/>
            <w:ind w:left="24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8" w:anchor="_TOC_250001" w:history="1">
            <w:r w:rsidRPr="00FD22B7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 w:eastAsia="ru-RU" w:bidi="ru-RU"/>
              </w:rPr>
              <w:t>ВЫВОДЫ</w:t>
            </w:r>
            <w:r w:rsidRPr="00FD22B7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 w:eastAsia="ru-RU" w:bidi="ru-RU"/>
              </w:rPr>
              <w:tab/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38</w:t>
            </w:r>
          </w:hyperlink>
        </w:p>
        <w:p w:rsidR="00FD22B7" w:rsidRPr="00FD22B7" w:rsidRDefault="00FD22B7" w:rsidP="00FD22B7">
          <w:pPr>
            <w:widowControl w:val="0"/>
            <w:tabs>
              <w:tab w:val="left" w:leader="dot" w:pos="9317"/>
            </w:tabs>
            <w:autoSpaceDE w:val="0"/>
            <w:autoSpaceDN w:val="0"/>
            <w:spacing w:before="161" w:after="0" w:line="240" w:lineRule="auto"/>
            <w:ind w:left="24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9" w:anchor="_TOC_250000" w:history="1"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СПИСОК </w:t>
            </w:r>
            <w:r w:rsidRPr="00FD22B7">
              <w:rPr>
                <w:rFonts w:ascii="Times New Roman" w:eastAsia="Times New Roman" w:hAnsi="Times New Roman" w:cs="Times New Roman"/>
                <w:spacing w:val="4"/>
                <w:sz w:val="28"/>
                <w:szCs w:val="28"/>
                <w:lang w:val="ru-RU" w:eastAsia="ru-RU" w:bidi="ru-RU"/>
              </w:rPr>
              <w:t xml:space="preserve"> </w:t>
            </w:r>
            <w:r w:rsidRPr="00FD22B7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 w:eastAsia="ru-RU" w:bidi="ru-RU"/>
              </w:rPr>
              <w:t>ЛИТЕРАТУРЫ</w:t>
            </w:r>
            <w:r w:rsidRPr="00FD22B7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 w:eastAsia="ru-RU" w:bidi="ru-RU"/>
              </w:rPr>
              <w:tab/>
            </w:r>
            <w:r w:rsidRPr="00FD22B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39</w:t>
            </w:r>
          </w:hyperlink>
        </w:p>
      </w:sdtContent>
    </w:sdt>
    <w:p w:rsidR="00FD22B7" w:rsidRPr="00FD22B7" w:rsidRDefault="00FD22B7" w:rsidP="00FD22B7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FD22B7" w:rsidRPr="00FD22B7">
          <w:pgSz w:w="11910" w:h="16840"/>
          <w:pgMar w:top="1100" w:right="360" w:bottom="280" w:left="1460" w:header="553" w:footer="0" w:gutter="0"/>
          <w:cols w:space="720"/>
        </w:sectPr>
      </w:pPr>
    </w:p>
    <w:p w:rsidR="00FD22B7" w:rsidRPr="00FD22B7" w:rsidRDefault="00FD22B7" w:rsidP="00FD22B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8"/>
          <w:lang w:val="ru-RU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after="0" w:line="240" w:lineRule="auto"/>
        <w:ind w:left="2565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ОБОЗНАЧЕНИЯ И СОКРАЩЕНИЯ</w:t>
      </w:r>
    </w:p>
    <w:p w:rsidR="00FD22B7" w:rsidRPr="00FD22B7" w:rsidRDefault="00FD22B7" w:rsidP="00FD22B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FD22B7" w:rsidRPr="00FD22B7" w:rsidRDefault="00FD22B7" w:rsidP="00FD22B7">
      <w:pPr>
        <w:widowControl w:val="0"/>
        <w:tabs>
          <w:tab w:val="left" w:pos="981"/>
        </w:tabs>
        <w:autoSpaceDE w:val="0"/>
        <w:autoSpaceDN w:val="0"/>
        <w:spacing w:after="0" w:line="360" w:lineRule="auto"/>
        <w:ind w:left="242" w:right="378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ВОЗ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— Всемирная организация здравоохранения ДНК — дезоксирибонуклеиновая</w:t>
      </w:r>
      <w:r w:rsidRPr="00FD22B7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кислота</w:t>
      </w:r>
    </w:p>
    <w:p w:rsidR="00FD22B7" w:rsidRPr="00FD22B7" w:rsidRDefault="00FD22B7" w:rsidP="00FD22B7">
      <w:pPr>
        <w:widowControl w:val="0"/>
        <w:autoSpaceDE w:val="0"/>
        <w:autoSpaceDN w:val="0"/>
        <w:spacing w:after="0" w:line="360" w:lineRule="auto"/>
        <w:ind w:left="242" w:right="4281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ЗНО — злокачественное новообразование ЗКО — злокачественная опухоль</w:t>
      </w:r>
    </w:p>
    <w:p w:rsidR="00FD22B7" w:rsidRPr="00FD22B7" w:rsidRDefault="00FD22B7" w:rsidP="00FD22B7">
      <w:pPr>
        <w:widowControl w:val="0"/>
        <w:autoSpaceDE w:val="0"/>
        <w:autoSpaceDN w:val="0"/>
        <w:spacing w:after="0" w:line="360" w:lineRule="auto"/>
        <w:ind w:left="242" w:right="112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МЗ АР </w:t>
      </w:r>
      <w:proofErr w:type="gram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—М</w:t>
      </w:r>
      <w:proofErr w:type="gram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инистерство здравоохранения Азербайджанской Республики МРТ — магнитно-резонансная томография</w:t>
      </w:r>
    </w:p>
    <w:p w:rsidR="00FD22B7" w:rsidRPr="00FD22B7" w:rsidRDefault="00FD22B7" w:rsidP="00FD22B7">
      <w:pPr>
        <w:widowControl w:val="0"/>
        <w:autoSpaceDE w:val="0"/>
        <w:autoSpaceDN w:val="0"/>
        <w:spacing w:after="0" w:line="240" w:lineRule="auto"/>
        <w:ind w:left="24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НПМГ — наследственно </w:t>
      </w:r>
      <w:proofErr w:type="gram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передающиеся</w:t>
      </w:r>
      <w:proofErr w:type="gram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мутация генов</w:t>
      </w:r>
    </w:p>
    <w:p w:rsidR="00FD22B7" w:rsidRPr="00FD22B7" w:rsidRDefault="00FD22B7" w:rsidP="00FD22B7">
      <w:pPr>
        <w:widowControl w:val="0"/>
        <w:autoSpaceDE w:val="0"/>
        <w:autoSpaceDN w:val="0"/>
        <w:spacing w:before="156" w:after="0" w:line="360" w:lineRule="auto"/>
        <w:ind w:left="242" w:right="127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ПМЗН — первично-множественные злокачественные новообразования ПЦР — полимеразная цепная реакция</w:t>
      </w:r>
    </w:p>
    <w:p w:rsidR="00FD22B7" w:rsidRPr="00FD22B7" w:rsidRDefault="00FD22B7" w:rsidP="00FD22B7">
      <w:pPr>
        <w:widowControl w:val="0"/>
        <w:autoSpaceDE w:val="0"/>
        <w:autoSpaceDN w:val="0"/>
        <w:spacing w:after="0" w:line="360" w:lineRule="auto"/>
        <w:ind w:left="242" w:right="6154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РМЖ — рак молочной железы РЯ — рак яичников</w:t>
      </w:r>
    </w:p>
    <w:p w:rsidR="00FD22B7" w:rsidRPr="00FD22B7" w:rsidRDefault="00FD22B7" w:rsidP="00FD22B7">
      <w:pPr>
        <w:widowControl w:val="0"/>
        <w:autoSpaceDE w:val="0"/>
        <w:autoSpaceDN w:val="0"/>
        <w:spacing w:after="0" w:line="360" w:lineRule="auto"/>
        <w:ind w:left="242" w:right="5333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ТПН — тысячи пар нуклеотидов УЗИ — ультразвуковое исследование ПЦР – полимеразная цепная</w:t>
      </w:r>
      <w:r w:rsidRPr="00FD22B7">
        <w:rPr>
          <w:rFonts w:ascii="Times New Roman" w:eastAsia="Times New Roman" w:hAnsi="Times New Roman" w:cs="Times New Roman"/>
          <w:spacing w:val="-9"/>
          <w:sz w:val="28"/>
          <w:szCs w:val="28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реакция</w:t>
      </w:r>
    </w:p>
    <w:p w:rsidR="00FD22B7" w:rsidRPr="00FD22B7" w:rsidRDefault="00FD22B7" w:rsidP="001E3FC2">
      <w:pPr>
        <w:widowControl w:val="0"/>
        <w:autoSpaceDE w:val="0"/>
        <w:autoSpaceDN w:val="0"/>
        <w:spacing w:after="0" w:line="360" w:lineRule="auto"/>
        <w:ind w:left="242" w:right="1709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sectPr w:rsidR="00FD22B7" w:rsidRPr="00FD22B7">
          <w:pgSz w:w="11910" w:h="16840"/>
          <w:pgMar w:top="1140" w:right="360" w:bottom="280" w:left="1460" w:header="553" w:footer="0" w:gutter="0"/>
          <w:cols w:space="720"/>
        </w:sect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BRCA1 —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Breast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cancer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1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gene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(Рак молочной железы 1-й ген) BRCA2 —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Breast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cancer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2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gene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(Рак молочной железы 2-й  ген) HRM —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high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resolution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melting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(</w:t>
      </w:r>
      <w:r w:rsidRPr="00FD22B7">
        <w:rPr>
          <w:rFonts w:ascii="Times New Roman" w:eastAsia="Times New Roman" w:hAnsi="Times New Roman" w:cs="Times New Roman"/>
          <w:color w:val="212121"/>
          <w:sz w:val="28"/>
          <w:szCs w:val="28"/>
          <w:lang w:val="ru-RU" w:eastAsia="ru-RU" w:bidi="ru-RU"/>
        </w:rPr>
        <w:t>плавление с высоким</w:t>
      </w:r>
      <w:r w:rsidRPr="00FD22B7">
        <w:rPr>
          <w:rFonts w:ascii="Times New Roman" w:eastAsia="Times New Roman" w:hAnsi="Times New Roman" w:cs="Times New Roman"/>
          <w:color w:val="212121"/>
          <w:spacing w:val="-25"/>
          <w:sz w:val="28"/>
          <w:szCs w:val="28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color w:val="212121"/>
          <w:sz w:val="28"/>
          <w:szCs w:val="28"/>
          <w:lang w:val="ru-RU" w:eastAsia="ru-RU" w:bidi="ru-RU"/>
        </w:rPr>
        <w:t>разрешением)</w:t>
      </w:r>
    </w:p>
    <w:p w:rsidR="00FD22B7" w:rsidRPr="00FD22B7" w:rsidRDefault="00FD22B7" w:rsidP="00FD22B7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8"/>
          <w:szCs w:val="28"/>
          <w:lang w:val="ru-RU" w:eastAsia="ru-RU" w:bidi="ru-RU"/>
        </w:rPr>
      </w:pPr>
    </w:p>
    <w:p w:rsidR="00FD22B7" w:rsidRPr="00FD22B7" w:rsidRDefault="00FD22B7" w:rsidP="001E3FC2">
      <w:pPr>
        <w:widowControl w:val="0"/>
        <w:autoSpaceDE w:val="0"/>
        <w:autoSpaceDN w:val="0"/>
        <w:spacing w:before="89" w:after="0" w:line="240" w:lineRule="auto"/>
        <w:ind w:left="4137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bookmarkStart w:id="0" w:name="_TOC_250013"/>
      <w:bookmarkEnd w:id="0"/>
      <w:r w:rsidRPr="00FD22B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ВВЕДЕНИЕ</w:t>
      </w:r>
    </w:p>
    <w:p w:rsidR="00FD22B7" w:rsidRPr="00FD22B7" w:rsidRDefault="00FD22B7" w:rsidP="00FD22B7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after="0" w:line="360" w:lineRule="auto"/>
        <w:ind w:left="242" w:right="48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Рак молочных желез на сегодняшний день - одно из самых распространенных онкологических заболеваний в мире, ежегодно выявляется около 1,7 </w:t>
      </w:r>
      <w:proofErr w:type="gram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млн</w:t>
      </w:r>
      <w:proofErr w:type="gram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случаев [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GloboCAN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 2012]. Среди женского населения в структуре онкологической заболеваемости РМЖ занимает первое место в большинстве экономически развитых стран. К примеру, в РФ в 2012 г. зарегистрированы 59,037 больных РМЖ, эта онкологическая патология занимает лидирующее положение как в структуре заболеваемости женского населения злокачественными новообразованиями (20,7 %), так и в структуре смертности от них (17,1 %) [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Prat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et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al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., 2005]. Ежегодно в Украине диагностируется &gt;1300 случаев РМЖ и &gt;500 РЯ, связанных с наследственными мутациями. Общее количество наследственн</w:t>
      </w:r>
      <w:proofErr w:type="gram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о-</w:t>
      </w:r>
      <w:proofErr w:type="gram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обусловленных опухолей в Украине предположительно составляет &gt;6500 случаев в год [Шапочка, 2017].</w:t>
      </w:r>
    </w:p>
    <w:p w:rsidR="00FD22B7" w:rsidRPr="00FD22B7" w:rsidRDefault="00FD22B7" w:rsidP="00FD22B7">
      <w:pPr>
        <w:widowControl w:val="0"/>
        <w:autoSpaceDE w:val="0"/>
        <w:autoSpaceDN w:val="0"/>
        <w:spacing w:after="0" w:line="360" w:lineRule="auto"/>
        <w:ind w:left="242" w:right="48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Для азербайджанской популяции в структуре заболеваемости злокачественными новообразованиями рак молочной железы составляет более 20,0 – 24,0%. Отмечены высокие уровни показателей летальности в республики от 4,2% –19,0% в зависимости от региона [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Azərbaycan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respublikasının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rəsmi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statistikası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 2017].</w:t>
      </w:r>
    </w:p>
    <w:p w:rsidR="00FD22B7" w:rsidRPr="00FD22B7" w:rsidRDefault="00FD22B7" w:rsidP="00FD22B7">
      <w:pPr>
        <w:widowControl w:val="0"/>
        <w:autoSpaceDE w:val="0"/>
        <w:autoSpaceDN w:val="0"/>
        <w:spacing w:after="0" w:line="360" w:lineRule="auto"/>
        <w:ind w:left="242" w:right="505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 факторам риска, способным спровоцировать развитие опухоли кроме наследственно передающихся мутаций генов, относятся нарушение гормонального баланса, бездетность и многодетность, очень поздние первые роды, раннее начало и позднее прекращение менструаций, наличие мастопатий, пристрастие к табаку и алкоголю, ожирение, стрессы, гипертонические болезни, воспаление матки и яичников, заболевание печени и многое другое [Любченко, 2009].</w:t>
      </w:r>
      <w:proofErr w:type="gram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Популяция Азербайджана не свободна от влияния этих рисков. Особенность национальных традиций в смысле возможных родственных браков между молодыми людьми,</w:t>
      </w:r>
      <w:r w:rsidRPr="00FD22B7">
        <w:rPr>
          <w:rFonts w:ascii="Times New Roman" w:eastAsia="Times New Roman" w:hAnsi="Times New Roman" w:cs="Times New Roman"/>
          <w:spacing w:val="58"/>
          <w:sz w:val="28"/>
          <w:szCs w:val="28"/>
          <w:lang w:val="ru-RU" w:eastAsia="ru-RU" w:bidi="ru-RU"/>
        </w:rPr>
        <w:t xml:space="preserve"> </w:t>
      </w:r>
      <w:proofErr w:type="gram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жизненные</w:t>
      </w:r>
      <w:proofErr w:type="gramEnd"/>
    </w:p>
    <w:p w:rsidR="00FD22B7" w:rsidRPr="00FD22B7" w:rsidRDefault="00FD22B7" w:rsidP="00FD22B7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FD22B7" w:rsidRPr="00FD22B7">
          <w:pgSz w:w="11910" w:h="16840"/>
          <w:pgMar w:top="1100" w:right="360" w:bottom="280" w:left="1460" w:header="553" w:footer="0" w:gutter="0"/>
          <w:cols w:space="720"/>
        </w:sectPr>
      </w:pPr>
    </w:p>
    <w:p w:rsidR="00FD22B7" w:rsidRPr="00FD22B7" w:rsidRDefault="00FD22B7" w:rsidP="00FD22B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FD22B7" w:rsidRPr="00FD22B7" w:rsidRDefault="00FD22B7" w:rsidP="00FD22B7">
      <w:pPr>
        <w:widowControl w:val="0"/>
        <w:autoSpaceDE w:val="0"/>
        <w:autoSpaceDN w:val="0"/>
        <w:spacing w:before="205" w:after="0" w:line="360" w:lineRule="auto"/>
        <w:ind w:left="242" w:right="50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условия уровень бедности, приводящие к серьезным стрессам и невозможности обращения за дорогостоящим лечением, некачественное питание и неблагоприятные экологические условия — основные причины большого уровня заболеваемости РМЖ в Азербайджане [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Ализаде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2011]. Семейные формы рака известны давно, однако только недавно стали открываться генетические причины повышенной частоты онкологических заболеваний в некоторых семьях. В 1994 году был открыт первый ген, ответственный за возникновение РМЖ –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BRCA1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(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Breast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Cancer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1) [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Miki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et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al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., 1994], а через год еще один –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BRCA2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[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Wooster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et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al</w:t>
      </w:r>
      <w:proofErr w:type="spellEnd"/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., 1995].</w:t>
      </w:r>
    </w:p>
    <w:p w:rsidR="00FD22B7" w:rsidRPr="00FD22B7" w:rsidRDefault="00FD22B7" w:rsidP="001E3FC2">
      <w:pPr>
        <w:widowControl w:val="0"/>
        <w:autoSpaceDE w:val="0"/>
        <w:autoSpaceDN w:val="0"/>
        <w:spacing w:before="1" w:after="0"/>
        <w:ind w:left="242" w:right="505" w:firstLine="851"/>
        <w:jc w:val="both"/>
        <w:rPr>
          <w:rFonts w:ascii="Arial" w:eastAsia="Times New Roman" w:hAnsi="Arial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Исходя из вышеизложенного, целью данной работы была диагностика и изучение частоты встречаемости различных мутаций генов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BRCA1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и </w:t>
      </w:r>
      <w:r w:rsidRPr="00FD22B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BRCA2 </w:t>
      </w: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среди больных раком молочной железы из различных районов Азербайджана</w:t>
      </w:r>
      <w:r w:rsidRPr="00FD22B7">
        <w:rPr>
          <w:rFonts w:ascii="Arial" w:eastAsia="Times New Roman" w:hAnsi="Arial" w:cs="Times New Roman"/>
          <w:sz w:val="28"/>
          <w:szCs w:val="28"/>
          <w:lang w:val="ru-RU" w:eastAsia="ru-RU" w:bidi="ru-RU"/>
        </w:rPr>
        <w:t>.</w:t>
      </w:r>
    </w:p>
    <w:p w:rsidR="00FD22B7" w:rsidRPr="00FD22B7" w:rsidRDefault="00FD22B7" w:rsidP="001E3FC2">
      <w:pPr>
        <w:widowControl w:val="0"/>
        <w:autoSpaceDE w:val="0"/>
        <w:autoSpaceDN w:val="0"/>
        <w:spacing w:after="0"/>
        <w:ind w:left="95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 связи с этим были поставлены следующие задачи:</w:t>
      </w:r>
    </w:p>
    <w:p w:rsidR="00FD22B7" w:rsidRPr="00FD22B7" w:rsidRDefault="00FD22B7" w:rsidP="001E3FC2">
      <w:pPr>
        <w:widowControl w:val="0"/>
        <w:numPr>
          <w:ilvl w:val="0"/>
          <w:numId w:val="2"/>
        </w:numPr>
        <w:tabs>
          <w:tab w:val="left" w:pos="950"/>
        </w:tabs>
        <w:autoSpaceDE w:val="0"/>
        <w:autoSpaceDN w:val="0"/>
        <w:spacing w:before="163" w:after="0"/>
        <w:ind w:right="58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>Проанализировать по региональным и клиническим критериям обобщенную информацию о больных, обращавшихся в Национальный Центр Онкологии (НЦО) в г.</w:t>
      </w:r>
      <w:r w:rsidRPr="00FD22B7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>Баку;</w:t>
      </w:r>
    </w:p>
    <w:p w:rsidR="00FD22B7" w:rsidRPr="00FD22B7" w:rsidRDefault="00FD22B7" w:rsidP="001E3FC2">
      <w:pPr>
        <w:widowControl w:val="0"/>
        <w:numPr>
          <w:ilvl w:val="0"/>
          <w:numId w:val="2"/>
        </w:numPr>
        <w:tabs>
          <w:tab w:val="left" w:pos="950"/>
        </w:tabs>
        <w:autoSpaceDE w:val="0"/>
        <w:autoSpaceDN w:val="0"/>
        <w:spacing w:after="0"/>
        <w:ind w:right="586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>Провести выделение геномной ДНК из клеток периферической крови пациентов;</w:t>
      </w:r>
    </w:p>
    <w:p w:rsidR="00FD22B7" w:rsidRPr="00FD22B7" w:rsidRDefault="00FD22B7" w:rsidP="001E3FC2">
      <w:pPr>
        <w:widowControl w:val="0"/>
        <w:numPr>
          <w:ilvl w:val="0"/>
          <w:numId w:val="2"/>
        </w:numPr>
        <w:tabs>
          <w:tab w:val="left" w:pos="950"/>
        </w:tabs>
        <w:autoSpaceDE w:val="0"/>
        <w:autoSpaceDN w:val="0"/>
        <w:spacing w:after="0"/>
        <w:ind w:right="586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Провести молекулярно-генетическое тестирование полиморфизма нуклеотидных последовательностей генов </w:t>
      </w:r>
      <w:r w:rsidRPr="00FD22B7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BRCA1 </w:t>
      </w: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>и</w:t>
      </w:r>
      <w:r w:rsidRPr="00FD22B7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BRCA2</w:t>
      </w: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>;</w:t>
      </w:r>
    </w:p>
    <w:p w:rsidR="00FD22B7" w:rsidRPr="00FD22B7" w:rsidRDefault="00FD22B7" w:rsidP="001E3FC2">
      <w:pPr>
        <w:widowControl w:val="0"/>
        <w:numPr>
          <w:ilvl w:val="0"/>
          <w:numId w:val="2"/>
        </w:numPr>
        <w:tabs>
          <w:tab w:val="left" w:pos="950"/>
        </w:tabs>
        <w:autoSpaceDE w:val="0"/>
        <w:autoSpaceDN w:val="0"/>
        <w:spacing w:after="0"/>
        <w:ind w:right="585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Оценить частоту встречаемости мутаций генов </w:t>
      </w:r>
      <w:r w:rsidRPr="00FD22B7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BRCA1 </w:t>
      </w: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и </w:t>
      </w:r>
      <w:r w:rsidRPr="00FD22B7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BRCA2 </w:t>
      </w: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>среди больных раком молочных желез в Азербайджане.</w:t>
      </w:r>
    </w:p>
    <w:p w:rsidR="00FD22B7" w:rsidRPr="00FD22B7" w:rsidRDefault="00FD22B7" w:rsidP="001E3FC2">
      <w:pPr>
        <w:widowControl w:val="0"/>
        <w:autoSpaceDE w:val="0"/>
        <w:autoSpaceDN w:val="0"/>
        <w:spacing w:after="0"/>
        <w:ind w:left="242" w:right="451" w:firstLine="70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b/>
          <w:i/>
          <w:sz w:val="28"/>
          <w:lang w:val="ru-RU" w:eastAsia="ru-RU" w:bidi="ru-RU"/>
        </w:rPr>
        <w:t xml:space="preserve">Объект исследования </w:t>
      </w: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>– генетическа</w:t>
      </w:r>
      <w:r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я детерминация развития </w:t>
      </w: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>рака молочных желез</w:t>
      </w:r>
    </w:p>
    <w:p w:rsidR="00FD22B7" w:rsidRPr="00FD22B7" w:rsidRDefault="00FD22B7" w:rsidP="001E3FC2">
      <w:pPr>
        <w:widowControl w:val="0"/>
        <w:tabs>
          <w:tab w:val="left" w:pos="2342"/>
          <w:tab w:val="left" w:pos="4245"/>
          <w:tab w:val="left" w:pos="4622"/>
          <w:tab w:val="left" w:pos="6512"/>
          <w:tab w:val="left" w:pos="7879"/>
          <w:tab w:val="left" w:pos="8263"/>
        </w:tabs>
        <w:autoSpaceDE w:val="0"/>
        <w:autoSpaceDN w:val="0"/>
        <w:spacing w:after="0"/>
        <w:ind w:left="242" w:right="491" w:firstLine="70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FD22B7">
        <w:rPr>
          <w:rFonts w:ascii="Times New Roman" w:eastAsia="Times New Roman" w:hAnsi="Times New Roman" w:cs="Times New Roman"/>
          <w:b/>
          <w:i/>
          <w:sz w:val="28"/>
          <w:lang w:val="ru-RU" w:eastAsia="ru-RU" w:bidi="ru-RU"/>
        </w:rPr>
        <w:t>Предмет</w:t>
      </w:r>
      <w:r w:rsidRPr="00FD22B7">
        <w:rPr>
          <w:rFonts w:ascii="Times New Roman" w:eastAsia="Times New Roman" w:hAnsi="Times New Roman" w:cs="Times New Roman"/>
          <w:b/>
          <w:i/>
          <w:sz w:val="28"/>
          <w:lang w:val="ru-RU" w:eastAsia="ru-RU" w:bidi="ru-RU"/>
        </w:rPr>
        <w:tab/>
        <w:t>исследования</w:t>
      </w:r>
      <w:r w:rsidRPr="00FD22B7">
        <w:rPr>
          <w:rFonts w:ascii="Times New Roman" w:eastAsia="Times New Roman" w:hAnsi="Times New Roman" w:cs="Times New Roman"/>
          <w:b/>
          <w:i/>
          <w:sz w:val="28"/>
          <w:lang w:val="ru-RU" w:eastAsia="ru-RU" w:bidi="ru-RU"/>
        </w:rPr>
        <w:tab/>
      </w: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полиморфизм</w:t>
      </w: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proofErr w:type="spellStart"/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>экзонных</w:t>
      </w:r>
      <w:proofErr w:type="spellEnd"/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и</w:t>
      </w: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proofErr w:type="spellStart"/>
      <w:r w:rsidRPr="00FD22B7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>интронных</w:t>
      </w:r>
      <w:proofErr w:type="spellEnd"/>
      <w:r w:rsidRPr="00FD22B7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последовательностей генов </w:t>
      </w:r>
      <w:r w:rsidRPr="00FD22B7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BRCA1 </w:t>
      </w: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и </w:t>
      </w:r>
      <w:r w:rsidRPr="00FD22B7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BRCA2</w:t>
      </w:r>
      <w:r w:rsidRPr="00FD22B7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1E3FC2" w:rsidRPr="00FD22B7" w:rsidRDefault="00FD22B7" w:rsidP="001E3FC2">
      <w:pPr>
        <w:widowControl w:val="0"/>
        <w:autoSpaceDE w:val="0"/>
        <w:autoSpaceDN w:val="0"/>
        <w:spacing w:after="0"/>
        <w:ind w:left="285" w:right="517" w:firstLine="145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sectPr w:rsidR="001E3FC2" w:rsidRPr="00FD22B7">
          <w:pgSz w:w="11910" w:h="16840"/>
          <w:pgMar w:top="960" w:right="360" w:bottom="280" w:left="1460" w:header="710" w:footer="0" w:gutter="0"/>
          <w:pgNumType w:start="6"/>
          <w:cols w:space="720"/>
        </w:sectPr>
      </w:pPr>
      <w:r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Автор искренне благодарен Генеральному директору НОЦ Азербайджана академику Алиеву Д. А., главному онкологу и главврачу НОЦ</w:t>
      </w:r>
      <w:r w:rsid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="001E3FC2"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к.м</w:t>
      </w:r>
      <w:proofErr w:type="gramStart"/>
      <w:r w:rsidR="001E3FC2"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.н</w:t>
      </w:r>
      <w:proofErr w:type="spellEnd"/>
      <w:proofErr w:type="gramEnd"/>
      <w:r w:rsidR="001E3FC2"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="001E3FC2"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Керимли</w:t>
      </w:r>
      <w:proofErr w:type="spellEnd"/>
      <w:r w:rsidR="001E3FC2" w:rsidRPr="00FD22B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А.А., а также заведующей отделения Молекулярно- онкологической лаборатории при НОЦ, к.б.н. Меликовой Л.А. за возможность проведения экспериментов, помощь и благожелательное отношение.</w:t>
      </w:r>
    </w:p>
    <w:p w:rsidR="00FD22B7" w:rsidRPr="00FD22B7" w:rsidRDefault="00FD22B7" w:rsidP="001E3FC2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E3FC2" w:rsidRPr="001E3FC2" w:rsidRDefault="001E3FC2" w:rsidP="001E3FC2">
      <w:pPr>
        <w:widowControl w:val="0"/>
        <w:autoSpaceDE w:val="0"/>
        <w:autoSpaceDN w:val="0"/>
        <w:spacing w:before="210" w:after="0" w:line="240" w:lineRule="auto"/>
        <w:ind w:left="4226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ЗАКЛЮЧЕНИЕ</w:t>
      </w:r>
    </w:p>
    <w:p w:rsidR="001E3FC2" w:rsidRPr="001E3FC2" w:rsidRDefault="001E3FC2" w:rsidP="001E3FC2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1E3FC2" w:rsidRPr="001E3FC2" w:rsidRDefault="001E3FC2" w:rsidP="001E3FC2">
      <w:pPr>
        <w:widowControl w:val="0"/>
        <w:autoSpaceDE w:val="0"/>
        <w:autoSpaceDN w:val="0"/>
        <w:spacing w:after="0" w:line="360" w:lineRule="auto"/>
        <w:ind w:left="242" w:right="48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Онкологические заболевания являются важнейшей </w:t>
      </w:r>
      <w:proofErr w:type="gram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медико-социальной</w:t>
      </w:r>
      <w:proofErr w:type="gram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проблемой в связи с высокой заболеваемостью и смертностью. В большинстве случаев онкологические заболевания являются болезнями с генетической предрасположенностью (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мультифакторными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). Это значит, что в их развитии важную роль играют мутации, которые могут быть получены индивидуумом от одного или обоих родителей [Ганцев и др., 2015].</w:t>
      </w:r>
    </w:p>
    <w:p w:rsidR="001E3FC2" w:rsidRPr="001E3FC2" w:rsidRDefault="001E3FC2" w:rsidP="001E3FC2">
      <w:pPr>
        <w:widowControl w:val="0"/>
        <w:autoSpaceDE w:val="0"/>
        <w:autoSpaceDN w:val="0"/>
        <w:spacing w:before="1" w:after="0" w:line="360" w:lineRule="auto"/>
        <w:ind w:left="242" w:right="48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Принято считать, что в развитии рака молочных желез важную роль играет носительство мутантных вариантов генов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[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Miki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et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al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., 1994;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Wooster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et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al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., 1995; Любченко, Батенева, 2014; Ганцев и др., 2015; Шапочка, 2017 и мн. др.]. В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нативном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исходном виде оба гена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являються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классическими опухолевыми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супрессорами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а кодируемые ими белки играют важную роль в репарации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двухцепочечных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разрывов ДНК путем гомологичной рекомбинации. Потеря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фукнционально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активности вследствие врожденных или приобретенных мутаций в генах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BRCA1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и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BRCA2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приводит к нарушению регуляции клеточного цикла, процессов дифференцировки и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апоптоза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и как следствие, к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наростанию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хромосомной нестабильности, что и приводит к развитию рака [Синдромы…, 2018;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Онкогенетика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2018]. При этом гены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BRCA1/2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не являются строго специфичными для раков молочных желез и яичников, и могут повышать риск развития рака предстательной железы, толстой кишки, поджелудочной железы,  эндометрия, меланомы, а также рака грудных желез у мужчин [</w:t>
      </w:r>
      <w:proofErr w:type="spellStart"/>
      <w:r w:rsidRPr="001E3FC2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ru-RU" w:bidi="ru-RU"/>
        </w:rPr>
        <w:t>Урманчеева</w:t>
      </w:r>
      <w:proofErr w:type="spellEnd"/>
      <w:r w:rsidRPr="001E3FC2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ru-RU" w:bidi="ru-RU"/>
        </w:rPr>
        <w:t xml:space="preserve">, </w:t>
      </w:r>
      <w:proofErr w:type="spellStart"/>
      <w:r w:rsidRPr="001E3FC2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ru-RU" w:bidi="ru-RU"/>
        </w:rPr>
        <w:t>Кутушева</w:t>
      </w:r>
      <w:proofErr w:type="spellEnd"/>
      <w:r w:rsidRPr="001E3FC2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ru-RU" w:bidi="ru-RU"/>
        </w:rPr>
        <w:t xml:space="preserve">,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2003; Дмитриев и др.,</w:t>
      </w:r>
      <w:r w:rsidRPr="001E3FC2">
        <w:rPr>
          <w:rFonts w:ascii="Times New Roman" w:eastAsia="Times New Roman" w:hAnsi="Times New Roman" w:cs="Times New Roman"/>
          <w:spacing w:val="-11"/>
          <w:sz w:val="28"/>
          <w:szCs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2012].</w:t>
      </w:r>
    </w:p>
    <w:p w:rsidR="001E3FC2" w:rsidRPr="001E3FC2" w:rsidRDefault="001E3FC2" w:rsidP="001E3FC2">
      <w:pPr>
        <w:widowControl w:val="0"/>
        <w:autoSpaceDE w:val="0"/>
        <w:autoSpaceDN w:val="0"/>
        <w:spacing w:after="0" w:line="360" w:lineRule="auto"/>
        <w:ind w:left="242" w:right="48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Описано около 200 мутаций генов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BRCA1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и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BRCA2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 Большинство из них ответственны за нарушение синтеза белка, но далеко не все из них изучены [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Shattuck-Eidens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et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al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., 1995;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Shattuck-Eidens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et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al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., 1997]. Сделаны несколько успешных попыток создать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скрининговые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наборы; большинство из</w:t>
      </w:r>
      <w:r w:rsidRPr="001E3FC2">
        <w:rPr>
          <w:rFonts w:ascii="Times New Roman" w:eastAsia="Times New Roman" w:hAnsi="Times New Roman" w:cs="Times New Roman"/>
          <w:spacing w:val="44"/>
          <w:sz w:val="28"/>
          <w:szCs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них</w:t>
      </w:r>
      <w:r w:rsidRPr="001E3FC2">
        <w:rPr>
          <w:rFonts w:ascii="Times New Roman" w:eastAsia="Times New Roman" w:hAnsi="Times New Roman" w:cs="Times New Roman"/>
          <w:spacing w:val="46"/>
          <w:sz w:val="28"/>
          <w:szCs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учитывают</w:t>
      </w:r>
      <w:r w:rsidRPr="001E3FC2">
        <w:rPr>
          <w:rFonts w:ascii="Times New Roman" w:eastAsia="Times New Roman" w:hAnsi="Times New Roman" w:cs="Times New Roman"/>
          <w:spacing w:val="41"/>
          <w:sz w:val="28"/>
          <w:szCs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популяционные</w:t>
      </w:r>
      <w:r w:rsidRPr="001E3FC2">
        <w:rPr>
          <w:rFonts w:ascii="Times New Roman" w:eastAsia="Times New Roman" w:hAnsi="Times New Roman" w:cs="Times New Roman"/>
          <w:spacing w:val="44"/>
          <w:sz w:val="28"/>
          <w:szCs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особенности</w:t>
      </w:r>
      <w:r w:rsidRPr="001E3FC2">
        <w:rPr>
          <w:rFonts w:ascii="Times New Roman" w:eastAsia="Times New Roman" w:hAnsi="Times New Roman" w:cs="Times New Roman"/>
          <w:spacing w:val="43"/>
          <w:sz w:val="28"/>
          <w:szCs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частоты</w:t>
      </w:r>
      <w:r w:rsidRPr="001E3FC2">
        <w:rPr>
          <w:rFonts w:ascii="Times New Roman" w:eastAsia="Times New Roman" w:hAnsi="Times New Roman" w:cs="Times New Roman"/>
          <w:spacing w:val="45"/>
          <w:sz w:val="28"/>
          <w:szCs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встречаемости</w:t>
      </w:r>
      <w:r w:rsidRPr="001E3FC2">
        <w:rPr>
          <w:rFonts w:ascii="Times New Roman" w:eastAsia="Times New Roman" w:hAnsi="Times New Roman" w:cs="Times New Roman"/>
          <w:spacing w:val="46"/>
          <w:sz w:val="28"/>
          <w:szCs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так</w:t>
      </w:r>
    </w:p>
    <w:p w:rsidR="001E3FC2" w:rsidRPr="001E3FC2" w:rsidRDefault="001E3FC2" w:rsidP="001E3FC2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1E3FC2" w:rsidRPr="001E3FC2">
          <w:pgSz w:w="11910" w:h="16840"/>
          <w:pgMar w:top="960" w:right="360" w:bottom="280" w:left="1460" w:header="710" w:footer="0" w:gutter="0"/>
          <w:cols w:space="720"/>
        </w:sectPr>
      </w:pPr>
    </w:p>
    <w:p w:rsidR="001E3FC2" w:rsidRPr="001E3FC2" w:rsidRDefault="001E3FC2" w:rsidP="001E3FC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E3FC2" w:rsidRPr="001E3FC2" w:rsidRDefault="001E3FC2" w:rsidP="001E3FC2">
      <w:pPr>
        <w:widowControl w:val="0"/>
        <w:autoSpaceDE w:val="0"/>
        <w:autoSpaceDN w:val="0"/>
        <w:spacing w:before="205" w:after="0" w:line="360" w:lineRule="auto"/>
        <w:ind w:left="242" w:right="48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называемых агрессивных мутаций генов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[Батенева, Кадочникова, 2013;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Онкогенетика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BRCA,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2018]. Для азербайджанской популяции принято использовать панель, состоящую из 7 мутаций – </w:t>
      </w:r>
      <w:proofErr w:type="spellStart"/>
      <w:proofErr w:type="gram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п’ять</w:t>
      </w:r>
      <w:proofErr w:type="spellEnd"/>
      <w:proofErr w:type="gram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для гена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BRCA1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и 2 для гена</w:t>
      </w:r>
      <w:r w:rsidRPr="001E3FC2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BRCA2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1E3FC2" w:rsidRPr="001E3FC2" w:rsidRDefault="001E3FC2" w:rsidP="001E3FC2">
      <w:pPr>
        <w:widowControl w:val="0"/>
        <w:autoSpaceDE w:val="0"/>
        <w:autoSpaceDN w:val="0"/>
        <w:spacing w:before="1" w:after="0"/>
        <w:ind w:left="242" w:right="48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В нашем исследовании были изучены 200 образцов геномной ДНК, выделенной из клеток периферической крови колоночным методом; Концентрацию и чистоту препаратов ДНК проверяли спектрофотометрическим методом, а затем использовали для проведения аллель-специфической полимеразной цепной реакции в режиме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real-time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  <w:proofErr w:type="gram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gram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Для идентификации известных мутаций генов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BRCA1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и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BRCA2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использовали аллель-специфические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праймеры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производства фирмы «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Евроген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» [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Евроген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</w:t>
      </w:r>
      <w:proofErr w:type="gramEnd"/>
    </w:p>
    <w:p w:rsidR="001E3FC2" w:rsidRPr="001E3FC2" w:rsidRDefault="001E3FC2" w:rsidP="001E3FC2">
      <w:pPr>
        <w:widowControl w:val="0"/>
        <w:autoSpaceDE w:val="0"/>
        <w:autoSpaceDN w:val="0"/>
        <w:spacing w:after="0"/>
        <w:ind w:left="242" w:right="485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— Официальный сайт, 2018].</w:t>
      </w:r>
      <w:proofErr w:type="gram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Для визуализации результатов амплификации использовали метод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агарозного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gram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гель-электрофореза</w:t>
      </w:r>
      <w:proofErr w:type="gram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в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трис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-ацетатном буферном растворе. У четырех человек из 200 были выявлены мутации в генах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Для гена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BRCA1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было обнаружено три мутации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BRCA1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_185delAG,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BRCA1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_5382insC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BRCA1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_5622T, для гена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BRCА2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– две мутации: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BRCA2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_6174delT и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2_9254del5. У одной из пациенток было детектировано наличие мутаций в обоих генах.</w:t>
      </w:r>
    </w:p>
    <w:p w:rsidR="001E3FC2" w:rsidRPr="001E3FC2" w:rsidRDefault="001E3FC2" w:rsidP="001E3FC2">
      <w:pPr>
        <w:widowControl w:val="0"/>
        <w:autoSpaceDE w:val="0"/>
        <w:autoSpaceDN w:val="0"/>
        <w:spacing w:after="0"/>
        <w:ind w:left="242" w:right="488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Из литературы известно, что по данным эпидемиологических исследований частота встречаемости мутаций генов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BRCA1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и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BRCA2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невысока, составляет в популяции меньше 1%, что делает общепопуляционный скрининг экономически неоправданным и бесперспективным. Даже среди больных раком молочных желез частота встречаемости данных генов составляет по разным данным от 5 до 10% [Дмитриев и др., 2012].</w:t>
      </w:r>
    </w:p>
    <w:p w:rsidR="001E3FC2" w:rsidRPr="001E3FC2" w:rsidRDefault="001E3FC2" w:rsidP="001E3FC2">
      <w:pPr>
        <w:widowControl w:val="0"/>
        <w:autoSpaceDE w:val="0"/>
        <w:autoSpaceDN w:val="0"/>
        <w:spacing w:before="2" w:after="0"/>
        <w:ind w:left="242" w:right="48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Известно, что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BRCA1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или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BRCA2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-ассоциированные раки молочных желез, в отличие от спорадического рака, характеризуется лучшей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отвечаемостью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 терапию, вплоть до полной ремиссии.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-статус потенциально может быть </w:t>
      </w:r>
      <w:proofErr w:type="gram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использован</w:t>
      </w:r>
      <w:proofErr w:type="gram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в качестве предиктивного маркера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при проведении химиотерапевтического лечения [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Gelmon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et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al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., 2012;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Онкогенетика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2018]. Таким образом, выяснение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-статуса является первым шагом на пути к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таргетной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терапии опухолевых заболеваний [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Oza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et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al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2015;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Онкогенетика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BRCA,</w:t>
      </w:r>
      <w:r w:rsidRPr="001E3FC2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2018].</w:t>
      </w:r>
    </w:p>
    <w:p w:rsidR="001E3FC2" w:rsidRPr="001E3FC2" w:rsidRDefault="001E3FC2" w:rsidP="001E3FC2">
      <w:pPr>
        <w:widowControl w:val="0"/>
        <w:autoSpaceDE w:val="0"/>
        <w:autoSpaceDN w:val="0"/>
        <w:spacing w:before="2" w:after="0"/>
        <w:ind w:left="242" w:right="48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</w:p>
    <w:p w:rsidR="001E3FC2" w:rsidRPr="001E3FC2" w:rsidRDefault="001E3FC2" w:rsidP="001E3FC2">
      <w:pPr>
        <w:spacing w:after="0"/>
        <w:rPr>
          <w:rFonts w:ascii="Times New Roman" w:eastAsia="Times New Roman" w:hAnsi="Times New Roman" w:cs="Times New Roman"/>
          <w:lang w:val="ru-RU" w:eastAsia="ru-RU" w:bidi="ru-RU"/>
        </w:rPr>
        <w:sectPr w:rsidR="001E3FC2" w:rsidRPr="001E3FC2">
          <w:pgSz w:w="11910" w:h="16840"/>
          <w:pgMar w:top="960" w:right="360" w:bottom="280" w:left="1460" w:header="710" w:footer="0" w:gutter="0"/>
          <w:cols w:space="720"/>
        </w:sectPr>
      </w:pPr>
    </w:p>
    <w:p w:rsidR="001E3FC2" w:rsidRPr="001E3FC2" w:rsidRDefault="001E3FC2" w:rsidP="001E3FC2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E3FC2" w:rsidRPr="001E3FC2" w:rsidRDefault="001E3FC2" w:rsidP="001E3FC2">
      <w:pPr>
        <w:widowControl w:val="0"/>
        <w:autoSpaceDE w:val="0"/>
        <w:autoSpaceDN w:val="0"/>
        <w:spacing w:before="210" w:after="0" w:line="240" w:lineRule="auto"/>
        <w:ind w:left="4612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b/>
          <w:bCs/>
          <w:color w:val="000009"/>
          <w:sz w:val="28"/>
          <w:szCs w:val="28"/>
          <w:lang w:val="ru-RU" w:eastAsia="ru-RU" w:bidi="ru-RU"/>
        </w:rPr>
        <w:t>ВЫВОДЫ</w:t>
      </w:r>
    </w:p>
    <w:p w:rsidR="001E3FC2" w:rsidRPr="001E3FC2" w:rsidRDefault="001E3FC2" w:rsidP="001E3FC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1E3FC2" w:rsidRPr="001E3FC2" w:rsidRDefault="001E3FC2" w:rsidP="001E3FC2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1E3FC2" w:rsidRPr="001E3FC2" w:rsidRDefault="001E3FC2" w:rsidP="001E3FC2">
      <w:pPr>
        <w:widowControl w:val="0"/>
        <w:numPr>
          <w:ilvl w:val="0"/>
          <w:numId w:val="3"/>
        </w:numPr>
        <w:tabs>
          <w:tab w:val="left" w:pos="950"/>
        </w:tabs>
        <w:autoSpaceDE w:val="0"/>
        <w:autoSpaceDN w:val="0"/>
        <w:spacing w:after="0" w:line="360" w:lineRule="auto"/>
        <w:ind w:right="595" w:firstLine="42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Среди всех больных РМЖ пациентов (26,5 %) были жителями г. Баку, 14 % - проживали в районе Газах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Геранбой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11,5 % относились к району </w:t>
      </w:r>
      <w:proofErr w:type="gram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Шеки-Ширван</w:t>
      </w:r>
      <w:proofErr w:type="gram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и 10,5 % - из Карабахского</w:t>
      </w:r>
      <w:r w:rsidRPr="001E3FC2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региона.</w:t>
      </w:r>
    </w:p>
    <w:p w:rsidR="001E3FC2" w:rsidRPr="001E3FC2" w:rsidRDefault="001E3FC2" w:rsidP="001E3FC2">
      <w:pPr>
        <w:widowControl w:val="0"/>
        <w:numPr>
          <w:ilvl w:val="0"/>
          <w:numId w:val="3"/>
        </w:numPr>
        <w:tabs>
          <w:tab w:val="left" w:pos="979"/>
        </w:tabs>
        <w:autoSpaceDE w:val="0"/>
        <w:autoSpaceDN w:val="0"/>
        <w:spacing w:before="1" w:after="0" w:line="360" w:lineRule="auto"/>
        <w:ind w:right="493" w:firstLine="42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Диагноз РМЖ в возрасте до 35 лет был установлен 23 % пациентов; для 63 % было показано наличие семейных случаев заболевания раком различной этиологии у близких</w:t>
      </w:r>
      <w:r w:rsidRPr="001E3FC2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родственников.</w:t>
      </w:r>
    </w:p>
    <w:p w:rsidR="001E3FC2" w:rsidRPr="001E3FC2" w:rsidRDefault="001E3FC2" w:rsidP="001E3FC2">
      <w:pPr>
        <w:widowControl w:val="0"/>
        <w:numPr>
          <w:ilvl w:val="0"/>
          <w:numId w:val="3"/>
        </w:numPr>
        <w:tabs>
          <w:tab w:val="left" w:pos="950"/>
        </w:tabs>
        <w:autoSpaceDE w:val="0"/>
        <w:autoSpaceDN w:val="0"/>
        <w:spacing w:after="0" w:line="360" w:lineRule="auto"/>
        <w:ind w:right="585" w:firstLine="42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Среди 200 образцов геномной ДНК обследованных пациентов было выявлено 4 образца, имеющих мутации в локусах генов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BRCA1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и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BRCA2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, что составило 2 % от всех исследованных лиц. Все мутации находились в гомозиготном</w:t>
      </w:r>
      <w:r w:rsidRPr="001E3FC2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состоянии.</w:t>
      </w:r>
    </w:p>
    <w:p w:rsidR="001E3FC2" w:rsidRPr="001E3FC2" w:rsidRDefault="001E3FC2" w:rsidP="001E3FC2">
      <w:pPr>
        <w:widowControl w:val="0"/>
        <w:numPr>
          <w:ilvl w:val="0"/>
          <w:numId w:val="3"/>
        </w:numPr>
        <w:tabs>
          <w:tab w:val="left" w:pos="950"/>
        </w:tabs>
        <w:autoSpaceDE w:val="0"/>
        <w:autoSpaceDN w:val="0"/>
        <w:spacing w:before="1" w:after="0" w:line="360" w:lineRule="auto"/>
        <w:ind w:right="584" w:firstLine="42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Среди мутаций гена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BRCA1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встречались две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делеции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BRCA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1_185delAG и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BRCA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1_5622T, и одна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инсерция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—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BRCA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1_5382insC. Для гена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BRCA2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было выявлено две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делеции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BRCA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2_6174delT и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BRCA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2_9254del5</w:t>
      </w:r>
    </w:p>
    <w:p w:rsidR="001E3FC2" w:rsidRPr="001E3FC2" w:rsidRDefault="001E3FC2" w:rsidP="001E3FC2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1E3FC2" w:rsidRPr="001E3FC2">
          <w:pgSz w:w="11910" w:h="16840"/>
          <w:pgMar w:top="960" w:right="360" w:bottom="280" w:left="1460" w:header="710" w:footer="0" w:gutter="0"/>
          <w:cols w:space="720"/>
        </w:sectPr>
      </w:pPr>
    </w:p>
    <w:p w:rsidR="001E3FC2" w:rsidRPr="001E3FC2" w:rsidRDefault="001E3FC2" w:rsidP="001E3FC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E3FC2" w:rsidRPr="001E3FC2" w:rsidRDefault="001E3FC2" w:rsidP="001E3FC2">
      <w:pPr>
        <w:widowControl w:val="0"/>
        <w:autoSpaceDE w:val="0"/>
        <w:autoSpaceDN w:val="0"/>
        <w:spacing w:before="210" w:after="0" w:line="240" w:lineRule="auto"/>
        <w:ind w:left="3247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СПИСОК ЛИТЕРАТУРЫ</w:t>
      </w:r>
    </w:p>
    <w:p w:rsidR="001E3FC2" w:rsidRPr="001E3FC2" w:rsidRDefault="001E3FC2" w:rsidP="001E3FC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1E3FC2" w:rsidRPr="001E3FC2" w:rsidRDefault="001E3FC2" w:rsidP="001E3FC2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86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Батенева Е. И., Кадочникова В. В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и др. Обоснование состава диагностической панели для генетического тестирования больных раком молочной железы и/или раком яичников: спектр частых мутаций в генах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BRCA1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и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BRCA2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в российской популяции //Медицинская генетика. – 2013. – Т. 12. – № 7. – С.</w:t>
      </w:r>
      <w:r w:rsidRPr="001E3FC2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26-31.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86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Бит-Сава Е.М.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Наследственные характеристики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BRCA1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5382insC /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СHEK2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/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BLM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-ассоциированного рака молочной железы // Сибирский онкологический журнал. – 2014. – № 6. –</w:t>
      </w:r>
      <w:r w:rsidRPr="001E3FC2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С.15-18.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before="1" w:after="0" w:line="360" w:lineRule="auto"/>
        <w:ind w:right="483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Бит-Сава Е.М.,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Семиглазов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В.Ф.,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Имянитов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Е.Н. Геноти</w:t>
      </w:r>
      <w:proofErr w:type="gram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п-</w:t>
      </w:r>
      <w:proofErr w:type="gram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фенотипические корреляции у больных раком молочной железы с мутациями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BRCA1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(4153delA, 185delAG, 5382insC)// Опухоли женской репродуктивной системы. – 2014. – № 2. – С.</w:t>
      </w:r>
      <w:r w:rsidRPr="001E3FC2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8-11.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85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Бит-Сава Е.М.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Автореферат диссертации на соискание ученой степени доктора медицинских </w:t>
      </w:r>
      <w:r w:rsidRPr="001E3FC2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наук.</w:t>
      </w:r>
      <w:r w:rsidRPr="001E3FC2">
        <w:rPr>
          <w:rFonts w:ascii="Times New Roman" w:eastAsia="Times New Roman" w:hAnsi="Times New Roman" w:cs="Times New Roman"/>
          <w:spacing w:val="62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Молекулярно-биологическое обоснование лечения BRCA1/СНЕК</w:t>
      </w:r>
      <w:proofErr w:type="gram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2</w:t>
      </w:r>
      <w:proofErr w:type="gram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/BL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Mассоциированного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и </w:t>
      </w:r>
      <w:r w:rsidRPr="001E3FC2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спорадического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рака молочной железы –2014.–[Электронный ресурс]– Режим доступа к статье: https://</w:t>
      </w:r>
      <w:hyperlink r:id="rId20" w:history="1">
        <w:r w:rsidRPr="001E3FC2">
          <w:rPr>
            <w:rFonts w:ascii="Times New Roman" w:eastAsia="Times New Roman" w:hAnsi="Times New Roman" w:cs="Times New Roman"/>
            <w:sz w:val="28"/>
            <w:lang w:val="ru-RU" w:eastAsia="ru-RU" w:bidi="ru-RU"/>
          </w:rPr>
          <w:t>www.niioncologii.ru/sites/default/files/files/20152701075527.pdf</w:t>
        </w:r>
      </w:hyperlink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240" w:lineRule="auto"/>
        <w:ind w:hanging="439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pacing w:val="-3"/>
          <w:sz w:val="28"/>
          <w:lang w:val="ru-RU" w:eastAsia="ru-RU" w:bidi="ru-RU"/>
        </w:rPr>
        <w:t xml:space="preserve">Быков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Е.П.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Симптомы, стадии и лечение рака </w:t>
      </w:r>
      <w:r w:rsidRPr="001E3FC2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яичников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у женщин,</w:t>
      </w:r>
      <w:r w:rsidRPr="001E3FC2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-2018.</w:t>
      </w:r>
    </w:p>
    <w:p w:rsidR="001E3FC2" w:rsidRPr="001E3FC2" w:rsidRDefault="001E3FC2" w:rsidP="001E3FC2">
      <w:pPr>
        <w:widowControl w:val="0"/>
        <w:autoSpaceDE w:val="0"/>
        <w:autoSpaceDN w:val="0"/>
        <w:spacing w:before="161" w:after="0" w:line="360" w:lineRule="auto"/>
        <w:ind w:left="669" w:right="3094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–[Электронный ресурс]– Режим доступа к статье: </w:t>
      </w:r>
      <w:hyperlink r:id="rId21" w:history="1">
        <w:r w:rsidRPr="001E3FC2">
          <w:rPr>
            <w:rFonts w:ascii="Times New Roman" w:eastAsia="Times New Roman" w:hAnsi="Times New Roman" w:cs="Times New Roman"/>
            <w:sz w:val="28"/>
            <w:szCs w:val="28"/>
            <w:u w:val="single"/>
            <w:lang w:val="ru-RU" w:eastAsia="ru-RU" w:bidi="ru-RU"/>
          </w:rPr>
          <w:t>https://www.ayzdorov.ru/lechenie_raka_yaichnikov.php</w:t>
        </w:r>
      </w:hyperlink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506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Бондарева С.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Методы диагностики злокачественных опухолей, -2014. – [Электронный ресурс]. – Режим доступа к статье:</w:t>
      </w:r>
      <w:hyperlink r:id="rId22" w:history="1"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 xml:space="preserve"> http://www.cancer.ic.ck.ua/index_2_5.htm</w:t>
        </w:r>
      </w:hyperlink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739"/>
        </w:tabs>
        <w:autoSpaceDE w:val="0"/>
        <w:autoSpaceDN w:val="0"/>
        <w:spacing w:after="0" w:line="360" w:lineRule="auto"/>
        <w:ind w:right="489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hyperlink r:id="rId23" w:history="1">
        <w:r w:rsidRPr="001E3FC2">
          <w:rPr>
            <w:rFonts w:ascii="Times New Roman" w:eastAsia="Times New Roman" w:hAnsi="Times New Roman" w:cs="Times New Roman"/>
            <w:i/>
            <w:sz w:val="28"/>
            <w:lang w:val="ru-RU" w:eastAsia="ru-RU" w:bidi="ru-RU"/>
          </w:rPr>
          <w:t xml:space="preserve">Веремеенко </w:t>
        </w:r>
      </w:hyperlink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Д.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Генетическая диагностика на мутацию генов BRCA1 и BRCA2. -2016.— [Электронный ресурс] – Режим доступа к статье:</w:t>
      </w:r>
      <w:hyperlink r:id="rId24" w:history="1"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 xml:space="preserve"> http://nestarenie.ru/brca.html</w:t>
        </w:r>
      </w:hyperlink>
    </w:p>
    <w:p w:rsidR="001E3FC2" w:rsidRPr="001E3FC2" w:rsidRDefault="001E3FC2" w:rsidP="001E3FC2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1E3FC2" w:rsidRPr="001E3FC2">
          <w:pgSz w:w="11910" w:h="16840"/>
          <w:pgMar w:top="960" w:right="360" w:bottom="280" w:left="1460" w:header="710" w:footer="0" w:gutter="0"/>
          <w:cols w:space="720"/>
        </w:sectPr>
      </w:pPr>
    </w:p>
    <w:p w:rsidR="001E3FC2" w:rsidRPr="001E3FC2" w:rsidRDefault="001E3FC2" w:rsidP="001E3FC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before="205" w:after="0" w:line="360" w:lineRule="auto"/>
        <w:ind w:right="483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Водолажкий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Д.И., Шатова Ю.С.,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Комова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Е.А.,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Двадненко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К.В.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Частота встречаемости В</w:t>
      </w:r>
      <w:proofErr w:type="gram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RCA</w:t>
      </w:r>
      <w:proofErr w:type="gram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-мутаций в Южном Федеральном округе у больных с клиническими признаками наследственного рака молочной железы // Современные проблемы науки и образования. – 2015. – № 3. – [Электронный ресурс]. – Режим доступа к статье: </w:t>
      </w:r>
      <w:hyperlink r:id="rId25" w:history="1"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https://www.science-</w:t>
        </w:r>
      </w:hyperlink>
      <w:hyperlink r:id="rId26" w:history="1"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 xml:space="preserve"> education.ru/</w:t>
        </w:r>
        <w:proofErr w:type="spellStart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ru</w:t>
        </w:r>
        <w:proofErr w:type="spellEnd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/</w:t>
        </w:r>
        <w:proofErr w:type="spellStart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article</w:t>
        </w:r>
        <w:proofErr w:type="spellEnd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/</w:t>
        </w:r>
        <w:proofErr w:type="spellStart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view?id</w:t>
        </w:r>
        <w:proofErr w:type="spellEnd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=17860</w:t>
        </w:r>
      </w:hyperlink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504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Горбунова В. Н.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Медицинская генетика. Учебник для студентов медицинских вузов и слушателей последипломного образования. М.: ФГБУ «МНИОИ им. П. А. Герцена» Минздрава России, 2014. - 220</w:t>
      </w:r>
      <w:r w:rsidRPr="001E3FC2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739"/>
        </w:tabs>
        <w:autoSpaceDE w:val="0"/>
        <w:autoSpaceDN w:val="0"/>
        <w:spacing w:before="1" w:after="0" w:line="240" w:lineRule="auto"/>
        <w:ind w:left="738" w:hanging="508"/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pacing w:val="-71"/>
          <w:sz w:val="28"/>
          <w:shd w:val="clear" w:color="auto" w:fill="EEF0F9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>Гриффите</w:t>
      </w:r>
      <w:proofErr w:type="spellEnd"/>
      <w:r w:rsidRPr="001E3FC2">
        <w:rPr>
          <w:rFonts w:ascii="Times New Roman" w:eastAsia="Times New Roman" w:hAnsi="Times New Roman" w:cs="Times New Roman"/>
          <w:i/>
          <w:spacing w:val="34"/>
          <w:sz w:val="28"/>
          <w:shd w:val="clear" w:color="auto" w:fill="EEF0F9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>Э.,</w:t>
      </w:r>
      <w:r w:rsidRPr="001E3FC2">
        <w:rPr>
          <w:rFonts w:ascii="Times New Roman" w:eastAsia="Times New Roman" w:hAnsi="Times New Roman" w:cs="Times New Roman"/>
          <w:i/>
          <w:spacing w:val="32"/>
          <w:sz w:val="28"/>
          <w:shd w:val="clear" w:color="auto" w:fill="EEF0F9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>Гуляева</w:t>
      </w:r>
      <w:r w:rsidRPr="001E3FC2">
        <w:rPr>
          <w:rFonts w:ascii="Times New Roman" w:eastAsia="Times New Roman" w:hAnsi="Times New Roman" w:cs="Times New Roman"/>
          <w:i/>
          <w:spacing w:val="33"/>
          <w:sz w:val="28"/>
          <w:shd w:val="clear" w:color="auto" w:fill="EEF0F9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>Г.</w:t>
      </w:r>
      <w:r w:rsidRPr="001E3FC2">
        <w:rPr>
          <w:rFonts w:ascii="Times New Roman" w:eastAsia="Times New Roman" w:hAnsi="Times New Roman" w:cs="Times New Roman"/>
          <w:i/>
          <w:spacing w:val="34"/>
          <w:sz w:val="28"/>
          <w:shd w:val="clear" w:color="auto" w:fill="EEF0F9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>В.,</w:t>
      </w:r>
      <w:r w:rsidRPr="001E3FC2">
        <w:rPr>
          <w:rFonts w:ascii="Times New Roman" w:eastAsia="Times New Roman" w:hAnsi="Times New Roman" w:cs="Times New Roman"/>
          <w:i/>
          <w:spacing w:val="32"/>
          <w:sz w:val="28"/>
          <w:shd w:val="clear" w:color="auto" w:fill="EEF0F9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>Гуттмана</w:t>
      </w:r>
      <w:proofErr w:type="spellEnd"/>
      <w:r w:rsidRPr="001E3FC2">
        <w:rPr>
          <w:rFonts w:ascii="Times New Roman" w:eastAsia="Times New Roman" w:hAnsi="Times New Roman" w:cs="Times New Roman"/>
          <w:i/>
          <w:spacing w:val="32"/>
          <w:sz w:val="28"/>
          <w:shd w:val="clear" w:color="auto" w:fill="EEF0F9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>Б.,</w:t>
      </w:r>
      <w:r w:rsidRPr="001E3FC2">
        <w:rPr>
          <w:rFonts w:ascii="Times New Roman" w:eastAsia="Times New Roman" w:hAnsi="Times New Roman" w:cs="Times New Roman"/>
          <w:i/>
          <w:spacing w:val="32"/>
          <w:sz w:val="28"/>
          <w:shd w:val="clear" w:color="auto" w:fill="EEF0F9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>Дейвиса</w:t>
      </w:r>
      <w:r w:rsidRPr="001E3FC2">
        <w:rPr>
          <w:rFonts w:ascii="Times New Roman" w:eastAsia="Times New Roman" w:hAnsi="Times New Roman" w:cs="Times New Roman"/>
          <w:i/>
          <w:spacing w:val="35"/>
          <w:sz w:val="28"/>
          <w:shd w:val="clear" w:color="auto" w:fill="EEF0F9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>К.,</w:t>
      </w:r>
      <w:r w:rsidRPr="001E3FC2">
        <w:rPr>
          <w:rFonts w:ascii="Times New Roman" w:eastAsia="Times New Roman" w:hAnsi="Times New Roman" w:cs="Times New Roman"/>
          <w:i/>
          <w:spacing w:val="32"/>
          <w:sz w:val="28"/>
          <w:shd w:val="clear" w:color="auto" w:fill="EEF0F9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>Корфа</w:t>
      </w:r>
      <w:r w:rsidRPr="001E3FC2">
        <w:rPr>
          <w:rFonts w:ascii="Times New Roman" w:eastAsia="Times New Roman" w:hAnsi="Times New Roman" w:cs="Times New Roman"/>
          <w:i/>
          <w:spacing w:val="34"/>
          <w:sz w:val="28"/>
          <w:shd w:val="clear" w:color="auto" w:fill="EEF0F9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>Б.,</w:t>
      </w:r>
    </w:p>
    <w:p w:rsidR="001E3FC2" w:rsidRPr="001E3FC2" w:rsidRDefault="001E3FC2" w:rsidP="001E3FC2">
      <w:pPr>
        <w:widowControl w:val="0"/>
        <w:autoSpaceDE w:val="0"/>
        <w:autoSpaceDN w:val="0"/>
        <w:spacing w:before="160" w:after="0" w:line="360" w:lineRule="auto"/>
        <w:ind w:left="669" w:right="502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pacing w:val="-71"/>
          <w:sz w:val="28"/>
          <w:shd w:val="clear" w:color="auto" w:fill="EEF0F9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>Мотульски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 xml:space="preserve"> А.М., Морозова Е.И.,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>Притчарда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 xml:space="preserve"> Д.,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>Сузуки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shd w:val="clear" w:color="auto" w:fill="EEF0F9"/>
          <w:lang w:val="ru-RU" w:eastAsia="ru-RU" w:bidi="ru-RU"/>
        </w:rPr>
        <w:t xml:space="preserve"> Д., Фогеля Ф. </w:t>
      </w:r>
      <w:r w:rsidRPr="001E3FC2">
        <w:rPr>
          <w:rFonts w:ascii="Times New Roman" w:eastAsia="Times New Roman" w:hAnsi="Times New Roman" w:cs="Times New Roman"/>
          <w:sz w:val="28"/>
          <w:shd w:val="clear" w:color="auto" w:fill="EEF0F9"/>
          <w:lang w:val="ru-RU" w:eastAsia="ru-RU" w:bidi="ru-RU"/>
        </w:rPr>
        <w:t>—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[Электронный ресурс] – Режим доступа к статье: </w:t>
      </w:r>
      <w:hyperlink r:id="rId27" w:history="1">
        <w:r w:rsidRPr="001E3FC2">
          <w:rPr>
            <w:rFonts w:ascii="Times New Roman" w:eastAsia="Times New Roman" w:hAnsi="Times New Roman" w:cs="Times New Roman"/>
            <w:spacing w:val="-1"/>
            <w:sz w:val="28"/>
            <w:u w:val="single"/>
            <w:lang w:val="ru-RU" w:eastAsia="ru-RU" w:bidi="ru-RU"/>
          </w:rPr>
          <w:t>https://meduniver.com/Medical/genetika/sindromi_xromosomnoi_nestabilnosti</w:t>
        </w:r>
      </w:hyperlink>
    </w:p>
    <w:p w:rsidR="001E3FC2" w:rsidRPr="001E3FC2" w:rsidRDefault="001E3FC2" w:rsidP="001E3FC2">
      <w:pPr>
        <w:widowControl w:val="0"/>
        <w:autoSpaceDE w:val="0"/>
        <w:autoSpaceDN w:val="0"/>
        <w:spacing w:before="1" w:after="0" w:line="240" w:lineRule="auto"/>
        <w:ind w:left="669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hyperlink r:id="rId28" w:history="1">
        <w:r w:rsidRPr="001E3FC2">
          <w:rPr>
            <w:rFonts w:ascii="Times New Roman" w:eastAsia="Times New Roman" w:hAnsi="Times New Roman" w:cs="Times New Roman"/>
            <w:sz w:val="28"/>
            <w:szCs w:val="28"/>
            <w:u w:val="single"/>
            <w:lang w:val="ru-RU" w:eastAsia="ru-RU" w:bidi="ru-RU"/>
          </w:rPr>
          <w:t>.</w:t>
        </w:r>
        <w:proofErr w:type="spellStart"/>
        <w:r w:rsidRPr="001E3FC2">
          <w:rPr>
            <w:rFonts w:ascii="Times New Roman" w:eastAsia="Times New Roman" w:hAnsi="Times New Roman" w:cs="Times New Roman"/>
            <w:sz w:val="28"/>
            <w:szCs w:val="28"/>
            <w:u w:val="single"/>
            <w:lang w:val="ru-RU" w:eastAsia="ru-RU" w:bidi="ru-RU"/>
          </w:rPr>
          <w:t>html</w:t>
        </w:r>
        <w:proofErr w:type="spellEnd"/>
      </w:hyperlink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 2017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before="161" w:after="0" w:line="360" w:lineRule="auto"/>
        <w:ind w:right="488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Давыдов М. И., Аксель Е. М.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Статистика злокачественных новообразований в России и странах СНГ в 2009 году // Вестник РОНЦ им. Н. Н.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БлохинаРАМН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. - 2011. - Т. 22 - № 3, с.</w:t>
      </w:r>
      <w:r w:rsidRPr="001E3FC2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125.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before="1" w:after="0" w:line="360" w:lineRule="auto"/>
        <w:ind w:right="485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Дмитриев В.Н.,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Сухотерин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И.В.,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Зыбенко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И.И., Дмитриева Т.В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Мутации генов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BRCA1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BRCA2 – будущее предиктивной онкологии: обзор литературы // Опухоли женской репродуктивной системы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-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. 2012. – №.</w:t>
      </w:r>
      <w:r w:rsidRPr="001E3FC2">
        <w:rPr>
          <w:rFonts w:ascii="Times New Roman" w:eastAsia="Times New Roman" w:hAnsi="Times New Roman" w:cs="Times New Roman"/>
          <w:spacing w:val="59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1.</w:t>
      </w:r>
    </w:p>
    <w:p w:rsidR="001E3FC2" w:rsidRPr="001E3FC2" w:rsidRDefault="001E3FC2" w:rsidP="001E3FC2">
      <w:pPr>
        <w:widowControl w:val="0"/>
        <w:autoSpaceDE w:val="0"/>
        <w:autoSpaceDN w:val="0"/>
        <w:spacing w:after="0" w:line="320" w:lineRule="exact"/>
        <w:ind w:left="669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С. 13-16.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before="162" w:after="0" w:line="360" w:lineRule="auto"/>
        <w:ind w:right="510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Имянитов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E. H. Наследственный рак молочной железы // Практическая Онкология. - 2010. - Т. 11. - С.</w:t>
      </w:r>
      <w:r w:rsidRPr="001E3FC2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258-266.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  <w:tab w:val="left" w:pos="2175"/>
          <w:tab w:val="left" w:pos="3496"/>
          <w:tab w:val="left" w:pos="6527"/>
          <w:tab w:val="left" w:pos="9137"/>
        </w:tabs>
        <w:autoSpaceDE w:val="0"/>
        <w:autoSpaceDN w:val="0"/>
        <w:spacing w:after="0" w:line="360" w:lineRule="auto"/>
        <w:ind w:right="506" w:hanging="439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Зубаиров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ab/>
        <w:t>Р.Р.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ab/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Медико-генетическое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консультирование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при наследственной предрасположенности к раку молочной железы и раку яичников, -2015. – [Электронный ресурс]. – Режим доступа к статье:</w:t>
      </w:r>
      <w:hyperlink r:id="rId29" w:history="1"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 xml:space="preserve"> http://igiti.ru/mediko-geneticheskoe-konsultirovanie-pri-nasledstvennoj-</w:t>
        </w:r>
      </w:hyperlink>
      <w:hyperlink r:id="rId30" w:history="1"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 xml:space="preserve"> </w:t>
        </w:r>
        <w:proofErr w:type="spellStart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predraspolozhennosti</w:t>
        </w:r>
        <w:proofErr w:type="spellEnd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-k-</w:t>
        </w:r>
        <w:proofErr w:type="spellStart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raku</w:t>
        </w:r>
        <w:proofErr w:type="spellEnd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-</w:t>
        </w:r>
        <w:proofErr w:type="spellStart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molochnoj</w:t>
        </w:r>
        <w:proofErr w:type="spellEnd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-</w:t>
        </w:r>
        <w:proofErr w:type="spellStart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zhelezy</w:t>
        </w:r>
        <w:proofErr w:type="spellEnd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-i-</w:t>
        </w:r>
        <w:proofErr w:type="spellStart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raku</w:t>
        </w:r>
        <w:proofErr w:type="spellEnd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-</w:t>
        </w:r>
        <w:proofErr w:type="spellStart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yaichnikov</w:t>
        </w:r>
        <w:proofErr w:type="spellEnd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/</w:t>
        </w:r>
      </w:hyperlink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240" w:lineRule="auto"/>
        <w:ind w:hanging="439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Керимов Р.А.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Двусторонний рак молочных желез: особенности течения</w:t>
      </w:r>
      <w:r w:rsidRPr="001E3FC2">
        <w:rPr>
          <w:rFonts w:ascii="Times New Roman" w:eastAsia="Times New Roman" w:hAnsi="Times New Roman" w:cs="Times New Roman"/>
          <w:spacing w:val="27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и</w:t>
      </w:r>
    </w:p>
    <w:p w:rsidR="001E3FC2" w:rsidRPr="001E3FC2" w:rsidRDefault="001E3FC2" w:rsidP="001E3FC2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1E3FC2" w:rsidRPr="001E3FC2">
          <w:pgSz w:w="11910" w:h="16840"/>
          <w:pgMar w:top="960" w:right="360" w:bottom="280" w:left="1460" w:header="710" w:footer="0" w:gutter="0"/>
          <w:cols w:space="720"/>
        </w:sectPr>
      </w:pPr>
    </w:p>
    <w:p w:rsidR="001E3FC2" w:rsidRPr="001E3FC2" w:rsidRDefault="001E3FC2" w:rsidP="001E3FC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E3FC2" w:rsidRPr="001E3FC2" w:rsidRDefault="001E3FC2" w:rsidP="001E3FC2">
      <w:pPr>
        <w:widowControl w:val="0"/>
        <w:tabs>
          <w:tab w:val="left" w:pos="1909"/>
        </w:tabs>
        <w:autoSpaceDE w:val="0"/>
        <w:autoSpaceDN w:val="0"/>
        <w:spacing w:before="205" w:after="0" w:line="360" w:lineRule="auto"/>
        <w:ind w:left="669" w:right="504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результаты терапии, 29.12.2008 – [Электронный ресурс]. – Режим доступа к статье:</w:t>
      </w: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hyperlink r:id="rId31" w:history="1">
        <w:r w:rsidRPr="001E3FC2">
          <w:rPr>
            <w:rFonts w:ascii="Times New Roman" w:eastAsia="Times New Roman" w:hAnsi="Times New Roman" w:cs="Times New Roman"/>
            <w:sz w:val="28"/>
            <w:szCs w:val="28"/>
            <w:u w:val="single"/>
            <w:lang w:val="ru-RU" w:eastAsia="ru-RU" w:bidi="ru-RU"/>
          </w:rPr>
          <w:t>http://netoncology.ru/press/articles/561/594</w:t>
        </w:r>
      </w:hyperlink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509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Любченко Л.Н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Наследственный рак молочной железы и/ или яичников: ДНК-диагностика, индивидуальный прогноз, лечение и профилактика: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дисс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. д-ра мед</w:t>
      </w:r>
      <w:proofErr w:type="gram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proofErr w:type="gram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gram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н</w:t>
      </w:r>
      <w:proofErr w:type="gram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аук Любченко Людмила Николаевна. - М., 2009. - 281</w:t>
      </w:r>
      <w:r w:rsidRPr="001E3FC2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83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Любченко Л.Н., Батенева Е.И.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Медико-генетическое консультирование и ДНК-диагностика при наследственной предрасположенности к раку молочной железы и раку яичников. – М.: ИГ РОНЦ, 2014, -64</w:t>
      </w:r>
      <w:r w:rsidRPr="001E3FC2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before="1" w:after="0" w:line="360" w:lineRule="auto"/>
        <w:ind w:right="486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Марданли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Ф.А.,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Ватанха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С.С.,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Алієв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Ф.Ю.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Захворюваність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на рак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молочної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залози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і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смертність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gram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у</w:t>
      </w:r>
      <w:proofErr w:type="gram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жінок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які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проживають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містах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Азербайджанської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Республіки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. Журнал «Здоровье женщины», №3 (109)/2016.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  <w:tab w:val="left" w:pos="4553"/>
          <w:tab w:val="left" w:pos="7755"/>
        </w:tabs>
        <w:autoSpaceDE w:val="0"/>
        <w:autoSpaceDN w:val="0"/>
        <w:spacing w:before="1" w:after="0" w:line="360" w:lineRule="auto"/>
        <w:ind w:right="483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Онкогенетика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BRCA: ДНК-технологии. Информационный буклет. – [Электронный ресурс]. – Москва, 2018. – Режим доступа к информационным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материалам: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hyperlink r:id="rId32" w:history="1">
        <w:r w:rsidRPr="001E3FC2">
          <w:rPr>
            <w:rFonts w:ascii="Times New Roman" w:eastAsia="Times New Roman" w:hAnsi="Times New Roman" w:cs="Times New Roman"/>
            <w:spacing w:val="-1"/>
            <w:sz w:val="28"/>
            <w:u w:val="single"/>
            <w:lang w:val="ru-RU" w:eastAsia="ru-RU" w:bidi="ru-RU"/>
          </w:rPr>
          <w:t>http://www.dna-</w:t>
        </w:r>
      </w:hyperlink>
      <w:hyperlink r:id="rId33" w:history="1">
        <w:r w:rsidRPr="001E3FC2">
          <w:rPr>
            <w:rFonts w:ascii="Times New Roman" w:eastAsia="Times New Roman" w:hAnsi="Times New Roman" w:cs="Times New Roman"/>
            <w:spacing w:val="-1"/>
            <w:sz w:val="28"/>
            <w:u w:val="single"/>
            <w:lang w:val="ru-RU" w:eastAsia="ru-RU" w:bidi="ru-RU"/>
          </w:rPr>
          <w:t xml:space="preserve"> </w:t>
        </w:r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technology.ru/</w:t>
        </w:r>
        <w:proofErr w:type="spellStart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files</w:t>
        </w:r>
        <w:proofErr w:type="spellEnd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/</w:t>
        </w:r>
        <w:proofErr w:type="spellStart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images</w:t>
        </w:r>
        <w:proofErr w:type="spellEnd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/</w:t>
        </w:r>
        <w:proofErr w:type="spellStart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broshura</w:t>
        </w:r>
        <w:proofErr w:type="spellEnd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/BRCA.pdf</w:t>
        </w:r>
      </w:hyperlink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506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Рак – злокачественные новообразования. — [Электронный ресурс]. – Москва, 2015. – Режим доступа к информационным материалам:</w:t>
      </w:r>
      <w:hyperlink r:id="rId34" w:history="1"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 xml:space="preserve"> http://proton-therapy.ru/CancerMalignantneoplasms/</w:t>
        </w:r>
      </w:hyperlink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86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Урманчеева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А.Ф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Кутушева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Г.Ф,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Диагностика и лечение опухолей яичника: Диагностика. -2003. — [Электронный ресурс]. – Москва, 2018. – Режим доступа к информационным материалам:</w:t>
      </w:r>
      <w:r w:rsidRPr="001E3FC2">
        <w:rPr>
          <w:rFonts w:ascii="Times New Roman" w:eastAsia="Times New Roman" w:hAnsi="Times New Roman" w:cs="Times New Roman"/>
          <w:spacing w:val="45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https://medi.ru/info/7387/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  <w:tab w:val="left" w:pos="1878"/>
          <w:tab w:val="left" w:pos="2743"/>
          <w:tab w:val="left" w:pos="3115"/>
          <w:tab w:val="left" w:pos="4149"/>
          <w:tab w:val="left" w:pos="5324"/>
          <w:tab w:val="left" w:pos="5693"/>
          <w:tab w:val="left" w:pos="8091"/>
        </w:tabs>
        <w:autoSpaceDE w:val="0"/>
        <w:autoSpaceDN w:val="0"/>
        <w:spacing w:after="0" w:line="360" w:lineRule="auto"/>
        <w:ind w:right="508" w:hanging="427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Файзулина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Н.М,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Гинекомастия у мужчин. — [Электронный ресурс]. – Москва,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2018.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–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Режим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доступа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к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информационным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материалам:</w:t>
      </w:r>
      <w:hyperlink r:id="rId35" w:history="1"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 xml:space="preserve"> http://www.medicalj.ru/diseases/endocrinology/972-ginekomastiya-u-</w:t>
        </w:r>
      </w:hyperlink>
      <w:hyperlink r:id="rId36" w:history="1"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 xml:space="preserve"> </w:t>
        </w:r>
        <w:proofErr w:type="spellStart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muzhchin</w:t>
        </w:r>
        <w:proofErr w:type="spellEnd"/>
      </w:hyperlink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509" w:hanging="42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Ганцев Ш. Х.,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Галеев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М.Г., Исмагилов А. Х.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и др. Рак молочной железы: руководство для врачей. М.: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Гэотар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-Медиа, 2015. – 119</w:t>
      </w:r>
      <w:r w:rsidRPr="001E3FC2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739"/>
          <w:tab w:val="left" w:pos="2100"/>
          <w:tab w:val="left" w:pos="4588"/>
          <w:tab w:val="left" w:pos="6864"/>
          <w:tab w:val="left" w:pos="8274"/>
        </w:tabs>
        <w:autoSpaceDE w:val="0"/>
        <w:autoSpaceDN w:val="0"/>
        <w:spacing w:after="0" w:line="321" w:lineRule="exact"/>
        <w:ind w:left="738" w:hanging="5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Сборник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Государственного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статистического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комитета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«Здоровье,</w:t>
      </w:r>
    </w:p>
    <w:p w:rsidR="001E3FC2" w:rsidRPr="001E3FC2" w:rsidRDefault="001E3FC2" w:rsidP="001E3FC2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1E3FC2" w:rsidRPr="001E3FC2">
          <w:pgSz w:w="11910" w:h="16840"/>
          <w:pgMar w:top="960" w:right="360" w:bottom="280" w:left="1460" w:header="710" w:footer="0" w:gutter="0"/>
          <w:cols w:space="720"/>
        </w:sectPr>
      </w:pPr>
    </w:p>
    <w:p w:rsidR="001E3FC2" w:rsidRPr="001E3FC2" w:rsidRDefault="001E3FC2" w:rsidP="001E3FC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E3FC2" w:rsidRPr="001E3FC2" w:rsidRDefault="001E3FC2" w:rsidP="001E3FC2">
      <w:pPr>
        <w:widowControl w:val="0"/>
        <w:autoSpaceDE w:val="0"/>
        <w:autoSpaceDN w:val="0"/>
        <w:spacing w:before="205" w:after="0" w:line="360" w:lineRule="auto"/>
        <w:ind w:left="669" w:right="533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социальное обеспечение и жилищные условия в Азербайджане. – Баку: </w:t>
      </w:r>
      <w:proofErr w:type="spellStart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Ганун</w:t>
      </w:r>
      <w:proofErr w:type="spellEnd"/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 -2016, -156 с.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843" w:hanging="439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«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Azərbaycan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respublikasının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rəsmi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statistikası-2016”,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Baki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: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Qanun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, -2017. - 695s.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88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Ayhan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A., Gultekin M.,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Dursun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P.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Textbook of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gynaecological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oncology. - Ankara, -2012.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  <w:proofErr w:type="gram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h</w:t>
      </w:r>
      <w:proofErr w:type="spellEnd"/>
      <w:proofErr w:type="gram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. 29; p.</w:t>
      </w:r>
      <w:r w:rsidRPr="001E3FC2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191–194.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85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Enattah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N.S.,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Sahi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T.,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Savilahti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E.,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Terwilliger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J.D.,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Peltonen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L.,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Jarvela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I.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Identification of a variant associated with adult-type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hypolactasia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.-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Nat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Genet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.- 2002.- V. 30, N 2.- P.</w:t>
      </w:r>
      <w:r w:rsidRPr="001E3FC2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233-237.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95" w:hanging="439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Easton D. F.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et al. Genetic linkage analysis in familial breast and ovarian cancer: results from 214 families. The Breast Cancer Linkage Consortium // Am J Hum Genet. – 1993. – Vol. 52. – № 4. – P.</w:t>
      </w:r>
      <w:r w:rsidRPr="001E3FC2">
        <w:rPr>
          <w:rFonts w:ascii="Times New Roman" w:eastAsia="Times New Roman" w:hAnsi="Times New Roman" w:cs="Times New Roman"/>
          <w:spacing w:val="-19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678–701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86" w:hanging="439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Gelmon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K., Dent R, Mackey J.R, Laing K, McLeod D,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Verma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S.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Targeting triple-negative breast cancer: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optimising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therapeutic outcomes // Ann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Oncol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. – 2012. – Vol. 23. – № 9. – P.</w:t>
      </w:r>
      <w:r w:rsidRPr="001E3FC2">
        <w:rPr>
          <w:rFonts w:ascii="Times New Roman" w:eastAsia="Times New Roman" w:hAnsi="Times New Roman" w:cs="Times New Roman"/>
          <w:spacing w:val="-9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2223-2234.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92" w:hanging="439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Ferla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R., Cal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о</w:t>
      </w: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V.,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Cascio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S., Rinaldi G.,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Badalamenti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G.,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Carreca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I.,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Surmacz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E.,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Colucci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G.,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Bazan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V., Russo A.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Foundermutations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in BRCA1 and BRCA2 genes // Ann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Oncol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. – Vol. 2007. – Vol. 18 (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Suppl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6). – </w:t>
      </w:r>
      <w:proofErr w:type="gram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  <w:r w:rsidRPr="001E3FC2">
        <w:rPr>
          <w:rFonts w:ascii="Times New Roman" w:eastAsia="Times New Roman" w:hAnsi="Times New Roman" w:cs="Times New Roman"/>
          <w:spacing w:val="-16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93</w:t>
      </w:r>
      <w:proofErr w:type="gram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–98.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86" w:hanging="439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Ferlay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J.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et al. Cancer incidence and mortality worldwide: sources, methods and</w:t>
      </w:r>
      <w:r w:rsidRPr="001E3FC2">
        <w:rPr>
          <w:rFonts w:ascii="Times New Roman" w:eastAsia="Times New Roman" w:hAnsi="Times New Roman" w:cs="Times New Roman"/>
          <w:spacing w:val="19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major</w:t>
      </w:r>
      <w:r w:rsidRPr="001E3FC2">
        <w:rPr>
          <w:rFonts w:ascii="Times New Roman" w:eastAsia="Times New Roman" w:hAnsi="Times New Roman" w:cs="Times New Roman"/>
          <w:spacing w:val="18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patterns</w:t>
      </w:r>
      <w:r w:rsidRPr="001E3FC2">
        <w:rPr>
          <w:rFonts w:ascii="Times New Roman" w:eastAsia="Times New Roman" w:hAnsi="Times New Roman" w:cs="Times New Roman"/>
          <w:spacing w:val="17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in</w:t>
      </w:r>
      <w:r w:rsidRPr="001E3FC2">
        <w:rPr>
          <w:rFonts w:ascii="Times New Roman" w:eastAsia="Times New Roman" w:hAnsi="Times New Roman" w:cs="Times New Roman"/>
          <w:spacing w:val="17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GLOBOCAN</w:t>
      </w:r>
      <w:r w:rsidRPr="001E3FC2">
        <w:rPr>
          <w:rFonts w:ascii="Times New Roman" w:eastAsia="Times New Roman" w:hAnsi="Times New Roman" w:cs="Times New Roman"/>
          <w:spacing w:val="17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2012//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Int</w:t>
      </w:r>
      <w:proofErr w:type="spellEnd"/>
      <w:r w:rsidRPr="001E3FC2">
        <w:rPr>
          <w:rFonts w:ascii="Times New Roman" w:eastAsia="Times New Roman" w:hAnsi="Times New Roman" w:cs="Times New Roman"/>
          <w:spacing w:val="17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J</w:t>
      </w:r>
      <w:r w:rsidRPr="001E3FC2">
        <w:rPr>
          <w:rFonts w:ascii="Times New Roman" w:eastAsia="Times New Roman" w:hAnsi="Times New Roman" w:cs="Times New Roman"/>
          <w:spacing w:val="19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Cancer.</w:t>
      </w:r>
      <w:r w:rsidRPr="001E3FC2">
        <w:rPr>
          <w:rFonts w:ascii="Times New Roman" w:eastAsia="Times New Roman" w:hAnsi="Times New Roman" w:cs="Times New Roman"/>
          <w:spacing w:val="25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–</w:t>
      </w:r>
      <w:r w:rsidRPr="001E3FC2">
        <w:rPr>
          <w:rFonts w:ascii="Times New Roman" w:eastAsia="Times New Roman" w:hAnsi="Times New Roman" w:cs="Times New Roman"/>
          <w:spacing w:val="18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2015.</w:t>
      </w:r>
      <w:r w:rsidRPr="001E3FC2">
        <w:rPr>
          <w:rFonts w:ascii="Times New Roman" w:eastAsia="Times New Roman" w:hAnsi="Times New Roman" w:cs="Times New Roman"/>
          <w:spacing w:val="16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–</w:t>
      </w:r>
      <w:r w:rsidRPr="001E3FC2">
        <w:rPr>
          <w:rFonts w:ascii="Times New Roman" w:eastAsia="Times New Roman" w:hAnsi="Times New Roman" w:cs="Times New Roman"/>
          <w:spacing w:val="20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Vol.</w:t>
      </w:r>
      <w:r w:rsidRPr="001E3FC2">
        <w:rPr>
          <w:rFonts w:ascii="Times New Roman" w:eastAsia="Times New Roman" w:hAnsi="Times New Roman" w:cs="Times New Roman"/>
          <w:spacing w:val="18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136.</w:t>
      </w:r>
      <w:r w:rsidRPr="001E3FC2">
        <w:rPr>
          <w:rFonts w:ascii="Times New Roman" w:eastAsia="Times New Roman" w:hAnsi="Times New Roman" w:cs="Times New Roman"/>
          <w:spacing w:val="16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–</w:t>
      </w:r>
    </w:p>
    <w:p w:rsidR="001E3FC2" w:rsidRPr="001E3FC2" w:rsidRDefault="001E3FC2" w:rsidP="001E3FC2">
      <w:pPr>
        <w:widowControl w:val="0"/>
        <w:autoSpaceDE w:val="0"/>
        <w:autoSpaceDN w:val="0"/>
        <w:spacing w:after="0" w:line="321" w:lineRule="exact"/>
        <w:ind w:left="669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№ 5. – P. 359-386.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before="158" w:after="0" w:line="360" w:lineRule="auto"/>
        <w:ind w:right="510" w:hanging="439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Lalwani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N.,Prasad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S.R.,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Vikram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R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et al. Histologic, molecular, </w:t>
      </w:r>
      <w:r w:rsidRPr="001E3FC2">
        <w:rPr>
          <w:rFonts w:ascii="Times New Roman" w:eastAsia="Times New Roman" w:hAnsi="Times New Roman" w:cs="Times New Roman"/>
          <w:spacing w:val="-3"/>
          <w:sz w:val="28"/>
          <w:lang w:val="en-US" w:eastAsia="ru-RU" w:bidi="ru-RU"/>
        </w:rPr>
        <w:t xml:space="preserve">and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cytogenetic features of ovarian cancers: implications for diagnosis </w:t>
      </w:r>
      <w:r w:rsidRPr="001E3FC2">
        <w:rPr>
          <w:rFonts w:ascii="Times New Roman" w:eastAsia="Times New Roman" w:hAnsi="Times New Roman" w:cs="Times New Roman"/>
          <w:spacing w:val="-3"/>
          <w:sz w:val="28"/>
          <w:lang w:val="en-US" w:eastAsia="ru-RU" w:bidi="ru-RU"/>
        </w:rPr>
        <w:t xml:space="preserve">and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treatment //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Radiographics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. - 2011. - V. 31. - P.</w:t>
      </w:r>
      <w:r w:rsidRPr="001E3FC2">
        <w:rPr>
          <w:rFonts w:ascii="Times New Roman" w:eastAsia="Times New Roman" w:hAnsi="Times New Roman" w:cs="Times New Roman"/>
          <w:spacing w:val="-10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625-646.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93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Leone A.M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et al Scientific letters. Glycoprotein </w:t>
      </w:r>
      <w:proofErr w:type="spellStart"/>
      <w:proofErr w:type="gram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Ia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 C807T</w:t>
      </w:r>
      <w:proofErr w:type="gram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 gene polymorphism and increased risk of recurrent acute coronary syndromes: a five year follow up.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Heart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- 2004. –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Vol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. 245 – № 7. – P.</w:t>
      </w:r>
      <w:r w:rsidRPr="001E3FC2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165-173.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92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Lynch 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Н</w:t>
      </w: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.</w:t>
      </w: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Т</w:t>
      </w: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., Snyder </w:t>
      </w:r>
      <w:proofErr w:type="gram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С</w:t>
      </w: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.,</w:t>
      </w:r>
      <w:proofErr w:type="gram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Lynch J.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Hereditary breast cancer: practical pursuit for clinical translation // Ann.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Surg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Oncol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. - 2012. - V. 19. - P.</w:t>
      </w:r>
      <w:r w:rsidRPr="001E3FC2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1723-1731.</w:t>
      </w:r>
    </w:p>
    <w:p w:rsidR="001E3FC2" w:rsidRPr="001E3FC2" w:rsidRDefault="001E3FC2" w:rsidP="001E3FC2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1E3FC2" w:rsidRPr="001E3FC2">
          <w:pgSz w:w="11910" w:h="16840"/>
          <w:pgMar w:top="960" w:right="360" w:bottom="280" w:left="1460" w:header="710" w:footer="0" w:gutter="0"/>
          <w:cols w:space="720"/>
        </w:sectPr>
      </w:pPr>
    </w:p>
    <w:p w:rsidR="001E3FC2" w:rsidRPr="001E3FC2" w:rsidRDefault="001E3FC2" w:rsidP="001E3FC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before="205" w:after="0" w:line="360" w:lineRule="auto"/>
        <w:ind w:right="485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Lynch H. </w:t>
      </w:r>
      <w:proofErr w:type="gram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Т</w:t>
      </w: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.,</w:t>
      </w:r>
      <w:proofErr w:type="gram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Casey M. J., Snyder C. L.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et al. Hereditary ovarian carcinoma: heterogeneity, molecular genetics, pathology, and management // Mol.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Oncol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. - 2009. - V. 3. - P.</w:t>
      </w:r>
      <w:r w:rsidRPr="001E3FC2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97-137.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before="1" w:after="0" w:line="360" w:lineRule="auto"/>
        <w:ind w:right="508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Narod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S. A., Foulkes </w:t>
      </w:r>
      <w:r w:rsidRPr="001E3FC2">
        <w:rPr>
          <w:rFonts w:ascii="Times New Roman" w:eastAsia="Times New Roman" w:hAnsi="Times New Roman" w:cs="Times New Roman"/>
          <w:i/>
          <w:spacing w:val="-3"/>
          <w:sz w:val="28"/>
          <w:lang w:val="en-US" w:eastAsia="ru-RU" w:bidi="ru-RU"/>
        </w:rPr>
        <w:t xml:space="preserve">W. </w:t>
      </w: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D.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BRCA1 and BRCA2: 1994 and beyond // Nat.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Rev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Cancer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. - 2004. - V. 4. - P.</w:t>
      </w:r>
      <w:r w:rsidRPr="001E3FC2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665-676.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86" w:hanging="439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Miki Y.,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Swensen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J., Shattuck-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Eidens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D.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et al. A strong candidate for the breast and ovarian cancer susceptibility gene </w:t>
      </w: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BRCA1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. // Science. -  1994. –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Т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266. – </w:t>
      </w:r>
      <w:proofErr w:type="gram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  <w:r w:rsidRPr="001E3FC2">
        <w:rPr>
          <w:rFonts w:ascii="Times New Roman" w:eastAsia="Times New Roman" w:hAnsi="Times New Roman" w:cs="Times New Roman"/>
          <w:spacing w:val="-1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66</w:t>
      </w:r>
      <w:proofErr w:type="gram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–71.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511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Olds L.C., Sibley E.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Lactase persistence DNA variant enhances lactase promoter activity in vitro: functional role as a cis regulatory element // Hum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MolGenet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.-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2003.- V. 12, N 18.- P.</w:t>
      </w:r>
      <w:r w:rsidRPr="001E3FC2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2333-2340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91" w:hanging="439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Oza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A. M.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Cibula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D.,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Benzaquen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A. O.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et al.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Olaparib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combined with chemotherapy for recurrent platinum-sensitive ovarian cancer: a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randomised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phase 2 trial // Lancet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Oncol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. – 2015. – Vol. 16. – № 1. – P.</w:t>
      </w:r>
      <w:r w:rsidRPr="001E3FC2">
        <w:rPr>
          <w:rFonts w:ascii="Times New Roman" w:eastAsia="Times New Roman" w:hAnsi="Times New Roman" w:cs="Times New Roman"/>
          <w:spacing w:val="-18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87-89.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240" w:lineRule="auto"/>
        <w:ind w:hanging="439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Prat J.,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Ribe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A.,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Gallardo A. Hereditary ovarian cancer // Hum.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Pathol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. -</w:t>
      </w:r>
      <w:r w:rsidRPr="001E3FC2">
        <w:rPr>
          <w:rFonts w:ascii="Times New Roman" w:eastAsia="Times New Roman" w:hAnsi="Times New Roman" w:cs="Times New Roman"/>
          <w:spacing w:val="3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2005.</w:t>
      </w:r>
    </w:p>
    <w:p w:rsidR="001E3FC2" w:rsidRPr="001E3FC2" w:rsidRDefault="001E3FC2" w:rsidP="001E3FC2">
      <w:pPr>
        <w:widowControl w:val="0"/>
        <w:autoSpaceDE w:val="0"/>
        <w:autoSpaceDN w:val="0"/>
        <w:spacing w:before="160" w:after="0" w:line="240" w:lineRule="auto"/>
        <w:ind w:left="669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 V.36. - P. 861-870.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before="163" w:after="0" w:line="360" w:lineRule="auto"/>
        <w:ind w:right="487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Ripperger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</w:t>
      </w:r>
      <w:proofErr w:type="gram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Т</w:t>
      </w: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.,</w:t>
      </w:r>
      <w:proofErr w:type="gram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Gadzicki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D.,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Meindl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A.,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Schlegelberger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B. Breast cancer susceptibility: current knowledge and implications for genetic counselling // Eur. J. Hum.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Genet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. - 2009. - V. 17. - P.</w:t>
      </w:r>
      <w:r w:rsidRPr="001E3FC2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722-731.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90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Shattuck-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Eidens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D., McClure M., Simard J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et al. A collaborative survey of 80 mutations in the </w:t>
      </w: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BRCA1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breast and ovarian cancer susceptibility gene.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Implications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for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presymptomatic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testing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and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screening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. JAMA 1995;273(7):535–41.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488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Shattuck-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Eidens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D., Oliphant A., McClure M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et al. </w:t>
      </w: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BRCA1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sequence analysis in women at high risk for susceptibility mutations.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Risk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factor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analysis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and</w:t>
      </w:r>
      <w:proofErr w:type="spellEnd"/>
      <w:r w:rsidRPr="001E3FC2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implications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for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genetic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testing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. JAMA</w:t>
      </w:r>
      <w:r w:rsidRPr="001E3FC2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1997;278(15):242–1250.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60" w:lineRule="auto"/>
        <w:ind w:right="503" w:hanging="43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Van der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Groep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P., van der Wall E., van </w:t>
      </w: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Diest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P.J.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Pathology of hereditary breast cancer // Cell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Oncol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(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Dordr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.). - 2011. - V. 34. - P.</w:t>
      </w:r>
      <w:r w:rsidRPr="001E3FC2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71-88.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21" w:lineRule="exact"/>
        <w:ind w:hanging="439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Поддубный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А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Самой молодой пациентке 22 года.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Маммолог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о раке</w:t>
      </w:r>
      <w:r w:rsidRPr="001E3FC2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груди</w:t>
      </w:r>
    </w:p>
    <w:p w:rsidR="001E3FC2" w:rsidRPr="001E3FC2" w:rsidRDefault="001E3FC2" w:rsidP="001E3FC2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1E3FC2" w:rsidRPr="001E3FC2">
          <w:pgSz w:w="11910" w:h="16840"/>
          <w:pgMar w:top="960" w:right="360" w:bottom="280" w:left="1460" w:header="710" w:footer="0" w:gutter="0"/>
          <w:cols w:space="720"/>
        </w:sectPr>
      </w:pPr>
    </w:p>
    <w:p w:rsidR="001E3FC2" w:rsidRPr="001E3FC2" w:rsidRDefault="001E3FC2" w:rsidP="001E3FC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1E3FC2" w:rsidRPr="001E3FC2" w:rsidRDefault="001E3FC2" w:rsidP="001E3FC2">
      <w:pPr>
        <w:widowControl w:val="0"/>
        <w:autoSpaceDE w:val="0"/>
        <w:autoSpaceDN w:val="0"/>
        <w:spacing w:before="205" w:after="0" w:line="360" w:lineRule="auto"/>
        <w:ind w:left="669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и почему его выявляют так часто. https://news.tut.by/society/588936.html?crnd=52586, 2018</w:t>
      </w:r>
    </w:p>
    <w:p w:rsidR="001E3FC2" w:rsidRPr="001E3FC2" w:rsidRDefault="001E3FC2" w:rsidP="001E3FC2">
      <w:pPr>
        <w:widowControl w:val="0"/>
        <w:numPr>
          <w:ilvl w:val="0"/>
          <w:numId w:val="4"/>
        </w:numPr>
        <w:tabs>
          <w:tab w:val="left" w:pos="670"/>
        </w:tabs>
        <w:autoSpaceDE w:val="0"/>
        <w:autoSpaceDN w:val="0"/>
        <w:spacing w:after="0" w:line="321" w:lineRule="exact"/>
        <w:ind w:hanging="427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Евроген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официальный сайт, </w:t>
      </w:r>
      <w:hyperlink r:id="rId37" w:history="1"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http://evrogen.ru/</w:t>
        </w:r>
      </w:hyperlink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,</w:t>
      </w:r>
      <w:r w:rsidRPr="001E3FC2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2018</w:t>
      </w:r>
    </w:p>
    <w:p w:rsidR="001E3FC2" w:rsidRPr="001E3FC2" w:rsidRDefault="001E3FC2" w:rsidP="001E3FC2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11"/>
          <w:szCs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g">
            <w:drawing>
              <wp:anchor distT="0" distB="0" distL="0" distR="0" simplePos="0" relativeHeight="251665408" behindDoc="1" locked="0" layoutInCell="1" allowOverlap="1" wp14:anchorId="4B47D278" wp14:editId="1D622CC6">
                <wp:simplePos x="0" y="0"/>
                <wp:positionH relativeFrom="page">
                  <wp:posOffset>1057275</wp:posOffset>
                </wp:positionH>
                <wp:positionV relativeFrom="paragraph">
                  <wp:posOffset>103505</wp:posOffset>
                </wp:positionV>
                <wp:extent cx="5964555" cy="919480"/>
                <wp:effectExtent l="0" t="0" r="0" b="0"/>
                <wp:wrapTopAndBottom/>
                <wp:docPr id="17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4555" cy="919480"/>
                          <a:chOff x="1673" y="170"/>
                          <a:chExt cx="9393" cy="1448"/>
                        </a:xfrm>
                      </wpg:grpSpPr>
                      <wps:wsp>
                        <wps:cNvPr id="18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1673" y="170"/>
                            <a:ext cx="9393" cy="483"/>
                          </a:xfrm>
                          <a:prstGeom prst="rect">
                            <a:avLst/>
                          </a:prstGeom>
                          <a:solidFill>
                            <a:srgbClr val="F8F8F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673" y="652"/>
                            <a:ext cx="9393" cy="483"/>
                          </a:xfrm>
                          <a:prstGeom prst="rect">
                            <a:avLst/>
                          </a:prstGeom>
                          <a:solidFill>
                            <a:srgbClr val="F8F8F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1673" y="1135"/>
                            <a:ext cx="9393" cy="483"/>
                          </a:xfrm>
                          <a:prstGeom prst="rect">
                            <a:avLst/>
                          </a:prstGeom>
                          <a:solidFill>
                            <a:srgbClr val="F8F8F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2129" y="1127"/>
                            <a:ext cx="3166" cy="32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Line 7"/>
                        <wps:cNvCnPr/>
                        <wps:spPr bwMode="auto">
                          <a:xfrm>
                            <a:off x="2129" y="1428"/>
                            <a:ext cx="3728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2129" y="656"/>
                            <a:ext cx="8626" cy="7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E3FC2" w:rsidRDefault="001E3FC2" w:rsidP="001E3FC2">
                              <w:pPr>
                                <w:spacing w:line="311" w:lineRule="exact"/>
                                <w:rPr>
                                  <w:sz w:val="28"/>
                                </w:rPr>
                              </w:pPr>
                              <w:hyperlink r:id="rId38" w:history="1">
                                <w:r>
                                  <w:rPr>
                                    <w:rStyle w:val="a5"/>
                                    <w:sz w:val="28"/>
                                    <w:shd w:val="clear" w:color="auto" w:fill="FFFFFF"/>
                                  </w:rPr>
                                  <w:t>konsultirovanie-pri-nasledstvennoj-predraspolozhennosti-k-raku-molochnoj-</w:t>
                                </w:r>
                              </w:hyperlink>
                            </w:p>
                            <w:p w:rsidR="001E3FC2" w:rsidRDefault="001E3FC2" w:rsidP="001E3FC2">
                              <w:pPr>
                                <w:spacing w:before="160"/>
                                <w:rPr>
                                  <w:sz w:val="28"/>
                                </w:rPr>
                              </w:pPr>
                              <w:hyperlink r:id="rId39" w:history="1">
                                <w:proofErr w:type="spellStart"/>
                                <w:r>
                                  <w:rPr>
                                    <w:rStyle w:val="a5"/>
                                    <w:sz w:val="28"/>
                                  </w:rPr>
                                  <w:t>zhelezy</w:t>
                                </w:r>
                                <w:proofErr w:type="spellEnd"/>
                                <w:r>
                                  <w:rPr>
                                    <w:rStyle w:val="a5"/>
                                    <w:sz w:val="28"/>
                                  </w:rPr>
                                  <w:t>-i-</w:t>
                                </w:r>
                                <w:proofErr w:type="spellStart"/>
                                <w:r>
                                  <w:rPr>
                                    <w:rStyle w:val="a5"/>
                                    <w:sz w:val="28"/>
                                  </w:rPr>
                                  <w:t>raku</w:t>
                                </w:r>
                                <w:proofErr w:type="spellEnd"/>
                                <w:r>
                                  <w:rPr>
                                    <w:rStyle w:val="a5"/>
                                    <w:sz w:val="28"/>
                                  </w:rPr>
                                  <w:t>-</w:t>
                                </w:r>
                                <w:proofErr w:type="spellStart"/>
                                <w:r>
                                  <w:rPr>
                                    <w:rStyle w:val="a5"/>
                                    <w:sz w:val="28"/>
                                  </w:rPr>
                                  <w:t>yaichnikov</w:t>
                                </w:r>
                                <w:proofErr w:type="spellEnd"/>
                                <w:r>
                                  <w:rPr>
                                    <w:rStyle w:val="a5"/>
                                    <w:sz w:val="28"/>
                                  </w:rPr>
                                  <w:t>,</w:t>
                                </w:r>
                                <w:r>
                                  <w:rPr>
                                    <w:rStyle w:val="a5"/>
                                    <w:spacing w:val="67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Style w:val="a5"/>
                                    <w:sz w:val="28"/>
                                  </w:rPr>
                                  <w:t>2015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4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6925" y="174"/>
                            <a:ext cx="4137" cy="3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E3FC2" w:rsidRDefault="001E3FC2" w:rsidP="001E3FC2">
                              <w:pPr>
                                <w:spacing w:line="311" w:lineRule="exact"/>
                                <w:rPr>
                                  <w:sz w:val="28"/>
                                </w:rPr>
                              </w:pPr>
                              <w:hyperlink r:id="rId40" w:history="1">
                                <w:r>
                                  <w:rPr>
                                    <w:rStyle w:val="a5"/>
                                    <w:sz w:val="28"/>
                                    <w:shd w:val="clear" w:color="auto" w:fill="FFFFFF"/>
                                  </w:rPr>
                                  <w:t>http://igiti.ru/mediko-geneticheskoe-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5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5810" y="174"/>
                            <a:ext cx="614" cy="3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E3FC2" w:rsidRDefault="001E3FC2" w:rsidP="001E3FC2">
                              <w:pPr>
                                <w:spacing w:line="311" w:lineRule="exact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>сайт,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6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3641" y="174"/>
                            <a:ext cx="1672" cy="3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E3FC2" w:rsidRDefault="001E3FC2" w:rsidP="001E3FC2">
                              <w:pPr>
                                <w:spacing w:line="311" w:lineRule="exact"/>
                                <w:rPr>
                                  <w:sz w:val="28"/>
                                </w:rPr>
                              </w:pPr>
                              <w:proofErr w:type="spellStart"/>
                              <w:r>
                                <w:rPr>
                                  <w:sz w:val="28"/>
                                </w:rPr>
                                <w:t>официальный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1702" y="174"/>
                            <a:ext cx="1439" cy="3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E3FC2" w:rsidRDefault="001E3FC2" w:rsidP="001E3FC2">
                              <w:pPr>
                                <w:spacing w:line="311" w:lineRule="exact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 xml:space="preserve">47. </w:t>
                              </w:r>
                              <w:r>
                                <w:rPr>
                                  <w:i/>
                                  <w:sz w:val="28"/>
                                </w:rPr>
                                <w:t>ИГИТИ</w:t>
                              </w:r>
                              <w:r>
                                <w:rPr>
                                  <w:sz w:val="28"/>
                                </w:rPr>
                                <w:t>,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7" style="position:absolute;margin-left:83.25pt;margin-top:8.15pt;width:469.65pt;height:72.4pt;z-index:-251651072;mso-wrap-distance-left:0;mso-wrap-distance-right:0;mso-position-horizontal-relative:page" coordorigin="1673,170" coordsize="9393,14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">
                <v:rect id="Rectangle 3" o:spid="_x0000_s1028" style="position:absolute;left:1673;top:170;width:9393;height:4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D2z8QA&#10;AADbAAAADwAAAGRycy9kb3ducmV2LnhtbESPT2sCQQzF70K/wxDBi9TZeiiyOoqWWjwUwb/ndCfu&#10;Lu5klpmpbr99cxC85ZH3e3mZLTrXqBuFWHs28DbKQBEX3tZcGjge1q8TUDEhW2w8k4E/irCYv/Rm&#10;mFt/5x3d9qlUEsIxRwNVSm2udSwqchhHviWW3cUHh0lkKLUNeJdw1+hxlr1rhzXLhQpb+qiouO5/&#10;ndTYfq1WZ/xcn47Nz7fF4fgUdmdjBv1uOQWVqEtP84PeWOGkrPwiA+j5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GA9s/EAAAA2wAAAA8AAAAAAAAAAAAAAAAAmAIAAGRycy9k&#10;b3ducmV2LnhtbFBLBQYAAAAABAAEAPUAAACJAwAAAAA=&#10;" fillcolor="#f8f8f8" stroked="f"/>
                <v:rect id="Rectangle 4" o:spid="_x0000_s1029" style="position:absolute;left:1673;top:652;width:9393;height:4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xTVMYA&#10;AADbAAAADwAAAGRycy9kb3ducmV2LnhtbESPT2vCQBDF7wW/wzKCl6Kbeiht6ioqjXiQgn+S8zQ7&#10;TUKzs2F3jem3dwuF3mZ47/fmzWI1mFb05HxjWcHTLAFBXFrdcKXgcs6mLyB8QNbYWiYFP+RhtRw9&#10;LDDV9sZH6k+hEjGEfYoK6hC6VEpf1mTQz2xHHLUv6wyGuLpKaoe3GG5aOU+SZ2mw4Xihxo62NZXf&#10;p6uJNT52m02B71l+aT8PGh/nuTsWSk3Gw/oNRKAh/Jv/6L2O3Cv8/hIHkM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sxTVMYAAADbAAAADwAAAAAAAAAAAAAAAACYAgAAZHJz&#10;L2Rvd25yZXYueG1sUEsFBgAAAAAEAAQA9QAAAIsDAAAAAA==&#10;" fillcolor="#f8f8f8" stroked="f"/>
                <v:rect id="Rectangle 5" o:spid="_x0000_s1030" style="position:absolute;left:1673;top:1135;width:9393;height:4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owdMQA&#10;AADbAAAADwAAAGRycy9kb3ducmV2LnhtbESPwWrCQBCG7wXfYRnBS6kbcygldZUqKh6KoFXP0+w0&#10;CWZnw+6q6dt3DkKPwz//N99M571r1Y1CbDwbmIwzUMSltw1XBo5f65c3UDEhW2w9k4FfijCfDZ6m&#10;WFh/5z3dDqlSAuFYoIE6pa7QOpY1OYxj3xFL9uODwyRjqLQNeBe4a3WeZa/aYcNyocaOljWVl8PV&#10;icZus1iccbU+HdvvT4vP+Snsz8aMhv3HO6hEffpffrS31kAu9vKLAEDP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GaMHTEAAAA2wAAAA8AAAAAAAAAAAAAAAAAmAIAAGRycy9k&#10;b3ducmV2LnhtbFBLBQYAAAAABAAEAPUAAACJAwAAAAA=&#10;" fillcolor="#f8f8f8" stroked="f"/>
                <v:rect id="Rectangle 6" o:spid="_x0000_s1031" style="position:absolute;left:2129;top:1127;width:3166;height:3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j0AMQA&#10;AADbAAAADwAAAGRycy9kb3ducmV2LnhtbESPQWvCQBSE7wX/w/IK3uqu2oYaXaUUAkLbg4nQ6yP7&#10;TEKzb2N2jfHfdwsFj8PMfMNsdqNtxUC9bxxrmM8UCOLSmYYrDccie3oF4QOywdYxabiRh9128rDB&#10;1LgrH2jIQyUihH2KGuoQulRKX9Zk0c9cRxy9k+sthij7SpoerxFuW7lQKpEWG44LNXb0XlP5k1+s&#10;BkyezfnrtPwsPi4JrqpRZS/fSuvp4/i2BhFoDPfwf3tvNCzm8Pcl/gC5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I9ADEAAAA2wAAAA8AAAAAAAAAAAAAAAAAmAIAAGRycy9k&#10;b3ducmV2LnhtbFBLBQYAAAAABAAEAPUAAACJAwAAAAA=&#10;" stroked="f"/>
                <v:line id="Line 7" o:spid="_x0000_s1032" style="position:absolute;visibility:visible;mso-wrap-style:square" from="2129,1428" to="5857,14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OkPfcUAAADbAAAADwAAAGRycy9kb3ducmV2LnhtbESPzWrDMBCE74G8g9hAb4lcl7TBjRJC&#10;oFByapz/29ba2ibWSlhK7L59VSj0OMzMN8x82ZtG3Kn1tWUFj5MEBHFhdc2lgv3ubTwD4QOyxsYy&#10;KfgmD8vFcDDHTNuOt3TPQykihH2GCqoQXCalLyoy6CfWEUfvy7YGQ5RtKXWLXYSbRqZJ8iwN1hwX&#10;KnS0rqi45jej4PNM3WF7XE1PL9N8f/h4csfLxin1MOpXryAC9eE//Nd+1wrSFH6/xB8gF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OkPfcUAAADbAAAADwAAAAAAAAAA&#10;AAAAAAChAgAAZHJzL2Rvd25yZXYueG1sUEsFBgAAAAAEAAQA+QAAAJMDAAAAAA==&#10;" strokeweight=".72pt"/>
                <v:shape id="Text Box 8" o:spid="_x0000_s1033" type="#_x0000_t202" style="position:absolute;left:2129;top:656;width:8626;height:7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f2fcMA&#10;AADbAAAADwAAAGRycy9kb3ducmV2LnhtbESPQWvCQBSE70L/w/IK3nSjgtjoKlIUCkIxpgePz+wz&#10;Wcy+TbNbjf++Kwgeh5n5hlmsOluLK7XeOFYwGiYgiAunDZcKfvLtYAbCB2SNtWNScCcPq+Vbb4Gp&#10;djfO6HoIpYgQ9ikqqEJoUil9UZFFP3QNcfTOrrUYomxLqVu8Rbit5ThJptKi4bhQYUOfFRWXw59V&#10;sD5ytjG/36d9ds5Mnn8kvJtelOq/d+s5iEBdeIWf7S+tYDyBx5f4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4f2fcMAAADbAAAADwAAAAAAAAAAAAAAAACYAgAAZHJzL2Rv&#10;d25yZXYueG1sUEsFBgAAAAAEAAQA9QAAAIgDAAAAAA==&#10;" filled="f" stroked="f">
                  <v:textbox inset="0,0,0,0">
                    <w:txbxContent>
                      <w:p w:rsidR="001E3FC2" w:rsidRDefault="001E3FC2" w:rsidP="001E3FC2">
                        <w:pPr>
                          <w:spacing w:line="311" w:lineRule="exact"/>
                          <w:rPr>
                            <w:sz w:val="28"/>
                          </w:rPr>
                        </w:pPr>
                        <w:hyperlink r:id="rId41" w:history="1">
                          <w:r>
                            <w:rPr>
                              <w:rStyle w:val="a5"/>
                              <w:sz w:val="28"/>
                              <w:shd w:val="clear" w:color="auto" w:fill="FFFFFF"/>
                            </w:rPr>
                            <w:t>konsultirovanie-pri-nasledstvennoj-predraspolozhennosti-k-raku-molochnoj-</w:t>
                          </w:r>
                        </w:hyperlink>
                      </w:p>
                      <w:p w:rsidR="001E3FC2" w:rsidRDefault="001E3FC2" w:rsidP="001E3FC2">
                        <w:pPr>
                          <w:spacing w:before="160"/>
                          <w:rPr>
                            <w:sz w:val="28"/>
                          </w:rPr>
                        </w:pPr>
                        <w:hyperlink r:id="rId42" w:history="1">
                          <w:proofErr w:type="spellStart"/>
                          <w:r>
                            <w:rPr>
                              <w:rStyle w:val="a5"/>
                              <w:sz w:val="28"/>
                            </w:rPr>
                            <w:t>zhelezy</w:t>
                          </w:r>
                          <w:proofErr w:type="spellEnd"/>
                          <w:r>
                            <w:rPr>
                              <w:rStyle w:val="a5"/>
                              <w:sz w:val="28"/>
                            </w:rPr>
                            <w:t>-i-</w:t>
                          </w:r>
                          <w:proofErr w:type="spellStart"/>
                          <w:r>
                            <w:rPr>
                              <w:rStyle w:val="a5"/>
                              <w:sz w:val="28"/>
                            </w:rPr>
                            <w:t>raku</w:t>
                          </w:r>
                          <w:proofErr w:type="spellEnd"/>
                          <w:r>
                            <w:rPr>
                              <w:rStyle w:val="a5"/>
                              <w:sz w:val="28"/>
                            </w:rPr>
                            <w:t>-</w:t>
                          </w:r>
                          <w:proofErr w:type="spellStart"/>
                          <w:r>
                            <w:rPr>
                              <w:rStyle w:val="a5"/>
                              <w:sz w:val="28"/>
                            </w:rPr>
                            <w:t>yaichnikov</w:t>
                          </w:r>
                          <w:proofErr w:type="spellEnd"/>
                          <w:r>
                            <w:rPr>
                              <w:rStyle w:val="a5"/>
                              <w:sz w:val="28"/>
                            </w:rPr>
                            <w:t>,</w:t>
                          </w:r>
                          <w:r>
                            <w:rPr>
                              <w:rStyle w:val="a5"/>
                              <w:spacing w:val="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Style w:val="a5"/>
                              <w:sz w:val="28"/>
                            </w:rPr>
                            <w:t>2015</w:t>
                          </w:r>
                        </w:hyperlink>
                      </w:p>
                    </w:txbxContent>
                  </v:textbox>
                </v:shape>
                <v:shape id="Text Box 9" o:spid="_x0000_s1034" type="#_x0000_t202" style="position:absolute;left:6925;top:174;width:4137;height:3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5uCcMA&#10;AADbAAAADwAAAGRycy9kb3ducmV2LnhtbESPQWvCQBSE70L/w/IK3nSjiNjoKlIUCkIxpgePz+wz&#10;Wcy+TbNbjf++Kwgeh5n5hlmsOluLK7XeOFYwGiYgiAunDZcKfvLtYAbCB2SNtWNScCcPq+Vbb4Gp&#10;djfO6HoIpYgQ9ikqqEJoUil9UZFFP3QNcfTOrrUYomxLqVu8Rbit5ThJptKi4bhQYUOfFRWXw59V&#10;sD5ytjG/36d9ds5Mnn8kvJtelOq/d+s5iEBdeIWf7S+tYDyBx5f4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G5uCcMAAADbAAAADwAAAAAAAAAAAAAAAACYAgAAZHJzL2Rv&#10;d25yZXYueG1sUEsFBgAAAAAEAAQA9QAAAIgDAAAAAA==&#10;" filled="f" stroked="f">
                  <v:textbox inset="0,0,0,0">
                    <w:txbxContent>
                      <w:p w:rsidR="001E3FC2" w:rsidRDefault="001E3FC2" w:rsidP="001E3FC2">
                        <w:pPr>
                          <w:spacing w:line="311" w:lineRule="exact"/>
                          <w:rPr>
                            <w:sz w:val="28"/>
                          </w:rPr>
                        </w:pPr>
                        <w:hyperlink r:id="rId43" w:history="1">
                          <w:r>
                            <w:rPr>
                              <w:rStyle w:val="a5"/>
                              <w:sz w:val="28"/>
                              <w:shd w:val="clear" w:color="auto" w:fill="FFFFFF"/>
                            </w:rPr>
                            <w:t>http://igiti.ru/mediko-geneticheskoe-</w:t>
                          </w:r>
                        </w:hyperlink>
                      </w:p>
                    </w:txbxContent>
                  </v:textbox>
                </v:shape>
                <v:shape id="Text Box 10" o:spid="_x0000_s1035" type="#_x0000_t202" style="position:absolute;left:5810;top:174;width:614;height:3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LLksMA&#10;AADbAAAADwAAAGRycy9kb3ducmV2LnhtbESPQWvCQBSE70L/w/IK3nSjoNjoKlIUCkIxpgePz+wz&#10;Wcy+TbNbjf++Kwgeh5n5hlmsOluLK7XeOFYwGiYgiAunDZcKfvLtYAbCB2SNtWNScCcPq+Vbb4Gp&#10;djfO6HoIpYgQ9ikqqEJoUil9UZFFP3QNcfTOrrUYomxLqVu8Rbit5ThJptKi4bhQYUOfFRWXw59V&#10;sD5ytjG/36d9ds5Mnn8kvJtelOq/d+s5iEBdeIWf7S+tYDyBx5f4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yLLksMAAADbAAAADwAAAAAAAAAAAAAAAACYAgAAZHJzL2Rv&#10;d25yZXYueG1sUEsFBgAAAAAEAAQA9QAAAIgDAAAAAA==&#10;" filled="f" stroked="f">
                  <v:textbox inset="0,0,0,0">
                    <w:txbxContent>
                      <w:p w:rsidR="001E3FC2" w:rsidRDefault="001E3FC2" w:rsidP="001E3FC2">
                        <w:pPr>
                          <w:spacing w:line="31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сайт,</w:t>
                        </w:r>
                      </w:p>
                    </w:txbxContent>
                  </v:textbox>
                </v:shape>
                <v:shape id="Text Box 11" o:spid="_x0000_s1036" type="#_x0000_t202" style="position:absolute;left:3641;top:174;width:1672;height:3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BV5cMA&#10;AADbAAAADwAAAGRycy9kb3ducmV2LnhtbESPQWvCQBSE74L/YXmCN93oIdToKiIWCoI0pocen9ln&#10;sph9G7Orpv++Wyh4HGbmG2a16W0jHtR541jBbJqAIC6dNlwp+CreJ28gfEDW2DgmBT/kYbMeDlaY&#10;affknB6nUIkIYZ+hgjqENpPSlzVZ9FPXEkfv4jqLIcqukrrDZ4TbRs6TJJUWDceFGlva1VReT3er&#10;YPvN+d7cjufP/JKbolgkfEivSo1H/XYJIlAfXuH/9odWME/h70v8A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/BV5cMAAADbAAAADwAAAAAAAAAAAAAAAACYAgAAZHJzL2Rv&#10;d25yZXYueG1sUEsFBgAAAAAEAAQA9QAAAIgDAAAAAA==&#10;" filled="f" stroked="f">
                  <v:textbox inset="0,0,0,0">
                    <w:txbxContent>
                      <w:p w:rsidR="001E3FC2" w:rsidRDefault="001E3FC2" w:rsidP="001E3FC2">
                        <w:pPr>
                          <w:spacing w:line="311" w:lineRule="exact"/>
                          <w:rPr>
                            <w:sz w:val="28"/>
                          </w:rPr>
                        </w:pPr>
                        <w:proofErr w:type="spellStart"/>
                        <w:r>
                          <w:rPr>
                            <w:sz w:val="28"/>
                          </w:rPr>
                          <w:t>официальный</w:t>
                        </w:r>
                        <w:proofErr w:type="spellEnd"/>
                      </w:p>
                    </w:txbxContent>
                  </v:textbox>
                </v:shape>
                <v:shape id="Text Box 12" o:spid="_x0000_s1037" type="#_x0000_t202" style="position:absolute;left:1702;top:174;width:1439;height:3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zwfsQA&#10;AADbAAAADwAAAGRycy9kb3ducmV2LnhtbESPQWvCQBSE74L/YXlCb7rRg63RVURaKBTEGA8en9ln&#10;sph9G7Nbjf++KxQ8DjPzDbNYdbYWN2q9caxgPEpAEBdOGy4VHPKv4QcIH5A11o5JwYM8rJb93gJT&#10;7e6c0W0fShEh7FNUUIXQpFL6oiKLfuQa4uidXWsxRNmWUrd4j3Bby0mSTKVFw3GhwoY2FRWX/a9V&#10;sD5y9mmu29MuO2cmz2cJ/0wvSr0NuvUcRKAuvML/7W+tYPIOzy/xB8j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S88H7EAAAA2wAAAA8AAAAAAAAAAAAAAAAAmAIAAGRycy9k&#10;b3ducmV2LnhtbFBLBQYAAAAABAAEAPUAAACJAwAAAAA=&#10;" filled="f" stroked="f">
                  <v:textbox inset="0,0,0,0">
                    <w:txbxContent>
                      <w:p w:rsidR="001E3FC2" w:rsidRDefault="001E3FC2" w:rsidP="001E3FC2">
                        <w:pPr>
                          <w:spacing w:line="31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 xml:space="preserve">47. </w:t>
                        </w:r>
                        <w:r>
                          <w:rPr>
                            <w:i/>
                            <w:sz w:val="28"/>
                          </w:rPr>
                          <w:t>ИГИТИ</w:t>
                        </w:r>
                        <w:r>
                          <w:rPr>
                            <w:sz w:val="28"/>
                          </w:rPr>
                          <w:t>,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1E3FC2" w:rsidRPr="001E3FC2" w:rsidRDefault="001E3FC2" w:rsidP="001E3FC2">
      <w:pPr>
        <w:widowControl w:val="0"/>
        <w:numPr>
          <w:ilvl w:val="0"/>
          <w:numId w:val="5"/>
        </w:numPr>
        <w:tabs>
          <w:tab w:val="left" w:pos="670"/>
        </w:tabs>
        <w:autoSpaceDE w:val="0"/>
        <w:autoSpaceDN w:val="0"/>
        <w:spacing w:after="0" w:line="286" w:lineRule="exact"/>
        <w:ind w:hanging="439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Клиника женского здоровья,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Анализ на наличие мутаций генов</w:t>
      </w:r>
      <w:r w:rsidRPr="001E3FC2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BRCA½</w:t>
      </w:r>
    </w:p>
    <w:p w:rsidR="001E3FC2" w:rsidRPr="001E3FC2" w:rsidRDefault="001E3FC2" w:rsidP="001E3FC2">
      <w:pPr>
        <w:widowControl w:val="0"/>
        <w:autoSpaceDE w:val="0"/>
        <w:autoSpaceDN w:val="0"/>
        <w:spacing w:before="160" w:after="0" w:line="240" w:lineRule="auto"/>
        <w:ind w:left="669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hyperlink r:id="rId44" w:history="1">
        <w:r w:rsidRPr="001E3FC2">
          <w:rPr>
            <w:rFonts w:ascii="Times New Roman" w:eastAsia="Times New Roman" w:hAnsi="Times New Roman" w:cs="Times New Roman"/>
            <w:sz w:val="28"/>
            <w:szCs w:val="28"/>
            <w:lang w:val="ru-RU" w:eastAsia="ru-RU" w:bidi="ru-RU"/>
          </w:rPr>
          <w:t xml:space="preserve">http://mosmammolog.ru/brca, </w:t>
        </w:r>
      </w:hyperlink>
      <w:r w:rsidRPr="001E3FC2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2018</w:t>
      </w:r>
    </w:p>
    <w:p w:rsidR="001E3FC2" w:rsidRPr="001E3FC2" w:rsidRDefault="001E3FC2" w:rsidP="001E3FC2">
      <w:pPr>
        <w:widowControl w:val="0"/>
        <w:numPr>
          <w:ilvl w:val="0"/>
          <w:numId w:val="5"/>
        </w:numPr>
        <w:tabs>
          <w:tab w:val="left" w:pos="670"/>
        </w:tabs>
        <w:autoSpaceDE w:val="0"/>
        <w:autoSpaceDN w:val="0"/>
        <w:spacing w:before="163" w:after="0" w:line="360" w:lineRule="auto"/>
        <w:ind w:right="502" w:hanging="427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PROTON TERAPY,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Рак – злокачественные новообразования, </w:t>
      </w:r>
      <w:hyperlink r:id="rId45" w:history="1"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http://proton-</w:t>
        </w:r>
      </w:hyperlink>
      <w:hyperlink r:id="rId46" w:history="1"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 xml:space="preserve"> therapy.ru/</w:t>
        </w:r>
        <w:proofErr w:type="spellStart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CancerMalignantneoplasms</w:t>
        </w:r>
        <w:proofErr w:type="spellEnd"/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/</w:t>
        </w:r>
      </w:hyperlink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,</w:t>
      </w:r>
      <w:r w:rsidRPr="001E3FC2">
        <w:rPr>
          <w:rFonts w:ascii="Times New Roman" w:eastAsia="Times New Roman" w:hAnsi="Times New Roman" w:cs="Times New Roman"/>
          <w:spacing w:val="67"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2017</w:t>
      </w:r>
    </w:p>
    <w:p w:rsidR="001E3FC2" w:rsidRPr="001E3FC2" w:rsidRDefault="001E3FC2" w:rsidP="001E3FC2">
      <w:pPr>
        <w:widowControl w:val="0"/>
        <w:numPr>
          <w:ilvl w:val="0"/>
          <w:numId w:val="5"/>
        </w:numPr>
        <w:tabs>
          <w:tab w:val="left" w:pos="670"/>
        </w:tabs>
        <w:autoSpaceDE w:val="0"/>
        <w:autoSpaceDN w:val="0"/>
        <w:spacing w:after="0" w:line="321" w:lineRule="exact"/>
        <w:ind w:hanging="427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GenBank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Обзор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GenBank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, </w:t>
      </w:r>
      <w:hyperlink r:id="rId47" w:history="1">
        <w:r w:rsidRPr="001E3FC2">
          <w:rPr>
            <w:rFonts w:ascii="Times New Roman" w:eastAsia="Times New Roman" w:hAnsi="Times New Roman" w:cs="Times New Roman"/>
            <w:sz w:val="28"/>
            <w:lang w:val="en-US" w:eastAsia="ru-RU" w:bidi="ru-RU"/>
          </w:rPr>
          <w:t xml:space="preserve">http://www.ncbi.nlm.nih.gov/genbank, </w:t>
        </w:r>
      </w:hyperlink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2013</w:t>
      </w:r>
      <w:r w:rsidRPr="001E3FC2">
        <w:rPr>
          <w:rFonts w:ascii="Times New Roman" w:eastAsia="Times New Roman" w:hAnsi="Times New Roman" w:cs="Times New Roman"/>
          <w:spacing w:val="-15"/>
          <w:sz w:val="28"/>
          <w:lang w:val="en-US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en-US" w:eastAsia="ru-RU" w:bidi="ru-RU"/>
        </w:rPr>
        <w:t>Jan</w:t>
      </w:r>
    </w:p>
    <w:p w:rsidR="001E3FC2" w:rsidRPr="001E3FC2" w:rsidRDefault="001E3FC2" w:rsidP="001E3FC2">
      <w:pPr>
        <w:widowControl w:val="0"/>
        <w:numPr>
          <w:ilvl w:val="0"/>
          <w:numId w:val="5"/>
        </w:numPr>
        <w:tabs>
          <w:tab w:val="left" w:pos="670"/>
        </w:tabs>
        <w:autoSpaceDE w:val="0"/>
        <w:autoSpaceDN w:val="0"/>
        <w:spacing w:before="160" w:after="0" w:line="360" w:lineRule="auto"/>
        <w:ind w:right="1582" w:hanging="427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GenBank</w:t>
      </w:r>
      <w:proofErr w:type="spellEnd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</w:t>
      </w:r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, Медицинская генетика. Задачи медицинской генетики. http:</w:t>
      </w:r>
      <w:hyperlink r:id="rId48" w:history="1">
        <w:r w:rsidRPr="001E3FC2">
          <w:rPr>
            <w:rFonts w:ascii="Times New Roman" w:eastAsia="Times New Roman" w:hAnsi="Times New Roman" w:cs="Times New Roman"/>
            <w:sz w:val="28"/>
            <w:lang w:val="ru-RU" w:eastAsia="ru-RU" w:bidi="ru-RU"/>
          </w:rPr>
          <w:t xml:space="preserve">www.ncbi.nlm.nih.gov/tools/primer-blast, </w:t>
        </w:r>
      </w:hyperlink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2017</w:t>
      </w:r>
      <w:r w:rsidRPr="001E3FC2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>dec</w:t>
      </w:r>
      <w:proofErr w:type="spellEnd"/>
    </w:p>
    <w:p w:rsidR="001E3FC2" w:rsidRPr="001E3FC2" w:rsidRDefault="001E3FC2" w:rsidP="001E3FC2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1E3FC2" w:rsidRPr="001E3FC2">
          <w:pgSz w:w="11910" w:h="16840"/>
          <w:pgMar w:top="960" w:right="360" w:bottom="280" w:left="1460" w:header="710" w:footer="0" w:gutter="0"/>
          <w:cols w:space="720"/>
        </w:sectPr>
      </w:pPr>
      <w:proofErr w:type="spellStart"/>
      <w:r w:rsidRPr="001E3FC2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Химэксперт</w:t>
      </w:r>
      <w:proofErr w:type="spellEnd"/>
      <w:r w:rsidRPr="001E3FC2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hyperlink r:id="rId49" w:history="1">
        <w:r w:rsidRPr="001E3FC2">
          <w:rPr>
            <w:rFonts w:ascii="Times New Roman" w:eastAsia="Times New Roman" w:hAnsi="Times New Roman" w:cs="Times New Roman"/>
            <w:sz w:val="28"/>
            <w:u w:val="single"/>
            <w:lang w:val="ru-RU" w:eastAsia="ru-RU" w:bidi="ru-RU"/>
          </w:rPr>
          <w:t>http://khimexpert.ru/catalog_192.htm</w:t>
        </w:r>
      </w:hyperlink>
      <w:r w:rsidRPr="001E3FC2">
        <w:rPr>
          <w:rFonts w:ascii="Times New Roman" w:eastAsia="Times New Roman" w:hAnsi="Times New Roman" w:cs="Times New Roman"/>
          <w:sz w:val="28"/>
          <w:u w:val="single"/>
          <w:lang w:val="ru-RU" w:eastAsia="ru-RU" w:bidi="ru-RU"/>
        </w:rPr>
        <w:t>, 2015</w:t>
      </w:r>
      <w:r w:rsidRPr="001E3FC2">
        <w:rPr>
          <w:rFonts w:ascii="Times New Roman" w:eastAsia="Times New Roman" w:hAnsi="Times New Roman" w:cs="Times New Roman"/>
          <w:spacing w:val="-5"/>
          <w:sz w:val="28"/>
          <w:u w:val="single"/>
          <w:lang w:val="ru-RU" w:eastAsia="ru-RU" w:bidi="ru-RU"/>
        </w:rPr>
        <w:t xml:space="preserve"> </w:t>
      </w:r>
      <w:proofErr w:type="spellStart"/>
      <w:r w:rsidRPr="001E3FC2">
        <w:rPr>
          <w:rFonts w:ascii="Times New Roman" w:eastAsia="Times New Roman" w:hAnsi="Times New Roman" w:cs="Times New Roman"/>
          <w:sz w:val="28"/>
          <w:u w:val="single"/>
          <w:lang w:val="ru-RU" w:eastAsia="ru-RU" w:bidi="ru-RU"/>
        </w:rPr>
        <w:t>may</w:t>
      </w:r>
      <w:bookmarkStart w:id="1" w:name="_GoBack"/>
      <w:bookmarkEnd w:id="1"/>
      <w:proofErr w:type="spellEnd"/>
    </w:p>
    <w:p w:rsidR="001E3FC2" w:rsidRPr="001E3FC2" w:rsidRDefault="001E3FC2" w:rsidP="001E3FC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0F3896" w:rsidRPr="00FD22B7" w:rsidRDefault="000F3896" w:rsidP="00FD22B7">
      <w:pPr>
        <w:tabs>
          <w:tab w:val="left" w:pos="9214"/>
        </w:tabs>
        <w:ind w:left="426"/>
        <w:rPr>
          <w:lang w:val="ru-RU"/>
        </w:rPr>
      </w:pPr>
      <w:bookmarkStart w:id="2" w:name="_TOC_250001"/>
      <w:bookmarkEnd w:id="2"/>
    </w:p>
    <w:sectPr w:rsidR="000F3896" w:rsidRPr="00FD22B7" w:rsidSect="00FD22B7">
      <w:pgSz w:w="11906" w:h="16838"/>
      <w:pgMar w:top="850" w:right="424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F56EAC"/>
    <w:multiLevelType w:val="hybridMultilevel"/>
    <w:tmpl w:val="0608E3D8"/>
    <w:lvl w:ilvl="0" w:tplc="740A1ADA">
      <w:start w:val="48"/>
      <w:numFmt w:val="decimal"/>
      <w:lvlText w:val="%1."/>
      <w:lvlJc w:val="left"/>
      <w:pPr>
        <w:ind w:left="669" w:hanging="44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819CDF2C">
      <w:numFmt w:val="bullet"/>
      <w:lvlText w:val="•"/>
      <w:lvlJc w:val="left"/>
      <w:pPr>
        <w:ind w:left="1602" w:hanging="440"/>
      </w:pPr>
      <w:rPr>
        <w:lang w:val="ru-RU" w:eastAsia="ru-RU" w:bidi="ru-RU"/>
      </w:rPr>
    </w:lvl>
    <w:lvl w:ilvl="2" w:tplc="27228676">
      <w:numFmt w:val="bullet"/>
      <w:lvlText w:val="•"/>
      <w:lvlJc w:val="left"/>
      <w:pPr>
        <w:ind w:left="2545" w:hanging="440"/>
      </w:pPr>
      <w:rPr>
        <w:lang w:val="ru-RU" w:eastAsia="ru-RU" w:bidi="ru-RU"/>
      </w:rPr>
    </w:lvl>
    <w:lvl w:ilvl="3" w:tplc="BFACC53A">
      <w:numFmt w:val="bullet"/>
      <w:lvlText w:val="•"/>
      <w:lvlJc w:val="left"/>
      <w:pPr>
        <w:ind w:left="3487" w:hanging="440"/>
      </w:pPr>
      <w:rPr>
        <w:lang w:val="ru-RU" w:eastAsia="ru-RU" w:bidi="ru-RU"/>
      </w:rPr>
    </w:lvl>
    <w:lvl w:ilvl="4" w:tplc="DC5EA466">
      <w:numFmt w:val="bullet"/>
      <w:lvlText w:val="•"/>
      <w:lvlJc w:val="left"/>
      <w:pPr>
        <w:ind w:left="4430" w:hanging="440"/>
      </w:pPr>
      <w:rPr>
        <w:lang w:val="ru-RU" w:eastAsia="ru-RU" w:bidi="ru-RU"/>
      </w:rPr>
    </w:lvl>
    <w:lvl w:ilvl="5" w:tplc="6C880554">
      <w:numFmt w:val="bullet"/>
      <w:lvlText w:val="•"/>
      <w:lvlJc w:val="left"/>
      <w:pPr>
        <w:ind w:left="5373" w:hanging="440"/>
      </w:pPr>
      <w:rPr>
        <w:lang w:val="ru-RU" w:eastAsia="ru-RU" w:bidi="ru-RU"/>
      </w:rPr>
    </w:lvl>
    <w:lvl w:ilvl="6" w:tplc="CC149FA6">
      <w:numFmt w:val="bullet"/>
      <w:lvlText w:val="•"/>
      <w:lvlJc w:val="left"/>
      <w:pPr>
        <w:ind w:left="6315" w:hanging="440"/>
      </w:pPr>
      <w:rPr>
        <w:lang w:val="ru-RU" w:eastAsia="ru-RU" w:bidi="ru-RU"/>
      </w:rPr>
    </w:lvl>
    <w:lvl w:ilvl="7" w:tplc="54BC4C74">
      <w:numFmt w:val="bullet"/>
      <w:lvlText w:val="•"/>
      <w:lvlJc w:val="left"/>
      <w:pPr>
        <w:ind w:left="7258" w:hanging="440"/>
      </w:pPr>
      <w:rPr>
        <w:lang w:val="ru-RU" w:eastAsia="ru-RU" w:bidi="ru-RU"/>
      </w:rPr>
    </w:lvl>
    <w:lvl w:ilvl="8" w:tplc="5164EE76">
      <w:numFmt w:val="bullet"/>
      <w:lvlText w:val="•"/>
      <w:lvlJc w:val="left"/>
      <w:pPr>
        <w:ind w:left="8201" w:hanging="440"/>
      </w:pPr>
      <w:rPr>
        <w:lang w:val="ru-RU" w:eastAsia="ru-RU" w:bidi="ru-RU"/>
      </w:rPr>
    </w:lvl>
  </w:abstractNum>
  <w:abstractNum w:abstractNumId="1">
    <w:nsid w:val="19DD5F3B"/>
    <w:multiLevelType w:val="hybridMultilevel"/>
    <w:tmpl w:val="413E7CEC"/>
    <w:lvl w:ilvl="0" w:tplc="0D5E3B90">
      <w:start w:val="1"/>
      <w:numFmt w:val="decimal"/>
      <w:lvlText w:val="%1."/>
      <w:lvlJc w:val="left"/>
      <w:pPr>
        <w:ind w:left="242" w:hanging="28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77AED822">
      <w:numFmt w:val="bullet"/>
      <w:lvlText w:val="•"/>
      <w:lvlJc w:val="left"/>
      <w:pPr>
        <w:ind w:left="1224" w:hanging="281"/>
      </w:pPr>
      <w:rPr>
        <w:lang w:val="ru-RU" w:eastAsia="ru-RU" w:bidi="ru-RU"/>
      </w:rPr>
    </w:lvl>
    <w:lvl w:ilvl="2" w:tplc="202EC598">
      <w:numFmt w:val="bullet"/>
      <w:lvlText w:val="•"/>
      <w:lvlJc w:val="left"/>
      <w:pPr>
        <w:ind w:left="2209" w:hanging="281"/>
      </w:pPr>
      <w:rPr>
        <w:lang w:val="ru-RU" w:eastAsia="ru-RU" w:bidi="ru-RU"/>
      </w:rPr>
    </w:lvl>
    <w:lvl w:ilvl="3" w:tplc="0FE6398A">
      <w:numFmt w:val="bullet"/>
      <w:lvlText w:val="•"/>
      <w:lvlJc w:val="left"/>
      <w:pPr>
        <w:ind w:left="3193" w:hanging="281"/>
      </w:pPr>
      <w:rPr>
        <w:lang w:val="ru-RU" w:eastAsia="ru-RU" w:bidi="ru-RU"/>
      </w:rPr>
    </w:lvl>
    <w:lvl w:ilvl="4" w:tplc="D81E8576">
      <w:numFmt w:val="bullet"/>
      <w:lvlText w:val="•"/>
      <w:lvlJc w:val="left"/>
      <w:pPr>
        <w:ind w:left="4178" w:hanging="281"/>
      </w:pPr>
      <w:rPr>
        <w:lang w:val="ru-RU" w:eastAsia="ru-RU" w:bidi="ru-RU"/>
      </w:rPr>
    </w:lvl>
    <w:lvl w:ilvl="5" w:tplc="7FBCAC6C">
      <w:numFmt w:val="bullet"/>
      <w:lvlText w:val="•"/>
      <w:lvlJc w:val="left"/>
      <w:pPr>
        <w:ind w:left="5163" w:hanging="281"/>
      </w:pPr>
      <w:rPr>
        <w:lang w:val="ru-RU" w:eastAsia="ru-RU" w:bidi="ru-RU"/>
      </w:rPr>
    </w:lvl>
    <w:lvl w:ilvl="6" w:tplc="4BC0875C">
      <w:numFmt w:val="bullet"/>
      <w:lvlText w:val="•"/>
      <w:lvlJc w:val="left"/>
      <w:pPr>
        <w:ind w:left="6147" w:hanging="281"/>
      </w:pPr>
      <w:rPr>
        <w:lang w:val="ru-RU" w:eastAsia="ru-RU" w:bidi="ru-RU"/>
      </w:rPr>
    </w:lvl>
    <w:lvl w:ilvl="7" w:tplc="72D23C68">
      <w:numFmt w:val="bullet"/>
      <w:lvlText w:val="•"/>
      <w:lvlJc w:val="left"/>
      <w:pPr>
        <w:ind w:left="7132" w:hanging="281"/>
      </w:pPr>
      <w:rPr>
        <w:lang w:val="ru-RU" w:eastAsia="ru-RU" w:bidi="ru-RU"/>
      </w:rPr>
    </w:lvl>
    <w:lvl w:ilvl="8" w:tplc="D29400A6">
      <w:numFmt w:val="bullet"/>
      <w:lvlText w:val="•"/>
      <w:lvlJc w:val="left"/>
      <w:pPr>
        <w:ind w:left="8117" w:hanging="281"/>
      </w:pPr>
      <w:rPr>
        <w:lang w:val="ru-RU" w:eastAsia="ru-RU" w:bidi="ru-RU"/>
      </w:rPr>
    </w:lvl>
  </w:abstractNum>
  <w:abstractNum w:abstractNumId="2">
    <w:nsid w:val="4A433B8C"/>
    <w:multiLevelType w:val="multilevel"/>
    <w:tmpl w:val="90104724"/>
    <w:lvl w:ilvl="0">
      <w:start w:val="1"/>
      <w:numFmt w:val="decimal"/>
      <w:lvlText w:val="%1."/>
      <w:lvlJc w:val="left"/>
      <w:pPr>
        <w:ind w:left="522" w:hanging="28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1017" w:hanging="49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1370" w:hanging="701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ru-RU" w:eastAsia="ru-RU" w:bidi="ru-RU"/>
      </w:rPr>
    </w:lvl>
    <w:lvl w:ilvl="3">
      <w:numFmt w:val="bullet"/>
      <w:lvlText w:val="•"/>
      <w:lvlJc w:val="left"/>
      <w:pPr>
        <w:ind w:left="2468" w:hanging="701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3556" w:hanging="701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4644" w:hanging="701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5733" w:hanging="701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6821" w:hanging="701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7909" w:hanging="701"/>
      </w:pPr>
      <w:rPr>
        <w:lang w:val="ru-RU" w:eastAsia="ru-RU" w:bidi="ru-RU"/>
      </w:rPr>
    </w:lvl>
  </w:abstractNum>
  <w:abstractNum w:abstractNumId="3">
    <w:nsid w:val="4AF8465C"/>
    <w:multiLevelType w:val="hybridMultilevel"/>
    <w:tmpl w:val="F05A4B5A"/>
    <w:lvl w:ilvl="0" w:tplc="3AFC396C">
      <w:start w:val="1"/>
      <w:numFmt w:val="decimal"/>
      <w:lvlText w:val="%1)"/>
      <w:lvlJc w:val="left"/>
      <w:pPr>
        <w:ind w:left="383" w:hanging="567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63E815EC">
      <w:start w:val="1"/>
      <w:numFmt w:val="decimal"/>
      <w:lvlText w:val="%2."/>
      <w:lvlJc w:val="left"/>
      <w:pPr>
        <w:ind w:left="3617" w:hanging="351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ru-RU" w:eastAsia="ru-RU" w:bidi="ru-RU"/>
      </w:rPr>
    </w:lvl>
    <w:lvl w:ilvl="2" w:tplc="4F26BACE">
      <w:numFmt w:val="bullet"/>
      <w:lvlText w:val="•"/>
      <w:lvlJc w:val="left"/>
      <w:pPr>
        <w:ind w:left="4338" w:hanging="351"/>
      </w:pPr>
      <w:rPr>
        <w:lang w:val="ru-RU" w:eastAsia="ru-RU" w:bidi="ru-RU"/>
      </w:rPr>
    </w:lvl>
    <w:lvl w:ilvl="3" w:tplc="DFEE6744">
      <w:numFmt w:val="bullet"/>
      <w:lvlText w:val="•"/>
      <w:lvlJc w:val="left"/>
      <w:pPr>
        <w:ind w:left="5056" w:hanging="351"/>
      </w:pPr>
      <w:rPr>
        <w:lang w:val="ru-RU" w:eastAsia="ru-RU" w:bidi="ru-RU"/>
      </w:rPr>
    </w:lvl>
    <w:lvl w:ilvl="4" w:tplc="32CAF06E">
      <w:numFmt w:val="bullet"/>
      <w:lvlText w:val="•"/>
      <w:lvlJc w:val="left"/>
      <w:pPr>
        <w:ind w:left="5775" w:hanging="351"/>
      </w:pPr>
      <w:rPr>
        <w:lang w:val="ru-RU" w:eastAsia="ru-RU" w:bidi="ru-RU"/>
      </w:rPr>
    </w:lvl>
    <w:lvl w:ilvl="5" w:tplc="756E7BEA">
      <w:numFmt w:val="bullet"/>
      <w:lvlText w:val="•"/>
      <w:lvlJc w:val="left"/>
      <w:pPr>
        <w:ind w:left="6493" w:hanging="351"/>
      </w:pPr>
      <w:rPr>
        <w:lang w:val="ru-RU" w:eastAsia="ru-RU" w:bidi="ru-RU"/>
      </w:rPr>
    </w:lvl>
    <w:lvl w:ilvl="6" w:tplc="3188BA68">
      <w:numFmt w:val="bullet"/>
      <w:lvlText w:val="•"/>
      <w:lvlJc w:val="left"/>
      <w:pPr>
        <w:ind w:left="7212" w:hanging="351"/>
      </w:pPr>
      <w:rPr>
        <w:lang w:val="ru-RU" w:eastAsia="ru-RU" w:bidi="ru-RU"/>
      </w:rPr>
    </w:lvl>
    <w:lvl w:ilvl="7" w:tplc="B4F6B78E">
      <w:numFmt w:val="bullet"/>
      <w:lvlText w:val="•"/>
      <w:lvlJc w:val="left"/>
      <w:pPr>
        <w:ind w:left="7930" w:hanging="351"/>
      </w:pPr>
      <w:rPr>
        <w:lang w:val="ru-RU" w:eastAsia="ru-RU" w:bidi="ru-RU"/>
      </w:rPr>
    </w:lvl>
    <w:lvl w:ilvl="8" w:tplc="606EED50">
      <w:numFmt w:val="bullet"/>
      <w:lvlText w:val="•"/>
      <w:lvlJc w:val="left"/>
      <w:pPr>
        <w:ind w:left="8649" w:hanging="351"/>
      </w:pPr>
      <w:rPr>
        <w:lang w:val="ru-RU" w:eastAsia="ru-RU" w:bidi="ru-RU"/>
      </w:rPr>
    </w:lvl>
  </w:abstractNum>
  <w:abstractNum w:abstractNumId="4">
    <w:nsid w:val="67D770BC"/>
    <w:multiLevelType w:val="hybridMultilevel"/>
    <w:tmpl w:val="7A384F2A"/>
    <w:lvl w:ilvl="0" w:tplc="58367602">
      <w:start w:val="1"/>
      <w:numFmt w:val="decimal"/>
      <w:lvlText w:val="%1."/>
      <w:lvlJc w:val="left"/>
      <w:pPr>
        <w:ind w:left="669" w:hanging="44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B210C520">
      <w:numFmt w:val="bullet"/>
      <w:lvlText w:val="•"/>
      <w:lvlJc w:val="left"/>
      <w:pPr>
        <w:ind w:left="1602" w:hanging="440"/>
      </w:pPr>
      <w:rPr>
        <w:lang w:val="ru-RU" w:eastAsia="ru-RU" w:bidi="ru-RU"/>
      </w:rPr>
    </w:lvl>
    <w:lvl w:ilvl="2" w:tplc="17346F3E">
      <w:numFmt w:val="bullet"/>
      <w:lvlText w:val="•"/>
      <w:lvlJc w:val="left"/>
      <w:pPr>
        <w:ind w:left="2545" w:hanging="440"/>
      </w:pPr>
      <w:rPr>
        <w:lang w:val="ru-RU" w:eastAsia="ru-RU" w:bidi="ru-RU"/>
      </w:rPr>
    </w:lvl>
    <w:lvl w:ilvl="3" w:tplc="282ED178">
      <w:numFmt w:val="bullet"/>
      <w:lvlText w:val="•"/>
      <w:lvlJc w:val="left"/>
      <w:pPr>
        <w:ind w:left="3487" w:hanging="440"/>
      </w:pPr>
      <w:rPr>
        <w:lang w:val="ru-RU" w:eastAsia="ru-RU" w:bidi="ru-RU"/>
      </w:rPr>
    </w:lvl>
    <w:lvl w:ilvl="4" w:tplc="9112DA5C">
      <w:numFmt w:val="bullet"/>
      <w:lvlText w:val="•"/>
      <w:lvlJc w:val="left"/>
      <w:pPr>
        <w:ind w:left="4430" w:hanging="440"/>
      </w:pPr>
      <w:rPr>
        <w:lang w:val="ru-RU" w:eastAsia="ru-RU" w:bidi="ru-RU"/>
      </w:rPr>
    </w:lvl>
    <w:lvl w:ilvl="5" w:tplc="ADD67DC8">
      <w:numFmt w:val="bullet"/>
      <w:lvlText w:val="•"/>
      <w:lvlJc w:val="left"/>
      <w:pPr>
        <w:ind w:left="5373" w:hanging="440"/>
      </w:pPr>
      <w:rPr>
        <w:lang w:val="ru-RU" w:eastAsia="ru-RU" w:bidi="ru-RU"/>
      </w:rPr>
    </w:lvl>
    <w:lvl w:ilvl="6" w:tplc="0010DB4A">
      <w:numFmt w:val="bullet"/>
      <w:lvlText w:val="•"/>
      <w:lvlJc w:val="left"/>
      <w:pPr>
        <w:ind w:left="6315" w:hanging="440"/>
      </w:pPr>
      <w:rPr>
        <w:lang w:val="ru-RU" w:eastAsia="ru-RU" w:bidi="ru-RU"/>
      </w:rPr>
    </w:lvl>
    <w:lvl w:ilvl="7" w:tplc="2C701032">
      <w:numFmt w:val="bullet"/>
      <w:lvlText w:val="•"/>
      <w:lvlJc w:val="left"/>
      <w:pPr>
        <w:ind w:left="7258" w:hanging="440"/>
      </w:pPr>
      <w:rPr>
        <w:lang w:val="ru-RU" w:eastAsia="ru-RU" w:bidi="ru-RU"/>
      </w:rPr>
    </w:lvl>
    <w:lvl w:ilvl="8" w:tplc="983CDA16">
      <w:numFmt w:val="bullet"/>
      <w:lvlText w:val="•"/>
      <w:lvlJc w:val="left"/>
      <w:pPr>
        <w:ind w:left="8201" w:hanging="440"/>
      </w:pPr>
      <w:rPr>
        <w:lang w:val="ru-RU" w:eastAsia="ru-RU" w:bidi="ru-RU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0"/>
    <w:lvlOverride w:ilvl="0">
      <w:startOverride w:val="4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C16"/>
    <w:rsid w:val="000F3896"/>
    <w:rsid w:val="001E3FC2"/>
    <w:rsid w:val="00E14C16"/>
    <w:rsid w:val="00FD2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D22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D22B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1E3FC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D22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D22B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1E3FC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39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53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file:///C:\Users\user\Downloads\&#1053;&#1072;&#1076;&#1078;&#1072;&#1092;&#1086;&#1074;&#1072;%20&#1040;.%20&#1057;.-converted.docx" TargetMode="External"/><Relationship Id="rId18" Type="http://schemas.openxmlformats.org/officeDocument/2006/relationships/hyperlink" Target="file:///C:\Users\user\Downloads\&#1053;&#1072;&#1076;&#1078;&#1072;&#1092;&#1086;&#1074;&#1072;%20&#1040;.%20&#1057;.-converted.docx" TargetMode="External"/><Relationship Id="rId26" Type="http://schemas.openxmlformats.org/officeDocument/2006/relationships/hyperlink" Target="https://www.science-education.ru/ru/article/view?id=17860" TargetMode="External"/><Relationship Id="rId39" Type="http://schemas.openxmlformats.org/officeDocument/2006/relationships/hyperlink" Target="http://igiti.ru/mediko-geneticheskoe-konsultirovanie-pri-nasledstvennoj-predraspolozhennosti-k-raku-molochnoj-zhelezy-i-raku-yaichnikov%2C%20%202015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www.ayzdorov.ru/lechenie_raka_yaichnikov.php" TargetMode="External"/><Relationship Id="rId34" Type="http://schemas.openxmlformats.org/officeDocument/2006/relationships/hyperlink" Target="http://proton-therapy.ru/CancerMalignantneoplasms/" TargetMode="External"/><Relationship Id="rId42" Type="http://schemas.openxmlformats.org/officeDocument/2006/relationships/hyperlink" Target="http://igiti.ru/mediko-geneticheskoe-konsultirovanie-pri-nasledstvennoj-predraspolozhennosti-k-raku-molochnoj-zhelezy-i-raku-yaichnikov%2C%20%202015" TargetMode="External"/><Relationship Id="rId47" Type="http://schemas.openxmlformats.org/officeDocument/2006/relationships/hyperlink" Target="http://www.ncbi.nlm.nih.gov/genbank" TargetMode="External"/><Relationship Id="rId50" Type="http://schemas.openxmlformats.org/officeDocument/2006/relationships/fontTable" Target="fontTable.xml"/><Relationship Id="rId7" Type="http://schemas.openxmlformats.org/officeDocument/2006/relationships/hyperlink" Target="file:///C:\Users\user\Downloads\&#1053;&#1072;&#1076;&#1078;&#1072;&#1092;&#1086;&#1074;&#1072;%20&#1040;.%20&#1057;.-converted.docx" TargetMode="External"/><Relationship Id="rId12" Type="http://schemas.openxmlformats.org/officeDocument/2006/relationships/hyperlink" Target="file:///C:\Users\user\Downloads\&#1053;&#1072;&#1076;&#1078;&#1072;&#1092;&#1086;&#1074;&#1072;%20&#1040;.%20&#1057;.-converted.docx" TargetMode="External"/><Relationship Id="rId17" Type="http://schemas.openxmlformats.org/officeDocument/2006/relationships/hyperlink" Target="file:///C:\Users\user\Downloads\&#1053;&#1072;&#1076;&#1078;&#1072;&#1092;&#1086;&#1074;&#1072;%20&#1040;.%20&#1057;.-converted.docx" TargetMode="External"/><Relationship Id="rId25" Type="http://schemas.openxmlformats.org/officeDocument/2006/relationships/hyperlink" Target="https://www.science-education.ru/ru/article/view?id=17860" TargetMode="External"/><Relationship Id="rId33" Type="http://schemas.openxmlformats.org/officeDocument/2006/relationships/hyperlink" Target="http://www.dna-technology.ru/files/images/broshura/BRCA.pdf" TargetMode="External"/><Relationship Id="rId38" Type="http://schemas.openxmlformats.org/officeDocument/2006/relationships/hyperlink" Target="http://igiti.ru/mediko-geneticheskoe-konsultirovanie-pri-nasledstvennoj-predraspolozhennosti-k-raku-molochnoj-zhelezy-i-raku-yaichnikov%2C%20%202015" TargetMode="External"/><Relationship Id="rId46" Type="http://schemas.openxmlformats.org/officeDocument/2006/relationships/hyperlink" Target="http://proton-therapy.ru/CancerMalignantneoplasms/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user\Downloads\&#1053;&#1072;&#1076;&#1078;&#1072;&#1092;&#1086;&#1074;&#1072;%20&#1040;.%20&#1057;.-converted.docx" TargetMode="External"/><Relationship Id="rId20" Type="http://schemas.openxmlformats.org/officeDocument/2006/relationships/hyperlink" Target="http://www.niioncologii.ru/sites/default/files/files/20152701075527.pdf" TargetMode="External"/><Relationship Id="rId29" Type="http://schemas.openxmlformats.org/officeDocument/2006/relationships/hyperlink" Target="http://igiti.ru/mediko-geneticheskoe-konsultirovanie-pri-nasledstvennoj-predraspolozhennosti-k-raku-molochnoj-zhelezy-i-raku-yaichnikov/" TargetMode="External"/><Relationship Id="rId41" Type="http://schemas.openxmlformats.org/officeDocument/2006/relationships/hyperlink" Target="http://igiti.ru/mediko-geneticheskoe-konsultirovanie-pri-nasledstvennoj-predraspolozhennosti-k-raku-molochnoj-zhelezy-i-raku-yaichnikov%2C%20%202015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C:\Users\user\Downloads\&#1053;&#1072;&#1076;&#1078;&#1072;&#1092;&#1086;&#1074;&#1072;%20&#1040;.%20&#1057;.-converted.docx" TargetMode="External"/><Relationship Id="rId11" Type="http://schemas.openxmlformats.org/officeDocument/2006/relationships/hyperlink" Target="file:///C:\Users\user\Downloads\&#1053;&#1072;&#1076;&#1078;&#1072;&#1092;&#1086;&#1074;&#1072;%20&#1040;.%20&#1057;.-converted.docx" TargetMode="External"/><Relationship Id="rId24" Type="http://schemas.openxmlformats.org/officeDocument/2006/relationships/hyperlink" Target="http://nestarenie.ru/brca.html" TargetMode="External"/><Relationship Id="rId32" Type="http://schemas.openxmlformats.org/officeDocument/2006/relationships/hyperlink" Target="http://www.dna-technology.ru/files/images/broshura/BRCA.pdf" TargetMode="External"/><Relationship Id="rId37" Type="http://schemas.openxmlformats.org/officeDocument/2006/relationships/hyperlink" Target="http://evrogen.ru/" TargetMode="External"/><Relationship Id="rId40" Type="http://schemas.openxmlformats.org/officeDocument/2006/relationships/hyperlink" Target="http://igiti.ru/mediko-geneticheskoe-konsultirovanie-pri-nasledstvennoj-predraspolozhennosti-k-raku-molochnoj-zhelezy-i-raku-yaichnikov%2C%20%202015" TargetMode="External"/><Relationship Id="rId45" Type="http://schemas.openxmlformats.org/officeDocument/2006/relationships/hyperlink" Target="http://proton-therapy.ru/CancerMalignantneoplasms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C:\Users\user\Downloads\&#1053;&#1072;&#1076;&#1078;&#1072;&#1092;&#1086;&#1074;&#1072;%20&#1040;.%20&#1057;.-converted.docx" TargetMode="External"/><Relationship Id="rId23" Type="http://schemas.openxmlformats.org/officeDocument/2006/relationships/hyperlink" Target="http://nestarenie.ru/author/admin" TargetMode="External"/><Relationship Id="rId28" Type="http://schemas.openxmlformats.org/officeDocument/2006/relationships/hyperlink" Target="https://meduniver.com/Medical/genetika/sindromi_xromosomnoi_nestabilnosti.html" TargetMode="External"/><Relationship Id="rId36" Type="http://schemas.openxmlformats.org/officeDocument/2006/relationships/hyperlink" Target="http://www.medicalj.ru/diseases/endocrinology/972-ginekomastiya-u-muzhchin" TargetMode="External"/><Relationship Id="rId49" Type="http://schemas.openxmlformats.org/officeDocument/2006/relationships/hyperlink" Target="http://khimexpert.ru/catalog_192.htm" TargetMode="External"/><Relationship Id="rId10" Type="http://schemas.openxmlformats.org/officeDocument/2006/relationships/hyperlink" Target="file:///C:\Users\user\Downloads\&#1053;&#1072;&#1076;&#1078;&#1072;&#1092;&#1086;&#1074;&#1072;%20&#1040;.%20&#1057;.-converted.docx" TargetMode="External"/><Relationship Id="rId19" Type="http://schemas.openxmlformats.org/officeDocument/2006/relationships/hyperlink" Target="file:///C:\Users\user\Downloads\&#1053;&#1072;&#1076;&#1078;&#1072;&#1092;&#1086;&#1074;&#1072;%20&#1040;.%20&#1057;.-converted.docx" TargetMode="External"/><Relationship Id="rId31" Type="http://schemas.openxmlformats.org/officeDocument/2006/relationships/hyperlink" Target="http://netoncology.ru/press/articles/561/594" TargetMode="External"/><Relationship Id="rId44" Type="http://schemas.openxmlformats.org/officeDocument/2006/relationships/hyperlink" Target="http://mosmammolog.ru/brca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user\Downloads\&#1053;&#1072;&#1076;&#1078;&#1072;&#1092;&#1086;&#1074;&#1072;%20&#1040;.%20&#1057;.-converted.docx" TargetMode="External"/><Relationship Id="rId14" Type="http://schemas.openxmlformats.org/officeDocument/2006/relationships/hyperlink" Target="file:///C:\Users\user\Downloads\&#1053;&#1072;&#1076;&#1078;&#1072;&#1092;&#1086;&#1074;&#1072;%20&#1040;.%20&#1057;.-converted.docx" TargetMode="External"/><Relationship Id="rId22" Type="http://schemas.openxmlformats.org/officeDocument/2006/relationships/hyperlink" Target="http://www.cancer.ic.ck.ua/index_2_5.htm" TargetMode="External"/><Relationship Id="rId27" Type="http://schemas.openxmlformats.org/officeDocument/2006/relationships/hyperlink" Target="https://meduniver.com/Medical/genetika/sindromi_xromosomnoi_nestabilnosti.html" TargetMode="External"/><Relationship Id="rId30" Type="http://schemas.openxmlformats.org/officeDocument/2006/relationships/hyperlink" Target="http://igiti.ru/mediko-geneticheskoe-konsultirovanie-pri-nasledstvennoj-predraspolozhennosti-k-raku-molochnoj-zhelezy-i-raku-yaichnikov/" TargetMode="External"/><Relationship Id="rId35" Type="http://schemas.openxmlformats.org/officeDocument/2006/relationships/hyperlink" Target="http://www.medicalj.ru/diseases/endocrinology/972-ginekomastiya-u-muzhchin" TargetMode="External"/><Relationship Id="rId43" Type="http://schemas.openxmlformats.org/officeDocument/2006/relationships/hyperlink" Target="http://igiti.ru/mediko-geneticheskoe-konsultirovanie-pri-nasledstvennoj-predraspolozhennosti-k-raku-molochnoj-zhelezy-i-raku-yaichnikov%2C%20%202015" TargetMode="External"/><Relationship Id="rId48" Type="http://schemas.openxmlformats.org/officeDocument/2006/relationships/hyperlink" Target="http://www.ncbi.nlm.nih.gov/tools/primer-blast" TargetMode="External"/><Relationship Id="rId8" Type="http://schemas.openxmlformats.org/officeDocument/2006/relationships/hyperlink" Target="file:///C:\Users\user\Downloads\&#1053;&#1072;&#1076;&#1078;&#1072;&#1092;&#1086;&#1074;&#1072;%20&#1040;.%20&#1057;.-converted.docx" TargetMode="External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15501</Words>
  <Characters>8836</Characters>
  <Application>Microsoft Office Word</Application>
  <DocSecurity>0</DocSecurity>
  <Lines>73</Lines>
  <Paragraphs>48</Paragraphs>
  <ScaleCrop>false</ScaleCrop>
  <Company/>
  <LinksUpToDate>false</LinksUpToDate>
  <CharactersWithSpaces>24289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2018-12-03T09:03:00Z</dcterms:created>
  <dcterms:modified xsi:type="dcterms:W3CDTF">2018-12-03T09:10:00Z</dcterms:modified>
</cp:coreProperties>
</file>