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Одеський національний університет імені І.І. Мечникова</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Економіко-правовий факультет</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Кафедра обліку та оподаткування</w:t>
      </w:r>
    </w:p>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b/>
          <w:color w:val="000000"/>
          <w:sz w:val="32"/>
          <w:szCs w:val="32"/>
        </w:rPr>
      </w:pPr>
      <w:r w:rsidRPr="00B65B76">
        <w:rPr>
          <w:rFonts w:ascii="Times New Roman" w:eastAsia="Times New Roman" w:hAnsi="Times New Roman" w:cs="Times New Roman"/>
          <w:b/>
          <w:color w:val="000000"/>
          <w:sz w:val="32"/>
          <w:szCs w:val="32"/>
        </w:rPr>
        <w:t>Д и п л о м н а   р о б о т а</w:t>
      </w:r>
    </w:p>
    <w:p w:rsidR="00B65B76" w:rsidRPr="00B65B76" w:rsidRDefault="00B65B76" w:rsidP="00B65B76">
      <w:pPr>
        <w:tabs>
          <w:tab w:val="left" w:pos="993"/>
        </w:tabs>
        <w:spacing w:after="0" w:line="240" w:lineRule="auto"/>
        <w:contextualSpacing/>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b/>
          <w:color w:val="000000"/>
          <w:sz w:val="28"/>
          <w:szCs w:val="28"/>
        </w:rPr>
        <w:t>«Сучасний стан та шляхи удосконалення обліку, аналізу і аудиту поточної кредиторської заборгованості на підприємстві»</w:t>
      </w:r>
    </w:p>
    <w:p w:rsidR="00B65B76" w:rsidRPr="00B65B76" w:rsidRDefault="00B65B76" w:rsidP="00B65B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en-US" w:eastAsia="ru-RU"/>
        </w:rPr>
      </w:pPr>
      <w:r w:rsidRPr="00B65B76">
        <w:rPr>
          <w:rFonts w:ascii="Times New Roman" w:eastAsia="Times New Roman" w:hAnsi="Times New Roman" w:cs="Times New Roman"/>
          <w:color w:val="000000"/>
          <w:sz w:val="28"/>
          <w:szCs w:val="28"/>
          <w:lang w:val="en-US" w:eastAsia="ru-RU"/>
        </w:rPr>
        <w:t>«Current status and ways of improvement of accounting</w:t>
      </w:r>
      <w:r w:rsidRPr="00B65B76">
        <w:rPr>
          <w:rFonts w:ascii="Times New Roman" w:eastAsia="Times New Roman" w:hAnsi="Times New Roman" w:cs="Times New Roman"/>
          <w:color w:val="000000"/>
          <w:sz w:val="28"/>
          <w:szCs w:val="28"/>
          <w:lang w:eastAsia="ru-RU"/>
        </w:rPr>
        <w:t>,</w:t>
      </w:r>
      <w:r w:rsidRPr="00B65B76">
        <w:rPr>
          <w:rFonts w:ascii="Times New Roman" w:eastAsia="Times New Roman" w:hAnsi="Times New Roman" w:cs="Times New Roman"/>
          <w:color w:val="000000"/>
          <w:sz w:val="28"/>
          <w:szCs w:val="28"/>
          <w:lang w:val="en-US" w:eastAsia="ru-RU"/>
        </w:rPr>
        <w:t xml:space="preserve"> analysis and audit of current payables</w:t>
      </w:r>
      <w:r w:rsidRPr="00B65B76">
        <w:rPr>
          <w:rFonts w:ascii="Times New Roman" w:eastAsia="Times New Roman" w:hAnsi="Times New Roman" w:cs="Times New Roman"/>
          <w:color w:val="000000"/>
          <w:sz w:val="28"/>
          <w:szCs w:val="28"/>
          <w:lang w:eastAsia="ru-RU"/>
        </w:rPr>
        <w:t xml:space="preserve"> </w:t>
      </w:r>
      <w:r w:rsidRPr="00B65B76">
        <w:rPr>
          <w:rFonts w:ascii="Times New Roman" w:eastAsia="Times New Roman" w:hAnsi="Times New Roman" w:cs="Times New Roman"/>
          <w:color w:val="000000"/>
          <w:sz w:val="28"/>
          <w:szCs w:val="28"/>
          <w:lang w:val="en-US" w:eastAsia="ru-RU"/>
        </w:rPr>
        <w:t>at enterprise»</w:t>
      </w:r>
    </w:p>
    <w:p w:rsidR="00B65B76" w:rsidRPr="00B65B76" w:rsidRDefault="00B65B76" w:rsidP="00B65B76">
      <w:pPr>
        <w:spacing w:after="0" w:line="240" w:lineRule="auto"/>
        <w:jc w:val="center"/>
        <w:rPr>
          <w:rFonts w:ascii="Calibri" w:eastAsia="Times New Roman" w:hAnsi="Calibri" w:cs="Times New Roman"/>
          <w:color w:val="000000"/>
          <w:sz w:val="28"/>
          <w:szCs w:val="28"/>
          <w:lang w:val="en-US"/>
        </w:rPr>
      </w:pPr>
    </w:p>
    <w:p w:rsidR="00B65B76" w:rsidRPr="00B65B76" w:rsidRDefault="00B65B76" w:rsidP="00B65B76">
      <w:pPr>
        <w:spacing w:after="0" w:line="24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на здобуття ступеня вищої освіти «магістр»</w:t>
      </w:r>
    </w:p>
    <w:p w:rsidR="00B65B76" w:rsidRPr="00B65B76" w:rsidRDefault="00B65B76" w:rsidP="00B65B76">
      <w:pPr>
        <w:spacing w:after="0" w:line="240" w:lineRule="auto"/>
        <w:jc w:val="center"/>
        <w:rPr>
          <w:rFonts w:ascii="Times New Roman" w:eastAsia="Times New Roman" w:hAnsi="Times New Roman" w:cs="Times New Roman"/>
          <w:b/>
          <w:color w:val="000000"/>
          <w:sz w:val="28"/>
          <w:szCs w:val="28"/>
        </w:rPr>
      </w:pPr>
    </w:p>
    <w:p w:rsidR="00B65B76" w:rsidRPr="00B65B76" w:rsidRDefault="00B65B76" w:rsidP="00B65B76">
      <w:pPr>
        <w:spacing w:after="0" w:line="240" w:lineRule="auto"/>
        <w:jc w:val="center"/>
        <w:rPr>
          <w:rFonts w:ascii="Times New Roman" w:eastAsia="Times New Roman" w:hAnsi="Times New Roman" w:cs="Times New Roman"/>
          <w:b/>
          <w:color w:val="000000"/>
          <w:sz w:val="28"/>
          <w:szCs w:val="28"/>
        </w:rPr>
      </w:pPr>
    </w:p>
    <w:tbl>
      <w:tblPr>
        <w:tblW w:w="0" w:type="auto"/>
        <w:tblLook w:val="01E0" w:firstRow="1" w:lastRow="1" w:firstColumn="1" w:lastColumn="1" w:noHBand="0" w:noVBand="0"/>
      </w:tblPr>
      <w:tblGrid>
        <w:gridCol w:w="3708"/>
        <w:gridCol w:w="5862"/>
      </w:tblGrid>
      <w:tr w:rsidR="00B65B76" w:rsidRPr="00B65B76" w:rsidTr="00B65B76">
        <w:tc>
          <w:tcPr>
            <w:tcW w:w="3708" w:type="dxa"/>
          </w:tcPr>
          <w:p w:rsidR="00B65B76" w:rsidRPr="00B65B76" w:rsidRDefault="00B65B76" w:rsidP="00B65B76">
            <w:pPr>
              <w:spacing w:after="0" w:line="240" w:lineRule="auto"/>
              <w:jc w:val="center"/>
              <w:rPr>
                <w:rFonts w:ascii="Times New Roman" w:eastAsia="Times New Roman" w:hAnsi="Times New Roman" w:cs="Times New Roman"/>
                <w:b/>
                <w:color w:val="000000"/>
                <w:sz w:val="28"/>
                <w:szCs w:val="28"/>
              </w:rPr>
            </w:pPr>
          </w:p>
        </w:tc>
        <w:tc>
          <w:tcPr>
            <w:tcW w:w="5862" w:type="dxa"/>
          </w:tcPr>
          <w:p w:rsidR="00B65B76" w:rsidRPr="00B65B76" w:rsidRDefault="00B65B76" w:rsidP="00B65B76">
            <w:pPr>
              <w:spacing w:after="0" w:line="24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Виконав: студент денної форми навчання,</w:t>
            </w:r>
          </w:p>
          <w:p w:rsidR="00B65B76" w:rsidRPr="00B65B76" w:rsidRDefault="00B65B76" w:rsidP="00B65B76">
            <w:pPr>
              <w:spacing w:after="0" w:line="24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спеціальність 071 Облік і оподаткування</w:t>
            </w:r>
          </w:p>
          <w:p w:rsidR="00B65B76" w:rsidRPr="00B65B76" w:rsidRDefault="00B65B76" w:rsidP="00B65B76">
            <w:pPr>
              <w:spacing w:after="0" w:line="24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Павленко Владислав Федорович</w:t>
            </w:r>
          </w:p>
          <w:p w:rsidR="00B65B76" w:rsidRPr="00B65B76" w:rsidRDefault="00B65B76" w:rsidP="00B65B76">
            <w:pPr>
              <w:spacing w:after="0" w:line="240" w:lineRule="auto"/>
              <w:rPr>
                <w:rFonts w:ascii="Times New Roman" w:eastAsia="Times New Roman" w:hAnsi="Times New Roman" w:cs="Times New Roman"/>
                <w:color w:val="000000"/>
                <w:sz w:val="28"/>
                <w:szCs w:val="28"/>
              </w:rPr>
            </w:pPr>
          </w:p>
          <w:p w:rsidR="00B65B76" w:rsidRPr="00B65B76" w:rsidRDefault="00B65B76" w:rsidP="00B65B76">
            <w:pPr>
              <w:spacing w:after="0" w:line="24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 xml:space="preserve">Науковий керівник: </w:t>
            </w:r>
          </w:p>
          <w:p w:rsidR="00B65B76" w:rsidRPr="00B65B76" w:rsidRDefault="00B65B76" w:rsidP="00B65B76">
            <w:pPr>
              <w:spacing w:after="0" w:line="240" w:lineRule="auto"/>
              <w:rPr>
                <w:rFonts w:ascii="Times New Roman" w:eastAsia="Times New Roman" w:hAnsi="Times New Roman" w:cs="Times New Roman"/>
                <w:color w:val="000000"/>
                <w:sz w:val="28"/>
                <w:szCs w:val="28"/>
              </w:rPr>
            </w:pPr>
            <w:proofErr w:type="spellStart"/>
            <w:r w:rsidRPr="00B65B76">
              <w:rPr>
                <w:rFonts w:ascii="Times New Roman" w:eastAsia="Times New Roman" w:hAnsi="Times New Roman" w:cs="Times New Roman"/>
                <w:color w:val="000000"/>
                <w:sz w:val="28"/>
                <w:szCs w:val="28"/>
              </w:rPr>
              <w:t>к.е.н</w:t>
            </w:r>
            <w:proofErr w:type="spellEnd"/>
            <w:r w:rsidRPr="00B65B76">
              <w:rPr>
                <w:rFonts w:ascii="Times New Roman" w:eastAsia="Times New Roman" w:hAnsi="Times New Roman" w:cs="Times New Roman"/>
                <w:color w:val="000000"/>
                <w:sz w:val="28"/>
                <w:szCs w:val="28"/>
              </w:rPr>
              <w:t>., доц. Панич С.П. _____________</w:t>
            </w:r>
          </w:p>
          <w:p w:rsidR="00B65B76" w:rsidRPr="00B65B76" w:rsidRDefault="00B65B76" w:rsidP="00B65B76">
            <w:pPr>
              <w:spacing w:after="0" w:line="240" w:lineRule="auto"/>
              <w:rPr>
                <w:rFonts w:ascii="Times New Roman" w:eastAsia="Times New Roman" w:hAnsi="Times New Roman" w:cs="Times New Roman"/>
                <w:color w:val="000000"/>
                <w:sz w:val="28"/>
                <w:szCs w:val="28"/>
              </w:rPr>
            </w:pPr>
          </w:p>
          <w:p w:rsidR="00B65B76" w:rsidRPr="00B65B76" w:rsidRDefault="00B65B76" w:rsidP="00B65B76">
            <w:pPr>
              <w:spacing w:after="0" w:line="24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 xml:space="preserve">Рецензент: </w:t>
            </w:r>
          </w:p>
          <w:p w:rsidR="00B65B76" w:rsidRPr="00B65B76" w:rsidRDefault="00B65B76" w:rsidP="00B65B76">
            <w:pPr>
              <w:spacing w:after="0" w:line="240" w:lineRule="auto"/>
              <w:rPr>
                <w:rFonts w:ascii="Times New Roman" w:eastAsia="Times New Roman" w:hAnsi="Times New Roman" w:cs="Times New Roman"/>
                <w:color w:val="000000"/>
                <w:sz w:val="28"/>
                <w:szCs w:val="28"/>
              </w:rPr>
            </w:pPr>
            <w:proofErr w:type="spellStart"/>
            <w:r w:rsidRPr="00B65B76">
              <w:rPr>
                <w:rFonts w:ascii="Times New Roman" w:eastAsia="Times New Roman" w:hAnsi="Times New Roman" w:cs="Times New Roman"/>
                <w:color w:val="000000"/>
                <w:sz w:val="28"/>
                <w:szCs w:val="28"/>
              </w:rPr>
              <w:t>к.е.н</w:t>
            </w:r>
            <w:proofErr w:type="spellEnd"/>
            <w:r w:rsidRPr="00B65B76">
              <w:rPr>
                <w:rFonts w:ascii="Times New Roman" w:eastAsia="Times New Roman" w:hAnsi="Times New Roman" w:cs="Times New Roman"/>
                <w:color w:val="000000"/>
                <w:sz w:val="28"/>
                <w:szCs w:val="28"/>
              </w:rPr>
              <w:t>., доц. Яковлев О.І.</w:t>
            </w:r>
          </w:p>
        </w:tc>
      </w:tr>
    </w:tbl>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p>
    <w:tbl>
      <w:tblPr>
        <w:tblW w:w="5155" w:type="pct"/>
        <w:jc w:val="center"/>
        <w:tblLook w:val="00A0" w:firstRow="1" w:lastRow="0" w:firstColumn="1" w:lastColumn="0" w:noHBand="0" w:noVBand="0"/>
      </w:tblPr>
      <w:tblGrid>
        <w:gridCol w:w="4428"/>
        <w:gridCol w:w="653"/>
        <w:gridCol w:w="4489"/>
        <w:gridCol w:w="297"/>
      </w:tblGrid>
      <w:tr w:rsidR="00B65B76" w:rsidRPr="00B65B76" w:rsidTr="00B65B76">
        <w:trPr>
          <w:jc w:val="center"/>
        </w:trPr>
        <w:tc>
          <w:tcPr>
            <w:tcW w:w="5081" w:type="dxa"/>
            <w:gridSpan w:val="2"/>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Рекомендовано до захисту:</w:t>
            </w:r>
          </w:p>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протокол засідання кафедри</w:t>
            </w:r>
          </w:p>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 __ від _______ 2019 р.</w:t>
            </w:r>
          </w:p>
          <w:p w:rsidR="00B65B76" w:rsidRPr="00B65B76" w:rsidRDefault="00B65B76" w:rsidP="00B65B76">
            <w:pPr>
              <w:spacing w:after="0" w:line="360" w:lineRule="auto"/>
              <w:rPr>
                <w:rFonts w:ascii="Times New Roman" w:eastAsia="Times New Roman" w:hAnsi="Times New Roman" w:cs="Times New Roman"/>
                <w:color w:val="000000"/>
                <w:sz w:val="28"/>
                <w:szCs w:val="28"/>
              </w:rPr>
            </w:pPr>
          </w:p>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Завідувач кафедри</w:t>
            </w:r>
          </w:p>
          <w:p w:rsidR="00B65B76" w:rsidRPr="00B65B76" w:rsidRDefault="00B65B76" w:rsidP="00B65B76">
            <w:pPr>
              <w:tabs>
                <w:tab w:val="left" w:pos="1168"/>
                <w:tab w:val="left" w:pos="3861"/>
              </w:tabs>
              <w:spacing w:after="0"/>
              <w:rPr>
                <w:rFonts w:ascii="Times New Roman" w:eastAsia="Times New Roman" w:hAnsi="Times New Roman" w:cs="Times New Roman"/>
                <w:color w:val="000000"/>
                <w:sz w:val="28"/>
                <w:szCs w:val="28"/>
                <w:u w:val="single"/>
              </w:rPr>
            </w:pPr>
            <w:r w:rsidRPr="00B65B76">
              <w:rPr>
                <w:rFonts w:ascii="Times New Roman" w:eastAsia="Times New Roman" w:hAnsi="Times New Roman" w:cs="Times New Roman"/>
                <w:color w:val="000000"/>
                <w:sz w:val="28"/>
                <w:szCs w:val="28"/>
                <w:u w:val="single"/>
              </w:rPr>
              <w:tab/>
            </w:r>
            <w:r w:rsidRPr="00B65B76">
              <w:rPr>
                <w:rFonts w:ascii="Times New Roman" w:eastAsia="Times New Roman" w:hAnsi="Times New Roman" w:cs="Times New Roman"/>
                <w:color w:val="000000"/>
                <w:sz w:val="28"/>
                <w:szCs w:val="28"/>
              </w:rPr>
              <w:t xml:space="preserve"> доц. </w:t>
            </w:r>
            <w:proofErr w:type="spellStart"/>
            <w:r w:rsidRPr="00B65B76">
              <w:rPr>
                <w:rFonts w:ascii="Times New Roman" w:eastAsia="Times New Roman" w:hAnsi="Times New Roman" w:cs="Times New Roman"/>
                <w:color w:val="000000"/>
                <w:sz w:val="28"/>
                <w:szCs w:val="28"/>
              </w:rPr>
              <w:t>Кусик</w:t>
            </w:r>
            <w:proofErr w:type="spellEnd"/>
            <w:r w:rsidRPr="00B65B76">
              <w:rPr>
                <w:rFonts w:ascii="Times New Roman" w:eastAsia="Times New Roman" w:hAnsi="Times New Roman" w:cs="Times New Roman"/>
                <w:color w:val="000000"/>
                <w:sz w:val="28"/>
                <w:szCs w:val="28"/>
              </w:rPr>
              <w:t xml:space="preserve"> Н.Л.</w:t>
            </w:r>
          </w:p>
          <w:p w:rsidR="00B65B76" w:rsidRPr="00B65B76" w:rsidRDefault="00B65B76" w:rsidP="00B65B76">
            <w:pPr>
              <w:tabs>
                <w:tab w:val="left" w:pos="284"/>
                <w:tab w:val="left" w:pos="1767"/>
              </w:tabs>
              <w:spacing w:after="0"/>
              <w:rPr>
                <w:rFonts w:ascii="Times New Roman" w:eastAsia="Times New Roman" w:hAnsi="Times New Roman" w:cs="Times New Roman"/>
                <w:color w:val="000000"/>
                <w:sz w:val="20"/>
                <w:szCs w:val="20"/>
              </w:rPr>
            </w:pPr>
            <w:r w:rsidRPr="00B65B76">
              <w:rPr>
                <w:rFonts w:ascii="Times New Roman" w:eastAsia="Times New Roman" w:hAnsi="Times New Roman" w:cs="Times New Roman"/>
                <w:color w:val="000000"/>
                <w:sz w:val="20"/>
                <w:szCs w:val="20"/>
              </w:rPr>
              <w:tab/>
              <w:t>(підпис)</w:t>
            </w:r>
            <w:r w:rsidRPr="00B65B76">
              <w:rPr>
                <w:rFonts w:ascii="Times New Roman" w:eastAsia="Times New Roman" w:hAnsi="Times New Roman" w:cs="Times New Roman"/>
                <w:color w:val="000000"/>
                <w:sz w:val="20"/>
                <w:szCs w:val="20"/>
              </w:rPr>
              <w:tab/>
            </w:r>
          </w:p>
        </w:tc>
        <w:tc>
          <w:tcPr>
            <w:tcW w:w="4786" w:type="dxa"/>
            <w:gridSpan w:val="2"/>
          </w:tcPr>
          <w:p w:rsidR="00B65B76" w:rsidRPr="00B65B76" w:rsidRDefault="00B65B76" w:rsidP="00B65B76">
            <w:pPr>
              <w:tabs>
                <w:tab w:val="right" w:pos="4462"/>
              </w:tabs>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Захищено на засіданні ЕК № ___</w:t>
            </w:r>
          </w:p>
          <w:p w:rsidR="00B65B76" w:rsidRPr="00B65B76" w:rsidRDefault="00B65B76" w:rsidP="00B65B76">
            <w:pPr>
              <w:tabs>
                <w:tab w:val="right" w:pos="4462"/>
              </w:tabs>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протокол № ___ від ________ 2019 р.</w:t>
            </w:r>
            <w:r w:rsidRPr="00B65B76">
              <w:rPr>
                <w:rFonts w:ascii="Times New Roman" w:eastAsia="Times New Roman" w:hAnsi="Times New Roman" w:cs="Times New Roman"/>
                <w:color w:val="000000"/>
                <w:sz w:val="28"/>
                <w:szCs w:val="28"/>
              </w:rPr>
              <w:tab/>
            </w:r>
          </w:p>
          <w:p w:rsidR="00B65B76" w:rsidRPr="00B65B76" w:rsidRDefault="00B65B76" w:rsidP="00B65B76">
            <w:pPr>
              <w:tabs>
                <w:tab w:val="right" w:pos="4462"/>
              </w:tabs>
              <w:spacing w:after="0"/>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Оцінка ______________/___</w:t>
            </w:r>
            <w:r w:rsidRPr="00B65B76">
              <w:rPr>
                <w:rFonts w:ascii="Times New Roman" w:eastAsia="Times New Roman" w:hAnsi="Times New Roman" w:cs="Times New Roman"/>
                <w:color w:val="000000"/>
                <w:sz w:val="20"/>
                <w:szCs w:val="20"/>
              </w:rPr>
              <w:tab/>
            </w:r>
            <w:r w:rsidRPr="00B65B76">
              <w:rPr>
                <w:rFonts w:ascii="Times New Roman" w:eastAsia="Times New Roman" w:hAnsi="Times New Roman" w:cs="Times New Roman"/>
                <w:color w:val="000000"/>
                <w:sz w:val="28"/>
                <w:szCs w:val="28"/>
              </w:rPr>
              <w:t>___/_____</w:t>
            </w:r>
          </w:p>
          <w:p w:rsidR="00B65B76" w:rsidRPr="00B65B76" w:rsidRDefault="00B65B76" w:rsidP="00B65B76">
            <w:pPr>
              <w:spacing w:after="0"/>
              <w:jc w:val="center"/>
              <w:rPr>
                <w:rFonts w:ascii="Times New Roman" w:eastAsia="Times New Roman" w:hAnsi="Times New Roman" w:cs="Times New Roman"/>
                <w:color w:val="000000"/>
                <w:sz w:val="20"/>
                <w:szCs w:val="20"/>
              </w:rPr>
            </w:pPr>
            <w:r w:rsidRPr="00B65B76">
              <w:rPr>
                <w:rFonts w:ascii="Times New Roman" w:eastAsia="Times New Roman" w:hAnsi="Times New Roman" w:cs="Times New Roman"/>
                <w:color w:val="000000"/>
                <w:sz w:val="20"/>
                <w:szCs w:val="20"/>
              </w:rPr>
              <w:t>(за національною шкалою/ шкалою ЕСТS/ бали)</w:t>
            </w:r>
          </w:p>
          <w:p w:rsidR="00B65B76" w:rsidRPr="00B65B76" w:rsidRDefault="00B65B76" w:rsidP="00B65B76">
            <w:pPr>
              <w:spacing w:after="0" w:line="360" w:lineRule="auto"/>
              <w:rPr>
                <w:rFonts w:ascii="Times New Roman" w:eastAsia="Times New Roman" w:hAnsi="Times New Roman" w:cs="Times New Roman"/>
                <w:color w:val="000000"/>
                <w:sz w:val="28"/>
                <w:szCs w:val="28"/>
              </w:rPr>
            </w:pPr>
          </w:p>
          <w:p w:rsidR="00B65B76" w:rsidRPr="00B65B76" w:rsidRDefault="00B65B76" w:rsidP="00B65B76">
            <w:pPr>
              <w:spacing w:after="0" w:line="360" w:lineRule="auto"/>
              <w:rPr>
                <w:rFonts w:ascii="Times New Roman" w:eastAsia="Times New Roman" w:hAnsi="Times New Roman" w:cs="Times New Roman"/>
                <w:color w:val="000000"/>
                <w:sz w:val="20"/>
                <w:szCs w:val="20"/>
              </w:rPr>
            </w:pPr>
            <w:r w:rsidRPr="00B65B76">
              <w:rPr>
                <w:rFonts w:ascii="Times New Roman" w:eastAsia="Times New Roman" w:hAnsi="Times New Roman" w:cs="Times New Roman"/>
                <w:color w:val="000000"/>
                <w:sz w:val="28"/>
                <w:szCs w:val="28"/>
              </w:rPr>
              <w:t>Голова ЕК</w:t>
            </w:r>
          </w:p>
          <w:p w:rsidR="00B65B76" w:rsidRPr="00B65B76" w:rsidRDefault="00B65B76" w:rsidP="00B65B76">
            <w:pPr>
              <w:spacing w:after="0"/>
              <w:rPr>
                <w:rFonts w:ascii="Times New Roman" w:eastAsia="Times New Roman" w:hAnsi="Times New Roman" w:cs="Times New Roman"/>
                <w:color w:val="000000"/>
                <w:sz w:val="20"/>
                <w:szCs w:val="20"/>
              </w:rPr>
            </w:pPr>
            <w:r w:rsidRPr="00B65B76">
              <w:rPr>
                <w:rFonts w:ascii="Times New Roman" w:eastAsia="Times New Roman" w:hAnsi="Times New Roman" w:cs="Times New Roman"/>
                <w:color w:val="000000"/>
                <w:sz w:val="28"/>
                <w:szCs w:val="28"/>
              </w:rPr>
              <w:t>_________ проф. Побережець О.В.</w:t>
            </w:r>
          </w:p>
          <w:p w:rsidR="00B65B76" w:rsidRPr="00B65B76" w:rsidRDefault="00B65B76" w:rsidP="00B65B76">
            <w:pPr>
              <w:tabs>
                <w:tab w:val="left" w:pos="454"/>
                <w:tab w:val="left" w:pos="2155"/>
              </w:tabs>
              <w:spacing w:after="0"/>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0"/>
                <w:szCs w:val="20"/>
              </w:rPr>
              <w:tab/>
              <w:t>(підпис)</w:t>
            </w:r>
            <w:r w:rsidRPr="00B65B76">
              <w:rPr>
                <w:rFonts w:ascii="Times New Roman" w:eastAsia="Times New Roman" w:hAnsi="Times New Roman" w:cs="Times New Roman"/>
                <w:color w:val="000000"/>
                <w:sz w:val="20"/>
                <w:szCs w:val="20"/>
              </w:rPr>
              <w:tab/>
            </w:r>
          </w:p>
        </w:tc>
      </w:tr>
      <w:tr w:rsidR="00B65B76" w:rsidRPr="00B65B76" w:rsidTr="00B65B76">
        <w:trPr>
          <w:gridAfter w:val="1"/>
          <w:wAfter w:w="297" w:type="dxa"/>
          <w:jc w:val="center"/>
        </w:trPr>
        <w:tc>
          <w:tcPr>
            <w:tcW w:w="4428" w:type="dxa"/>
          </w:tcPr>
          <w:p w:rsidR="00B65B76" w:rsidRPr="00B65B76" w:rsidRDefault="00B65B76" w:rsidP="00B65B76">
            <w:pPr>
              <w:widowControl w:val="0"/>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tc>
        <w:tc>
          <w:tcPr>
            <w:tcW w:w="5142" w:type="dxa"/>
            <w:gridSpan w:val="2"/>
          </w:tcPr>
          <w:p w:rsidR="00B65B76" w:rsidRPr="00B65B76" w:rsidRDefault="00B65B76" w:rsidP="00B65B76">
            <w:pPr>
              <w:widowControl w:val="0"/>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tc>
      </w:tr>
    </w:tbl>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lang w:val="ru-RU" w:eastAsia="uk-UA"/>
        </w:rPr>
      </w:pPr>
    </w:p>
    <w:p w:rsidR="00B65B76" w:rsidRPr="00B65B76" w:rsidRDefault="00B65B76" w:rsidP="00B65B76">
      <w:pPr>
        <w:spacing w:after="0" w:line="360" w:lineRule="auto"/>
        <w:jc w:val="center"/>
        <w:rPr>
          <w:rFonts w:ascii="Calibri" w:eastAsia="Times New Roman" w:hAnsi="Calibri" w:cs="Times New Roman"/>
          <w:lang w:val="ru-RU"/>
        </w:rPr>
      </w:pPr>
      <w:r w:rsidRPr="00B65B76">
        <w:rPr>
          <w:rFonts w:ascii="Times New Roman" w:eastAsia="Times New Roman" w:hAnsi="Times New Roman" w:cs="Times New Roman"/>
          <w:b/>
          <w:color w:val="000000"/>
          <w:sz w:val="28"/>
          <w:szCs w:val="28"/>
          <w:lang w:eastAsia="uk-UA"/>
        </w:rPr>
        <w:t>Одеса – 2019</w:t>
      </w:r>
    </w:p>
    <w:p w:rsidR="00B65B76" w:rsidRPr="00B65B76" w:rsidRDefault="00B65B76" w:rsidP="00B65B76">
      <w:pPr>
        <w:spacing w:after="0" w:line="360" w:lineRule="auto"/>
        <w:rPr>
          <w:rFonts w:ascii="Times New Roman" w:eastAsia="Times New Roman" w:hAnsi="Times New Roman" w:cs="Times New Roman"/>
          <w:b/>
          <w:color w:val="000000"/>
          <w:sz w:val="28"/>
          <w:szCs w:val="28"/>
        </w:rPr>
        <w:sectPr w:rsidR="00B65B76" w:rsidRPr="00B65B76">
          <w:pgSz w:w="11906" w:h="16838"/>
          <w:pgMar w:top="1134" w:right="851" w:bottom="1134" w:left="1701" w:header="709" w:footer="709" w:gutter="0"/>
          <w:cols w:space="720"/>
        </w:sectPr>
      </w:pPr>
    </w:p>
    <w:p w:rsidR="00B65B76" w:rsidRPr="00B65B76" w:rsidRDefault="00B65B76" w:rsidP="00B65B76">
      <w:pPr>
        <w:spacing w:after="0" w:line="360" w:lineRule="auto"/>
        <w:jc w:val="center"/>
        <w:outlineLvl w:val="0"/>
        <w:rPr>
          <w:rFonts w:ascii="Times New Roman" w:eastAsia="Times New Roman" w:hAnsi="Times New Roman" w:cs="Times New Roman"/>
          <w:b/>
          <w:color w:val="000000"/>
          <w:sz w:val="28"/>
          <w:szCs w:val="28"/>
        </w:rPr>
      </w:pPr>
      <w:r w:rsidRPr="00B65B76">
        <w:rPr>
          <w:rFonts w:ascii="Times New Roman" w:eastAsia="Times New Roman" w:hAnsi="Times New Roman" w:cs="Times New Roman"/>
          <w:b/>
          <w:color w:val="000000"/>
          <w:sz w:val="28"/>
          <w:szCs w:val="28"/>
        </w:rPr>
        <w:lastRenderedPageBreak/>
        <w:t>ЗМІСТ</w:t>
      </w:r>
    </w:p>
    <w:p w:rsidR="00B65B76" w:rsidRPr="00B65B76" w:rsidRDefault="00B65B76" w:rsidP="00B65B76">
      <w:pPr>
        <w:spacing w:after="0" w:line="360" w:lineRule="auto"/>
        <w:jc w:val="both"/>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both"/>
        <w:rPr>
          <w:rFonts w:ascii="Times New Roman" w:eastAsia="Times New Roman" w:hAnsi="Times New Roman" w:cs="Times New Roman"/>
          <w:color w:val="000000"/>
          <w:sz w:val="28"/>
          <w:szCs w:val="28"/>
        </w:rPr>
      </w:pPr>
    </w:p>
    <w:tbl>
      <w:tblPr>
        <w:tblW w:w="0" w:type="auto"/>
        <w:tblLook w:val="01E0" w:firstRow="1" w:lastRow="1" w:firstColumn="1" w:lastColumn="1" w:noHBand="0" w:noVBand="0"/>
      </w:tblPr>
      <w:tblGrid>
        <w:gridCol w:w="8747"/>
        <w:gridCol w:w="817"/>
      </w:tblGrid>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aps/>
                <w:color w:val="000000"/>
                <w:sz w:val="28"/>
                <w:szCs w:val="28"/>
              </w:rPr>
            </w:pPr>
            <w:r w:rsidRPr="00B65B76">
              <w:rPr>
                <w:rFonts w:ascii="Times New Roman" w:eastAsia="Times New Roman" w:hAnsi="Times New Roman" w:cs="Times New Roman"/>
                <w:b/>
                <w:caps/>
                <w:color w:val="000000"/>
                <w:sz w:val="28"/>
                <w:szCs w:val="28"/>
              </w:rPr>
              <w:t>Анотація</w:t>
            </w:r>
          </w:p>
        </w:tc>
        <w:tc>
          <w:tcPr>
            <w:tcW w:w="817" w:type="dxa"/>
            <w:hideMark/>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4</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aps/>
                <w:color w:val="000000"/>
                <w:sz w:val="28"/>
                <w:szCs w:val="28"/>
              </w:rPr>
            </w:pPr>
            <w:r w:rsidRPr="00B65B76">
              <w:rPr>
                <w:rFonts w:ascii="Times New Roman" w:eastAsia="Times New Roman" w:hAnsi="Times New Roman" w:cs="Times New Roman"/>
                <w:b/>
                <w:caps/>
                <w:color w:val="000000"/>
                <w:sz w:val="28"/>
                <w:szCs w:val="28"/>
              </w:rPr>
              <w:t>Перелік умовних позначень та скорочень</w:t>
            </w:r>
          </w:p>
        </w:tc>
        <w:tc>
          <w:tcPr>
            <w:tcW w:w="817" w:type="dxa"/>
            <w:hideMark/>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5</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aps/>
                <w:color w:val="000000"/>
                <w:sz w:val="28"/>
                <w:szCs w:val="28"/>
              </w:rPr>
            </w:pPr>
            <w:r w:rsidRPr="00B65B76">
              <w:rPr>
                <w:rFonts w:ascii="Times New Roman" w:eastAsia="Times New Roman" w:hAnsi="Times New Roman" w:cs="Times New Roman"/>
                <w:b/>
                <w:caps/>
                <w:color w:val="000000"/>
                <w:sz w:val="28"/>
                <w:szCs w:val="28"/>
              </w:rPr>
              <w:t>Вступ</w:t>
            </w:r>
          </w:p>
        </w:tc>
        <w:tc>
          <w:tcPr>
            <w:tcW w:w="817" w:type="dxa"/>
            <w:hideMark/>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6</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aps/>
                <w:color w:val="000000"/>
                <w:sz w:val="28"/>
                <w:szCs w:val="28"/>
              </w:rPr>
            </w:pPr>
            <w:r w:rsidRPr="00B65B76">
              <w:rPr>
                <w:rFonts w:ascii="Times New Roman" w:eastAsia="Times New Roman" w:hAnsi="Times New Roman" w:cs="Times New Roman"/>
                <w:b/>
                <w:caps/>
                <w:color w:val="000000"/>
                <w:sz w:val="28"/>
                <w:szCs w:val="28"/>
              </w:rPr>
              <w:t xml:space="preserve">РОЗДІЛ 1. СУЧАСНИЙ СТАН ТА ШЛЯХИ УДОСКОНАЛЕННЯ ОБЛІКУ поточної кредиторської заборгованості на підприємстві </w:t>
            </w:r>
          </w:p>
        </w:tc>
        <w:tc>
          <w:tcPr>
            <w:tcW w:w="817" w:type="dxa"/>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10</w:t>
            </w:r>
          </w:p>
        </w:tc>
      </w:tr>
      <w:tr w:rsidR="00B65B76" w:rsidRPr="00B65B76" w:rsidTr="00B65B76">
        <w:tc>
          <w:tcPr>
            <w:tcW w:w="8747" w:type="dxa"/>
            <w:hideMark/>
          </w:tcPr>
          <w:p w:rsidR="00B65B76" w:rsidRPr="00B65B76" w:rsidRDefault="00B65B76" w:rsidP="00B65B76">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Наукові основи, економічний зміст та завдання поточної кредиторської заборгованості на підприємстві</w:t>
            </w:r>
          </w:p>
          <w:p w:rsidR="00B65B76" w:rsidRPr="00B65B76" w:rsidRDefault="00B65B76" w:rsidP="00B65B76">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Методологічні засади обліку поточної кредиторської заборгованості на підприємстві</w:t>
            </w:r>
          </w:p>
          <w:p w:rsidR="00B65B76" w:rsidRPr="00B65B76" w:rsidRDefault="00B65B76" w:rsidP="00B65B76">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Практичні аспекти обліку поточної кредиторської заборгованості на підприємстві</w:t>
            </w:r>
          </w:p>
          <w:p w:rsidR="00B65B76" w:rsidRPr="00B65B76" w:rsidRDefault="00B65B76" w:rsidP="00B65B76">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Шляхи удосконалення обліку поточної кредиторської заборгованості на підприємстві</w:t>
            </w:r>
          </w:p>
          <w:p w:rsidR="00B65B76" w:rsidRPr="00B65B76" w:rsidRDefault="00B65B76" w:rsidP="00B65B76">
            <w:p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Висновки до розділу 1</w:t>
            </w:r>
          </w:p>
        </w:tc>
        <w:tc>
          <w:tcPr>
            <w:tcW w:w="817" w:type="dxa"/>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10</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17</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21</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26</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33</w:t>
            </w:r>
          </w:p>
        </w:tc>
      </w:tr>
      <w:tr w:rsidR="00B65B76" w:rsidRPr="00B65B76" w:rsidTr="00B65B76">
        <w:tc>
          <w:tcPr>
            <w:tcW w:w="8747" w:type="dxa"/>
            <w:hideMark/>
          </w:tcPr>
          <w:p w:rsidR="00B65B76" w:rsidRPr="00B65B76" w:rsidRDefault="00B65B76" w:rsidP="00B65B76">
            <w:pPr>
              <w:spacing w:after="0" w:line="360" w:lineRule="auto"/>
              <w:contextualSpacing/>
              <w:jc w:val="both"/>
              <w:rPr>
                <w:rFonts w:ascii="Times New Roman" w:eastAsia="Times New Roman" w:hAnsi="Times New Roman" w:cs="Times New Roman"/>
                <w:b/>
                <w:caps/>
                <w:color w:val="000000"/>
                <w:sz w:val="28"/>
                <w:szCs w:val="28"/>
              </w:rPr>
            </w:pPr>
            <w:r w:rsidRPr="00B65B76">
              <w:rPr>
                <w:rFonts w:ascii="Times New Roman" w:eastAsia="Times New Roman" w:hAnsi="Times New Roman" w:cs="Times New Roman"/>
                <w:b/>
                <w:caps/>
                <w:color w:val="000000"/>
                <w:sz w:val="28"/>
                <w:szCs w:val="28"/>
              </w:rPr>
              <w:t>РОЗДІЛ 2. СУЧАСНИЙ СТАН ТА ШЛЯХИ УДОСКОНАЛЕННЯ АНАЛІЗУ поточної кредиторської заборгованості на підприємстві</w:t>
            </w:r>
          </w:p>
        </w:tc>
        <w:tc>
          <w:tcPr>
            <w:tcW w:w="817" w:type="dxa"/>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37</w:t>
            </w:r>
          </w:p>
        </w:tc>
      </w:tr>
      <w:tr w:rsidR="00B65B76" w:rsidRPr="00B65B76" w:rsidTr="00B65B76">
        <w:tc>
          <w:tcPr>
            <w:tcW w:w="8747" w:type="dxa"/>
            <w:hideMark/>
          </w:tcPr>
          <w:p w:rsidR="00B65B76" w:rsidRPr="00B65B76" w:rsidRDefault="00B65B76" w:rsidP="00B65B76">
            <w:pPr>
              <w:numPr>
                <w:ilvl w:val="1"/>
                <w:numId w:val="2"/>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Наукові основи, економічний зміст та завдання аналізу поточної кредиторської заборгованості на підприємстві</w:t>
            </w:r>
          </w:p>
          <w:p w:rsidR="00B65B76" w:rsidRPr="00B65B76" w:rsidRDefault="00B65B76" w:rsidP="00B65B76">
            <w:pPr>
              <w:numPr>
                <w:ilvl w:val="1"/>
                <w:numId w:val="2"/>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Методологічні засади аналізу поточної кредиторської заборгованості на підприємстві</w:t>
            </w:r>
          </w:p>
          <w:p w:rsidR="00B65B76" w:rsidRPr="00B65B76" w:rsidRDefault="00B65B76" w:rsidP="00B65B76">
            <w:pPr>
              <w:numPr>
                <w:ilvl w:val="1"/>
                <w:numId w:val="2"/>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Практичні аспекти аналізу поточної кредиторської заборгованості на підприємстві</w:t>
            </w:r>
          </w:p>
          <w:p w:rsidR="00B65B76" w:rsidRPr="00B65B76" w:rsidRDefault="00B65B76" w:rsidP="00B65B76">
            <w:pPr>
              <w:numPr>
                <w:ilvl w:val="1"/>
                <w:numId w:val="2"/>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Шляхи удосконалення аналізу поточної кредиторської заборгованості на підприємстві</w:t>
            </w:r>
          </w:p>
          <w:p w:rsidR="00B65B76" w:rsidRPr="00B65B76" w:rsidRDefault="00B65B76" w:rsidP="00B65B76">
            <w:p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Висновки до розділу 2</w:t>
            </w:r>
          </w:p>
        </w:tc>
        <w:tc>
          <w:tcPr>
            <w:tcW w:w="817" w:type="dxa"/>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37</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42</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50</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60</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64</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aps/>
                <w:color w:val="000000"/>
                <w:sz w:val="28"/>
                <w:szCs w:val="28"/>
              </w:rPr>
            </w:pPr>
            <w:r w:rsidRPr="00B65B76">
              <w:rPr>
                <w:rFonts w:ascii="Times New Roman" w:eastAsia="Times New Roman" w:hAnsi="Times New Roman" w:cs="Times New Roman"/>
                <w:b/>
                <w:caps/>
                <w:color w:val="000000"/>
                <w:sz w:val="28"/>
                <w:szCs w:val="28"/>
              </w:rPr>
              <w:t xml:space="preserve">РОЗДІЛ 3. СУЧАСНИЙ СТАН ТА ШЛЯХИ УДОСКОНАЛЕННЯ </w:t>
            </w:r>
            <w:r w:rsidRPr="00B65B76">
              <w:rPr>
                <w:rFonts w:ascii="Times New Roman" w:eastAsia="Times New Roman" w:hAnsi="Times New Roman" w:cs="Times New Roman"/>
                <w:b/>
                <w:caps/>
                <w:color w:val="000000"/>
                <w:sz w:val="28"/>
                <w:szCs w:val="28"/>
              </w:rPr>
              <w:lastRenderedPageBreak/>
              <w:t>АУДИТУ поточної кредиторської заборгованості НА підприємстві</w:t>
            </w:r>
          </w:p>
        </w:tc>
        <w:tc>
          <w:tcPr>
            <w:tcW w:w="817" w:type="dxa"/>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67</w:t>
            </w:r>
          </w:p>
        </w:tc>
      </w:tr>
      <w:tr w:rsidR="00B65B76" w:rsidRPr="00B65B76" w:rsidTr="00B65B76">
        <w:tc>
          <w:tcPr>
            <w:tcW w:w="8747" w:type="dxa"/>
            <w:hideMark/>
          </w:tcPr>
          <w:p w:rsidR="00B65B76" w:rsidRPr="00B65B76" w:rsidRDefault="00B65B76" w:rsidP="00B65B76">
            <w:pPr>
              <w:numPr>
                <w:ilvl w:val="1"/>
                <w:numId w:val="3"/>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lastRenderedPageBreak/>
              <w:t xml:space="preserve">Наукові основи, економічний зміст та завдання аудиту поточної кредиторської заборгованості на підприємстві </w:t>
            </w:r>
          </w:p>
          <w:p w:rsidR="00B65B76" w:rsidRPr="00B65B76" w:rsidRDefault="00B65B76" w:rsidP="00B65B76">
            <w:pPr>
              <w:numPr>
                <w:ilvl w:val="1"/>
                <w:numId w:val="3"/>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Методологічні засади аудиту поточної кредиторської заборгованості на підприємстві</w:t>
            </w:r>
          </w:p>
          <w:p w:rsidR="00B65B76" w:rsidRPr="00B65B76" w:rsidRDefault="00B65B76" w:rsidP="00B65B76">
            <w:pPr>
              <w:numPr>
                <w:ilvl w:val="1"/>
                <w:numId w:val="3"/>
              </w:num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 xml:space="preserve">Практичні аспекти та напрями удосконалення аудиту поточної кредиторської заборгованості на підприємстві </w:t>
            </w:r>
          </w:p>
          <w:p w:rsidR="00B65B76" w:rsidRPr="00B65B76" w:rsidRDefault="00B65B76" w:rsidP="00B65B76">
            <w:pPr>
              <w:spacing w:after="0" w:line="360" w:lineRule="auto"/>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Висновки до розділу 3</w:t>
            </w:r>
          </w:p>
        </w:tc>
        <w:tc>
          <w:tcPr>
            <w:tcW w:w="817" w:type="dxa"/>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67</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72</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79</w:t>
            </w:r>
          </w:p>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93</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olor w:val="000000"/>
                <w:sz w:val="28"/>
                <w:szCs w:val="28"/>
              </w:rPr>
            </w:pPr>
            <w:r w:rsidRPr="00B65B76">
              <w:rPr>
                <w:rFonts w:ascii="Times New Roman" w:eastAsia="Times New Roman" w:hAnsi="Times New Roman" w:cs="Times New Roman"/>
                <w:b/>
                <w:color w:val="000000"/>
                <w:sz w:val="28"/>
                <w:szCs w:val="28"/>
              </w:rPr>
              <w:t>ВИСНОВКИ ТА ПРОПОЗИЦІЇ</w:t>
            </w:r>
          </w:p>
        </w:tc>
        <w:tc>
          <w:tcPr>
            <w:tcW w:w="817" w:type="dxa"/>
            <w:hideMark/>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96</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olor w:val="000000"/>
                <w:sz w:val="28"/>
                <w:szCs w:val="28"/>
              </w:rPr>
            </w:pPr>
            <w:r w:rsidRPr="00B65B76">
              <w:rPr>
                <w:rFonts w:ascii="Times New Roman" w:eastAsia="Times New Roman" w:hAnsi="Times New Roman" w:cs="Times New Roman"/>
                <w:b/>
                <w:color w:val="000000"/>
                <w:sz w:val="28"/>
                <w:szCs w:val="28"/>
              </w:rPr>
              <w:t>СПИСОК ВИКОРИСТАНИХ ДЖЕРЕЛ</w:t>
            </w:r>
          </w:p>
        </w:tc>
        <w:tc>
          <w:tcPr>
            <w:tcW w:w="817" w:type="dxa"/>
            <w:hideMark/>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101</w:t>
            </w:r>
          </w:p>
        </w:tc>
      </w:tr>
      <w:tr w:rsidR="00B65B76" w:rsidRPr="00B65B76" w:rsidTr="00B65B76">
        <w:tc>
          <w:tcPr>
            <w:tcW w:w="8747" w:type="dxa"/>
            <w:hideMark/>
          </w:tcPr>
          <w:p w:rsidR="00B65B76" w:rsidRPr="00B65B76" w:rsidRDefault="00B65B76" w:rsidP="00B65B76">
            <w:pPr>
              <w:spacing w:after="0" w:line="360" w:lineRule="auto"/>
              <w:jc w:val="both"/>
              <w:rPr>
                <w:rFonts w:ascii="Times New Roman" w:eastAsia="Times New Roman" w:hAnsi="Times New Roman" w:cs="Times New Roman"/>
                <w:b/>
                <w:color w:val="000000"/>
                <w:sz w:val="28"/>
                <w:szCs w:val="28"/>
              </w:rPr>
            </w:pPr>
            <w:r w:rsidRPr="00B65B76">
              <w:rPr>
                <w:rFonts w:ascii="Times New Roman" w:eastAsia="Times New Roman" w:hAnsi="Times New Roman" w:cs="Times New Roman"/>
                <w:b/>
                <w:color w:val="000000"/>
                <w:sz w:val="28"/>
                <w:szCs w:val="28"/>
              </w:rPr>
              <w:t>ДОДАТКИ</w:t>
            </w:r>
          </w:p>
        </w:tc>
        <w:tc>
          <w:tcPr>
            <w:tcW w:w="817" w:type="dxa"/>
            <w:hideMark/>
          </w:tcPr>
          <w:p w:rsidR="00B65B76" w:rsidRPr="00B65B76" w:rsidRDefault="00B65B76" w:rsidP="00B65B76">
            <w:pPr>
              <w:spacing w:after="0" w:line="360" w:lineRule="auto"/>
              <w:jc w:val="center"/>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110</w:t>
            </w:r>
          </w:p>
        </w:tc>
      </w:tr>
    </w:tbl>
    <w:p w:rsidR="00B65B76" w:rsidRPr="00B65B76" w:rsidRDefault="00B65B76" w:rsidP="00B65B76">
      <w:pPr>
        <w:spacing w:after="0" w:line="360" w:lineRule="auto"/>
        <w:jc w:val="both"/>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b/>
          <w:caps/>
          <w:color w:val="000000"/>
          <w:sz w:val="28"/>
          <w:szCs w:val="28"/>
          <w:lang w:eastAsia="x-none"/>
        </w:rPr>
      </w:pPr>
      <w:r w:rsidRPr="00B65B76">
        <w:rPr>
          <w:rFonts w:ascii="Times New Roman" w:eastAsia="Times New Roman" w:hAnsi="Times New Roman" w:cs="Times New Roman"/>
          <w:b/>
          <w:color w:val="000000"/>
          <w:sz w:val="28"/>
          <w:szCs w:val="28"/>
          <w:lang w:eastAsia="x-none"/>
        </w:rPr>
        <w:br w:type="page"/>
      </w:r>
      <w:r w:rsidRPr="00B65B76">
        <w:rPr>
          <w:rFonts w:ascii="Times New Roman" w:eastAsia="Times New Roman" w:hAnsi="Times New Roman" w:cs="Times New Roman"/>
          <w:b/>
          <w:caps/>
          <w:color w:val="000000"/>
          <w:sz w:val="28"/>
          <w:szCs w:val="28"/>
          <w:lang w:eastAsia="x-none"/>
        </w:rPr>
        <w:lastRenderedPageBreak/>
        <w:t>Анотація</w:t>
      </w:r>
    </w:p>
    <w:p w:rsidR="00B65B76" w:rsidRPr="00B65B76" w:rsidRDefault="00B65B76" w:rsidP="00B65B76">
      <w:pPr>
        <w:shd w:val="clear" w:color="auto" w:fill="FFFFFF"/>
        <w:spacing w:after="0" w:line="360" w:lineRule="auto"/>
        <w:ind w:firstLine="706"/>
        <w:jc w:val="both"/>
        <w:rPr>
          <w:rFonts w:ascii="Calibri" w:eastAsia="Times New Roman" w:hAnsi="Calibri" w:cs="Times New Roman"/>
          <w:bCs/>
          <w:lang w:val="ru-RU"/>
        </w:rPr>
      </w:pPr>
    </w:p>
    <w:p w:rsidR="00B65B76" w:rsidRPr="00B65B76" w:rsidRDefault="00B65B76" w:rsidP="00B65B76">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b/>
          <w:bCs/>
          <w:color w:val="000000"/>
          <w:sz w:val="28"/>
          <w:szCs w:val="28"/>
        </w:rPr>
        <w:t xml:space="preserve">Павленко В.Ф. </w:t>
      </w:r>
      <w:r w:rsidRPr="00B65B76">
        <w:rPr>
          <w:rFonts w:ascii="Times New Roman" w:eastAsia="Times New Roman" w:hAnsi="Times New Roman" w:cs="Times New Roman"/>
          <w:b/>
          <w:color w:val="000000"/>
          <w:sz w:val="28"/>
          <w:szCs w:val="28"/>
        </w:rPr>
        <w:t>Сучасний стан та шляхи удосконалення обліку, аналізу і аудиту поточної кредиторської заборгованості на підприємстві</w:t>
      </w:r>
      <w:r w:rsidRPr="00B65B76">
        <w:rPr>
          <w:rFonts w:ascii="Times New Roman" w:eastAsia="Times New Roman" w:hAnsi="Times New Roman" w:cs="Times New Roman"/>
          <w:color w:val="000000"/>
          <w:sz w:val="28"/>
          <w:szCs w:val="28"/>
        </w:rPr>
        <w:t>:</w:t>
      </w:r>
      <w:r w:rsidRPr="00B65B76">
        <w:rPr>
          <w:rFonts w:ascii="Times New Roman" w:eastAsia="Times New Roman" w:hAnsi="Times New Roman" w:cs="Times New Roman"/>
          <w:bCs/>
          <w:color w:val="000000"/>
          <w:sz w:val="28"/>
          <w:szCs w:val="28"/>
        </w:rPr>
        <w:t xml:space="preserve"> </w:t>
      </w:r>
      <w:r w:rsidRPr="00B65B76">
        <w:rPr>
          <w:rFonts w:ascii="Times New Roman" w:eastAsia="Times New Roman" w:hAnsi="Times New Roman" w:cs="Times New Roman"/>
          <w:color w:val="000000"/>
          <w:sz w:val="28"/>
          <w:szCs w:val="28"/>
        </w:rPr>
        <w:t xml:space="preserve">Магістерська робота (071 – «Облік і оподаткування») / ОНУ імені                         І.І. Мечникова. Кафедра обліку та оподаткування. Науковий керівник: С.П. Панич, </w:t>
      </w:r>
      <w:proofErr w:type="spellStart"/>
      <w:r w:rsidRPr="00B65B76">
        <w:rPr>
          <w:rFonts w:ascii="Times New Roman" w:eastAsia="Times New Roman" w:hAnsi="Times New Roman" w:cs="Times New Roman"/>
          <w:color w:val="000000"/>
          <w:sz w:val="28"/>
          <w:szCs w:val="28"/>
        </w:rPr>
        <w:t>к.е.н</w:t>
      </w:r>
      <w:proofErr w:type="spellEnd"/>
      <w:r w:rsidRPr="00B65B76">
        <w:rPr>
          <w:rFonts w:ascii="Times New Roman" w:eastAsia="Times New Roman" w:hAnsi="Times New Roman" w:cs="Times New Roman"/>
          <w:color w:val="000000"/>
          <w:sz w:val="28"/>
          <w:szCs w:val="28"/>
        </w:rPr>
        <w:t>., доцент. - О., 2019. – 110 с.</w:t>
      </w:r>
    </w:p>
    <w:p w:rsidR="00B65B76" w:rsidRPr="00B65B76" w:rsidRDefault="00B65B76" w:rsidP="00B65B76">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p>
    <w:p w:rsidR="00B65B76" w:rsidRPr="00B65B76" w:rsidRDefault="00B65B76" w:rsidP="00B65B76">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b/>
          <w:bCs/>
          <w:color w:val="000000"/>
          <w:sz w:val="28"/>
          <w:szCs w:val="28"/>
        </w:rPr>
        <w:t xml:space="preserve">Зміст роботи (анотація): </w:t>
      </w:r>
      <w:r w:rsidRPr="00B65B76">
        <w:rPr>
          <w:rFonts w:ascii="Times New Roman" w:eastAsia="Times New Roman" w:hAnsi="Times New Roman" w:cs="Times New Roman"/>
          <w:color w:val="000000"/>
          <w:sz w:val="28"/>
          <w:szCs w:val="28"/>
        </w:rPr>
        <w:t>досліджено наукові основи, економічний зміст та завдання обліку поточної кредиторської заборгованості на підприємстві; вивчено методологічні засади обліку поточної кредиторської заборгованості на підприємстві; розглянуто практичні аспекти обліку поточної кредиторської заборгованості на підприємстві ТОВ «Новатор»; запропоновано шляхи удосконалення обліку поточної кредиторської заборгованості на підприємстві; досліджено наукові основи, економічний зміст та завдання аналізу поточної кредиторської заборгованості на підприємстві; вивчено методологічні засади аналізу поточної кредиторської заборгованості на підприємстві; розглянуто практичні аспекти аналізу поточної кредиторської заборгованості на підприємстві ТОВ «Новатор»; запропоновано шляхи удосконалення аналізу поточної кредиторської заборгованості на підприємстві; досліджено наукові основи, економічний зміст та завдання аудиту поточної кредиторської заборгованості на підприємстві; вивчено методологічні засади аудиту поточної кредиторської заборгованості на підприємстві; розглянуто практичні аспекти аудиту поточної кредиторської заборгованості на підприємстві ТОВ «Новатор»; запропоновано шляхи удосконалення аудиту поточної кредиторської заборгованості на підприємстві.</w:t>
      </w:r>
    </w:p>
    <w:p w:rsidR="00B65B76" w:rsidRPr="00B65B76" w:rsidRDefault="00B65B76" w:rsidP="00B65B76">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p>
    <w:p w:rsidR="00B65B76" w:rsidRPr="00B65B76" w:rsidRDefault="00B65B76" w:rsidP="00B65B76">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b/>
          <w:bCs/>
          <w:color w:val="000000"/>
          <w:sz w:val="28"/>
          <w:szCs w:val="28"/>
        </w:rPr>
        <w:t>Ключові слова:</w:t>
      </w:r>
      <w:r w:rsidRPr="00B65B76">
        <w:rPr>
          <w:rFonts w:ascii="Times New Roman" w:eastAsia="Times New Roman" w:hAnsi="Times New Roman" w:cs="Times New Roman"/>
          <w:bCs/>
          <w:color w:val="000000"/>
          <w:sz w:val="28"/>
          <w:szCs w:val="28"/>
        </w:rPr>
        <w:t xml:space="preserve"> облік, аналіз, аудит, поточна кредиторська заборгованість, дебіторська заборгованість, сучасний стан, удосконалення.</w:t>
      </w:r>
    </w:p>
    <w:p w:rsidR="00B65B76" w:rsidRDefault="00B65B76" w:rsidP="00B65B76">
      <w:pPr>
        <w:widowControl w:val="0"/>
        <w:autoSpaceDE w:val="0"/>
        <w:autoSpaceDN w:val="0"/>
        <w:adjustRightInd w:val="0"/>
        <w:spacing w:after="0" w:line="360" w:lineRule="auto"/>
        <w:jc w:val="center"/>
        <w:outlineLvl w:val="0"/>
        <w:rPr>
          <w:rFonts w:eastAsia="Times New Roman" w:cs="Times New Roman"/>
          <w:b/>
          <w:caps/>
          <w:sz w:val="28"/>
          <w:szCs w:val="28"/>
          <w:lang w:eastAsia="ru-RU"/>
        </w:rPr>
      </w:pPr>
    </w:p>
    <w:p w:rsidR="00B65B76" w:rsidRDefault="00B65B76" w:rsidP="00B65B76">
      <w:pPr>
        <w:widowControl w:val="0"/>
        <w:autoSpaceDE w:val="0"/>
        <w:autoSpaceDN w:val="0"/>
        <w:adjustRightInd w:val="0"/>
        <w:spacing w:after="0" w:line="360" w:lineRule="auto"/>
        <w:jc w:val="center"/>
        <w:outlineLvl w:val="0"/>
        <w:rPr>
          <w:rFonts w:eastAsia="Times New Roman" w:cs="Times New Roman"/>
          <w:b/>
          <w:caps/>
          <w:sz w:val="28"/>
          <w:szCs w:val="28"/>
          <w:lang w:eastAsia="ru-RU"/>
        </w:rPr>
      </w:pPr>
    </w:p>
    <w:p w:rsidR="00B65B76" w:rsidRPr="00B65B76" w:rsidRDefault="00B65B76" w:rsidP="00B65B76">
      <w:pPr>
        <w:widowControl w:val="0"/>
        <w:autoSpaceDE w:val="0"/>
        <w:autoSpaceDN w:val="0"/>
        <w:adjustRightInd w:val="0"/>
        <w:spacing w:after="0" w:line="360" w:lineRule="auto"/>
        <w:jc w:val="center"/>
        <w:outlineLvl w:val="0"/>
        <w:rPr>
          <w:rFonts w:ascii="Times New Roman ??????????" w:eastAsia="Times New Roman" w:hAnsi="Times New Roman ??????????" w:cs="Times New Roman"/>
          <w:b/>
          <w:caps/>
          <w:sz w:val="28"/>
          <w:szCs w:val="28"/>
          <w:lang w:eastAsia="ru-RU"/>
        </w:rPr>
      </w:pPr>
      <w:r w:rsidRPr="00B65B76">
        <w:rPr>
          <w:rFonts w:ascii="Times New Roman ??????????" w:eastAsia="Times New Roman" w:hAnsi="Times New Roman ??????????" w:cs="Times New Roman"/>
          <w:b/>
          <w:caps/>
          <w:sz w:val="28"/>
          <w:szCs w:val="28"/>
          <w:lang w:eastAsia="ru-RU"/>
        </w:rPr>
        <w:lastRenderedPageBreak/>
        <w:t>Перелік умовних позначень та скорочень</w:t>
      </w:r>
    </w:p>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p>
    <w:tbl>
      <w:tblPr>
        <w:tblW w:w="5000" w:type="pct"/>
        <w:tblLook w:val="01E0" w:firstRow="1" w:lastRow="1" w:firstColumn="1" w:lastColumn="1" w:noHBand="0" w:noVBand="0"/>
      </w:tblPr>
      <w:tblGrid>
        <w:gridCol w:w="1587"/>
        <w:gridCol w:w="8268"/>
      </w:tblGrid>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АФ</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Аудиторська фірма</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ДЗ</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Дебіторська заборгованість</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КЗ</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Кредиторська заборгованість</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МСА</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NewRoman" w:hAnsi="Times New Roman" w:cs="Times New Roman"/>
                <w:color w:val="000000"/>
                <w:sz w:val="28"/>
                <w:szCs w:val="28"/>
              </w:rPr>
              <w:t>Міжнародні стандарти аудиту</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NewRoman" w:hAnsi="Times New Roman" w:cs="Times New Roman"/>
                <w:color w:val="000000"/>
                <w:kern w:val="28"/>
                <w:sz w:val="28"/>
                <w:szCs w:val="28"/>
              </w:rPr>
              <w:t>МСБО</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Міжнародні стандарти бухгалтерського обліку</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МСФЗ</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Міжнародні стандарти фінансової звітності</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НП(С)БО</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Національні положення (стандарти) бухгалтерського обліку</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П(С)БО</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Положення (стандарти) бухгалтерського обліку</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ПДВ</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Податок на додану вартість</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NewRoman" w:hAnsi="Times New Roman" w:cs="Times New Roman"/>
                <w:color w:val="000000"/>
                <w:kern w:val="28"/>
                <w:sz w:val="28"/>
                <w:szCs w:val="28"/>
              </w:rPr>
              <w:t>ПКУ</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hyperlink r:id="rId6" w:tgtFrame="_blank" w:history="1">
              <w:r w:rsidRPr="00B65B76">
                <w:rPr>
                  <w:rFonts w:ascii="Times New Roman" w:eastAsia="Times New Roman" w:hAnsi="Times New Roman" w:cs="Times New Roman"/>
                  <w:bCs/>
                  <w:iCs/>
                  <w:color w:val="000000"/>
                  <w:u w:val="single"/>
                </w:rPr>
                <w:t>Податковий кодекс України</w:t>
              </w:r>
            </w:hyperlink>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ТМЦ</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Товарно-матеріальні цінності</w:t>
            </w:r>
          </w:p>
        </w:tc>
      </w:tr>
      <w:tr w:rsidR="00B65B76" w:rsidRPr="00B65B76" w:rsidTr="00B65B76">
        <w:tc>
          <w:tcPr>
            <w:tcW w:w="80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ТОВ</w:t>
            </w:r>
          </w:p>
        </w:tc>
        <w:tc>
          <w:tcPr>
            <w:tcW w:w="4195" w:type="pct"/>
            <w:hideMark/>
          </w:tcPr>
          <w:p w:rsidR="00B65B76" w:rsidRPr="00B65B76" w:rsidRDefault="00B65B76" w:rsidP="00B65B76">
            <w:pPr>
              <w:spacing w:after="0" w:line="360" w:lineRule="auto"/>
              <w:rPr>
                <w:rFonts w:ascii="Times New Roman" w:eastAsia="Times New Roman" w:hAnsi="Times New Roman" w:cs="Times New Roman"/>
                <w:color w:val="000000"/>
                <w:sz w:val="28"/>
                <w:szCs w:val="28"/>
              </w:rPr>
            </w:pPr>
            <w:r w:rsidRPr="00B65B76">
              <w:rPr>
                <w:rFonts w:ascii="Times New Roman" w:eastAsia="Times New Roman" w:hAnsi="Times New Roman" w:cs="Times New Roman"/>
                <w:color w:val="000000"/>
                <w:sz w:val="28"/>
                <w:szCs w:val="28"/>
              </w:rPr>
              <w:t>Товариство з обмеженою відповідальністю</w:t>
            </w:r>
          </w:p>
        </w:tc>
      </w:tr>
    </w:tbl>
    <w:p w:rsidR="00B65B76" w:rsidRPr="00B65B76" w:rsidRDefault="00B65B76" w:rsidP="00B65B76">
      <w:pPr>
        <w:spacing w:after="0" w:line="360" w:lineRule="auto"/>
        <w:rPr>
          <w:rFonts w:ascii="Times New Roman" w:eastAsia="Times New Roman" w:hAnsi="Times New Roman" w:cs="Times New Roman"/>
          <w:color w:val="000000"/>
          <w:sz w:val="28"/>
          <w:szCs w:val="28"/>
        </w:rPr>
      </w:pPr>
    </w:p>
    <w:p w:rsidR="00B65B76" w:rsidRPr="00B65B76" w:rsidRDefault="00B65B76" w:rsidP="00B65B76">
      <w:pPr>
        <w:spacing w:after="0" w:line="360" w:lineRule="auto"/>
        <w:jc w:val="center"/>
        <w:rPr>
          <w:rFonts w:ascii="Times New Roman" w:eastAsia="Times New Roman" w:hAnsi="Times New Roman" w:cs="Times New Roman"/>
          <w:b/>
          <w:color w:val="000000"/>
          <w:sz w:val="28"/>
          <w:szCs w:val="28"/>
        </w:rPr>
      </w:pPr>
      <w:r w:rsidRPr="00B65B76">
        <w:rPr>
          <w:rFonts w:ascii="Times New Roman" w:eastAsia="Times New Roman" w:hAnsi="Times New Roman" w:cs="Times New Roman"/>
          <w:color w:val="000000"/>
          <w:sz w:val="28"/>
          <w:szCs w:val="28"/>
        </w:rPr>
        <w:br w:type="page"/>
      </w:r>
      <w:r w:rsidRPr="00B65B76">
        <w:rPr>
          <w:rFonts w:ascii="Times New Roman" w:eastAsia="Times New Roman" w:hAnsi="Times New Roman" w:cs="Times New Roman"/>
          <w:b/>
          <w:bCs/>
          <w:color w:val="000000"/>
          <w:kern w:val="32"/>
          <w:sz w:val="28"/>
          <w:szCs w:val="28"/>
        </w:rPr>
        <w:lastRenderedPageBreak/>
        <w:t>ВСТУП</w:t>
      </w:r>
    </w:p>
    <w:p w:rsidR="00B65B76" w:rsidRPr="00B65B76" w:rsidRDefault="00B65B76" w:rsidP="00B65B76">
      <w:pPr>
        <w:spacing w:after="0" w:line="360" w:lineRule="auto"/>
        <w:rPr>
          <w:rFonts w:ascii="Times New Roman" w:eastAsia="Times New Roman" w:hAnsi="Times New Roman" w:cs="Times New Roman"/>
          <w:color w:val="000000"/>
          <w:sz w:val="28"/>
          <w:szCs w:val="28"/>
        </w:rPr>
      </w:pPr>
    </w:p>
    <w:p w:rsidR="00B65B76" w:rsidRPr="00B65B76" w:rsidRDefault="00B65B76" w:rsidP="00B65B76">
      <w:pPr>
        <w:spacing w:after="0" w:line="360" w:lineRule="auto"/>
        <w:rPr>
          <w:rFonts w:ascii="Times New Roman" w:eastAsia="Times New Roman" w:hAnsi="Times New Roman" w:cs="Times New Roman"/>
          <w:color w:val="000000"/>
          <w:sz w:val="28"/>
          <w:szCs w:val="28"/>
        </w:rPr>
      </w:pPr>
    </w:p>
    <w:p w:rsidR="00B65B76" w:rsidRPr="00B65B76" w:rsidRDefault="00B65B76" w:rsidP="00B65B76">
      <w:pPr>
        <w:spacing w:after="0" w:line="360" w:lineRule="auto"/>
        <w:ind w:firstLine="708"/>
        <w:jc w:val="both"/>
        <w:rPr>
          <w:rFonts w:ascii="Times New Roman" w:eastAsia="Times New Roman" w:hAnsi="Times New Roman" w:cs="Times New Roman"/>
          <w:b/>
          <w:color w:val="000000"/>
          <w:sz w:val="28"/>
          <w:szCs w:val="28"/>
        </w:rPr>
      </w:pPr>
      <w:r w:rsidRPr="00B65B76">
        <w:rPr>
          <w:rFonts w:ascii="Times New Roman" w:eastAsia="Times New Roman" w:hAnsi="Times New Roman" w:cs="Times New Roman"/>
          <w:b/>
          <w:color w:val="000000"/>
          <w:sz w:val="28"/>
          <w:szCs w:val="28"/>
        </w:rPr>
        <w:t xml:space="preserve">Актуальність теми дослідження. </w:t>
      </w:r>
    </w:p>
    <w:p w:rsidR="00B65B76" w:rsidRPr="00B65B76" w:rsidRDefault="00B65B76" w:rsidP="00B65B76">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Розвиток сучасних вітчизняних підприємств не можливий без договірних відносин, інвестицій, взаєморозрахунків, кредитування, тощо. Кожен день підприємство будь-якої сфери діяльності намагається покращити свої результати економічної ефективності знаходячи для цього безліч різних способів. Для реалізації оптимізації діяльності на шляху отримання максимально можливої економічної вигоди, підприємства оформлюють кредиторські відносини із різними фізичними та юридичними особами. Якщо підприємство не в змозі вчасно розрахуватись із іншими суб’єктами господарювання, виникає кредиторська заборгованість, що може стати причиною економічного занепаду підприємства. Для уникнення даних ризиків необхідно якісно і вчасно їх відображати у системі бухгалтерського обліку, проводити аналіз та аудит. Усе вище вказане підтверджує актуальність теми магістерського дослідження.</w:t>
      </w:r>
    </w:p>
    <w:p w:rsidR="00B65B76" w:rsidRPr="00B65B76" w:rsidRDefault="00B65B76" w:rsidP="00B65B76">
      <w:pPr>
        <w:spacing w:after="0" w:line="360" w:lineRule="auto"/>
        <w:ind w:firstLine="708"/>
        <w:jc w:val="both"/>
        <w:rPr>
          <w:rFonts w:ascii="Times New Roman" w:eastAsia="Times New Roman" w:hAnsi="Times New Roman" w:cs="Times New Roman"/>
          <w:b/>
          <w:sz w:val="28"/>
          <w:szCs w:val="28"/>
        </w:rPr>
      </w:pPr>
      <w:r w:rsidRPr="00B65B76">
        <w:rPr>
          <w:rFonts w:ascii="Times New Roman" w:eastAsia="Times New Roman" w:hAnsi="Times New Roman" w:cs="Times New Roman"/>
          <w:b/>
          <w:sz w:val="28"/>
          <w:szCs w:val="28"/>
        </w:rPr>
        <w:t xml:space="preserve">Мета і завдання дослідження. </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Метою дипломної роботи магістра є обґрунтування </w:t>
      </w:r>
      <w:r w:rsidRPr="00B65B76">
        <w:rPr>
          <w:rFonts w:ascii="Times New Roman" w:eastAsia="Times New Roman" w:hAnsi="Times New Roman" w:cs="Times New Roman"/>
          <w:spacing w:val="2"/>
          <w:sz w:val="28"/>
          <w:szCs w:val="28"/>
        </w:rPr>
        <w:t xml:space="preserve">теоретичних положень, методичних підходів та науково-прикладних рекомендацій щодо удосконалення </w:t>
      </w:r>
      <w:r w:rsidRPr="00B65B76">
        <w:rPr>
          <w:rFonts w:ascii="Times New Roman" w:eastAsia="Times New Roman" w:hAnsi="Times New Roman" w:cs="Times New Roman"/>
          <w:sz w:val="28"/>
          <w:szCs w:val="28"/>
        </w:rPr>
        <w:t>обліку, аналізу та аудиту поточної кредиторської заборгованості на підприємстві в сучасних умовах господарювання.</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Завдання дипломної роботи магістра:</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дослідити наукові основи, економічний зміст та завдання обліку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вивчити методологічні засади обліку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розглянути практичні аспекти обліку поточної кредиторської заборгованості на підприємстві ТОВ «Новатор»;</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запропонувати шляхи удосконалення обліку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lastRenderedPageBreak/>
        <w:t>дослідити наукові основи, економічний зміст та завдання аналізу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вивчити методологічні засади аналізу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розглянути практичні аспекти аналізу поточної кредиторської заборгованості на підприємстві ТОВ «Новатор»;</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запропонувати шляхи удосконалення аналізу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дослідити наукові основи, економічний зміст та завдання аудиту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вивчити методологічні засади аудиту поточної кредиторської заборгованості на підприємстві;</w:t>
      </w:r>
    </w:p>
    <w:p w:rsidR="00B65B76" w:rsidRPr="00B65B76" w:rsidRDefault="00B65B76" w:rsidP="00B65B76">
      <w:pPr>
        <w:widowControl w:val="0"/>
        <w:numPr>
          <w:ilvl w:val="0"/>
          <w:numId w:val="4"/>
        </w:numPr>
        <w:spacing w:after="0" w:line="360" w:lineRule="auto"/>
        <w:jc w:val="both"/>
        <w:rPr>
          <w:rFonts w:ascii="Times New Roman" w:eastAsia="Times New Roman" w:hAnsi="Times New Roman" w:cs="Times New Roman"/>
          <w:b/>
          <w:sz w:val="28"/>
          <w:szCs w:val="28"/>
        </w:rPr>
      </w:pPr>
      <w:r w:rsidRPr="00B65B76">
        <w:rPr>
          <w:rFonts w:ascii="Times New Roman" w:eastAsia="Times New Roman" w:hAnsi="Times New Roman" w:cs="Times New Roman"/>
          <w:sz w:val="28"/>
          <w:szCs w:val="28"/>
        </w:rPr>
        <w:t xml:space="preserve">розглянути практичні  аспекти та напрями удосконалення аудиту поточної кредиторської заборгованості на підприємстві. </w:t>
      </w:r>
    </w:p>
    <w:p w:rsidR="00B65B76" w:rsidRPr="00B65B76" w:rsidRDefault="00B65B76" w:rsidP="00B65B76">
      <w:pPr>
        <w:widowControl w:val="0"/>
        <w:spacing w:after="0" w:line="360" w:lineRule="auto"/>
        <w:ind w:left="340" w:firstLine="369"/>
        <w:jc w:val="both"/>
        <w:rPr>
          <w:rFonts w:ascii="Times New Roman" w:eastAsia="Times New Roman" w:hAnsi="Times New Roman" w:cs="Times New Roman"/>
          <w:b/>
          <w:sz w:val="28"/>
          <w:szCs w:val="28"/>
        </w:rPr>
      </w:pPr>
      <w:r w:rsidRPr="00B65B76">
        <w:rPr>
          <w:rFonts w:ascii="Times New Roman" w:eastAsia="Times New Roman" w:hAnsi="Times New Roman" w:cs="Times New Roman"/>
          <w:b/>
          <w:sz w:val="28"/>
          <w:szCs w:val="28"/>
        </w:rPr>
        <w:t xml:space="preserve">Об'єкт і предмет дослідження. </w:t>
      </w:r>
    </w:p>
    <w:p w:rsidR="00B65B76" w:rsidRPr="00B65B76" w:rsidRDefault="00B65B76" w:rsidP="00B65B76">
      <w:pPr>
        <w:spacing w:after="0" w:line="360" w:lineRule="auto"/>
        <w:ind w:firstLine="708"/>
        <w:jc w:val="both"/>
        <w:rPr>
          <w:rFonts w:ascii="Times New Roman" w:eastAsia="Times New Roman" w:hAnsi="Times New Roman" w:cs="Times New Roman"/>
          <w:i/>
          <w:sz w:val="28"/>
          <w:szCs w:val="28"/>
        </w:rPr>
      </w:pPr>
      <w:r w:rsidRPr="00B65B76">
        <w:rPr>
          <w:rFonts w:ascii="Times New Roman" w:eastAsia="Times New Roman" w:hAnsi="Times New Roman" w:cs="Times New Roman"/>
          <w:sz w:val="28"/>
          <w:szCs w:val="28"/>
        </w:rPr>
        <w:t>Об’єктом дипломної роботи магістра є сучасна система обліку, процеси аналізу та аудиту поточної кредиторської заборгованості на підприємстві.</w:t>
      </w:r>
    </w:p>
    <w:p w:rsidR="00B65B76" w:rsidRPr="00B65B76" w:rsidRDefault="00B65B76" w:rsidP="00B65B76">
      <w:pPr>
        <w:spacing w:after="0" w:line="360" w:lineRule="auto"/>
        <w:ind w:firstLine="708"/>
        <w:jc w:val="both"/>
        <w:rPr>
          <w:rFonts w:ascii="Times New Roman" w:eastAsia="Times New Roman" w:hAnsi="Times New Roman" w:cs="Times New Roman"/>
          <w:b/>
          <w:sz w:val="28"/>
          <w:szCs w:val="28"/>
        </w:rPr>
      </w:pPr>
      <w:r w:rsidRPr="00B65B76">
        <w:rPr>
          <w:rFonts w:ascii="Times New Roman" w:eastAsia="Times New Roman" w:hAnsi="Times New Roman" w:cs="Times New Roman"/>
          <w:sz w:val="28"/>
          <w:szCs w:val="28"/>
        </w:rPr>
        <w:t>Предметом дипломної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і аудиту поточної кредиторської заборгованості на підприємстві.</w:t>
      </w:r>
    </w:p>
    <w:p w:rsidR="00B65B76" w:rsidRPr="00B65B76" w:rsidRDefault="00B65B76" w:rsidP="00B65B76">
      <w:pPr>
        <w:spacing w:after="0" w:line="360" w:lineRule="auto"/>
        <w:ind w:firstLine="708"/>
        <w:jc w:val="both"/>
        <w:rPr>
          <w:rFonts w:ascii="Times New Roman" w:eastAsia="Times New Roman" w:hAnsi="Times New Roman" w:cs="Times New Roman"/>
          <w:b/>
          <w:sz w:val="28"/>
          <w:szCs w:val="28"/>
        </w:rPr>
      </w:pPr>
      <w:r w:rsidRPr="00B65B76">
        <w:rPr>
          <w:rFonts w:ascii="Times New Roman" w:eastAsia="Times New Roman" w:hAnsi="Times New Roman" w:cs="Times New Roman"/>
          <w:b/>
          <w:sz w:val="28"/>
          <w:szCs w:val="28"/>
        </w:rPr>
        <w:t xml:space="preserve">Методи та інформаційна база дослідження. </w:t>
      </w:r>
    </w:p>
    <w:p w:rsidR="00B65B76" w:rsidRPr="00B65B76" w:rsidRDefault="00B65B76" w:rsidP="00B65B76">
      <w:pPr>
        <w:spacing w:after="0" w:line="360" w:lineRule="auto"/>
        <w:ind w:firstLine="708"/>
        <w:jc w:val="both"/>
        <w:rPr>
          <w:rFonts w:ascii="Times New Roman" w:eastAsia="Times New Roman" w:hAnsi="Times New Roman" w:cs="Times New Roman"/>
          <w:b/>
          <w:sz w:val="28"/>
          <w:szCs w:val="28"/>
        </w:rPr>
      </w:pPr>
      <w:r w:rsidRPr="00B65B76">
        <w:rPr>
          <w:rFonts w:ascii="Times New Roman" w:eastAsia="Times New Roman" w:hAnsi="Times New Roman" w:cs="Times New Roman"/>
          <w:sz w:val="28"/>
          <w:szCs w:val="28"/>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поточної кредиторської заборгованості на підприємстві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податкової та фінансової звітності з базового підприємства магістерського дослідження ТОВ «Новатор».</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bCs/>
          <w:sz w:val="28"/>
          <w:szCs w:val="28"/>
        </w:rPr>
        <w:lastRenderedPageBreak/>
        <w:t>В дипломній роботі магістра використовувались наступні методи: а</w:t>
      </w:r>
      <w:r w:rsidRPr="00B65B76">
        <w:rPr>
          <w:rFonts w:ascii="Times New Roman" w:eastAsia="Times New Roman" w:hAnsi="Times New Roman" w:cs="Times New Roman"/>
          <w:sz w:val="28"/>
          <w:szCs w:val="28"/>
        </w:rPr>
        <w:t>наліз, синтез, огляд діючого законодавства, фінансово-економічні методи, аналіз даних офіційної статистичної, бухгалтерської, податкової та фінансової звітності, методика проведення аудиту, методика проведення економічного та фінансового аналізу.</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Питання обліку поточної кредиторської заборгованості на підприємстві стали предметом дослідження таких вчених, як: М.Ф. </w:t>
      </w:r>
      <w:proofErr w:type="spellStart"/>
      <w:r w:rsidRPr="00B65B76">
        <w:rPr>
          <w:rFonts w:ascii="Times New Roman" w:eastAsia="Times New Roman" w:hAnsi="Times New Roman" w:cs="Times New Roman"/>
          <w:sz w:val="28"/>
          <w:szCs w:val="28"/>
        </w:rPr>
        <w:t>Огійчук</w:t>
      </w:r>
      <w:proofErr w:type="spellEnd"/>
      <w:r w:rsidRPr="00B65B76">
        <w:rPr>
          <w:rFonts w:ascii="Times New Roman" w:eastAsia="Times New Roman" w:hAnsi="Times New Roman" w:cs="Times New Roman"/>
          <w:sz w:val="28"/>
          <w:szCs w:val="28"/>
        </w:rPr>
        <w:t xml:space="preserve">, Н.О. Данько,        О.В. Побережець, Н.Г. Виговська, Л.В. Городянська. Значний внесок у розвиток теорії та практики аналізу поточної кредиторської заборгованості на підприємстві внесли вчені, серед яких: </w:t>
      </w:r>
      <w:proofErr w:type="spellStart"/>
      <w:r w:rsidRPr="00B65B76">
        <w:rPr>
          <w:rFonts w:ascii="Times New Roman" w:eastAsia="Times New Roman" w:hAnsi="Times New Roman" w:cs="Times New Roman"/>
          <w:sz w:val="28"/>
          <w:szCs w:val="28"/>
        </w:rPr>
        <w:t>С.Д.Чернишова</w:t>
      </w:r>
      <w:proofErr w:type="spellEnd"/>
      <w:r w:rsidRPr="00B65B76">
        <w:rPr>
          <w:rFonts w:ascii="Times New Roman" w:eastAsia="Times New Roman" w:hAnsi="Times New Roman" w:cs="Times New Roman"/>
          <w:sz w:val="28"/>
          <w:szCs w:val="28"/>
        </w:rPr>
        <w:t xml:space="preserve">, А.Я. </w:t>
      </w:r>
      <w:proofErr w:type="spellStart"/>
      <w:r w:rsidRPr="00B65B76">
        <w:rPr>
          <w:rFonts w:ascii="Times New Roman" w:eastAsia="Times New Roman" w:hAnsi="Times New Roman" w:cs="Times New Roman"/>
          <w:sz w:val="28"/>
          <w:szCs w:val="28"/>
        </w:rPr>
        <w:t>Кізими</w:t>
      </w:r>
      <w:proofErr w:type="spellEnd"/>
      <w:r w:rsidRPr="00B65B76">
        <w:rPr>
          <w:rFonts w:ascii="Times New Roman" w:eastAsia="Times New Roman" w:hAnsi="Times New Roman" w:cs="Times New Roman"/>
          <w:sz w:val="28"/>
          <w:szCs w:val="28"/>
        </w:rPr>
        <w:t xml:space="preserve">, І.П. Кушнір, Ф.Ф. </w:t>
      </w:r>
      <w:proofErr w:type="spellStart"/>
      <w:r w:rsidRPr="00B65B76">
        <w:rPr>
          <w:rFonts w:ascii="Times New Roman" w:eastAsia="Times New Roman" w:hAnsi="Times New Roman" w:cs="Times New Roman"/>
          <w:sz w:val="28"/>
          <w:szCs w:val="28"/>
        </w:rPr>
        <w:t>Бутинець</w:t>
      </w:r>
      <w:proofErr w:type="spellEnd"/>
      <w:r w:rsidRPr="00B65B76">
        <w:rPr>
          <w:rFonts w:ascii="Times New Roman" w:eastAsia="Times New Roman" w:hAnsi="Times New Roman" w:cs="Times New Roman"/>
          <w:sz w:val="28"/>
          <w:szCs w:val="28"/>
        </w:rPr>
        <w:t xml:space="preserve">, </w:t>
      </w:r>
      <w:r w:rsidRPr="00B65B76">
        <w:rPr>
          <w:rFonts w:ascii="Times New Roman" w:eastAsia="Times New Roman" w:hAnsi="Times New Roman" w:cs="Times New Roman"/>
          <w:iCs/>
          <w:sz w:val="28"/>
          <w:szCs w:val="28"/>
        </w:rPr>
        <w:t xml:space="preserve">В.В. </w:t>
      </w:r>
      <w:proofErr w:type="spellStart"/>
      <w:r w:rsidRPr="00B65B76">
        <w:rPr>
          <w:rFonts w:ascii="Times New Roman" w:eastAsia="Times New Roman" w:hAnsi="Times New Roman" w:cs="Times New Roman"/>
          <w:iCs/>
          <w:sz w:val="28"/>
          <w:szCs w:val="28"/>
        </w:rPr>
        <w:t>Ясишена</w:t>
      </w:r>
      <w:proofErr w:type="spellEnd"/>
      <w:r w:rsidRPr="00B65B76">
        <w:rPr>
          <w:rFonts w:ascii="Times New Roman" w:eastAsia="Times New Roman" w:hAnsi="Times New Roman" w:cs="Times New Roman"/>
          <w:iCs/>
          <w:sz w:val="28"/>
          <w:szCs w:val="28"/>
        </w:rPr>
        <w:t>,</w:t>
      </w:r>
      <w:r w:rsidRPr="00B65B76">
        <w:rPr>
          <w:rFonts w:ascii="Times New Roman" w:eastAsia="Times New Roman" w:hAnsi="Times New Roman" w:cs="Times New Roman"/>
          <w:sz w:val="28"/>
          <w:szCs w:val="28"/>
        </w:rPr>
        <w:t xml:space="preserve"> С.В. Шубіна, А.М. </w:t>
      </w:r>
      <w:proofErr w:type="spellStart"/>
      <w:r w:rsidRPr="00B65B76">
        <w:rPr>
          <w:rFonts w:ascii="Times New Roman" w:eastAsia="Times New Roman" w:hAnsi="Times New Roman" w:cs="Times New Roman"/>
          <w:sz w:val="28"/>
          <w:szCs w:val="28"/>
        </w:rPr>
        <w:t>Журлов</w:t>
      </w:r>
      <w:proofErr w:type="spellEnd"/>
      <w:r w:rsidRPr="00B65B76">
        <w:rPr>
          <w:rFonts w:ascii="Times New Roman" w:eastAsia="Times New Roman" w:hAnsi="Times New Roman" w:cs="Times New Roman"/>
          <w:sz w:val="28"/>
          <w:szCs w:val="28"/>
        </w:rPr>
        <w:t xml:space="preserve">  та інші. Вагомий внесок в дослідження </w:t>
      </w:r>
      <w:r w:rsidRPr="00B65B76">
        <w:rPr>
          <w:rFonts w:ascii="Times New Roman" w:eastAsia="TimesNewRomanPSMT" w:hAnsi="Times New Roman" w:cs="Times New Roman"/>
          <w:sz w:val="28"/>
          <w:szCs w:val="28"/>
        </w:rPr>
        <w:t xml:space="preserve">організації та методики аудиту </w:t>
      </w:r>
      <w:r w:rsidRPr="00B65B76">
        <w:rPr>
          <w:rFonts w:ascii="Times New Roman" w:eastAsia="Times New Roman" w:hAnsi="Times New Roman" w:cs="Times New Roman"/>
          <w:sz w:val="28"/>
          <w:szCs w:val="28"/>
        </w:rPr>
        <w:t>поточної кредиторської заборгованості на підприємстві</w:t>
      </w:r>
      <w:r w:rsidRPr="00B65B76">
        <w:rPr>
          <w:rFonts w:ascii="Times New Roman" w:eastAsia="TimesNewRomanPSMT" w:hAnsi="Times New Roman" w:cs="Times New Roman"/>
          <w:sz w:val="28"/>
          <w:szCs w:val="28"/>
        </w:rPr>
        <w:t xml:space="preserve"> зробили: Ф.Ф. </w:t>
      </w:r>
      <w:proofErr w:type="spellStart"/>
      <w:r w:rsidRPr="00B65B76">
        <w:rPr>
          <w:rFonts w:ascii="Times New Roman" w:eastAsia="TimesNewRomanPSMT" w:hAnsi="Times New Roman" w:cs="Times New Roman"/>
          <w:sz w:val="28"/>
          <w:szCs w:val="28"/>
        </w:rPr>
        <w:t>Бутинець</w:t>
      </w:r>
      <w:proofErr w:type="spellEnd"/>
      <w:r w:rsidRPr="00B65B76">
        <w:rPr>
          <w:rFonts w:ascii="Times New Roman" w:eastAsia="TimesNewRomanPSMT" w:hAnsi="Times New Roman" w:cs="Times New Roman"/>
          <w:sz w:val="28"/>
          <w:szCs w:val="28"/>
        </w:rPr>
        <w:t xml:space="preserve">, </w:t>
      </w:r>
      <w:r w:rsidRPr="00B65B76">
        <w:rPr>
          <w:rFonts w:ascii="Times New Roman" w:eastAsia="Times New Roman" w:hAnsi="Times New Roman" w:cs="Times New Roman"/>
          <w:sz w:val="28"/>
          <w:szCs w:val="28"/>
        </w:rPr>
        <w:t xml:space="preserve">В.В. </w:t>
      </w:r>
      <w:proofErr w:type="spellStart"/>
      <w:r w:rsidRPr="00B65B76">
        <w:rPr>
          <w:rFonts w:ascii="Times New Roman" w:eastAsia="Times New Roman" w:hAnsi="Times New Roman" w:cs="Times New Roman"/>
          <w:sz w:val="28"/>
          <w:szCs w:val="28"/>
        </w:rPr>
        <w:t>Рядська</w:t>
      </w:r>
      <w:proofErr w:type="spellEnd"/>
      <w:r w:rsidRPr="00B65B76">
        <w:rPr>
          <w:rFonts w:ascii="Times New Roman" w:eastAsia="Times New Roman" w:hAnsi="Times New Roman" w:cs="Times New Roman"/>
          <w:sz w:val="28"/>
          <w:szCs w:val="28"/>
        </w:rPr>
        <w:t xml:space="preserve">, </w:t>
      </w:r>
      <w:proofErr w:type="spellStart"/>
      <w:r w:rsidRPr="00B65B76">
        <w:rPr>
          <w:rFonts w:ascii="Times New Roman" w:eastAsia="Times New Roman" w:hAnsi="Times New Roman" w:cs="Times New Roman"/>
          <w:sz w:val="28"/>
          <w:szCs w:val="28"/>
        </w:rPr>
        <w:t>Я.В.Петраков</w:t>
      </w:r>
      <w:proofErr w:type="spellEnd"/>
      <w:r w:rsidRPr="00B65B76">
        <w:rPr>
          <w:rFonts w:ascii="Times New Roman" w:eastAsia="Times New Roman" w:hAnsi="Times New Roman" w:cs="Times New Roman"/>
          <w:sz w:val="28"/>
          <w:szCs w:val="28"/>
        </w:rPr>
        <w:t xml:space="preserve">, М.Ф. </w:t>
      </w:r>
      <w:proofErr w:type="spellStart"/>
      <w:r w:rsidRPr="00B65B76">
        <w:rPr>
          <w:rFonts w:ascii="Times New Roman" w:eastAsia="Times New Roman" w:hAnsi="Times New Roman" w:cs="Times New Roman"/>
          <w:sz w:val="28"/>
          <w:szCs w:val="28"/>
        </w:rPr>
        <w:t>Огійчук</w:t>
      </w:r>
      <w:proofErr w:type="spellEnd"/>
      <w:r w:rsidRPr="00B65B76">
        <w:rPr>
          <w:rFonts w:ascii="Times New Roman" w:eastAsia="Times New Roman" w:hAnsi="Times New Roman" w:cs="Times New Roman"/>
          <w:sz w:val="28"/>
          <w:szCs w:val="28"/>
        </w:rPr>
        <w:t xml:space="preserve">, В. Я. </w:t>
      </w:r>
      <w:proofErr w:type="spellStart"/>
      <w:r w:rsidRPr="00B65B76">
        <w:rPr>
          <w:rFonts w:ascii="Times New Roman" w:eastAsia="Times New Roman" w:hAnsi="Times New Roman" w:cs="Times New Roman"/>
          <w:sz w:val="28"/>
          <w:szCs w:val="28"/>
        </w:rPr>
        <w:t>Плаксієнко</w:t>
      </w:r>
      <w:proofErr w:type="spellEnd"/>
      <w:r w:rsidRPr="00B65B76">
        <w:rPr>
          <w:rFonts w:ascii="Times New Roman" w:eastAsia="Times New Roman" w:hAnsi="Times New Roman" w:cs="Times New Roman"/>
          <w:sz w:val="28"/>
          <w:szCs w:val="28"/>
        </w:rPr>
        <w:t xml:space="preserve"> та інші.</w:t>
      </w:r>
    </w:p>
    <w:p w:rsidR="00B65B76" w:rsidRPr="00B65B76" w:rsidRDefault="00B65B76" w:rsidP="00B65B76">
      <w:pPr>
        <w:spacing w:after="0" w:line="360" w:lineRule="auto"/>
        <w:ind w:firstLine="720"/>
        <w:jc w:val="both"/>
        <w:rPr>
          <w:rFonts w:ascii="Times New Roman" w:eastAsia="Times New Roman" w:hAnsi="Times New Roman" w:cs="Times New Roman"/>
          <w:b/>
          <w:sz w:val="28"/>
          <w:szCs w:val="28"/>
        </w:rPr>
      </w:pPr>
      <w:r w:rsidRPr="00B65B76">
        <w:rPr>
          <w:rFonts w:ascii="Times New Roman" w:eastAsia="Times New Roman" w:hAnsi="Times New Roman" w:cs="Times New Roman"/>
          <w:b/>
          <w:sz w:val="28"/>
          <w:szCs w:val="28"/>
        </w:rPr>
        <w:t>Практичне значення отриманих результатів.</w:t>
      </w:r>
    </w:p>
    <w:p w:rsidR="00B65B76" w:rsidRPr="00B65B76" w:rsidRDefault="00B65B76" w:rsidP="00B65B76">
      <w:pPr>
        <w:spacing w:after="0" w:line="360" w:lineRule="auto"/>
        <w:ind w:firstLine="72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Дипломна робота магістра виконана на досить високому практичному рівні, зокрема: розглянуто практичні аспекти обліку, аналізу і аудиту  поточної кредиторської заборгованості на підприємстві ТОВ «Новатор». </w:t>
      </w:r>
    </w:p>
    <w:p w:rsidR="00B65B76" w:rsidRPr="00B65B76" w:rsidRDefault="00B65B76" w:rsidP="00B65B76">
      <w:pPr>
        <w:spacing w:after="0" w:line="360" w:lineRule="auto"/>
        <w:ind w:firstLine="72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Перспектива практичного застосування отриманих результатів полягає у їх використані власником та бухгалтерією досліджуваного підприємства – ТОВ «Новатор», а також іншими вітчизняними підприємствами із відповідною спеціалізацією. </w:t>
      </w:r>
    </w:p>
    <w:p w:rsidR="00B65B76" w:rsidRPr="00B65B76" w:rsidRDefault="00B65B76" w:rsidP="00B65B76">
      <w:pPr>
        <w:spacing w:after="0" w:line="360" w:lineRule="auto"/>
        <w:ind w:firstLine="709"/>
        <w:jc w:val="both"/>
        <w:rPr>
          <w:rFonts w:ascii="Times New Roman" w:eastAsia="Times New Roman" w:hAnsi="Times New Roman" w:cs="Times New Roman"/>
          <w:b/>
          <w:sz w:val="28"/>
          <w:szCs w:val="28"/>
        </w:rPr>
      </w:pPr>
      <w:r w:rsidRPr="00B65B76">
        <w:rPr>
          <w:rFonts w:ascii="Times New Roman" w:eastAsia="Times New Roman" w:hAnsi="Times New Roman" w:cs="Times New Roman"/>
          <w:b/>
          <w:sz w:val="28"/>
          <w:szCs w:val="28"/>
        </w:rPr>
        <w:t xml:space="preserve">Загальна структура та обсяг роботи. </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В першому розділі «Сучасний стан та шляхи удосконалення обліку поточної кредиторської заборгованості на підприємстві» досліджено наукові основи, економічний зміст та завдання обліку поточної кредиторської заборгованості на підприємстві; вивчено методологічні засади обліку поточної кредиторської заборгованості на підприємстві; розглянуто практичні аспекти </w:t>
      </w:r>
      <w:r w:rsidRPr="00B65B76">
        <w:rPr>
          <w:rFonts w:ascii="Times New Roman" w:eastAsia="Times New Roman" w:hAnsi="Times New Roman" w:cs="Times New Roman"/>
          <w:sz w:val="28"/>
          <w:szCs w:val="28"/>
        </w:rPr>
        <w:lastRenderedPageBreak/>
        <w:t>обліку поточної кредиторської заборгованості на підприємстві ТОВ «Новатор»; запропоновано шляхи удосконалення обліку поточної кредиторської заборгованості на підприємстві.</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 другому розділі «Сучасний стан та шляхи удосконалення аналізу поточної кредиторської заборгованості на підприємстві» досліджено наукові основи, економічний зміст та завдання аналізу поточної кредиторської заборгованості на підприємстві; вивчено методологічні засади аналізу поточної кредиторської заборгованості на підприємстві; розглянуто практичні аспекти аналізу поточної кредиторської заборгованості на підприємстві ТОВ «Новатор»; запропоновано основні шляхи удосконалення аналізу поточної кредиторської заборгованості на підприємстві.</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 третьому розділі «Сучасний стан та шляхи удосконалення аудиту поточної кредиторської заборгованості на підприємстві» досліджено наукові основи, економічний зміст та завдання аудиту поточної кредиторської заборгованості на підприємстві; вивчено сучасні методологічні засади аудиту поточної кредиторської заборгованості на підприємстві; розглянуто практичні аспекти аудиту поточної кредиторської заборгованості на підприємстві ТОВ «Новатор»; запропоновано шляхи удосконалення аудиту поточної кредиторської заборгованості на підприємстві.</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Зміст дипломної роботи магістра представлений на 110 сторінках комп’ютерного тексту.</w:t>
      </w: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 Дипломна робота магістра містить 10 таблиць, 1 рисунок, 11 формул. Положення основного тексту дипломної роботи магістра доповнює матеріал, викладений у 15 додатках. Список використаних джерел налічує 84 найменування, представлених на 9 сторінках.</w:t>
      </w:r>
    </w:p>
    <w:p w:rsidR="00246B37" w:rsidRDefault="00246B37"/>
    <w:p w:rsidR="00B65B76" w:rsidRDefault="00B65B76"/>
    <w:p w:rsidR="00B65B76" w:rsidRDefault="00B65B76"/>
    <w:p w:rsidR="00B65B76" w:rsidRDefault="00B65B76"/>
    <w:p w:rsidR="00B65B76" w:rsidRDefault="00B65B76"/>
    <w:p w:rsidR="00B65B76" w:rsidRDefault="00B65B76"/>
    <w:p w:rsidR="00B65B76" w:rsidRPr="00B65B76" w:rsidRDefault="00B65B76" w:rsidP="00B65B76">
      <w:pPr>
        <w:widowControl w:val="0"/>
        <w:spacing w:after="0" w:line="360" w:lineRule="auto"/>
        <w:jc w:val="center"/>
        <w:rPr>
          <w:rFonts w:ascii="Times New Roman" w:eastAsia="Times New Roman" w:hAnsi="Times New Roman" w:cs="Times New Roman"/>
          <w:b/>
          <w:color w:val="000000"/>
          <w:sz w:val="28"/>
          <w:szCs w:val="28"/>
        </w:rPr>
      </w:pPr>
      <w:r w:rsidRPr="00B65B76">
        <w:rPr>
          <w:rFonts w:ascii="Times New Roman" w:eastAsia="Times New Roman" w:hAnsi="Times New Roman" w:cs="Times New Roman"/>
          <w:b/>
          <w:color w:val="000000"/>
          <w:sz w:val="28"/>
          <w:szCs w:val="28"/>
        </w:rPr>
        <w:lastRenderedPageBreak/>
        <w:t>ВИСНОВКИ ТА ПРОПОЗИЦІЇ</w:t>
      </w:r>
    </w:p>
    <w:p w:rsidR="00B65B76" w:rsidRPr="00B65B76" w:rsidRDefault="00B65B76" w:rsidP="00B65B76">
      <w:pPr>
        <w:widowControl w:val="0"/>
        <w:spacing w:after="0" w:line="360" w:lineRule="auto"/>
        <w:jc w:val="center"/>
        <w:rPr>
          <w:rFonts w:ascii="Times New Roman" w:eastAsia="Times New Roman" w:hAnsi="Times New Roman" w:cs="Times New Roman"/>
          <w:b/>
          <w:color w:val="000000"/>
          <w:sz w:val="28"/>
          <w:szCs w:val="28"/>
        </w:rPr>
      </w:pPr>
    </w:p>
    <w:p w:rsidR="00B65B76" w:rsidRPr="00B65B76" w:rsidRDefault="00B65B76" w:rsidP="00B65B76">
      <w:pPr>
        <w:spacing w:after="0" w:line="360" w:lineRule="auto"/>
        <w:ind w:firstLine="708"/>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Досліджено наукові основи</w:t>
      </w:r>
      <w:r w:rsidRPr="00B65B76">
        <w:rPr>
          <w:rFonts w:ascii="Times New Roman" w:eastAsia="Times New Roman" w:hAnsi="Times New Roman" w:cs="Times New Roman"/>
          <w:color w:val="000000"/>
          <w:sz w:val="28"/>
          <w:szCs w:val="28"/>
          <w:lang w:eastAsia="x-none"/>
        </w:rPr>
        <w:t>, економічний зміст та завдання аудиту кредиторської заборгованості, виявлено що наявність на підприємстві значної кредиторської заборгованості негативно впливає на розвиток підприємства</w:t>
      </w:r>
      <w:r w:rsidRPr="00B65B76">
        <w:rPr>
          <w:rFonts w:ascii="Times New Roman" w:eastAsia="Times New Roman" w:hAnsi="Times New Roman" w:cs="Times New Roman"/>
          <w:sz w:val="28"/>
          <w:szCs w:val="28"/>
        </w:rPr>
        <w:t xml:space="preserve">. Також визначено, що найбільш поширеною серед аграрних підприємств є поточна кредиторська заборгованість за різними її видами. </w:t>
      </w:r>
    </w:p>
    <w:p w:rsidR="00B65B76" w:rsidRPr="00B65B76" w:rsidRDefault="00B65B76" w:rsidP="00B65B76">
      <w:pPr>
        <w:spacing w:after="0" w:line="360" w:lineRule="auto"/>
        <w:ind w:firstLine="708"/>
        <w:jc w:val="both"/>
        <w:rPr>
          <w:rFonts w:ascii="Times New Roman" w:eastAsia="Times New Roman" w:hAnsi="Times New Roman" w:cs="Times New Roman"/>
          <w:color w:val="000000"/>
          <w:sz w:val="28"/>
          <w:szCs w:val="28"/>
        </w:rPr>
      </w:pPr>
      <w:r w:rsidRPr="00B65B76">
        <w:rPr>
          <w:rFonts w:ascii="Times New Roman" w:eastAsia="Times New Roman" w:hAnsi="Times New Roman" w:cs="Times New Roman"/>
          <w:sz w:val="28"/>
          <w:szCs w:val="28"/>
        </w:rPr>
        <w:t xml:space="preserve">На </w:t>
      </w:r>
      <w:r w:rsidRPr="00B65B76">
        <w:rPr>
          <w:rFonts w:ascii="Times New Roman" w:eastAsia="Times New Roman" w:hAnsi="Times New Roman" w:cs="Times New Roman"/>
          <w:iCs/>
          <w:sz w:val="28"/>
          <w:szCs w:val="20"/>
        </w:rPr>
        <w:t xml:space="preserve">ТОВ «Новатор» </w:t>
      </w:r>
      <w:r w:rsidRPr="00B65B76">
        <w:rPr>
          <w:rFonts w:ascii="Times New Roman" w:eastAsia="Times New Roman" w:hAnsi="Times New Roman" w:cs="Times New Roman"/>
          <w:sz w:val="28"/>
          <w:szCs w:val="28"/>
        </w:rPr>
        <w:t xml:space="preserve">застосовується лінійно-функціональна структура управління. </w:t>
      </w:r>
      <w:r w:rsidRPr="00B65B76">
        <w:rPr>
          <w:rFonts w:ascii="Times New Roman" w:eastAsia="Times New Roman" w:hAnsi="Times New Roman" w:cs="Times New Roman"/>
          <w:iCs/>
          <w:sz w:val="28"/>
          <w:szCs w:val="20"/>
        </w:rPr>
        <w:t xml:space="preserve">ТОВ «Новатор» </w:t>
      </w:r>
      <w:r w:rsidRPr="00B65B76">
        <w:rPr>
          <w:rFonts w:ascii="Times New Roman" w:eastAsia="Times New Roman" w:hAnsi="Times New Roman" w:cs="Times New Roman"/>
          <w:sz w:val="28"/>
          <w:szCs w:val="28"/>
        </w:rPr>
        <w:t xml:space="preserve">очолює директор. </w:t>
      </w:r>
      <w:r w:rsidRPr="00B65B76">
        <w:rPr>
          <w:rFonts w:ascii="Times New Roman" w:eastAsia="Times New Roman" w:hAnsi="Times New Roman" w:cs="Times New Roman"/>
          <w:color w:val="000000"/>
          <w:sz w:val="28"/>
          <w:szCs w:val="28"/>
        </w:rPr>
        <w:t xml:space="preserve">Служба контролю та внутрішнього аудиту на </w:t>
      </w:r>
      <w:r w:rsidRPr="00B65B76">
        <w:rPr>
          <w:rFonts w:ascii="Times New Roman" w:eastAsia="Times New Roman" w:hAnsi="Times New Roman" w:cs="Times New Roman"/>
          <w:iCs/>
          <w:sz w:val="28"/>
          <w:szCs w:val="20"/>
        </w:rPr>
        <w:t>ТОВ «Новатор»</w:t>
      </w:r>
      <w:r w:rsidRPr="00B65B76">
        <w:rPr>
          <w:rFonts w:ascii="Times New Roman" w:eastAsia="Times New Roman" w:hAnsi="Times New Roman" w:cs="Times New Roman"/>
          <w:color w:val="000000"/>
          <w:sz w:val="28"/>
          <w:szCs w:val="28"/>
        </w:rPr>
        <w:t xml:space="preserve"> відсутня.</w:t>
      </w:r>
    </w:p>
    <w:p w:rsidR="00B65B76" w:rsidRPr="00B65B76" w:rsidRDefault="00B65B76" w:rsidP="00B65B76">
      <w:pPr>
        <w:spacing w:after="0" w:line="360" w:lineRule="auto"/>
        <w:ind w:firstLine="709"/>
        <w:jc w:val="both"/>
        <w:rPr>
          <w:rFonts w:ascii="Times New Roman" w:eastAsia="Times New Roman" w:hAnsi="Times New Roman" w:cs="Times New Roman"/>
          <w:b/>
          <w:sz w:val="28"/>
          <w:szCs w:val="28"/>
        </w:rPr>
      </w:pPr>
      <w:r w:rsidRPr="00B65B76">
        <w:rPr>
          <w:rFonts w:ascii="Times New Roman" w:eastAsia="Times New Roman" w:hAnsi="Times New Roman" w:cs="Times New Roman"/>
          <w:color w:val="000000"/>
          <w:sz w:val="28"/>
          <w:szCs w:val="28"/>
        </w:rPr>
        <w:t xml:space="preserve">Проаналізована </w:t>
      </w:r>
      <w:r w:rsidRPr="00B65B76">
        <w:rPr>
          <w:rFonts w:ascii="Times New Roman" w:eastAsia="Times New Roman" w:hAnsi="Times New Roman" w:cs="Times New Roman"/>
          <w:color w:val="000000"/>
          <w:sz w:val="28"/>
          <w:szCs w:val="28"/>
          <w:lang w:eastAsia="x-none"/>
        </w:rPr>
        <w:t xml:space="preserve">організація первинного обліку поточної кредиторської заборгованості на </w:t>
      </w:r>
      <w:r w:rsidRPr="00B65B76">
        <w:rPr>
          <w:rFonts w:ascii="Times New Roman" w:eastAsia="Times New Roman" w:hAnsi="Times New Roman" w:cs="Times New Roman"/>
          <w:iCs/>
          <w:sz w:val="28"/>
          <w:szCs w:val="20"/>
        </w:rPr>
        <w:t>ТОВ «Новатор»</w:t>
      </w:r>
      <w:r w:rsidRPr="00B65B76">
        <w:rPr>
          <w:rFonts w:ascii="Times New Roman" w:eastAsia="Times New Roman" w:hAnsi="Times New Roman" w:cs="Times New Roman"/>
          <w:color w:val="000000"/>
          <w:sz w:val="28"/>
          <w:szCs w:val="28"/>
        </w:rPr>
        <w:t xml:space="preserve">, де </w:t>
      </w:r>
      <w:r w:rsidRPr="00B65B76">
        <w:rPr>
          <w:rFonts w:ascii="Times New Roman" w:eastAsia="Times New Roman" w:hAnsi="Times New Roman" w:cs="Times New Roman"/>
          <w:sz w:val="28"/>
          <w:szCs w:val="28"/>
        </w:rPr>
        <w:t xml:space="preserve">обліковий процес відбувається безперервно і у відповідності до чинного законодавства України. </w:t>
      </w:r>
      <w:r w:rsidRPr="00B65B76">
        <w:rPr>
          <w:rFonts w:ascii="Times New Roman" w:eastAsia="Times New Roman" w:hAnsi="Times New Roman" w:cs="Times New Roman"/>
          <w:color w:val="000000"/>
          <w:sz w:val="28"/>
          <w:szCs w:val="28"/>
        </w:rPr>
        <w:t>Облік операцій по розрахунках ведеться на підставі господарських договорів та первинних документів (</w:t>
      </w:r>
      <w:r w:rsidRPr="00B65B76">
        <w:rPr>
          <w:rFonts w:ascii="Times New Roman" w:eastAsia="Times New Roman" w:hAnsi="Times New Roman" w:cs="Times New Roman"/>
          <w:sz w:val="28"/>
          <w:szCs w:val="28"/>
        </w:rPr>
        <w:t>рахунок, рахунок-фактура, ТТН, прибуткова накладна оформлені у відповідності встановлених вимог)</w:t>
      </w:r>
      <w:r w:rsidRPr="00B65B76">
        <w:rPr>
          <w:rFonts w:ascii="Times New Roman" w:eastAsia="Times New Roman" w:hAnsi="Times New Roman" w:cs="Times New Roman"/>
          <w:color w:val="000000"/>
          <w:sz w:val="28"/>
          <w:szCs w:val="28"/>
        </w:rPr>
        <w:t>, що засвідчують факт здійснення господарської операції. Завдання організації документування цих операцій – скласти графік документообігу із зазначенням конкретних виконавців, дат виписки та передачі документів до архіву. Нажаль на досліджуваному підприємстві він відсутній і у Наказі про облікову політику дана ділянка обліку не деталізована.</w:t>
      </w:r>
    </w:p>
    <w:p w:rsidR="00B65B76" w:rsidRPr="00B65B76" w:rsidRDefault="00B65B76" w:rsidP="00B65B76">
      <w:pPr>
        <w:spacing w:after="0" w:line="360" w:lineRule="auto"/>
        <w:ind w:firstLine="709"/>
        <w:jc w:val="both"/>
        <w:rPr>
          <w:rFonts w:ascii="Times New Roman" w:eastAsia="Times New Roman" w:hAnsi="Times New Roman" w:cs="Times New Roman"/>
          <w:noProof/>
          <w:color w:val="000000"/>
          <w:sz w:val="28"/>
          <w:szCs w:val="28"/>
        </w:rPr>
      </w:pPr>
      <w:r w:rsidRPr="00B65B76">
        <w:rPr>
          <w:rFonts w:ascii="Times New Roman" w:eastAsia="Times New Roman" w:hAnsi="Times New Roman" w:cs="Times New Roman"/>
          <w:sz w:val="28"/>
          <w:szCs w:val="28"/>
        </w:rPr>
        <w:t>На основі здійсненого дослідження сформовано напрямки удосконалення обліку: д</w:t>
      </w:r>
      <w:r w:rsidRPr="00B65B76">
        <w:rPr>
          <w:rFonts w:ascii="Times New Roman" w:eastAsia="Times New Roman" w:hAnsi="Times New Roman" w:cs="Times New Roman"/>
          <w:noProof/>
          <w:color w:val="000000"/>
          <w:sz w:val="28"/>
          <w:szCs w:val="28"/>
        </w:rPr>
        <w:t xml:space="preserve">ля покращення організації обліку поточної кредиторської заборгованості у </w:t>
      </w:r>
      <w:r w:rsidRPr="00B65B76">
        <w:rPr>
          <w:rFonts w:ascii="Times New Roman" w:eastAsia="Times New Roman" w:hAnsi="Times New Roman" w:cs="Times New Roman"/>
          <w:sz w:val="28"/>
          <w:szCs w:val="28"/>
        </w:rPr>
        <w:t xml:space="preserve">ТОВ «Новатор» </w:t>
      </w:r>
      <w:r w:rsidRPr="00B65B76">
        <w:rPr>
          <w:rFonts w:ascii="Times New Roman" w:eastAsia="Times New Roman" w:hAnsi="Times New Roman" w:cs="Times New Roman"/>
          <w:noProof/>
          <w:color w:val="000000"/>
          <w:sz w:val="28"/>
          <w:szCs w:val="28"/>
        </w:rPr>
        <w:t>слід запровадити наступні заходи: удосконалити Наказ про облікову політику підприємства, шляхом формування додатку до нього «Графік документообігу», що дозволить не лише визначити всі первинні документи, що надійшли чи вибули за певний період, а й осіб відповідальних за них.</w:t>
      </w:r>
      <w:r w:rsidRPr="00B65B76">
        <w:rPr>
          <w:rFonts w:ascii="Times New Roman" w:eastAsia="TimesNewRoman" w:hAnsi="Times New Roman" w:cs="Times New Roman"/>
          <w:sz w:val="28"/>
          <w:szCs w:val="28"/>
          <w:lang w:eastAsia="uk-UA"/>
        </w:rPr>
        <w:t xml:space="preserve"> </w:t>
      </w:r>
    </w:p>
    <w:p w:rsidR="00B65B76" w:rsidRPr="00B65B76" w:rsidRDefault="00B65B76" w:rsidP="00B65B76">
      <w:pPr>
        <w:spacing w:after="0" w:line="360" w:lineRule="auto"/>
        <w:ind w:firstLine="709"/>
        <w:jc w:val="both"/>
        <w:rPr>
          <w:rFonts w:ascii="Times New Roman" w:eastAsia="TimesNewRomanPSMT" w:hAnsi="Times New Roman" w:cs="Times New Roman"/>
          <w:sz w:val="28"/>
          <w:szCs w:val="28"/>
        </w:rPr>
      </w:pPr>
      <w:r w:rsidRPr="00B65B76">
        <w:rPr>
          <w:rFonts w:ascii="Times New Roman" w:eastAsia="TimesNewRoman" w:hAnsi="Times New Roman" w:cs="Times New Roman"/>
          <w:sz w:val="28"/>
          <w:szCs w:val="28"/>
          <w:lang w:eastAsia="uk-UA"/>
        </w:rPr>
        <w:t xml:space="preserve">Основним недоліком застосовуваної на </w:t>
      </w:r>
      <w:r w:rsidRPr="00B65B76">
        <w:rPr>
          <w:rFonts w:ascii="Times New Roman" w:eastAsia="Times New Roman" w:hAnsi="Times New Roman" w:cs="Times New Roman"/>
          <w:sz w:val="28"/>
          <w:szCs w:val="28"/>
        </w:rPr>
        <w:t xml:space="preserve">ТОВ «Новатор» </w:t>
      </w:r>
      <w:r w:rsidRPr="00B65B76">
        <w:rPr>
          <w:rFonts w:ascii="Times New Roman" w:eastAsia="TimesNewRoman" w:hAnsi="Times New Roman" w:cs="Times New Roman"/>
          <w:sz w:val="28"/>
          <w:szCs w:val="28"/>
          <w:lang w:eastAsia="uk-UA"/>
        </w:rPr>
        <w:t xml:space="preserve">журнально-ордерної форми є те, що вона не пристосована до комп’ютерної обробки даних, ми пропонуємо використовувати автоматизовану форму обліку, адже вона </w:t>
      </w:r>
      <w:r w:rsidRPr="00B65B76">
        <w:rPr>
          <w:rFonts w:ascii="Times New Roman" w:eastAsia="TimesNewRoman" w:hAnsi="Times New Roman" w:cs="Times New Roman"/>
          <w:sz w:val="28"/>
          <w:szCs w:val="28"/>
          <w:lang w:eastAsia="uk-UA"/>
        </w:rPr>
        <w:lastRenderedPageBreak/>
        <w:t>дозволяє автоматично вирішувати проблему підготовки облікової інформації з обліку, звітності, здійснення контролю і аналізу діяльності підприємства</w:t>
      </w:r>
      <w:r w:rsidRPr="00B65B76">
        <w:rPr>
          <w:rFonts w:ascii="Calibri" w:eastAsia="Times New Roman" w:hAnsi="Calibri" w:cs="Times New Roman"/>
        </w:rPr>
        <w:t xml:space="preserve"> </w:t>
      </w:r>
      <w:r w:rsidRPr="00B65B76">
        <w:rPr>
          <w:rFonts w:ascii="Times New Roman" w:eastAsia="Times New Roman" w:hAnsi="Times New Roman" w:cs="Times New Roman"/>
          <w:sz w:val="28"/>
          <w:szCs w:val="28"/>
        </w:rPr>
        <w:t>за допомогою програми «Майстер Бухгалтерія».</w:t>
      </w:r>
      <w:r w:rsidRPr="00B65B76">
        <w:rPr>
          <w:rFonts w:ascii="Times New Roman" w:eastAsia="TimesNewRomanPSMT" w:hAnsi="Times New Roman" w:cs="Times New Roman"/>
          <w:sz w:val="28"/>
          <w:szCs w:val="28"/>
        </w:rPr>
        <w:t xml:space="preserve"> </w:t>
      </w:r>
    </w:p>
    <w:p w:rsidR="00B65B76" w:rsidRPr="00B65B76" w:rsidRDefault="00B65B76" w:rsidP="00B65B76">
      <w:pPr>
        <w:spacing w:after="0" w:line="360" w:lineRule="auto"/>
        <w:ind w:firstLine="709"/>
        <w:jc w:val="both"/>
        <w:rPr>
          <w:rFonts w:ascii="Calibri" w:eastAsia="Times New Roman" w:hAnsi="Calibri" w:cs="Times New Roman"/>
        </w:rPr>
      </w:pPr>
      <w:r w:rsidRPr="00B65B76">
        <w:rPr>
          <w:rFonts w:ascii="Times New Roman" w:eastAsia="TimesNewRomanPSMT" w:hAnsi="Times New Roman" w:cs="Times New Roman"/>
          <w:sz w:val="28"/>
          <w:szCs w:val="28"/>
        </w:rPr>
        <w:t xml:space="preserve">Це універсальна програма масового призначення для автоматизації бухгалтерського і податкового обліку, що включає підготовку обов’язкової (регламентованою) звітності. Методика бухгалтерського обліку забезпечує одночасну реєстрацію кожного запису господарської операції як по рахунках бухгалтерського обліку, так і по необхідних розрізах аналітичного обліку, кількісного і валютного обліку. Все ширшого розповсюдження набуває  модуль даної програми - </w:t>
      </w:r>
      <w:proofErr w:type="spellStart"/>
      <w:r w:rsidRPr="00B65B76">
        <w:rPr>
          <w:rFonts w:ascii="Times New Roman" w:eastAsia="TimesNewRomanPSMT" w:hAnsi="Times New Roman" w:cs="Times New Roman"/>
          <w:sz w:val="28"/>
          <w:szCs w:val="28"/>
        </w:rPr>
        <w:t>МайстерАгро</w:t>
      </w:r>
      <w:proofErr w:type="spellEnd"/>
      <w:r w:rsidRPr="00B65B76">
        <w:rPr>
          <w:rFonts w:ascii="Times New Roman" w:eastAsia="TimesNewRomanPSMT" w:hAnsi="Times New Roman" w:cs="Times New Roman"/>
          <w:sz w:val="28"/>
          <w:szCs w:val="28"/>
        </w:rPr>
        <w:t xml:space="preserve"> який забезпечує рішення всіх задач, що стоять перед бухгалтерською службою підприємства, якщо до її повноважень повністю входить облік на підприємстві, включно з випискою первинних документів, обліком продажів і </w:t>
      </w:r>
      <w:proofErr w:type="spellStart"/>
      <w:r w:rsidRPr="00B65B76">
        <w:rPr>
          <w:rFonts w:ascii="Times New Roman" w:eastAsia="TimesNewRomanPSMT" w:hAnsi="Times New Roman" w:cs="Times New Roman"/>
          <w:sz w:val="28"/>
          <w:szCs w:val="28"/>
        </w:rPr>
        <w:t>т.д</w:t>
      </w:r>
      <w:proofErr w:type="spellEnd"/>
      <w:r w:rsidRPr="00B65B76">
        <w:rPr>
          <w:rFonts w:ascii="Times New Roman" w:eastAsia="TimesNewRomanPSMT" w:hAnsi="Times New Roman" w:cs="Times New Roman"/>
          <w:sz w:val="28"/>
          <w:szCs w:val="28"/>
        </w:rPr>
        <w:t>. Крім того, інформацію про окремі види діяльності, торгові і виробничі операції, можуть вводити співробітники суміжних служб підприємства, що не є бухгалтерами.</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Враховуючи викладене, на нашу думку, слід вести в ТОВ «Новатор» облік господарських договорів товарного змісту на рахунку позабалансового обліку 03 «Контракті зобов’язання», субрахунках 031 "Договірні зобов’язання" та 032 "Договірні права". Ці записи відображати на рахунках з моменту набуття договором юридичної сили.</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Головною особливістю, яка визначає прийоми та методи відображення господарських договорів на позабалансових рахунках, є врахування такої умови договору, як спосіб оплати: повна передоплата, часткова передоплата, оплата після одержання продукції.</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Проведені дослідження показали, що існуюча на підприємстві відомість обліку кредиторської заборгованості є не досить </w:t>
      </w:r>
      <w:proofErr w:type="spellStart"/>
      <w:r w:rsidRPr="00B65B76">
        <w:rPr>
          <w:rFonts w:ascii="Times New Roman" w:eastAsia="Times New Roman" w:hAnsi="Times New Roman" w:cs="Times New Roman"/>
          <w:sz w:val="28"/>
          <w:szCs w:val="28"/>
        </w:rPr>
        <w:t>інформаційномісткою</w:t>
      </w:r>
      <w:proofErr w:type="spellEnd"/>
      <w:r w:rsidRPr="00B65B76">
        <w:rPr>
          <w:rFonts w:ascii="Times New Roman" w:eastAsia="Times New Roman" w:hAnsi="Times New Roman" w:cs="Times New Roman"/>
          <w:sz w:val="28"/>
          <w:szCs w:val="28"/>
        </w:rPr>
        <w:t>, тому доречним буде запропоноване удосконалення форми та змісту відомості обліку поточної кредиторської заборгованості. Удосконалення відомості дає змогу більш детальніше та повніше розглянути кредиторську заборгованість за отримані товари, надані роботи, надані послуги, отримати більш ширшу та повнішу інформацію про неї.</w:t>
      </w:r>
    </w:p>
    <w:p w:rsidR="00B65B76" w:rsidRPr="00B65B76" w:rsidRDefault="00B65B76" w:rsidP="00B65B76">
      <w:pPr>
        <w:tabs>
          <w:tab w:val="left" w:pos="0"/>
        </w:tabs>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lastRenderedPageBreak/>
        <w:t xml:space="preserve">Проведений розгляд сучасних підходів до аналізу поточної кредиторської заборгованості дозволив визначити послідовність етапів її проведення: оцінювання величини, структури та динаміки кредиторської заборгованості за видами з використанням прийомів горизонтального і вертикального аналізу; дослідження структури кредиторської заборгованості за строками утворення з метою з’ясування стану платіжної дисципліни; комплексне оцінювання кредиторської заборгованості за системою відносних показників; порівняльний аналіз дебіторської та кредиторської заборгованості. </w:t>
      </w:r>
    </w:p>
    <w:p w:rsidR="00B65B76" w:rsidRPr="00B65B76" w:rsidRDefault="00B65B76" w:rsidP="00B65B76">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B65B76">
        <w:rPr>
          <w:rFonts w:ascii="Times New Roman" w:eastAsia="Times New Roman" w:hAnsi="Times New Roman" w:cs="Times New Roman"/>
          <w:sz w:val="28"/>
          <w:szCs w:val="28"/>
        </w:rPr>
        <w:t xml:space="preserve">Дослідження проводилось на основі даних - товариства з обмеженою відповідальністю «Новатор», що знаходиться в південній частині </w:t>
      </w:r>
      <w:proofErr w:type="spellStart"/>
      <w:r w:rsidRPr="00B65B76">
        <w:rPr>
          <w:rFonts w:ascii="Times New Roman" w:eastAsia="Times New Roman" w:hAnsi="Times New Roman" w:cs="Times New Roman"/>
          <w:sz w:val="28"/>
          <w:szCs w:val="28"/>
        </w:rPr>
        <w:t>Ананьївського</w:t>
      </w:r>
      <w:proofErr w:type="spellEnd"/>
      <w:r w:rsidRPr="00B65B76">
        <w:rPr>
          <w:rFonts w:ascii="Times New Roman" w:eastAsia="Times New Roman" w:hAnsi="Times New Roman" w:cs="Times New Roman"/>
          <w:sz w:val="28"/>
          <w:szCs w:val="28"/>
        </w:rPr>
        <w:t xml:space="preserve"> району Одеської області, в межах зони півдня України. Центральна садиба розташована за 19 км від районного центру, м. </w:t>
      </w:r>
      <w:proofErr w:type="spellStart"/>
      <w:r w:rsidRPr="00B65B76">
        <w:rPr>
          <w:rFonts w:ascii="Times New Roman" w:eastAsia="Times New Roman" w:hAnsi="Times New Roman" w:cs="Times New Roman"/>
          <w:sz w:val="28"/>
          <w:szCs w:val="28"/>
        </w:rPr>
        <w:t>Ананьїв</w:t>
      </w:r>
      <w:proofErr w:type="spellEnd"/>
      <w:r w:rsidRPr="00B65B76">
        <w:rPr>
          <w:rFonts w:ascii="Times New Roman" w:eastAsia="Times New Roman" w:hAnsi="Times New Roman" w:cs="Times New Roman"/>
          <w:sz w:val="28"/>
          <w:szCs w:val="28"/>
        </w:rPr>
        <w:t xml:space="preserve"> та в 180 км. від обласного центру м. Одеса.</w:t>
      </w:r>
    </w:p>
    <w:p w:rsidR="00B65B76" w:rsidRPr="00B65B76" w:rsidRDefault="00B65B76" w:rsidP="00B65B76">
      <w:pPr>
        <w:spacing w:after="0" w:line="360" w:lineRule="auto"/>
        <w:ind w:firstLine="709"/>
        <w:jc w:val="both"/>
        <w:rPr>
          <w:rFonts w:ascii="Calibri" w:eastAsia="Times New Roman" w:hAnsi="Calibri" w:cs="Times New Roman"/>
          <w:lang w:val="ru-RU"/>
        </w:rPr>
      </w:pPr>
      <w:r w:rsidRPr="00B65B76">
        <w:rPr>
          <w:rFonts w:ascii="Times New Roman" w:eastAsia="Times New Roman" w:hAnsi="Times New Roman" w:cs="Times New Roman"/>
          <w:sz w:val="28"/>
          <w:szCs w:val="28"/>
        </w:rPr>
        <w:t xml:space="preserve">Предметом діяльності ТОВ «Новатор» є передбачена статутом господарча та комерційна діяльність, за виключенням тієї, яка заборонена законодавством України. Основною ціллю діяльності ТОВ «Новатор» є отримання прибутку. Предметом діяльності господарства (ті види діяльності,  </w:t>
      </w:r>
    </w:p>
    <w:p w:rsidR="00B65B76" w:rsidRPr="00B65B76" w:rsidRDefault="00B65B76" w:rsidP="00B65B76">
      <w:pPr>
        <w:spacing w:after="0" w:line="360" w:lineRule="auto"/>
        <w:ind w:firstLine="709"/>
        <w:jc w:val="both"/>
        <w:rPr>
          <w:rFonts w:ascii="Times New Roman" w:eastAsia="Calibri" w:hAnsi="Times New Roman" w:cs="Times New Roman"/>
          <w:sz w:val="28"/>
          <w:szCs w:val="28"/>
        </w:rPr>
      </w:pPr>
      <w:r w:rsidRPr="00B65B76">
        <w:rPr>
          <w:rFonts w:ascii="Times New Roman" w:eastAsia="Calibri" w:hAnsi="Times New Roman" w:cs="Times New Roman"/>
          <w:sz w:val="28"/>
          <w:szCs w:val="28"/>
        </w:rPr>
        <w:t>в структурі доходу (виручки) від реалізації продукції, робіт послуг господарства на протязі 2016-2018рр. переважає дохід від реалізації зерна –  4 млн. грн. або 42,5 % в загальній структурі та технічних – 4,8 млн. грн., або 51,4 %. З цього можна зробити висновок, що виробничим напрямом господарства є зерно-технічний.</w:t>
      </w:r>
    </w:p>
    <w:p w:rsidR="00B65B76" w:rsidRPr="00B65B76" w:rsidRDefault="00B65B76" w:rsidP="00B65B76">
      <w:pPr>
        <w:spacing w:after="0" w:line="360" w:lineRule="auto"/>
        <w:ind w:firstLine="709"/>
        <w:jc w:val="both"/>
        <w:rPr>
          <w:rFonts w:ascii="Times New Roman" w:eastAsia="Calibri" w:hAnsi="Times New Roman" w:cs="Times New Roman"/>
          <w:sz w:val="28"/>
          <w:szCs w:val="28"/>
        </w:rPr>
      </w:pPr>
      <w:r w:rsidRPr="00B65B76">
        <w:rPr>
          <w:rFonts w:ascii="Times New Roman" w:eastAsia="Calibri" w:hAnsi="Times New Roman" w:cs="Times New Roman"/>
          <w:sz w:val="28"/>
          <w:szCs w:val="28"/>
        </w:rPr>
        <w:t>Ефективність виробництва в ТОВ «Новатор» залежить не лише від розміру галузей, які в нього є провідними, а й від того, як розвинуті й інші галузі, що мають товарний характер. Чим більше в господарстві таких галузей, тим, як правило, менші їх розміри і нижча концентрація виробництва. Це інколи негатив</w:t>
      </w:r>
      <w:r w:rsidRPr="00B65B76">
        <w:rPr>
          <w:rFonts w:ascii="Times New Roman" w:eastAsia="Calibri" w:hAnsi="Times New Roman" w:cs="Times New Roman"/>
          <w:sz w:val="28"/>
          <w:szCs w:val="28"/>
        </w:rPr>
        <w:softHyphen/>
        <w:t xml:space="preserve">но відбивається на кінцевих результатах господарювання. </w:t>
      </w:r>
    </w:p>
    <w:p w:rsidR="00B65B76" w:rsidRPr="00B65B76" w:rsidRDefault="00B65B76" w:rsidP="00B65B76">
      <w:pPr>
        <w:spacing w:after="0" w:line="360" w:lineRule="auto"/>
        <w:ind w:firstLine="709"/>
        <w:jc w:val="both"/>
        <w:rPr>
          <w:rFonts w:ascii="Calibri" w:eastAsia="Times New Roman" w:hAnsi="Calibri" w:cs="Times New Roman"/>
        </w:rPr>
      </w:pPr>
      <w:r w:rsidRPr="00B65B76">
        <w:rPr>
          <w:rFonts w:ascii="Times New Roman" w:eastAsia="Times New Roman" w:hAnsi="Times New Roman" w:cs="Times New Roman"/>
          <w:sz w:val="28"/>
          <w:szCs w:val="28"/>
        </w:rPr>
        <w:t xml:space="preserve">ТОВ «Новатор» є підприємством із вище середнього рівнем спеціалізації, тому що коефіцієнт зосередженості товарного виробництва знаходиться в межах 0,41-0,50. </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lastRenderedPageBreak/>
        <w:t xml:space="preserve">за 2016-2018 роки рівень рентабельності в господарстві збільшився на 30,8 %, за рахунок збільшення чистого прибутку на 87,8 %. </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 тому числі рівень рентабельності галузі рослинництва збільшився на 31,3 %, а галузі тваринництва – на 77,5 %. Основними позитивними причинами збільшення рентабельності відповідно до витратного та доходного підходів є зниження собівартості продукції та підвищення ефективності її реалізації.</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 2016 р. в порівнянні з 2018 р. рівень інвестиційної привабливості зріс, причинами цього можна вважати незначне збільшення ефективності діяльності товариства, а сама зростання отримуваного чистого прибутку. Так, на основі наведених в таблиці розрахунків можна зробити наступні висновки. В 2018 р. в порівнянні з 2016 р. фінансова стійкість дещо погіршилась за рахунок зниження маневреності власного капіталу. В 2016 р. відбулося зростання періоду обертання всіх активів на 70 днів, як і власного капіталу, вартість якого співпадає із вартістю активів. Рентабельність діяльності господарства та використовуваних ним активів за досліджуваний період зростає, що є результатом збільшення отримуваного чистого прибутку – головного показника ефективності діяльності господарства. Показники оцінки фінансової стійкості показують, що ризик, пов’язаний із структурою формування фінансових ресурсів ТОВ «Новатор» незначний. Підприємство не залучає позикового капіталу, тому не залежить від зовнішніх джерел фінансування та має можливість залучення позикових інвестиційних ресурсів в майбутньому. Але капітал підприємства неманеврений.</w:t>
      </w:r>
    </w:p>
    <w:p w:rsidR="00B65B76" w:rsidRPr="00B65B76" w:rsidRDefault="00B65B76" w:rsidP="00B65B76">
      <w:pPr>
        <w:spacing w:after="0" w:line="360" w:lineRule="auto"/>
        <w:ind w:firstLine="709"/>
        <w:jc w:val="both"/>
        <w:rPr>
          <w:rFonts w:ascii="Calibri" w:eastAsia="Times New Roman" w:hAnsi="Calibri" w:cs="Times New Roman"/>
        </w:rPr>
      </w:pPr>
      <w:r w:rsidRPr="00B65B76">
        <w:rPr>
          <w:rFonts w:ascii="Times New Roman" w:eastAsia="Times New Roman" w:hAnsi="Times New Roman" w:cs="Times New Roman"/>
          <w:noProof/>
          <w:color w:val="000000"/>
          <w:sz w:val="28"/>
          <w:szCs w:val="28"/>
          <w:lang w:eastAsia="uk-UA"/>
        </w:rPr>
        <w:t>На фінансовий стан підприємства суттєво впливає кредиторська  заборгованість, тому підприємство має бути зацікавлене в відслідковувані термінів погашення платежів</w:t>
      </w:r>
    </w:p>
    <w:p w:rsidR="00B65B76" w:rsidRPr="00B65B76" w:rsidRDefault="00B65B76" w:rsidP="00B65B76">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B65B76">
        <w:rPr>
          <w:rFonts w:ascii="Times New Roman" w:eastAsia="Times New Roman" w:hAnsi="Times New Roman" w:cs="Times New Roman"/>
          <w:color w:val="000000"/>
          <w:sz w:val="28"/>
          <w:szCs w:val="28"/>
          <w:lang w:eastAsia="ru-RU"/>
        </w:rPr>
        <w:t xml:space="preserve">Для вдосконалення діючої системи аналізу поточної кредиторської заборгованості можливо рекомендувати: вдосконалення нормативно-правових актів в системі реформи бухгалтерського обліку; застосування розробленої в цій роботі методики аналізу в процесі здійснення фінансово-господарської діяльності; оснащення бухгалтерії підприємства комп’ютерами і кадровим складом (їх навчання у економіко-моделюючих програмах із обліку); розробка </w:t>
      </w:r>
      <w:r w:rsidRPr="00B65B76">
        <w:rPr>
          <w:rFonts w:ascii="Times New Roman" w:eastAsia="Times New Roman" w:hAnsi="Times New Roman" w:cs="Times New Roman"/>
          <w:color w:val="000000"/>
          <w:sz w:val="28"/>
          <w:szCs w:val="28"/>
          <w:lang w:eastAsia="ru-RU"/>
        </w:rPr>
        <w:lastRenderedPageBreak/>
        <w:t>спеціального програмного забезпечення для проведення аналізу. Ці програмні засоби можуть бути як інтегровані в програмі ведення бухгалтерського обліку у вигляді окремих модулів, так і незалежними від них.</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Проведений аудит кредиторської заборгованості на ТОВ «Новатор»  дозволив виявити слабкі та сильні сторони організації обліку кредиторської заборгованості на підприємстві. </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Аудитор перевірив документи організації обліку у ділянці кредиторської заборгованості, фінансову звітність ТОВ «Новатор» за 2017 рік відповідно до об’єкту аудиту, розроблено аудиторські документи,  що підтвердили достовірність формування і подання фінансової звітності і системи ведення обліку кредиторської заборгованості ТОВ «Новатор». Складено позитивний аудиторський висновок.</w:t>
      </w:r>
    </w:p>
    <w:p w:rsidR="00B65B76" w:rsidRPr="00B65B76" w:rsidRDefault="00B65B76" w:rsidP="00B65B76">
      <w:pPr>
        <w:spacing w:after="0" w:line="360" w:lineRule="auto"/>
        <w:ind w:firstLine="709"/>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Отже, дотримуючись вище вказаних рекомендацій ТОВ «Новатор» буде повно і достовірно відображати у бухгалтерських документах всі господарські операції, надавати інформацію щодо кредиторської заборгованості внутрішнім споживачам для контролю господарської діяльності і прийняття управлінських рішень, надавати інформацію зовнішнім користувачам про реальний фінансовий стан підприємства, уникати ризиків неплатоспроможності і підвищувати свій імідж.</w:t>
      </w:r>
    </w:p>
    <w:p w:rsidR="00B65B76" w:rsidRPr="00B65B76" w:rsidRDefault="00B65B76" w:rsidP="00B65B76">
      <w:pPr>
        <w:jc w:val="center"/>
        <w:rPr>
          <w:rFonts w:ascii="Times New Roman" w:eastAsia="Times New Roman" w:hAnsi="Times New Roman" w:cs="Times New Roman"/>
          <w:b/>
          <w:sz w:val="28"/>
          <w:szCs w:val="28"/>
        </w:rPr>
      </w:pPr>
      <w:r w:rsidRPr="00B65B76">
        <w:rPr>
          <w:rFonts w:ascii="Times New Roman" w:eastAsia="Times New Roman" w:hAnsi="Times New Roman" w:cs="Times New Roman"/>
          <w:b/>
          <w:color w:val="000000"/>
          <w:sz w:val="28"/>
          <w:szCs w:val="28"/>
        </w:rPr>
        <w:br w:type="page"/>
      </w:r>
      <w:r w:rsidRPr="00B65B76">
        <w:rPr>
          <w:rFonts w:ascii="Times New Roman" w:eastAsia="Times New Roman" w:hAnsi="Times New Roman" w:cs="Times New Roman"/>
          <w:b/>
          <w:sz w:val="28"/>
          <w:szCs w:val="28"/>
        </w:rPr>
        <w:lastRenderedPageBreak/>
        <w:t>СПИСОК ВИКОРИСТАНИХ ДЖЕРЕЛ</w:t>
      </w:r>
    </w:p>
    <w:p w:rsidR="00B65B76" w:rsidRPr="00B65B76" w:rsidRDefault="00B65B76" w:rsidP="00B65B76">
      <w:pPr>
        <w:spacing w:after="0" w:line="360" w:lineRule="auto"/>
        <w:jc w:val="center"/>
        <w:rPr>
          <w:rFonts w:ascii="Times New Roman" w:eastAsia="Times New Roman" w:hAnsi="Times New Roman" w:cs="Times New Roman"/>
          <w:b/>
          <w:sz w:val="28"/>
          <w:szCs w:val="28"/>
        </w:rPr>
      </w:pPr>
    </w:p>
    <w:p w:rsidR="00B65B76" w:rsidRPr="00B65B76" w:rsidRDefault="00B65B76" w:rsidP="00B65B76">
      <w:pPr>
        <w:spacing w:after="0" w:line="360" w:lineRule="auto"/>
        <w:jc w:val="center"/>
        <w:rPr>
          <w:rFonts w:ascii="Times New Roman" w:eastAsia="Times New Roman" w:hAnsi="Times New Roman" w:cs="Times New Roman"/>
          <w:b/>
          <w:sz w:val="28"/>
          <w:szCs w:val="28"/>
        </w:rPr>
      </w:pP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Алексеева</w:t>
      </w:r>
      <w:proofErr w:type="spellEnd"/>
      <w:r w:rsidRPr="00B65B76">
        <w:rPr>
          <w:rFonts w:ascii="Times New Roman" w:eastAsia="Times New Roman" w:hAnsi="Times New Roman" w:cs="Times New Roman"/>
          <w:sz w:val="28"/>
          <w:szCs w:val="28"/>
          <w:lang w:eastAsia="ru-RU"/>
        </w:rPr>
        <w:t xml:space="preserve"> А. В. Звітність підприємств : навчальний посібник Київ : КНЕУ, 2013. 368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Антонюк О.П., </w:t>
      </w:r>
      <w:proofErr w:type="spellStart"/>
      <w:r w:rsidRPr="00B65B76">
        <w:rPr>
          <w:rFonts w:ascii="Times New Roman" w:eastAsia="Times New Roman" w:hAnsi="Times New Roman" w:cs="Times New Roman"/>
          <w:sz w:val="28"/>
          <w:szCs w:val="28"/>
          <w:lang w:eastAsia="ru-RU"/>
        </w:rPr>
        <w:t>Ступницька</w:t>
      </w:r>
      <w:proofErr w:type="spellEnd"/>
      <w:r w:rsidRPr="00B65B76">
        <w:rPr>
          <w:rFonts w:ascii="Times New Roman" w:eastAsia="Times New Roman" w:hAnsi="Times New Roman" w:cs="Times New Roman"/>
          <w:sz w:val="28"/>
          <w:szCs w:val="28"/>
          <w:lang w:eastAsia="ru-RU"/>
        </w:rPr>
        <w:t xml:space="preserve"> Т.М., Купріна Н.М. Економічний аналіз: </w:t>
      </w:r>
      <w:proofErr w:type="spellStart"/>
      <w:r w:rsidRPr="00B65B76">
        <w:rPr>
          <w:rFonts w:ascii="Times New Roman" w:eastAsia="Times New Roman" w:hAnsi="Times New Roman" w:cs="Times New Roman"/>
          <w:sz w:val="28"/>
          <w:szCs w:val="28"/>
          <w:lang w:eastAsia="ru-RU"/>
        </w:rPr>
        <w:t>навч</w:t>
      </w:r>
      <w:proofErr w:type="spellEnd"/>
      <w:r w:rsidRPr="00B65B76">
        <w:rPr>
          <w:rFonts w:ascii="Times New Roman" w:eastAsia="Times New Roman" w:hAnsi="Times New Roman" w:cs="Times New Roman"/>
          <w:sz w:val="28"/>
          <w:szCs w:val="28"/>
          <w:lang w:eastAsia="ru-RU"/>
        </w:rPr>
        <w:t xml:space="preserve">. посібник. Львів: Магнолія 2006, 2015. 326 c.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Бабаев</w:t>
      </w:r>
      <w:proofErr w:type="spellEnd"/>
      <w:r w:rsidRPr="00B65B76">
        <w:rPr>
          <w:rFonts w:ascii="Times New Roman" w:eastAsia="Times New Roman" w:hAnsi="Times New Roman" w:cs="Times New Roman"/>
          <w:sz w:val="28"/>
          <w:szCs w:val="28"/>
          <w:lang w:eastAsia="ru-RU"/>
        </w:rPr>
        <w:t xml:space="preserve"> Ю.А., </w:t>
      </w:r>
      <w:proofErr w:type="spellStart"/>
      <w:r w:rsidRPr="00B65B76">
        <w:rPr>
          <w:rFonts w:ascii="Times New Roman" w:eastAsia="Times New Roman" w:hAnsi="Times New Roman" w:cs="Times New Roman"/>
          <w:sz w:val="28"/>
          <w:szCs w:val="28"/>
          <w:lang w:eastAsia="ru-RU"/>
        </w:rPr>
        <w:t>Комиссарова</w:t>
      </w:r>
      <w:proofErr w:type="spellEnd"/>
      <w:r w:rsidRPr="00B65B76">
        <w:rPr>
          <w:rFonts w:ascii="Times New Roman" w:eastAsia="Times New Roman" w:hAnsi="Times New Roman" w:cs="Times New Roman"/>
          <w:sz w:val="28"/>
          <w:szCs w:val="28"/>
          <w:lang w:eastAsia="ru-RU"/>
        </w:rPr>
        <w:t xml:space="preserve"> И.П., </w:t>
      </w:r>
      <w:proofErr w:type="spellStart"/>
      <w:r w:rsidRPr="00B65B76">
        <w:rPr>
          <w:rFonts w:ascii="Times New Roman" w:eastAsia="Times New Roman" w:hAnsi="Times New Roman" w:cs="Times New Roman"/>
          <w:sz w:val="28"/>
          <w:szCs w:val="28"/>
          <w:lang w:eastAsia="ru-RU"/>
        </w:rPr>
        <w:t>Бородин</w:t>
      </w:r>
      <w:proofErr w:type="spellEnd"/>
      <w:r w:rsidRPr="00B65B76">
        <w:rPr>
          <w:rFonts w:ascii="Times New Roman" w:eastAsia="Times New Roman" w:hAnsi="Times New Roman" w:cs="Times New Roman"/>
          <w:sz w:val="28"/>
          <w:szCs w:val="28"/>
          <w:lang w:eastAsia="ru-RU"/>
        </w:rPr>
        <w:t xml:space="preserve"> В.А. </w:t>
      </w:r>
      <w:proofErr w:type="spellStart"/>
      <w:r w:rsidRPr="00B65B76">
        <w:rPr>
          <w:rFonts w:ascii="Times New Roman" w:eastAsia="Times New Roman" w:hAnsi="Times New Roman" w:cs="Times New Roman"/>
          <w:sz w:val="28"/>
          <w:szCs w:val="28"/>
          <w:lang w:eastAsia="ru-RU"/>
        </w:rPr>
        <w:t>Бухгалтерский</w:t>
      </w:r>
      <w:proofErr w:type="spellEnd"/>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учет</w:t>
      </w:r>
      <w:proofErr w:type="spellEnd"/>
      <w:r w:rsidRPr="00B65B76">
        <w:rPr>
          <w:rFonts w:ascii="Times New Roman" w:eastAsia="Times New Roman" w:hAnsi="Times New Roman" w:cs="Times New Roman"/>
          <w:sz w:val="28"/>
          <w:szCs w:val="28"/>
          <w:lang w:eastAsia="ru-RU"/>
        </w:rPr>
        <w:t xml:space="preserve"> / </w:t>
      </w:r>
      <w:proofErr w:type="spellStart"/>
      <w:r w:rsidRPr="00B65B76">
        <w:rPr>
          <w:rFonts w:ascii="Times New Roman" w:eastAsia="Times New Roman" w:hAnsi="Times New Roman" w:cs="Times New Roman"/>
          <w:sz w:val="28"/>
          <w:szCs w:val="28"/>
          <w:lang w:eastAsia="ru-RU"/>
        </w:rPr>
        <w:t>под</w:t>
      </w:r>
      <w:proofErr w:type="spellEnd"/>
      <w:r w:rsidRPr="00B65B76">
        <w:rPr>
          <w:rFonts w:ascii="Times New Roman" w:eastAsia="Times New Roman" w:hAnsi="Times New Roman" w:cs="Times New Roman"/>
          <w:sz w:val="28"/>
          <w:szCs w:val="28"/>
          <w:lang w:eastAsia="ru-RU"/>
        </w:rPr>
        <w:t xml:space="preserve"> ред. проф. Ю.А. </w:t>
      </w:r>
      <w:proofErr w:type="spellStart"/>
      <w:r w:rsidRPr="00B65B76">
        <w:rPr>
          <w:rFonts w:ascii="Times New Roman" w:eastAsia="Times New Roman" w:hAnsi="Times New Roman" w:cs="Times New Roman"/>
          <w:sz w:val="28"/>
          <w:szCs w:val="28"/>
          <w:lang w:eastAsia="ru-RU"/>
        </w:rPr>
        <w:t>Бабаева</w:t>
      </w:r>
      <w:proofErr w:type="spellEnd"/>
      <w:r w:rsidRPr="00B65B76">
        <w:rPr>
          <w:rFonts w:ascii="Times New Roman" w:eastAsia="Times New Roman" w:hAnsi="Times New Roman" w:cs="Times New Roman"/>
          <w:sz w:val="28"/>
          <w:szCs w:val="28"/>
          <w:lang w:eastAsia="ru-RU"/>
        </w:rPr>
        <w:t xml:space="preserve">, проф. И.П. </w:t>
      </w:r>
      <w:proofErr w:type="spellStart"/>
      <w:r w:rsidRPr="00B65B76">
        <w:rPr>
          <w:rFonts w:ascii="Times New Roman" w:eastAsia="Times New Roman" w:hAnsi="Times New Roman" w:cs="Times New Roman"/>
          <w:sz w:val="28"/>
          <w:szCs w:val="28"/>
          <w:lang w:eastAsia="ru-RU"/>
        </w:rPr>
        <w:t>Комиссаровой</w:t>
      </w:r>
      <w:proofErr w:type="spellEnd"/>
      <w:r w:rsidRPr="00B65B76">
        <w:rPr>
          <w:rFonts w:ascii="Times New Roman" w:eastAsia="Times New Roman" w:hAnsi="Times New Roman" w:cs="Times New Roman"/>
          <w:sz w:val="28"/>
          <w:szCs w:val="28"/>
          <w:lang w:eastAsia="ru-RU"/>
        </w:rPr>
        <w:t xml:space="preserve">. 2-е </w:t>
      </w:r>
      <w:proofErr w:type="spellStart"/>
      <w:r w:rsidRPr="00B65B76">
        <w:rPr>
          <w:rFonts w:ascii="Times New Roman" w:eastAsia="Times New Roman" w:hAnsi="Times New Roman" w:cs="Times New Roman"/>
          <w:sz w:val="28"/>
          <w:szCs w:val="28"/>
          <w:lang w:eastAsia="ru-RU"/>
        </w:rPr>
        <w:t>изд</w:t>
      </w:r>
      <w:proofErr w:type="spellEnd"/>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перераб</w:t>
      </w:r>
      <w:proofErr w:type="spellEnd"/>
      <w:r w:rsidRPr="00B65B76">
        <w:rPr>
          <w:rFonts w:ascii="Times New Roman" w:eastAsia="Times New Roman" w:hAnsi="Times New Roman" w:cs="Times New Roman"/>
          <w:sz w:val="28"/>
          <w:szCs w:val="28"/>
          <w:lang w:eastAsia="ru-RU"/>
        </w:rPr>
        <w:t xml:space="preserve">. и </w:t>
      </w:r>
      <w:proofErr w:type="spellStart"/>
      <w:r w:rsidRPr="00B65B76">
        <w:rPr>
          <w:rFonts w:ascii="Times New Roman" w:eastAsia="Times New Roman" w:hAnsi="Times New Roman" w:cs="Times New Roman"/>
          <w:sz w:val="28"/>
          <w:szCs w:val="28"/>
          <w:lang w:eastAsia="ru-RU"/>
        </w:rPr>
        <w:t>доп</w:t>
      </w:r>
      <w:proofErr w:type="spellEnd"/>
      <w:r w:rsidRPr="00B65B76">
        <w:rPr>
          <w:rFonts w:ascii="Times New Roman" w:eastAsia="Times New Roman" w:hAnsi="Times New Roman" w:cs="Times New Roman"/>
          <w:sz w:val="28"/>
          <w:szCs w:val="28"/>
          <w:lang w:eastAsia="ru-RU"/>
        </w:rPr>
        <w:t xml:space="preserve">. М.: ЮНИТИ-ДАНА, 2005. 527 с. </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Березін О.В. Економіка підприємства : Навчальний посібник. Київ. : Знання, 2009. 390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Біла К.О. Проблеми формування нової економіки ХХІ століття : матеріали VІI </w:t>
      </w:r>
      <w:proofErr w:type="spellStart"/>
      <w:r w:rsidRPr="00B65B76">
        <w:rPr>
          <w:rFonts w:ascii="Times New Roman" w:eastAsia="Times New Roman" w:hAnsi="Times New Roman" w:cs="Times New Roman"/>
          <w:sz w:val="28"/>
          <w:szCs w:val="28"/>
          <w:lang w:eastAsia="ru-RU"/>
        </w:rPr>
        <w:t>Міжнар</w:t>
      </w:r>
      <w:proofErr w:type="spellEnd"/>
      <w:r w:rsidRPr="00B65B76">
        <w:rPr>
          <w:rFonts w:ascii="Times New Roman" w:eastAsia="Times New Roman" w:hAnsi="Times New Roman" w:cs="Times New Roman"/>
          <w:sz w:val="28"/>
          <w:szCs w:val="28"/>
          <w:lang w:eastAsia="ru-RU"/>
        </w:rPr>
        <w:t>. наук.-</w:t>
      </w:r>
      <w:proofErr w:type="spellStart"/>
      <w:r w:rsidRPr="00B65B76">
        <w:rPr>
          <w:rFonts w:ascii="Times New Roman" w:eastAsia="Times New Roman" w:hAnsi="Times New Roman" w:cs="Times New Roman"/>
          <w:sz w:val="28"/>
          <w:szCs w:val="28"/>
          <w:lang w:eastAsia="ru-RU"/>
        </w:rPr>
        <w:t>практ</w:t>
      </w:r>
      <w:proofErr w:type="spellEnd"/>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конф</w:t>
      </w:r>
      <w:proofErr w:type="spellEnd"/>
      <w:r w:rsidRPr="00B65B76">
        <w:rPr>
          <w:rFonts w:ascii="Times New Roman" w:eastAsia="Times New Roman" w:hAnsi="Times New Roman" w:cs="Times New Roman"/>
          <w:sz w:val="28"/>
          <w:szCs w:val="28"/>
          <w:lang w:eastAsia="ru-RU"/>
        </w:rPr>
        <w:t>., м. Дніпропетровськ, 25–26 грудня 2014 р. Дніпропетровськ, 2014. 21 - 29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bCs/>
          <w:sz w:val="28"/>
          <w:szCs w:val="28"/>
          <w:lang w:eastAsia="ru-RU"/>
        </w:rPr>
        <w:t xml:space="preserve">Біла О.Г. Фінансове планування і фінансова стабільність підприємств. </w:t>
      </w:r>
      <w:r w:rsidRPr="00B65B76">
        <w:rPr>
          <w:rFonts w:ascii="Times New Roman" w:eastAsia="Times New Roman" w:hAnsi="Times New Roman" w:cs="Times New Roman"/>
          <w:bCs/>
          <w:i/>
          <w:sz w:val="28"/>
          <w:szCs w:val="28"/>
          <w:lang w:eastAsia="ru-RU"/>
        </w:rPr>
        <w:t>Фінанси України</w:t>
      </w:r>
      <w:r w:rsidRPr="00B65B76">
        <w:rPr>
          <w:rFonts w:ascii="Times New Roman" w:eastAsia="Times New Roman" w:hAnsi="Times New Roman" w:cs="Times New Roman"/>
          <w:bCs/>
          <w:sz w:val="28"/>
          <w:szCs w:val="28"/>
          <w:lang w:eastAsia="ru-RU"/>
        </w:rPr>
        <w:t>. 2007. № 4. С. 112–118.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Бл</w:t>
      </w:r>
      <w:proofErr w:type="spellEnd"/>
      <w:r w:rsidRPr="00B65B76">
        <w:rPr>
          <w:rFonts w:ascii="Times New Roman" w:eastAsia="Times New Roman" w:hAnsi="Times New Roman" w:cs="Times New Roman"/>
          <w:sz w:val="28"/>
          <w:szCs w:val="28"/>
          <w:lang w:val="ru-RU" w:eastAsia="ru-RU"/>
        </w:rPr>
        <w:t>a</w:t>
      </w:r>
      <w:proofErr w:type="spellStart"/>
      <w:r w:rsidRPr="00B65B76">
        <w:rPr>
          <w:rFonts w:ascii="Times New Roman" w:eastAsia="Times New Roman" w:hAnsi="Times New Roman" w:cs="Times New Roman"/>
          <w:sz w:val="28"/>
          <w:szCs w:val="28"/>
          <w:lang w:eastAsia="ru-RU"/>
        </w:rPr>
        <w:t>нк</w:t>
      </w:r>
      <w:proofErr w:type="spellEnd"/>
      <w:r w:rsidRPr="00B65B76">
        <w:rPr>
          <w:rFonts w:ascii="Times New Roman" w:eastAsia="Times New Roman" w:hAnsi="Times New Roman" w:cs="Times New Roman"/>
          <w:sz w:val="28"/>
          <w:szCs w:val="28"/>
          <w:lang w:eastAsia="ru-RU"/>
        </w:rPr>
        <w:t xml:space="preserve"> И.</w:t>
      </w:r>
      <w:r w:rsidRPr="00B65B76">
        <w:rPr>
          <w:rFonts w:ascii="Times New Roman" w:eastAsia="Times New Roman" w:hAnsi="Times New Roman" w:cs="Times New Roman"/>
          <w:sz w:val="28"/>
          <w:szCs w:val="28"/>
          <w:lang w:val="ru-RU" w:eastAsia="ru-RU"/>
        </w:rPr>
        <w:t>A</w:t>
      </w:r>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Фин</w:t>
      </w:r>
      <w:proofErr w:type="spellEnd"/>
      <w:r w:rsidRPr="00B65B76">
        <w:rPr>
          <w:rFonts w:ascii="Times New Roman" w:eastAsia="Times New Roman" w:hAnsi="Times New Roman" w:cs="Times New Roman"/>
          <w:sz w:val="28"/>
          <w:szCs w:val="28"/>
          <w:lang w:val="ru-RU" w:eastAsia="ru-RU"/>
        </w:rPr>
        <w:t>a</w:t>
      </w:r>
      <w:proofErr w:type="spellStart"/>
      <w:r w:rsidRPr="00B65B76">
        <w:rPr>
          <w:rFonts w:ascii="Times New Roman" w:eastAsia="Times New Roman" w:hAnsi="Times New Roman" w:cs="Times New Roman"/>
          <w:sz w:val="28"/>
          <w:szCs w:val="28"/>
          <w:lang w:eastAsia="ru-RU"/>
        </w:rPr>
        <w:t>нс</w:t>
      </w:r>
      <w:proofErr w:type="spellEnd"/>
      <w:r w:rsidRPr="00B65B76">
        <w:rPr>
          <w:rFonts w:ascii="Times New Roman" w:eastAsia="Times New Roman" w:hAnsi="Times New Roman" w:cs="Times New Roman"/>
          <w:sz w:val="28"/>
          <w:szCs w:val="28"/>
          <w:lang w:val="ru-RU" w:eastAsia="ru-RU"/>
        </w:rPr>
        <w:t>o</w:t>
      </w:r>
      <w:proofErr w:type="spellStart"/>
      <w:r w:rsidRPr="00B65B76">
        <w:rPr>
          <w:rFonts w:ascii="Times New Roman" w:eastAsia="Times New Roman" w:hAnsi="Times New Roman" w:cs="Times New Roman"/>
          <w:sz w:val="28"/>
          <w:szCs w:val="28"/>
          <w:lang w:eastAsia="ru-RU"/>
        </w:rPr>
        <w:t>вый</w:t>
      </w:r>
      <w:proofErr w:type="spellEnd"/>
      <w:r w:rsidRPr="00B65B76">
        <w:rPr>
          <w:rFonts w:ascii="Times New Roman" w:eastAsia="Times New Roman" w:hAnsi="Times New Roman" w:cs="Times New Roman"/>
          <w:sz w:val="28"/>
          <w:szCs w:val="28"/>
          <w:lang w:eastAsia="ru-RU"/>
        </w:rPr>
        <w:t xml:space="preserve"> м</w:t>
      </w:r>
      <w:r w:rsidRPr="00B65B76">
        <w:rPr>
          <w:rFonts w:ascii="Times New Roman" w:eastAsia="Times New Roman" w:hAnsi="Times New Roman" w:cs="Times New Roman"/>
          <w:sz w:val="28"/>
          <w:szCs w:val="28"/>
          <w:lang w:val="ru-RU" w:eastAsia="ru-RU"/>
        </w:rPr>
        <w:t>e</w:t>
      </w:r>
      <w:r w:rsidRPr="00B65B76">
        <w:rPr>
          <w:rFonts w:ascii="Times New Roman" w:eastAsia="Times New Roman" w:hAnsi="Times New Roman" w:cs="Times New Roman"/>
          <w:sz w:val="28"/>
          <w:szCs w:val="28"/>
          <w:lang w:eastAsia="ru-RU"/>
        </w:rPr>
        <w:t>н</w:t>
      </w:r>
      <w:r w:rsidRPr="00B65B76">
        <w:rPr>
          <w:rFonts w:ascii="Times New Roman" w:eastAsia="Times New Roman" w:hAnsi="Times New Roman" w:cs="Times New Roman"/>
          <w:sz w:val="28"/>
          <w:szCs w:val="28"/>
          <w:lang w:val="ru-RU" w:eastAsia="ru-RU"/>
        </w:rPr>
        <w:t>e</w:t>
      </w:r>
      <w:proofErr w:type="spellStart"/>
      <w:r w:rsidRPr="00B65B76">
        <w:rPr>
          <w:rFonts w:ascii="Times New Roman" w:eastAsia="Times New Roman" w:hAnsi="Times New Roman" w:cs="Times New Roman"/>
          <w:sz w:val="28"/>
          <w:szCs w:val="28"/>
          <w:lang w:eastAsia="ru-RU"/>
        </w:rPr>
        <w:t>джм</w:t>
      </w:r>
      <w:proofErr w:type="spellEnd"/>
      <w:r w:rsidRPr="00B65B76">
        <w:rPr>
          <w:rFonts w:ascii="Times New Roman" w:eastAsia="Times New Roman" w:hAnsi="Times New Roman" w:cs="Times New Roman"/>
          <w:sz w:val="28"/>
          <w:szCs w:val="28"/>
          <w:lang w:val="ru-RU" w:eastAsia="ru-RU"/>
        </w:rPr>
        <w:t>e</w:t>
      </w:r>
      <w:proofErr w:type="spellStart"/>
      <w:r w:rsidRPr="00B65B76">
        <w:rPr>
          <w:rFonts w:ascii="Times New Roman" w:eastAsia="Times New Roman" w:hAnsi="Times New Roman" w:cs="Times New Roman"/>
          <w:sz w:val="28"/>
          <w:szCs w:val="28"/>
          <w:lang w:eastAsia="ru-RU"/>
        </w:rPr>
        <w:t>нт</w:t>
      </w:r>
      <w:proofErr w:type="spellEnd"/>
      <w:r w:rsidRPr="00B65B76">
        <w:rPr>
          <w:rFonts w:ascii="Times New Roman" w:eastAsia="Times New Roman" w:hAnsi="Times New Roman" w:cs="Times New Roman"/>
          <w:sz w:val="28"/>
          <w:szCs w:val="28"/>
          <w:lang w:eastAsia="ru-RU"/>
        </w:rPr>
        <w:t xml:space="preserve">. Київ. : </w:t>
      </w:r>
      <w:proofErr w:type="spellStart"/>
      <w:r w:rsidRPr="00B65B76">
        <w:rPr>
          <w:rFonts w:ascii="Times New Roman" w:eastAsia="Times New Roman" w:hAnsi="Times New Roman" w:cs="Times New Roman"/>
          <w:sz w:val="28"/>
          <w:szCs w:val="28"/>
          <w:lang w:eastAsia="ru-RU"/>
        </w:rPr>
        <w:t>Эльг</w:t>
      </w:r>
      <w:proofErr w:type="spellEnd"/>
      <w:r w:rsidRPr="00B65B76">
        <w:rPr>
          <w:rFonts w:ascii="Times New Roman" w:eastAsia="Times New Roman" w:hAnsi="Times New Roman" w:cs="Times New Roman"/>
          <w:sz w:val="28"/>
          <w:szCs w:val="28"/>
          <w:lang w:val="ru-RU" w:eastAsia="ru-RU"/>
        </w:rPr>
        <w:t>a</w:t>
      </w:r>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Ник</w:t>
      </w:r>
      <w:proofErr w:type="spellEnd"/>
      <w:r w:rsidRPr="00B65B76">
        <w:rPr>
          <w:rFonts w:ascii="Times New Roman" w:eastAsia="Times New Roman" w:hAnsi="Times New Roman" w:cs="Times New Roman"/>
          <w:sz w:val="28"/>
          <w:szCs w:val="28"/>
          <w:lang w:val="ru-RU" w:eastAsia="ru-RU"/>
        </w:rPr>
        <w:t>a</w:t>
      </w:r>
      <w:r w:rsidRPr="00B65B76">
        <w:rPr>
          <w:rFonts w:ascii="Times New Roman" w:eastAsia="Times New Roman" w:hAnsi="Times New Roman" w:cs="Times New Roman"/>
          <w:sz w:val="28"/>
          <w:szCs w:val="28"/>
          <w:lang w:eastAsia="ru-RU"/>
        </w:rPr>
        <w:t>-Ц</w:t>
      </w:r>
      <w:r w:rsidRPr="00B65B76">
        <w:rPr>
          <w:rFonts w:ascii="Times New Roman" w:eastAsia="Times New Roman" w:hAnsi="Times New Roman" w:cs="Times New Roman"/>
          <w:sz w:val="28"/>
          <w:szCs w:val="28"/>
          <w:lang w:val="ru-RU" w:eastAsia="ru-RU"/>
        </w:rPr>
        <w:t>e</w:t>
      </w:r>
      <w:proofErr w:type="spellStart"/>
      <w:r w:rsidRPr="00B65B76">
        <w:rPr>
          <w:rFonts w:ascii="Times New Roman" w:eastAsia="Times New Roman" w:hAnsi="Times New Roman" w:cs="Times New Roman"/>
          <w:sz w:val="28"/>
          <w:szCs w:val="28"/>
          <w:lang w:eastAsia="ru-RU"/>
        </w:rPr>
        <w:t>нтр</w:t>
      </w:r>
      <w:proofErr w:type="spellEnd"/>
      <w:r w:rsidRPr="00B65B76">
        <w:rPr>
          <w:rFonts w:ascii="Times New Roman" w:eastAsia="Times New Roman" w:hAnsi="Times New Roman" w:cs="Times New Roman"/>
          <w:sz w:val="28"/>
          <w:szCs w:val="28"/>
          <w:lang w:eastAsia="ru-RU"/>
        </w:rPr>
        <w:t>, 2004. С. 394.</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Бодюк</w:t>
      </w:r>
      <w:proofErr w:type="spellEnd"/>
      <w:r w:rsidRPr="00B65B76">
        <w:rPr>
          <w:rFonts w:ascii="Times New Roman" w:eastAsia="Times New Roman" w:hAnsi="Times New Roman" w:cs="Times New Roman"/>
          <w:sz w:val="28"/>
          <w:szCs w:val="28"/>
          <w:lang w:eastAsia="ru-RU"/>
        </w:rPr>
        <w:t xml:space="preserve"> А.В. Методологічні та нормативно</w:t>
      </w:r>
      <w:r w:rsidRPr="00B65B76">
        <w:rPr>
          <w:rFonts w:ascii="Times New Roman" w:eastAsia="Times New Roman" w:hAnsi="Times New Roman" w:cs="Times New Roman"/>
          <w:sz w:val="28"/>
          <w:szCs w:val="28"/>
          <w:lang w:eastAsia="ru-RU"/>
        </w:rPr>
        <w:softHyphen/>
        <w:t>-правові аспекти аудиту підприємницької діяльності : Монографія. Київ. : Кондор, 2005. 355с.</w:t>
      </w:r>
    </w:p>
    <w:p w:rsidR="00B65B76" w:rsidRPr="00B65B76" w:rsidRDefault="00B65B76" w:rsidP="00B65B76">
      <w:pPr>
        <w:numPr>
          <w:ilvl w:val="0"/>
          <w:numId w:val="5"/>
        </w:numPr>
        <w:spacing w:after="0" w:line="360" w:lineRule="auto"/>
        <w:ind w:left="0" w:firstLine="0"/>
        <w:contextualSpacing/>
        <w:jc w:val="both"/>
        <w:rPr>
          <w:rFonts w:ascii="Calibri" w:eastAsia="Times New Roman" w:hAnsi="Calibri" w:cs="Times New Roman"/>
          <w:lang w:val="ru-RU" w:eastAsia="ru-RU"/>
        </w:rPr>
      </w:pPr>
      <w:r w:rsidRPr="00B65B76">
        <w:rPr>
          <w:rFonts w:ascii="Times New Roman" w:eastAsia="Times New Roman" w:hAnsi="Times New Roman" w:cs="Times New Roman"/>
          <w:sz w:val="28"/>
          <w:szCs w:val="28"/>
          <w:lang w:eastAsia="ru-RU"/>
        </w:rPr>
        <w:t xml:space="preserve"> Бондар М. І. Звітність підприємства : навчальний посібник. </w:t>
      </w:r>
      <w:r w:rsidRPr="00B65B76">
        <w:rPr>
          <w:rFonts w:ascii="Times New Roman" w:eastAsia="Times New Roman" w:hAnsi="Times New Roman" w:cs="Times New Roman"/>
          <w:bCs/>
          <w:sz w:val="28"/>
          <w:szCs w:val="28"/>
          <w:lang w:eastAsia="ru-RU"/>
        </w:rPr>
        <w:t>Київ. : ЦУЛ,</w:t>
      </w:r>
      <w:r w:rsidRPr="00B65B76">
        <w:rPr>
          <w:rFonts w:ascii="Times New Roman" w:eastAsia="Times New Roman" w:hAnsi="Times New Roman" w:cs="Times New Roman"/>
          <w:b/>
          <w:bCs/>
          <w:sz w:val="28"/>
          <w:szCs w:val="28"/>
          <w:lang w:eastAsia="ru-RU"/>
        </w:rPr>
        <w:t xml:space="preserve"> </w:t>
      </w:r>
      <w:r w:rsidRPr="00B65B76">
        <w:rPr>
          <w:rFonts w:ascii="Times New Roman" w:eastAsia="Times New Roman" w:hAnsi="Times New Roman" w:cs="Times New Roman"/>
          <w:sz w:val="28"/>
          <w:szCs w:val="28"/>
          <w:lang w:eastAsia="ru-RU"/>
        </w:rPr>
        <w:t>2015. 570 с.</w:t>
      </w:r>
    </w:p>
    <w:p w:rsidR="00B65B76" w:rsidRPr="00B65B76" w:rsidRDefault="00B65B76" w:rsidP="00B65B76">
      <w:pPr>
        <w:numPr>
          <w:ilvl w:val="0"/>
          <w:numId w:val="5"/>
        </w:numPr>
        <w:spacing w:after="0" w:line="360" w:lineRule="auto"/>
        <w:ind w:left="0" w:firstLine="0"/>
        <w:contextualSpacing/>
        <w:jc w:val="both"/>
        <w:rPr>
          <w:rFonts w:ascii="Calibri" w:eastAsia="Times New Roman" w:hAnsi="Calibri" w:cs="Times New Roman"/>
          <w:lang w:val="ru-RU" w:eastAsia="ru-RU"/>
        </w:rPr>
      </w:pPr>
      <w:proofErr w:type="spellStart"/>
      <w:r w:rsidRPr="00B65B76">
        <w:rPr>
          <w:rFonts w:ascii="Times New Roman" w:eastAsia="Times New Roman" w:hAnsi="Times New Roman" w:cs="Times New Roman"/>
          <w:sz w:val="28"/>
          <w:szCs w:val="28"/>
          <w:lang w:eastAsia="ru-RU"/>
        </w:rPr>
        <w:t>Боронос</w:t>
      </w:r>
      <w:proofErr w:type="spellEnd"/>
      <w:r w:rsidRPr="00B65B76">
        <w:rPr>
          <w:rFonts w:ascii="Times New Roman" w:eastAsia="Times New Roman" w:hAnsi="Times New Roman" w:cs="Times New Roman"/>
          <w:sz w:val="28"/>
          <w:szCs w:val="28"/>
          <w:lang w:eastAsia="ru-RU"/>
        </w:rPr>
        <w:t> В. Г. Управління фінансовою санацією підприємств : підручник. Суми : Сумський державний університет, 2014. 457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Бутинець</w:t>
      </w:r>
      <w:proofErr w:type="spellEnd"/>
      <w:r w:rsidRPr="00B65B76">
        <w:rPr>
          <w:rFonts w:ascii="Times New Roman" w:eastAsia="Times New Roman" w:hAnsi="Times New Roman" w:cs="Times New Roman"/>
          <w:sz w:val="28"/>
          <w:szCs w:val="28"/>
          <w:lang w:eastAsia="ru-RU"/>
        </w:rPr>
        <w:t xml:space="preserve"> Ф.Ф., Горецька Л.Л. Бухгалтерський облік у зарубіжних країнах. Житомир: Рута, 2003. 544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 Бухгалтерський облік в Україні: навчальний посібник / Р.Л. </w:t>
      </w:r>
      <w:proofErr w:type="spellStart"/>
      <w:r w:rsidRPr="00B65B76">
        <w:rPr>
          <w:rFonts w:ascii="Times New Roman" w:eastAsia="Times New Roman" w:hAnsi="Times New Roman" w:cs="Times New Roman"/>
          <w:sz w:val="28"/>
          <w:szCs w:val="28"/>
          <w:lang w:eastAsia="ru-RU"/>
        </w:rPr>
        <w:t>Хамяна</w:t>
      </w:r>
      <w:proofErr w:type="spellEnd"/>
      <w:r w:rsidRPr="00B65B76">
        <w:rPr>
          <w:rFonts w:ascii="Times New Roman" w:eastAsia="Times New Roman" w:hAnsi="Times New Roman" w:cs="Times New Roman"/>
          <w:sz w:val="28"/>
          <w:szCs w:val="28"/>
          <w:lang w:eastAsia="ru-RU"/>
        </w:rPr>
        <w:t xml:space="preserve"> та ін. ; за ред. Р.Л. </w:t>
      </w:r>
      <w:proofErr w:type="spellStart"/>
      <w:r w:rsidRPr="00B65B76">
        <w:rPr>
          <w:rFonts w:ascii="Times New Roman" w:eastAsia="Times New Roman" w:hAnsi="Times New Roman" w:cs="Times New Roman"/>
          <w:sz w:val="28"/>
          <w:szCs w:val="28"/>
          <w:lang w:eastAsia="ru-RU"/>
        </w:rPr>
        <w:t>Хамяна</w:t>
      </w:r>
      <w:proofErr w:type="spellEnd"/>
      <w:r w:rsidRPr="00B65B76">
        <w:rPr>
          <w:rFonts w:ascii="Times New Roman" w:eastAsia="Times New Roman" w:hAnsi="Times New Roman" w:cs="Times New Roman"/>
          <w:sz w:val="28"/>
          <w:szCs w:val="28"/>
          <w:lang w:eastAsia="ru-RU"/>
        </w:rPr>
        <w:t>. Львів : "Інтелект-Захід", 2012. 1072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lastRenderedPageBreak/>
        <w:t>Васіна</w:t>
      </w:r>
      <w:proofErr w:type="spellEnd"/>
      <w:r w:rsidRPr="00B65B76">
        <w:rPr>
          <w:rFonts w:ascii="Times New Roman" w:eastAsia="Times New Roman" w:hAnsi="Times New Roman" w:cs="Times New Roman"/>
          <w:sz w:val="28"/>
          <w:szCs w:val="28"/>
          <w:lang w:eastAsia="ru-RU"/>
        </w:rPr>
        <w:t xml:space="preserve"> Н.В. Моделювання фінансового стану сільськогосподарських організацій при оцінці їх кредитоспроможності: монографія. Омськ: </w:t>
      </w:r>
      <w:proofErr w:type="spellStart"/>
      <w:r w:rsidRPr="00B65B76">
        <w:rPr>
          <w:rFonts w:ascii="Times New Roman" w:eastAsia="Times New Roman" w:hAnsi="Times New Roman" w:cs="Times New Roman"/>
          <w:sz w:val="28"/>
          <w:szCs w:val="28"/>
          <w:lang w:eastAsia="ru-RU"/>
        </w:rPr>
        <w:t>Изд</w:t>
      </w:r>
      <w:proofErr w:type="spellEnd"/>
      <w:r w:rsidRPr="00B65B76">
        <w:rPr>
          <w:rFonts w:ascii="Times New Roman" w:eastAsia="Times New Roman" w:hAnsi="Times New Roman" w:cs="Times New Roman"/>
          <w:sz w:val="28"/>
          <w:szCs w:val="28"/>
          <w:lang w:eastAsia="ru-RU"/>
        </w:rPr>
        <w:t xml:space="preserve">-во НОУ ВПО </w:t>
      </w:r>
      <w:proofErr w:type="spellStart"/>
      <w:r w:rsidRPr="00B65B76">
        <w:rPr>
          <w:rFonts w:ascii="Times New Roman" w:eastAsia="Times New Roman" w:hAnsi="Times New Roman" w:cs="Times New Roman"/>
          <w:sz w:val="28"/>
          <w:szCs w:val="28"/>
          <w:lang w:eastAsia="ru-RU"/>
        </w:rPr>
        <w:t>ОмГАУ</w:t>
      </w:r>
      <w:proofErr w:type="spellEnd"/>
      <w:r w:rsidRPr="00B65B76">
        <w:rPr>
          <w:rFonts w:ascii="Times New Roman" w:eastAsia="Times New Roman" w:hAnsi="Times New Roman" w:cs="Times New Roman"/>
          <w:sz w:val="28"/>
          <w:szCs w:val="28"/>
          <w:lang w:eastAsia="ru-RU"/>
        </w:rPr>
        <w:t>, 2012. С.49.</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proofErr w:type="spellStart"/>
      <w:r w:rsidRPr="00B65B76">
        <w:rPr>
          <w:rFonts w:ascii="Times New Roman" w:eastAsia="Times New Roman" w:hAnsi="Times New Roman" w:cs="Times New Roman"/>
          <w:sz w:val="28"/>
          <w:szCs w:val="28"/>
        </w:rPr>
        <w:t>Васюренко</w:t>
      </w:r>
      <w:proofErr w:type="spellEnd"/>
      <w:r w:rsidRPr="00B65B76">
        <w:rPr>
          <w:rFonts w:ascii="Times New Roman" w:eastAsia="Times New Roman" w:hAnsi="Times New Roman" w:cs="Times New Roman"/>
          <w:sz w:val="28"/>
          <w:szCs w:val="28"/>
        </w:rPr>
        <w:t xml:space="preserve"> О.В. Банківські операції : навчальний посібник. Київ. : Знання, 2008. 318 с.</w:t>
      </w:r>
    </w:p>
    <w:p w:rsidR="00B65B76" w:rsidRPr="00B65B76" w:rsidRDefault="00B65B76" w:rsidP="00B65B76">
      <w:pPr>
        <w:numPr>
          <w:ilvl w:val="0"/>
          <w:numId w:val="5"/>
        </w:numPr>
        <w:spacing w:after="0" w:line="360" w:lineRule="auto"/>
        <w:ind w:left="0" w:firstLine="0"/>
        <w:contextualSpacing/>
        <w:jc w:val="both"/>
        <w:rPr>
          <w:rFonts w:ascii="Calibri" w:eastAsia="Times New Roman" w:hAnsi="Calibri" w:cs="Times New Roman"/>
          <w:lang w:val="ru-RU" w:eastAsia="ru-RU"/>
        </w:rPr>
      </w:pPr>
      <w:proofErr w:type="spellStart"/>
      <w:r w:rsidRPr="00B65B76">
        <w:rPr>
          <w:rFonts w:ascii="Times New Roman" w:eastAsia="Times New Roman" w:hAnsi="Times New Roman" w:cs="Times New Roman"/>
          <w:sz w:val="28"/>
          <w:szCs w:val="28"/>
          <w:lang w:eastAsia="ru-RU"/>
        </w:rPr>
        <w:t>Верига</w:t>
      </w:r>
      <w:proofErr w:type="spellEnd"/>
      <w:r w:rsidRPr="00B65B76">
        <w:rPr>
          <w:rFonts w:ascii="Times New Roman" w:eastAsia="Times New Roman" w:hAnsi="Times New Roman" w:cs="Times New Roman"/>
          <w:sz w:val="28"/>
          <w:szCs w:val="28"/>
          <w:lang w:eastAsia="ru-RU"/>
        </w:rPr>
        <w:t xml:space="preserve"> Ю. А. Облік і звітність суб’єктів малого підприємництва : навчальний посібник. </w:t>
      </w:r>
      <w:r w:rsidRPr="00B65B76">
        <w:rPr>
          <w:rFonts w:ascii="Times New Roman" w:eastAsia="Times New Roman" w:hAnsi="Times New Roman" w:cs="Times New Roman"/>
          <w:bCs/>
          <w:sz w:val="28"/>
          <w:szCs w:val="28"/>
          <w:lang w:eastAsia="ru-RU"/>
        </w:rPr>
        <w:t>Київ : ЦУЛ,</w:t>
      </w:r>
      <w:r w:rsidRPr="00B65B76">
        <w:rPr>
          <w:rFonts w:ascii="Times New Roman" w:eastAsia="Times New Roman" w:hAnsi="Times New Roman" w:cs="Times New Roman"/>
          <w:b/>
          <w:bCs/>
          <w:sz w:val="28"/>
          <w:szCs w:val="28"/>
          <w:lang w:eastAsia="ru-RU"/>
        </w:rPr>
        <w:t xml:space="preserve"> </w:t>
      </w:r>
      <w:r w:rsidRPr="00B65B76">
        <w:rPr>
          <w:rFonts w:ascii="Times New Roman" w:eastAsia="Times New Roman" w:hAnsi="Times New Roman" w:cs="Times New Roman"/>
          <w:sz w:val="28"/>
          <w:szCs w:val="28"/>
          <w:lang w:eastAsia="ru-RU"/>
        </w:rPr>
        <w:t>2014. 264 с.</w:t>
      </w:r>
    </w:p>
    <w:p w:rsidR="00B65B76" w:rsidRPr="00B65B76" w:rsidRDefault="00B65B76" w:rsidP="00B65B76">
      <w:pPr>
        <w:numPr>
          <w:ilvl w:val="0"/>
          <w:numId w:val="5"/>
        </w:numPr>
        <w:spacing w:after="0" w:line="360" w:lineRule="auto"/>
        <w:ind w:left="0" w:firstLine="0"/>
        <w:jc w:val="both"/>
        <w:rPr>
          <w:rFonts w:ascii="Calibri" w:eastAsia="Times New Roman" w:hAnsi="Calibri" w:cs="Times New Roman"/>
          <w:lang w:val="ru-RU"/>
        </w:rPr>
      </w:pPr>
      <w:proofErr w:type="spellStart"/>
      <w:r w:rsidRPr="00B65B76">
        <w:rPr>
          <w:rFonts w:ascii="Times New Roman" w:eastAsia="Times New Roman" w:hAnsi="Times New Roman" w:cs="Times New Roman"/>
          <w:sz w:val="28"/>
          <w:szCs w:val="28"/>
        </w:rPr>
        <w:t>Верхоглядова</w:t>
      </w:r>
      <w:proofErr w:type="spellEnd"/>
      <w:r w:rsidRPr="00B65B76">
        <w:rPr>
          <w:rFonts w:ascii="Times New Roman" w:eastAsia="Times New Roman" w:hAnsi="Times New Roman" w:cs="Times New Roman"/>
          <w:sz w:val="28"/>
          <w:szCs w:val="28"/>
        </w:rPr>
        <w:t xml:space="preserve"> Н.І. Бухгалтерський фінансовий облік : теорія та практика: Навчально-практичний посібник. Київ. : Центр учбової літератури, 2010. 536 с.</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Виноградова М.О. Аудит : навчальний посібник. Київ. : «Центр учбової літератури», 2014. 654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Гарасим П.М., Лобода Н.О., Гарасим М.П. Структурна динаміка зобов’язань підприємства як класична обліково-аналітична парадигма. </w:t>
      </w:r>
      <w:r w:rsidRPr="00B65B76">
        <w:rPr>
          <w:rFonts w:ascii="Times New Roman" w:eastAsia="Times New Roman" w:hAnsi="Times New Roman" w:cs="Times New Roman"/>
          <w:i/>
          <w:sz w:val="28"/>
          <w:szCs w:val="28"/>
          <w:lang w:eastAsia="ru-RU"/>
        </w:rPr>
        <w:t xml:space="preserve">Економічні науки. </w:t>
      </w:r>
      <w:proofErr w:type="spellStart"/>
      <w:r w:rsidRPr="00B65B76">
        <w:rPr>
          <w:rFonts w:ascii="Times New Roman" w:eastAsia="Times New Roman" w:hAnsi="Times New Roman" w:cs="Times New Roman"/>
          <w:i/>
          <w:sz w:val="28"/>
          <w:szCs w:val="28"/>
          <w:lang w:eastAsia="ru-RU"/>
        </w:rPr>
        <w:t>Cерія</w:t>
      </w:r>
      <w:proofErr w:type="spellEnd"/>
      <w:r w:rsidRPr="00B65B76">
        <w:rPr>
          <w:rFonts w:ascii="Times New Roman" w:eastAsia="Times New Roman" w:hAnsi="Times New Roman" w:cs="Times New Roman"/>
          <w:i/>
          <w:sz w:val="28"/>
          <w:szCs w:val="28"/>
          <w:lang w:eastAsia="ru-RU"/>
        </w:rPr>
        <w:t>. Облік і фінанси</w:t>
      </w:r>
      <w:r w:rsidRPr="00B65B76">
        <w:rPr>
          <w:rFonts w:ascii="Times New Roman" w:eastAsia="Times New Roman" w:hAnsi="Times New Roman" w:cs="Times New Roman"/>
          <w:sz w:val="28"/>
          <w:szCs w:val="28"/>
          <w:lang w:eastAsia="ru-RU"/>
        </w:rPr>
        <w:t xml:space="preserve">. 2014. Вип.11(2). С. 102-110.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Герчанівська</w:t>
      </w:r>
      <w:proofErr w:type="spellEnd"/>
      <w:r w:rsidRPr="00B65B76">
        <w:rPr>
          <w:rFonts w:ascii="Times New Roman" w:eastAsia="Times New Roman" w:hAnsi="Times New Roman" w:cs="Times New Roman"/>
          <w:sz w:val="28"/>
          <w:szCs w:val="28"/>
          <w:lang w:eastAsia="ru-RU"/>
        </w:rPr>
        <w:t xml:space="preserve"> С.В. Стратегічне управління як механізм забезпечення ефективного розвитку вітчизняних підприємств. </w:t>
      </w:r>
      <w:r w:rsidRPr="00B65B76">
        <w:rPr>
          <w:rFonts w:ascii="Times New Roman" w:eastAsia="Times New Roman" w:hAnsi="Times New Roman" w:cs="Times New Roman"/>
          <w:i/>
          <w:sz w:val="28"/>
          <w:szCs w:val="28"/>
          <w:lang w:eastAsia="ru-RU"/>
        </w:rPr>
        <w:t>Інноваційна економіка</w:t>
      </w:r>
      <w:r w:rsidRPr="00B65B76">
        <w:rPr>
          <w:rFonts w:ascii="Times New Roman" w:eastAsia="Times New Roman" w:hAnsi="Times New Roman" w:cs="Times New Roman"/>
          <w:sz w:val="28"/>
          <w:szCs w:val="28"/>
          <w:lang w:eastAsia="ru-RU"/>
        </w:rPr>
        <w:t>. 2012.  № 1 (27). С. 79-81.</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Гнатенко Є. П., Волошина В. В. Аналіз співвідношення дебіторської та кредиторської заборгованості підприємства. </w:t>
      </w:r>
      <w:r w:rsidRPr="00B65B76">
        <w:rPr>
          <w:rFonts w:ascii="Times New Roman" w:eastAsia="Times New Roman" w:hAnsi="Times New Roman" w:cs="Times New Roman"/>
          <w:i/>
          <w:sz w:val="28"/>
          <w:szCs w:val="28"/>
          <w:lang w:eastAsia="ru-RU"/>
        </w:rPr>
        <w:t>Науковий вісник МНУ ім. В.О. Сухомлинського. Сер. Економічні науки</w:t>
      </w:r>
      <w:r w:rsidRPr="00B65B76">
        <w:rPr>
          <w:rFonts w:ascii="Times New Roman" w:eastAsia="Times New Roman" w:hAnsi="Times New Roman" w:cs="Times New Roman"/>
          <w:sz w:val="28"/>
          <w:szCs w:val="28"/>
          <w:lang w:eastAsia="ru-RU"/>
        </w:rPr>
        <w:t>. 2015. № 1 (4). С. 38-42.</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bCs/>
          <w:sz w:val="28"/>
          <w:szCs w:val="28"/>
        </w:rPr>
        <w:t>Гоголь М.М. Бухгалтерський облік в системі управління підприємством</w:t>
      </w:r>
      <w:r w:rsidRPr="00B65B76">
        <w:rPr>
          <w:rFonts w:ascii="Times New Roman" w:eastAsia="Times New Roman" w:hAnsi="Times New Roman" w:cs="Times New Roman"/>
          <w:sz w:val="28"/>
          <w:szCs w:val="28"/>
        </w:rPr>
        <w:t xml:space="preserve">. </w:t>
      </w:r>
      <w:r w:rsidRPr="00B65B76">
        <w:rPr>
          <w:rFonts w:ascii="Times New Roman" w:eastAsia="Times New Roman" w:hAnsi="Times New Roman" w:cs="Times New Roman"/>
          <w:i/>
          <w:sz w:val="28"/>
          <w:szCs w:val="28"/>
        </w:rPr>
        <w:t>Актуальні соціально-економічні та правові проблеми розвитку України та її регіонів</w:t>
      </w:r>
      <w:r w:rsidRPr="00B65B76">
        <w:rPr>
          <w:rFonts w:ascii="Times New Roman" w:eastAsia="Times New Roman" w:hAnsi="Times New Roman" w:cs="Times New Roman"/>
          <w:sz w:val="28"/>
          <w:szCs w:val="28"/>
        </w:rPr>
        <w:t xml:space="preserve"> :</w:t>
      </w:r>
      <w:r w:rsidRPr="00B65B76">
        <w:rPr>
          <w:rFonts w:ascii="Times New Roman" w:eastAsia="Times New Roman" w:hAnsi="Times New Roman" w:cs="Times New Roman"/>
          <w:bCs/>
          <w:sz w:val="28"/>
          <w:szCs w:val="28"/>
        </w:rPr>
        <w:t xml:space="preserve"> матеріали </w:t>
      </w:r>
      <w:r w:rsidRPr="00B65B76">
        <w:rPr>
          <w:rFonts w:ascii="Times New Roman" w:eastAsia="Times New Roman" w:hAnsi="Times New Roman" w:cs="Times New Roman"/>
          <w:sz w:val="28"/>
          <w:szCs w:val="28"/>
        </w:rPr>
        <w:t>ІХ Міжнародного круглого столу м. Одеса, 27 квітня 2018 р. Одеса, 2018. С. 23 – 25.</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Голов</w:t>
      </w:r>
      <w:proofErr w:type="spellEnd"/>
      <w:r w:rsidRPr="00B65B76">
        <w:rPr>
          <w:rFonts w:ascii="Times New Roman" w:eastAsia="Times New Roman" w:hAnsi="Times New Roman" w:cs="Times New Roman"/>
          <w:sz w:val="28"/>
          <w:szCs w:val="28"/>
          <w:lang w:eastAsia="ru-RU"/>
        </w:rPr>
        <w:t xml:space="preserve"> С.Ф. Бухгалтерський облік за міжнародними </w:t>
      </w:r>
      <w:proofErr w:type="spellStart"/>
      <w:r w:rsidRPr="00B65B76">
        <w:rPr>
          <w:rFonts w:ascii="Times New Roman" w:eastAsia="Times New Roman" w:hAnsi="Times New Roman" w:cs="Times New Roman"/>
          <w:sz w:val="28"/>
          <w:szCs w:val="28"/>
          <w:lang w:eastAsia="ru-RU"/>
        </w:rPr>
        <w:t>стандартами:приклади</w:t>
      </w:r>
      <w:proofErr w:type="spellEnd"/>
      <w:r w:rsidRPr="00B65B76">
        <w:rPr>
          <w:rFonts w:ascii="Times New Roman" w:eastAsia="Times New Roman" w:hAnsi="Times New Roman" w:cs="Times New Roman"/>
          <w:sz w:val="28"/>
          <w:szCs w:val="28"/>
          <w:lang w:eastAsia="ru-RU"/>
        </w:rPr>
        <w:t xml:space="preserve"> та коментарі: Практичний посібник. Київ : </w:t>
      </w:r>
      <w:proofErr w:type="spellStart"/>
      <w:r w:rsidRPr="00B65B76">
        <w:rPr>
          <w:rFonts w:ascii="Times New Roman" w:eastAsia="Times New Roman" w:hAnsi="Times New Roman" w:cs="Times New Roman"/>
          <w:sz w:val="28"/>
          <w:szCs w:val="28"/>
          <w:lang w:eastAsia="ru-RU"/>
        </w:rPr>
        <w:t>Лібра</w:t>
      </w:r>
      <w:proofErr w:type="spellEnd"/>
      <w:r w:rsidRPr="00B65B76">
        <w:rPr>
          <w:rFonts w:ascii="Times New Roman" w:eastAsia="Times New Roman" w:hAnsi="Times New Roman" w:cs="Times New Roman"/>
          <w:sz w:val="28"/>
          <w:szCs w:val="28"/>
          <w:lang w:eastAsia="ru-RU"/>
        </w:rPr>
        <w:t>, 2013. с. 55.</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Головин</w:t>
      </w:r>
      <w:proofErr w:type="spellEnd"/>
      <w:r w:rsidRPr="00B65B76">
        <w:rPr>
          <w:rFonts w:ascii="Times New Roman" w:eastAsia="Times New Roman" w:hAnsi="Times New Roman" w:cs="Times New Roman"/>
          <w:sz w:val="28"/>
          <w:szCs w:val="28"/>
          <w:lang w:eastAsia="ru-RU"/>
        </w:rPr>
        <w:t xml:space="preserve"> К. І. Шляхи підвищення ефективності аудиту кредиторської заборгованості. Київ. : </w:t>
      </w:r>
      <w:proofErr w:type="spellStart"/>
      <w:r w:rsidRPr="00B65B76">
        <w:rPr>
          <w:rFonts w:ascii="Times New Roman" w:eastAsia="Times New Roman" w:hAnsi="Times New Roman" w:cs="Times New Roman"/>
          <w:sz w:val="28"/>
          <w:szCs w:val="28"/>
          <w:lang w:eastAsia="ru-RU"/>
        </w:rPr>
        <w:t>Лібра</w:t>
      </w:r>
      <w:proofErr w:type="spellEnd"/>
      <w:r w:rsidRPr="00B65B76">
        <w:rPr>
          <w:rFonts w:ascii="Times New Roman" w:eastAsia="Times New Roman" w:hAnsi="Times New Roman" w:cs="Times New Roman"/>
          <w:sz w:val="28"/>
          <w:szCs w:val="28"/>
          <w:lang w:eastAsia="ru-RU"/>
        </w:rPr>
        <w:t xml:space="preserve">, 2015. 426с. </w:t>
      </w:r>
    </w:p>
    <w:p w:rsidR="00B65B76" w:rsidRPr="00B65B76" w:rsidRDefault="00B65B76" w:rsidP="00B65B76">
      <w:pPr>
        <w:numPr>
          <w:ilvl w:val="0"/>
          <w:numId w:val="5"/>
        </w:numPr>
        <w:autoSpaceDE w:val="0"/>
        <w:autoSpaceDN w:val="0"/>
        <w:adjustRightInd w:val="0"/>
        <w:spacing w:after="0" w:line="360" w:lineRule="auto"/>
        <w:ind w:left="0" w:firstLine="0"/>
        <w:contextualSpacing/>
        <w:jc w:val="both"/>
        <w:rPr>
          <w:rFonts w:ascii="Times New Roman" w:eastAsia="Calibri" w:hAnsi="Times New Roman" w:cs="Times New Roman"/>
          <w:sz w:val="28"/>
          <w:szCs w:val="28"/>
        </w:rPr>
      </w:pPr>
      <w:proofErr w:type="spellStart"/>
      <w:r w:rsidRPr="00B65B76">
        <w:rPr>
          <w:rFonts w:ascii="Times New Roman" w:eastAsia="Calibri" w:hAnsi="Times New Roman" w:cs="Times New Roman"/>
          <w:sz w:val="28"/>
          <w:szCs w:val="28"/>
        </w:rPr>
        <w:t>Голубничая</w:t>
      </w:r>
      <w:proofErr w:type="spellEnd"/>
      <w:r w:rsidRPr="00B65B76">
        <w:rPr>
          <w:rFonts w:ascii="Times New Roman" w:eastAsia="Calibri" w:hAnsi="Times New Roman" w:cs="Times New Roman"/>
          <w:sz w:val="28"/>
          <w:szCs w:val="28"/>
        </w:rPr>
        <w:t xml:space="preserve"> Г. </w:t>
      </w:r>
      <w:proofErr w:type="spellStart"/>
      <w:r w:rsidRPr="00B65B76">
        <w:rPr>
          <w:rFonts w:ascii="Times New Roman" w:eastAsia="Calibri" w:hAnsi="Times New Roman" w:cs="Times New Roman"/>
          <w:sz w:val="28"/>
          <w:szCs w:val="28"/>
        </w:rPr>
        <w:t>Развитие</w:t>
      </w:r>
      <w:proofErr w:type="spellEnd"/>
      <w:r w:rsidRPr="00B65B76">
        <w:rPr>
          <w:rFonts w:ascii="Times New Roman" w:eastAsia="Calibri" w:hAnsi="Times New Roman" w:cs="Times New Roman"/>
          <w:sz w:val="28"/>
          <w:szCs w:val="28"/>
        </w:rPr>
        <w:t xml:space="preserve"> </w:t>
      </w:r>
      <w:proofErr w:type="spellStart"/>
      <w:r w:rsidRPr="00B65B76">
        <w:rPr>
          <w:rFonts w:ascii="Times New Roman" w:eastAsia="Calibri" w:hAnsi="Times New Roman" w:cs="Times New Roman"/>
          <w:sz w:val="28"/>
          <w:szCs w:val="28"/>
        </w:rPr>
        <w:t>учетно-аналитических</w:t>
      </w:r>
      <w:proofErr w:type="spellEnd"/>
      <w:r w:rsidRPr="00B65B76">
        <w:rPr>
          <w:rFonts w:ascii="Times New Roman" w:eastAsia="Calibri" w:hAnsi="Times New Roman" w:cs="Times New Roman"/>
          <w:sz w:val="28"/>
          <w:szCs w:val="28"/>
        </w:rPr>
        <w:t xml:space="preserve"> </w:t>
      </w:r>
      <w:proofErr w:type="spellStart"/>
      <w:r w:rsidRPr="00B65B76">
        <w:rPr>
          <w:rFonts w:ascii="Times New Roman" w:eastAsia="Calibri" w:hAnsi="Times New Roman" w:cs="Times New Roman"/>
          <w:sz w:val="28"/>
          <w:szCs w:val="28"/>
        </w:rPr>
        <w:t>информационных</w:t>
      </w:r>
      <w:proofErr w:type="spellEnd"/>
      <w:r w:rsidRPr="00B65B76">
        <w:rPr>
          <w:rFonts w:ascii="Times New Roman" w:eastAsia="Calibri" w:hAnsi="Times New Roman" w:cs="Times New Roman"/>
          <w:sz w:val="28"/>
          <w:szCs w:val="28"/>
        </w:rPr>
        <w:t xml:space="preserve"> систем в </w:t>
      </w:r>
      <w:proofErr w:type="spellStart"/>
      <w:r w:rsidRPr="00B65B76">
        <w:rPr>
          <w:rFonts w:ascii="Times New Roman" w:eastAsia="Calibri" w:hAnsi="Times New Roman" w:cs="Times New Roman"/>
          <w:sz w:val="28"/>
          <w:szCs w:val="28"/>
        </w:rPr>
        <w:t>условиях</w:t>
      </w:r>
      <w:proofErr w:type="spellEnd"/>
      <w:r w:rsidRPr="00B65B76">
        <w:rPr>
          <w:rFonts w:ascii="Times New Roman" w:eastAsia="Calibri" w:hAnsi="Times New Roman" w:cs="Times New Roman"/>
          <w:sz w:val="28"/>
          <w:szCs w:val="28"/>
        </w:rPr>
        <w:t xml:space="preserve"> </w:t>
      </w:r>
      <w:proofErr w:type="spellStart"/>
      <w:r w:rsidRPr="00B65B76">
        <w:rPr>
          <w:rFonts w:ascii="Times New Roman" w:eastAsia="Calibri" w:hAnsi="Times New Roman" w:cs="Times New Roman"/>
          <w:sz w:val="28"/>
          <w:szCs w:val="28"/>
        </w:rPr>
        <w:t>финансового</w:t>
      </w:r>
      <w:proofErr w:type="spellEnd"/>
      <w:r w:rsidRPr="00B65B76">
        <w:rPr>
          <w:rFonts w:ascii="Times New Roman" w:eastAsia="Calibri" w:hAnsi="Times New Roman" w:cs="Times New Roman"/>
          <w:sz w:val="28"/>
          <w:szCs w:val="28"/>
        </w:rPr>
        <w:t xml:space="preserve"> кризисна. </w:t>
      </w:r>
      <w:proofErr w:type="spellStart"/>
      <w:r w:rsidRPr="00B65B76">
        <w:rPr>
          <w:rFonts w:ascii="Times New Roman" w:eastAsia="Calibri" w:hAnsi="Times New Roman" w:cs="Times New Roman"/>
          <w:i/>
          <w:sz w:val="28"/>
          <w:szCs w:val="28"/>
        </w:rPr>
        <w:t>Вiсник</w:t>
      </w:r>
      <w:proofErr w:type="spellEnd"/>
      <w:r w:rsidRPr="00B65B76">
        <w:rPr>
          <w:rFonts w:ascii="Times New Roman" w:eastAsia="Calibri" w:hAnsi="Times New Roman" w:cs="Times New Roman"/>
          <w:i/>
          <w:sz w:val="28"/>
          <w:szCs w:val="28"/>
        </w:rPr>
        <w:t xml:space="preserve"> </w:t>
      </w:r>
      <w:proofErr w:type="spellStart"/>
      <w:r w:rsidRPr="00B65B76">
        <w:rPr>
          <w:rFonts w:ascii="Times New Roman" w:eastAsia="Calibri" w:hAnsi="Times New Roman" w:cs="Times New Roman"/>
          <w:i/>
          <w:sz w:val="28"/>
          <w:szCs w:val="28"/>
        </w:rPr>
        <w:t>Киiвського</w:t>
      </w:r>
      <w:proofErr w:type="spellEnd"/>
      <w:r w:rsidRPr="00B65B76">
        <w:rPr>
          <w:rFonts w:ascii="Times New Roman" w:eastAsia="Calibri" w:hAnsi="Times New Roman" w:cs="Times New Roman"/>
          <w:i/>
          <w:sz w:val="28"/>
          <w:szCs w:val="28"/>
        </w:rPr>
        <w:t xml:space="preserve"> національного </w:t>
      </w:r>
      <w:proofErr w:type="spellStart"/>
      <w:r w:rsidRPr="00B65B76">
        <w:rPr>
          <w:rFonts w:ascii="Times New Roman" w:eastAsia="Calibri" w:hAnsi="Times New Roman" w:cs="Times New Roman"/>
          <w:i/>
          <w:sz w:val="28"/>
          <w:szCs w:val="28"/>
        </w:rPr>
        <w:t>унiверситету</w:t>
      </w:r>
      <w:proofErr w:type="spellEnd"/>
      <w:r w:rsidRPr="00B65B76">
        <w:rPr>
          <w:rFonts w:ascii="Times New Roman" w:eastAsia="Calibri" w:hAnsi="Times New Roman" w:cs="Times New Roman"/>
          <w:i/>
          <w:sz w:val="28"/>
          <w:szCs w:val="28"/>
        </w:rPr>
        <w:t xml:space="preserve"> </w:t>
      </w:r>
      <w:proofErr w:type="spellStart"/>
      <w:r w:rsidRPr="00B65B76">
        <w:rPr>
          <w:rFonts w:ascii="Times New Roman" w:eastAsia="Calibri" w:hAnsi="Times New Roman" w:cs="Times New Roman"/>
          <w:i/>
          <w:sz w:val="28"/>
          <w:szCs w:val="28"/>
        </w:rPr>
        <w:t>iм</w:t>
      </w:r>
      <w:proofErr w:type="spellEnd"/>
      <w:r w:rsidRPr="00B65B76">
        <w:rPr>
          <w:rFonts w:ascii="Times New Roman" w:eastAsia="Calibri" w:hAnsi="Times New Roman" w:cs="Times New Roman"/>
          <w:i/>
          <w:sz w:val="28"/>
          <w:szCs w:val="28"/>
        </w:rPr>
        <w:t xml:space="preserve">. Тараса Шевченка. </w:t>
      </w:r>
      <w:proofErr w:type="spellStart"/>
      <w:r w:rsidRPr="00B65B76">
        <w:rPr>
          <w:rFonts w:ascii="Times New Roman" w:eastAsia="Calibri" w:hAnsi="Times New Roman" w:cs="Times New Roman"/>
          <w:i/>
          <w:sz w:val="28"/>
          <w:szCs w:val="28"/>
        </w:rPr>
        <w:t>Серiя</w:t>
      </w:r>
      <w:proofErr w:type="spellEnd"/>
      <w:r w:rsidRPr="00B65B76">
        <w:rPr>
          <w:rFonts w:ascii="Times New Roman" w:eastAsia="Calibri" w:hAnsi="Times New Roman" w:cs="Times New Roman"/>
          <w:i/>
          <w:sz w:val="28"/>
          <w:szCs w:val="28"/>
        </w:rPr>
        <w:t xml:space="preserve">: </w:t>
      </w:r>
      <w:proofErr w:type="spellStart"/>
      <w:r w:rsidRPr="00B65B76">
        <w:rPr>
          <w:rFonts w:ascii="Times New Roman" w:eastAsia="Calibri" w:hAnsi="Times New Roman" w:cs="Times New Roman"/>
          <w:i/>
          <w:sz w:val="28"/>
          <w:szCs w:val="28"/>
        </w:rPr>
        <w:t>Економiка</w:t>
      </w:r>
      <w:proofErr w:type="spellEnd"/>
      <w:r w:rsidRPr="00B65B76">
        <w:rPr>
          <w:rFonts w:ascii="Times New Roman" w:eastAsia="Calibri" w:hAnsi="Times New Roman" w:cs="Times New Roman"/>
          <w:sz w:val="28"/>
          <w:szCs w:val="28"/>
        </w:rPr>
        <w:t xml:space="preserve">. 2011. № 130. С. 27-30. </w:t>
      </w:r>
    </w:p>
    <w:p w:rsidR="00B65B76" w:rsidRPr="00B65B76" w:rsidRDefault="00B65B76" w:rsidP="00B65B76">
      <w:pPr>
        <w:numPr>
          <w:ilvl w:val="0"/>
          <w:numId w:val="5"/>
        </w:numPr>
        <w:autoSpaceDE w:val="0"/>
        <w:autoSpaceDN w:val="0"/>
        <w:adjustRightInd w:val="0"/>
        <w:spacing w:after="0" w:line="360" w:lineRule="auto"/>
        <w:ind w:left="0" w:firstLine="0"/>
        <w:contextualSpacing/>
        <w:jc w:val="both"/>
        <w:rPr>
          <w:rFonts w:ascii="Times New Roman" w:eastAsia="Calibri" w:hAnsi="Times New Roman" w:cs="Times New Roman"/>
          <w:sz w:val="28"/>
          <w:szCs w:val="28"/>
        </w:rPr>
      </w:pPr>
      <w:proofErr w:type="spellStart"/>
      <w:r w:rsidRPr="00B65B76">
        <w:rPr>
          <w:rFonts w:ascii="Times New Roman" w:eastAsia="Calibri" w:hAnsi="Times New Roman" w:cs="Times New Roman"/>
          <w:sz w:val="28"/>
          <w:szCs w:val="28"/>
        </w:rPr>
        <w:lastRenderedPageBreak/>
        <w:t>Голубничая</w:t>
      </w:r>
      <w:proofErr w:type="spellEnd"/>
      <w:r w:rsidRPr="00B65B76">
        <w:rPr>
          <w:rFonts w:ascii="Times New Roman" w:eastAsia="Calibri" w:hAnsi="Times New Roman" w:cs="Times New Roman"/>
          <w:sz w:val="28"/>
          <w:szCs w:val="28"/>
        </w:rPr>
        <w:t xml:space="preserve"> Г., Мельник Т. Фінансова звітність та первинна документація українських підприємств при застосуванні МСФЗ. </w:t>
      </w:r>
      <w:proofErr w:type="spellStart"/>
      <w:r w:rsidRPr="00B65B76">
        <w:rPr>
          <w:rFonts w:ascii="Times New Roman" w:eastAsia="Calibri" w:hAnsi="Times New Roman" w:cs="Times New Roman"/>
          <w:i/>
          <w:sz w:val="28"/>
          <w:szCs w:val="28"/>
        </w:rPr>
        <w:t>Вiсник</w:t>
      </w:r>
      <w:proofErr w:type="spellEnd"/>
      <w:r w:rsidRPr="00B65B76">
        <w:rPr>
          <w:rFonts w:ascii="Times New Roman" w:eastAsia="Calibri" w:hAnsi="Times New Roman" w:cs="Times New Roman"/>
          <w:i/>
          <w:sz w:val="28"/>
          <w:szCs w:val="28"/>
        </w:rPr>
        <w:t xml:space="preserve"> </w:t>
      </w:r>
      <w:proofErr w:type="spellStart"/>
      <w:r w:rsidRPr="00B65B76">
        <w:rPr>
          <w:rFonts w:ascii="Times New Roman" w:eastAsia="Calibri" w:hAnsi="Times New Roman" w:cs="Times New Roman"/>
          <w:i/>
          <w:sz w:val="28"/>
          <w:szCs w:val="28"/>
        </w:rPr>
        <w:t>Киiвського</w:t>
      </w:r>
      <w:proofErr w:type="spellEnd"/>
      <w:r w:rsidRPr="00B65B76">
        <w:rPr>
          <w:rFonts w:ascii="Times New Roman" w:eastAsia="Calibri" w:hAnsi="Times New Roman" w:cs="Times New Roman"/>
          <w:i/>
          <w:sz w:val="28"/>
          <w:szCs w:val="28"/>
        </w:rPr>
        <w:t xml:space="preserve"> національного </w:t>
      </w:r>
      <w:proofErr w:type="spellStart"/>
      <w:r w:rsidRPr="00B65B76">
        <w:rPr>
          <w:rFonts w:ascii="Times New Roman" w:eastAsia="Calibri" w:hAnsi="Times New Roman" w:cs="Times New Roman"/>
          <w:i/>
          <w:sz w:val="28"/>
          <w:szCs w:val="28"/>
        </w:rPr>
        <w:t>унiверситету</w:t>
      </w:r>
      <w:proofErr w:type="spellEnd"/>
      <w:r w:rsidRPr="00B65B76">
        <w:rPr>
          <w:rFonts w:ascii="Times New Roman" w:eastAsia="Calibri" w:hAnsi="Times New Roman" w:cs="Times New Roman"/>
          <w:i/>
          <w:sz w:val="28"/>
          <w:szCs w:val="28"/>
        </w:rPr>
        <w:t xml:space="preserve"> </w:t>
      </w:r>
      <w:proofErr w:type="spellStart"/>
      <w:r w:rsidRPr="00B65B76">
        <w:rPr>
          <w:rFonts w:ascii="Times New Roman" w:eastAsia="Calibri" w:hAnsi="Times New Roman" w:cs="Times New Roman"/>
          <w:i/>
          <w:sz w:val="28"/>
          <w:szCs w:val="28"/>
        </w:rPr>
        <w:t>iм</w:t>
      </w:r>
      <w:proofErr w:type="spellEnd"/>
      <w:r w:rsidRPr="00B65B76">
        <w:rPr>
          <w:rFonts w:ascii="Times New Roman" w:eastAsia="Calibri" w:hAnsi="Times New Roman" w:cs="Times New Roman"/>
          <w:i/>
          <w:sz w:val="28"/>
          <w:szCs w:val="28"/>
        </w:rPr>
        <w:t xml:space="preserve">. Тараса Шевченка. </w:t>
      </w:r>
      <w:proofErr w:type="spellStart"/>
      <w:r w:rsidRPr="00B65B76">
        <w:rPr>
          <w:rFonts w:ascii="Times New Roman" w:eastAsia="Calibri" w:hAnsi="Times New Roman" w:cs="Times New Roman"/>
          <w:i/>
          <w:sz w:val="28"/>
          <w:szCs w:val="28"/>
        </w:rPr>
        <w:t>Серiя</w:t>
      </w:r>
      <w:proofErr w:type="spellEnd"/>
      <w:r w:rsidRPr="00B65B76">
        <w:rPr>
          <w:rFonts w:ascii="Times New Roman" w:eastAsia="Calibri" w:hAnsi="Times New Roman" w:cs="Times New Roman"/>
          <w:i/>
          <w:sz w:val="28"/>
          <w:szCs w:val="28"/>
        </w:rPr>
        <w:t xml:space="preserve">: </w:t>
      </w:r>
      <w:proofErr w:type="spellStart"/>
      <w:r w:rsidRPr="00B65B76">
        <w:rPr>
          <w:rFonts w:ascii="Times New Roman" w:eastAsia="Calibri" w:hAnsi="Times New Roman" w:cs="Times New Roman"/>
          <w:i/>
          <w:sz w:val="28"/>
          <w:szCs w:val="28"/>
        </w:rPr>
        <w:t>Економiка</w:t>
      </w:r>
      <w:proofErr w:type="spellEnd"/>
      <w:r w:rsidRPr="00B65B76">
        <w:rPr>
          <w:rFonts w:ascii="Times New Roman" w:eastAsia="Calibri" w:hAnsi="Times New Roman" w:cs="Times New Roman"/>
          <w:i/>
          <w:sz w:val="28"/>
          <w:szCs w:val="28"/>
        </w:rPr>
        <w:t>.</w:t>
      </w:r>
      <w:r w:rsidRPr="00B65B76">
        <w:rPr>
          <w:rFonts w:ascii="Times New Roman" w:eastAsia="Calibri" w:hAnsi="Times New Roman" w:cs="Times New Roman"/>
          <w:sz w:val="28"/>
          <w:szCs w:val="28"/>
        </w:rPr>
        <w:t xml:space="preserve"> 2013. № 150. С. 29-34.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Горизонтальний (</w:t>
      </w:r>
      <w:proofErr w:type="spellStart"/>
      <w:r w:rsidRPr="00B65B76">
        <w:rPr>
          <w:rFonts w:ascii="Times New Roman" w:eastAsia="Times New Roman" w:hAnsi="Times New Roman" w:cs="Times New Roman"/>
          <w:sz w:val="28"/>
          <w:szCs w:val="28"/>
          <w:lang w:eastAsia="ru-RU"/>
        </w:rPr>
        <w:t>трендовий</w:t>
      </w:r>
      <w:proofErr w:type="spellEnd"/>
      <w:r w:rsidRPr="00B65B76">
        <w:rPr>
          <w:rFonts w:ascii="Times New Roman" w:eastAsia="Times New Roman" w:hAnsi="Times New Roman" w:cs="Times New Roman"/>
          <w:sz w:val="28"/>
          <w:szCs w:val="28"/>
          <w:lang w:eastAsia="ru-RU"/>
        </w:rPr>
        <w:t xml:space="preserve">) аналіз. </w:t>
      </w:r>
      <w:r w:rsidRPr="00B65B76">
        <w:rPr>
          <w:rFonts w:ascii="Times New Roman" w:eastAsia="Times New Roman" w:hAnsi="Times New Roman" w:cs="Times New Roman"/>
          <w:i/>
          <w:sz w:val="28"/>
          <w:szCs w:val="28"/>
          <w:lang w:eastAsia="ru-RU"/>
        </w:rPr>
        <w:t>Економіка та фінанси підприємства</w:t>
      </w:r>
      <w:r w:rsidRPr="00B65B76">
        <w:rPr>
          <w:rFonts w:ascii="Times New Roman" w:eastAsia="Times New Roman" w:hAnsi="Times New Roman" w:cs="Times New Roman"/>
          <w:sz w:val="28"/>
          <w:szCs w:val="28"/>
          <w:lang w:eastAsia="ru-RU"/>
        </w:rPr>
        <w:t xml:space="preserve">. URL: </w:t>
      </w:r>
      <w:hyperlink r:id="rId7" w:history="1">
        <w:r w:rsidRPr="00B65B76">
          <w:rPr>
            <w:rFonts w:ascii="Times New Roman" w:eastAsia="Times New Roman" w:hAnsi="Times New Roman" w:cs="Times New Roman"/>
            <w:color w:val="0000FF"/>
            <w:sz w:val="28"/>
            <w:szCs w:val="28"/>
            <w:u w:val="single"/>
            <w:lang w:eastAsia="ru-RU"/>
          </w:rPr>
          <w:t>https://pidruchniki.com/1122121364762/ekonomika/</w:t>
        </w:r>
      </w:hyperlink>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gorizontalniy_trendoviy_analiz</w:t>
      </w:r>
      <w:proofErr w:type="spellEnd"/>
      <w:r w:rsidRPr="00B65B76">
        <w:rPr>
          <w:rFonts w:ascii="Times New Roman" w:eastAsia="Times New Roman" w:hAnsi="Times New Roman" w:cs="Times New Roman"/>
          <w:sz w:val="28"/>
          <w:szCs w:val="28"/>
          <w:lang w:eastAsia="ru-RU"/>
        </w:rPr>
        <w:t xml:space="preserve"> (дата звернення: 16.10.2018)</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Господарський кодекс України  : Закон України від 16.01.2003 р. № 436 –IV. /  URL: http:// zakon.rada.gov.ua/</w:t>
      </w:r>
      <w:proofErr w:type="spellStart"/>
      <w:r w:rsidRPr="00B65B76">
        <w:rPr>
          <w:rFonts w:ascii="Times New Roman" w:eastAsia="Times New Roman" w:hAnsi="Times New Roman" w:cs="Times New Roman"/>
          <w:sz w:val="28"/>
          <w:szCs w:val="28"/>
        </w:rPr>
        <w:t>laws</w:t>
      </w:r>
      <w:proofErr w:type="spellEnd"/>
      <w:r w:rsidRPr="00B65B76">
        <w:rPr>
          <w:rFonts w:ascii="Times New Roman" w:eastAsia="Times New Roman" w:hAnsi="Times New Roman" w:cs="Times New Roman"/>
          <w:sz w:val="28"/>
          <w:szCs w:val="28"/>
        </w:rPr>
        <w:t>/</w:t>
      </w:r>
      <w:proofErr w:type="spellStart"/>
      <w:r w:rsidRPr="00B65B76">
        <w:rPr>
          <w:rFonts w:ascii="Times New Roman" w:eastAsia="Times New Roman" w:hAnsi="Times New Roman" w:cs="Times New Roman"/>
          <w:sz w:val="28"/>
          <w:szCs w:val="28"/>
        </w:rPr>
        <w:t>show</w:t>
      </w:r>
      <w:proofErr w:type="spellEnd"/>
      <w:r w:rsidRPr="00B65B76">
        <w:rPr>
          <w:rFonts w:ascii="Times New Roman" w:eastAsia="Times New Roman" w:hAnsi="Times New Roman" w:cs="Times New Roman"/>
          <w:sz w:val="28"/>
          <w:szCs w:val="28"/>
        </w:rPr>
        <w:t>/436-15 (дата звернення: 22.09.2019).</w:t>
      </w:r>
    </w:p>
    <w:p w:rsidR="00B65B76" w:rsidRPr="00B65B76" w:rsidRDefault="00B65B76" w:rsidP="00B65B76">
      <w:pPr>
        <w:numPr>
          <w:ilvl w:val="0"/>
          <w:numId w:val="5"/>
        </w:numPr>
        <w:autoSpaceDE w:val="0"/>
        <w:autoSpaceDN w:val="0"/>
        <w:adjustRightInd w:val="0"/>
        <w:spacing w:after="0" w:line="360" w:lineRule="auto"/>
        <w:ind w:left="0" w:firstLine="0"/>
        <w:contextualSpacing/>
        <w:jc w:val="both"/>
        <w:rPr>
          <w:rFonts w:ascii="Times New Roman" w:eastAsia="Calibri" w:hAnsi="Times New Roman" w:cs="Times New Roman"/>
          <w:sz w:val="28"/>
          <w:szCs w:val="28"/>
        </w:rPr>
      </w:pPr>
      <w:proofErr w:type="spellStart"/>
      <w:r w:rsidRPr="00B65B76">
        <w:rPr>
          <w:rFonts w:ascii="Times New Roman" w:eastAsia="Calibri" w:hAnsi="Times New Roman" w:cs="Times New Roman"/>
          <w:sz w:val="28"/>
          <w:szCs w:val="28"/>
        </w:rPr>
        <w:t>Гура</w:t>
      </w:r>
      <w:proofErr w:type="spellEnd"/>
      <w:r w:rsidRPr="00B65B76">
        <w:rPr>
          <w:rFonts w:ascii="Times New Roman" w:eastAsia="Calibri" w:hAnsi="Times New Roman" w:cs="Times New Roman"/>
          <w:sz w:val="28"/>
          <w:szCs w:val="28"/>
        </w:rPr>
        <w:t xml:space="preserve"> Н., Кащенко О. Порядок заповнення звіту про рух грошових коштів прямим методом. </w:t>
      </w:r>
      <w:r w:rsidRPr="00B65B76">
        <w:rPr>
          <w:rFonts w:ascii="Times New Roman" w:eastAsia="Calibri" w:hAnsi="Times New Roman" w:cs="Times New Roman"/>
          <w:i/>
          <w:sz w:val="28"/>
          <w:szCs w:val="28"/>
        </w:rPr>
        <w:t>Бухгалтерський облік і аудит</w:t>
      </w:r>
      <w:r w:rsidRPr="00B65B76">
        <w:rPr>
          <w:rFonts w:ascii="Times New Roman" w:eastAsia="Calibri" w:hAnsi="Times New Roman" w:cs="Times New Roman"/>
          <w:sz w:val="28"/>
          <w:szCs w:val="28"/>
        </w:rPr>
        <w:t xml:space="preserve">.  2011. № 1. С. 25-30.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Державна служба статистики України. Оборотні активи підприємств за видами економічної діяльності станом на 31 грудня 2017 року: [Веб-сайт]. Київ, 2017. URL: </w:t>
      </w:r>
      <w:hyperlink r:id="rId8" w:history="1">
        <w:r w:rsidRPr="00B65B76">
          <w:rPr>
            <w:rFonts w:ascii="Times New Roman" w:eastAsia="Times New Roman" w:hAnsi="Times New Roman" w:cs="Times New Roman"/>
            <w:color w:val="0000FF"/>
            <w:sz w:val="28"/>
            <w:szCs w:val="28"/>
            <w:u w:val="single"/>
            <w:lang w:eastAsia="ru-RU"/>
          </w:rPr>
          <w:t>http://ukrstat.gov.ua/operativ/operativ2013/fin/oaktuvu/oa_ed/</w:t>
        </w:r>
      </w:hyperlink>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oa_ed_u</w:t>
      </w:r>
      <w:proofErr w:type="spellEnd"/>
      <w:r w:rsidRPr="00B65B76">
        <w:rPr>
          <w:rFonts w:ascii="Times New Roman" w:eastAsia="Times New Roman" w:hAnsi="Times New Roman" w:cs="Times New Roman"/>
          <w:sz w:val="28"/>
          <w:szCs w:val="28"/>
          <w:lang w:eastAsia="ru-RU"/>
        </w:rPr>
        <w:t>/oa_ed_3_17_u.htm (дата звернення: 27.10.2018).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Державна служба статистики України. Поточні зобов’язання і забезпечення підприємств за видами економічної діяльності станом на 31 грудня 2017 року: [Веб-сайт]. Київ, 2017. URL: </w:t>
      </w:r>
      <w:hyperlink r:id="rId9" w:history="1">
        <w:r w:rsidRPr="00B65B76">
          <w:rPr>
            <w:rFonts w:ascii="Times New Roman" w:eastAsia="Times New Roman" w:hAnsi="Times New Roman" w:cs="Times New Roman"/>
            <w:color w:val="0000FF"/>
            <w:sz w:val="28"/>
            <w:szCs w:val="28"/>
            <w:u w:val="single"/>
            <w:lang w:eastAsia="ru-RU"/>
          </w:rPr>
          <w:t>http://ukrstat.gov.ua/operativ/</w:t>
        </w:r>
      </w:hyperlink>
      <w:r w:rsidRPr="00B65B76">
        <w:rPr>
          <w:rFonts w:ascii="Times New Roman" w:eastAsia="Times New Roman" w:hAnsi="Times New Roman" w:cs="Times New Roman"/>
          <w:sz w:val="28"/>
          <w:szCs w:val="28"/>
          <w:lang w:eastAsia="ru-RU"/>
        </w:rPr>
        <w:t xml:space="preserve"> operativ2013/</w:t>
      </w:r>
      <w:proofErr w:type="spellStart"/>
      <w:r w:rsidRPr="00B65B76">
        <w:rPr>
          <w:rFonts w:ascii="Times New Roman" w:eastAsia="Times New Roman" w:hAnsi="Times New Roman" w:cs="Times New Roman"/>
          <w:sz w:val="28"/>
          <w:szCs w:val="28"/>
          <w:lang w:eastAsia="ru-RU"/>
        </w:rPr>
        <w:t>fin</w:t>
      </w:r>
      <w:proofErr w:type="spellEnd"/>
      <w:r w:rsidRPr="00B65B76">
        <w:rPr>
          <w:rFonts w:ascii="Times New Roman" w:eastAsia="Times New Roman" w:hAnsi="Times New Roman" w:cs="Times New Roman"/>
          <w:sz w:val="28"/>
          <w:szCs w:val="28"/>
          <w:lang w:eastAsia="ru-RU"/>
        </w:rPr>
        <w:t>/</w:t>
      </w:r>
      <w:proofErr w:type="spellStart"/>
      <w:r w:rsidRPr="00B65B76">
        <w:rPr>
          <w:rFonts w:ascii="Times New Roman" w:eastAsia="Times New Roman" w:hAnsi="Times New Roman" w:cs="Times New Roman"/>
          <w:sz w:val="28"/>
          <w:szCs w:val="28"/>
          <w:lang w:eastAsia="ru-RU"/>
        </w:rPr>
        <w:t>pz</w:t>
      </w:r>
      <w:proofErr w:type="spellEnd"/>
      <w:r w:rsidRPr="00B65B76">
        <w:rPr>
          <w:rFonts w:ascii="Times New Roman" w:eastAsia="Times New Roman" w:hAnsi="Times New Roman" w:cs="Times New Roman"/>
          <w:sz w:val="28"/>
          <w:szCs w:val="28"/>
          <w:lang w:eastAsia="ru-RU"/>
        </w:rPr>
        <w:t>/</w:t>
      </w:r>
      <w:proofErr w:type="spellStart"/>
      <w:r w:rsidRPr="00B65B76">
        <w:rPr>
          <w:rFonts w:ascii="Times New Roman" w:eastAsia="Times New Roman" w:hAnsi="Times New Roman" w:cs="Times New Roman"/>
          <w:sz w:val="28"/>
          <w:szCs w:val="28"/>
          <w:lang w:eastAsia="ru-RU"/>
        </w:rPr>
        <w:t>pz_ed</w:t>
      </w:r>
      <w:proofErr w:type="spellEnd"/>
      <w:r w:rsidRPr="00B65B76">
        <w:rPr>
          <w:rFonts w:ascii="Times New Roman" w:eastAsia="Times New Roman" w:hAnsi="Times New Roman" w:cs="Times New Roman"/>
          <w:sz w:val="28"/>
          <w:szCs w:val="28"/>
          <w:lang w:eastAsia="ru-RU"/>
        </w:rPr>
        <w:t>/</w:t>
      </w:r>
      <w:proofErr w:type="spellStart"/>
      <w:r w:rsidRPr="00B65B76">
        <w:rPr>
          <w:rFonts w:ascii="Times New Roman" w:eastAsia="Times New Roman" w:hAnsi="Times New Roman" w:cs="Times New Roman"/>
          <w:sz w:val="28"/>
          <w:szCs w:val="28"/>
          <w:lang w:eastAsia="ru-RU"/>
        </w:rPr>
        <w:t>pz_ed_u</w:t>
      </w:r>
      <w:proofErr w:type="spellEnd"/>
      <w:r w:rsidRPr="00B65B76">
        <w:rPr>
          <w:rFonts w:ascii="Times New Roman" w:eastAsia="Times New Roman" w:hAnsi="Times New Roman" w:cs="Times New Roman"/>
          <w:sz w:val="28"/>
          <w:szCs w:val="28"/>
          <w:lang w:eastAsia="ru-RU"/>
        </w:rPr>
        <w:t>/pz_ed_3_17_u.htm (дата звернення: 27.10.2018).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Забезпечення, умовні зобов’язання та умовні активи: Міжнародний стандарт бухгалтерського обліку №37. URL: </w:t>
      </w:r>
      <w:hyperlink r:id="rId10" w:history="1">
        <w:r w:rsidRPr="00B65B76">
          <w:rPr>
            <w:rFonts w:ascii="Times New Roman" w:eastAsia="Times New Roman" w:hAnsi="Times New Roman" w:cs="Times New Roman"/>
            <w:color w:val="0000FF"/>
            <w:sz w:val="28"/>
            <w:szCs w:val="28"/>
            <w:u w:val="single"/>
            <w:lang w:eastAsia="ru-RU"/>
          </w:rPr>
          <w:t>file:///C:/Users/User/Downloads/</w:t>
        </w:r>
      </w:hyperlink>
      <w:r w:rsidRPr="00B65B76">
        <w:rPr>
          <w:rFonts w:ascii="Times New Roman" w:eastAsia="Times New Roman" w:hAnsi="Times New Roman" w:cs="Times New Roman"/>
          <w:sz w:val="28"/>
          <w:szCs w:val="28"/>
          <w:lang w:eastAsia="ru-RU"/>
        </w:rPr>
        <w:t xml:space="preserve"> МСБО%2037.pdf (дата звернення: 27.10.2018).</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proofErr w:type="spellStart"/>
      <w:r w:rsidRPr="00B65B76">
        <w:rPr>
          <w:rFonts w:ascii="Times New Roman" w:eastAsia="Times New Roman" w:hAnsi="Times New Roman" w:cs="Times New Roman"/>
          <w:spacing w:val="-6"/>
          <w:sz w:val="28"/>
          <w:szCs w:val="28"/>
        </w:rPr>
        <w:t>Знамеровська</w:t>
      </w:r>
      <w:proofErr w:type="spellEnd"/>
      <w:r w:rsidRPr="00B65B76">
        <w:rPr>
          <w:rFonts w:ascii="Times New Roman" w:eastAsia="Times New Roman" w:hAnsi="Times New Roman" w:cs="Times New Roman"/>
          <w:spacing w:val="-6"/>
          <w:sz w:val="28"/>
          <w:szCs w:val="28"/>
        </w:rPr>
        <w:t xml:space="preserve"> Т.М. Фінансові результати діяльності: сутність, порядок формування та відображення в обліку.</w:t>
      </w:r>
      <w:r w:rsidRPr="00B65B76">
        <w:rPr>
          <w:rFonts w:ascii="Times New Roman" w:eastAsia="Times New Roman" w:hAnsi="Times New Roman" w:cs="Times New Roman"/>
          <w:bCs/>
          <w:sz w:val="28"/>
          <w:szCs w:val="28"/>
        </w:rPr>
        <w:t xml:space="preserve"> </w:t>
      </w:r>
      <w:r w:rsidRPr="00B65B76">
        <w:rPr>
          <w:rFonts w:ascii="Times New Roman" w:eastAsia="Times New Roman" w:hAnsi="Times New Roman" w:cs="Times New Roman"/>
          <w:i/>
          <w:sz w:val="28"/>
          <w:szCs w:val="28"/>
        </w:rPr>
        <w:t>Збірник наукових праць Аграрний вісник Причорномор’я. Серія: Економічні науки</w:t>
      </w:r>
      <w:r w:rsidRPr="00B65B76">
        <w:rPr>
          <w:rFonts w:ascii="Times New Roman" w:eastAsia="Times New Roman" w:hAnsi="Times New Roman" w:cs="Times New Roman"/>
          <w:bCs/>
          <w:i/>
          <w:sz w:val="28"/>
          <w:szCs w:val="28"/>
        </w:rPr>
        <w:t>.</w:t>
      </w:r>
      <w:r w:rsidRPr="00B65B76">
        <w:rPr>
          <w:rFonts w:ascii="Times New Roman" w:eastAsia="Times New Roman" w:hAnsi="Times New Roman" w:cs="Times New Roman"/>
          <w:bCs/>
          <w:sz w:val="28"/>
          <w:szCs w:val="28"/>
        </w:rPr>
        <w:t xml:space="preserve"> 2014. </w:t>
      </w:r>
      <w:proofErr w:type="spellStart"/>
      <w:r w:rsidRPr="00B65B76">
        <w:rPr>
          <w:rFonts w:ascii="Times New Roman" w:eastAsia="Times New Roman" w:hAnsi="Times New Roman" w:cs="Times New Roman"/>
          <w:bCs/>
          <w:sz w:val="28"/>
          <w:szCs w:val="28"/>
        </w:rPr>
        <w:t>Вип</w:t>
      </w:r>
      <w:proofErr w:type="spellEnd"/>
      <w:r w:rsidRPr="00B65B76">
        <w:rPr>
          <w:rFonts w:ascii="Times New Roman" w:eastAsia="Times New Roman" w:hAnsi="Times New Roman" w:cs="Times New Roman"/>
          <w:bCs/>
          <w:sz w:val="28"/>
          <w:szCs w:val="28"/>
        </w:rPr>
        <w:t>. №75. С. 39-46.</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Зобов'язання: Положення (стандарт) бухгалтерського обліку 11: </w:t>
      </w:r>
      <w:proofErr w:type="spellStart"/>
      <w:r w:rsidRPr="00B65B76">
        <w:rPr>
          <w:rFonts w:ascii="Times New Roman" w:eastAsia="Times New Roman" w:hAnsi="Times New Roman" w:cs="Times New Roman"/>
          <w:sz w:val="28"/>
          <w:szCs w:val="28"/>
          <w:lang w:eastAsia="ru-RU"/>
        </w:rPr>
        <w:t>затв</w:t>
      </w:r>
      <w:proofErr w:type="spellEnd"/>
      <w:r w:rsidRPr="00B65B76">
        <w:rPr>
          <w:rFonts w:ascii="Times New Roman" w:eastAsia="Times New Roman" w:hAnsi="Times New Roman" w:cs="Times New Roman"/>
          <w:sz w:val="28"/>
          <w:szCs w:val="28"/>
          <w:lang w:eastAsia="ru-RU"/>
        </w:rPr>
        <w:t xml:space="preserve">. наказом Мінфіну від 31.01.2000 р. № 20 за станом на 08.02.2014 р. URL: https://zakon.help/law/20/ (дата звернення: 27.10.2018).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lastRenderedPageBreak/>
        <w:t xml:space="preserve">Матюха В.І., </w:t>
      </w:r>
      <w:proofErr w:type="spellStart"/>
      <w:r w:rsidRPr="00B65B76">
        <w:rPr>
          <w:rFonts w:ascii="Times New Roman" w:eastAsia="Times New Roman" w:hAnsi="Times New Roman" w:cs="Times New Roman"/>
          <w:sz w:val="28"/>
          <w:szCs w:val="28"/>
          <w:lang w:eastAsia="ru-RU"/>
        </w:rPr>
        <w:t>Мисака</w:t>
      </w:r>
      <w:proofErr w:type="spellEnd"/>
      <w:r w:rsidRPr="00B65B76">
        <w:rPr>
          <w:rFonts w:ascii="Times New Roman" w:eastAsia="Times New Roman" w:hAnsi="Times New Roman" w:cs="Times New Roman"/>
          <w:sz w:val="28"/>
          <w:szCs w:val="28"/>
          <w:lang w:eastAsia="ru-RU"/>
        </w:rPr>
        <w:t xml:space="preserve"> Г.В. Актуальні проблеми обліку розрахунків підприємства з постачальниками та підрядниками. </w:t>
      </w:r>
      <w:r w:rsidRPr="00B65B76">
        <w:rPr>
          <w:rFonts w:ascii="Times New Roman" w:eastAsia="Times New Roman" w:hAnsi="Times New Roman" w:cs="Times New Roman"/>
          <w:i/>
          <w:sz w:val="28"/>
          <w:szCs w:val="28"/>
          <w:lang w:eastAsia="ru-RU"/>
        </w:rPr>
        <w:t>Молодий вчений</w:t>
      </w:r>
      <w:r w:rsidRPr="00B65B76">
        <w:rPr>
          <w:rFonts w:ascii="Times New Roman" w:eastAsia="Times New Roman" w:hAnsi="Times New Roman" w:cs="Times New Roman"/>
          <w:sz w:val="28"/>
          <w:szCs w:val="28"/>
          <w:lang w:eastAsia="ru-RU"/>
        </w:rPr>
        <w:t xml:space="preserve">. 2018. №1(2). С. 930-932.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Іванілов</w:t>
      </w:r>
      <w:proofErr w:type="spellEnd"/>
      <w:r w:rsidRPr="00B65B76">
        <w:rPr>
          <w:rFonts w:ascii="Times New Roman" w:eastAsia="Times New Roman" w:hAnsi="Times New Roman" w:cs="Times New Roman"/>
          <w:sz w:val="28"/>
          <w:szCs w:val="28"/>
          <w:lang w:eastAsia="ru-RU"/>
        </w:rPr>
        <w:t xml:space="preserve"> О.С. Економіка підприємства. К.: Центр учбової літератури, 2009. 728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Івахненко</w:t>
      </w:r>
      <w:proofErr w:type="spellEnd"/>
      <w:r w:rsidRPr="00B65B76">
        <w:rPr>
          <w:rFonts w:ascii="Times New Roman" w:eastAsia="Times New Roman" w:hAnsi="Times New Roman" w:cs="Times New Roman"/>
          <w:sz w:val="28"/>
          <w:szCs w:val="28"/>
          <w:lang w:eastAsia="ru-RU"/>
        </w:rPr>
        <w:t xml:space="preserve"> В. М. Курс економічного аналізу: навчально-метод. посібник. 4-тє вид. К.: Знання, 2004. 190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Ілляшенко</w:t>
      </w:r>
      <w:proofErr w:type="spellEnd"/>
      <w:r w:rsidRPr="00B65B76">
        <w:rPr>
          <w:rFonts w:ascii="Times New Roman" w:eastAsia="Times New Roman" w:hAnsi="Times New Roman" w:cs="Times New Roman"/>
          <w:sz w:val="28"/>
          <w:szCs w:val="28"/>
          <w:lang w:eastAsia="ru-RU"/>
        </w:rPr>
        <w:t xml:space="preserve"> C.M. Економічний ризик: навчальний посібник. : Київ. : Центр навчальної літератури, 2014. 220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Ковальчук І.В. Економіка підприємства. Київ. : Знання, 2008. 679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Кодекс Цивільного захисту України за станом на 02.10.2018 р / Верховна Рада України. Київ. URL: http://zakon.rada.gov.ua/laws/main/435-15 (дата звернення: 27.10.2018).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Конон Багрій. Характеристика сучасних методів аналізу поточних зобов’язань суб’єкта господарювання. </w:t>
      </w:r>
      <w:r w:rsidRPr="00B65B76">
        <w:rPr>
          <w:rFonts w:ascii="Times New Roman" w:eastAsia="Times New Roman" w:hAnsi="Times New Roman" w:cs="Times New Roman"/>
          <w:i/>
          <w:sz w:val="28"/>
          <w:szCs w:val="28"/>
          <w:lang w:eastAsia="ru-RU"/>
        </w:rPr>
        <w:t>Економічний аналіз</w:t>
      </w:r>
      <w:r w:rsidRPr="00B65B76">
        <w:rPr>
          <w:rFonts w:ascii="Times New Roman" w:eastAsia="Times New Roman" w:hAnsi="Times New Roman" w:cs="Times New Roman"/>
          <w:sz w:val="28"/>
          <w:szCs w:val="28"/>
          <w:lang w:eastAsia="ru-RU"/>
        </w:rPr>
        <w:t xml:space="preserve">. 2012. Вип.11, </w:t>
      </w:r>
      <w:proofErr w:type="spellStart"/>
      <w:r w:rsidRPr="00B65B76">
        <w:rPr>
          <w:rFonts w:ascii="Times New Roman" w:eastAsia="Times New Roman" w:hAnsi="Times New Roman" w:cs="Times New Roman"/>
          <w:sz w:val="28"/>
          <w:szCs w:val="28"/>
          <w:lang w:eastAsia="ru-RU"/>
        </w:rPr>
        <w:t>част</w:t>
      </w:r>
      <w:proofErr w:type="spellEnd"/>
      <w:r w:rsidRPr="00B65B76">
        <w:rPr>
          <w:rFonts w:ascii="Times New Roman" w:eastAsia="Times New Roman" w:hAnsi="Times New Roman" w:cs="Times New Roman"/>
          <w:sz w:val="28"/>
          <w:szCs w:val="28"/>
          <w:lang w:eastAsia="ru-RU"/>
        </w:rPr>
        <w:t>. 2. URL: file:///C:/Users/Admin/Downloads/ecan_2012_11(2)__6%20(3).pdf (дата звернення: 16.10.2018)</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Кравчук А.О. Значення внутрішнього контролю в управлінні переробним підприємством. </w:t>
      </w:r>
      <w:r w:rsidRPr="00B65B76">
        <w:rPr>
          <w:rFonts w:ascii="Times New Roman" w:eastAsia="Times New Roman" w:hAnsi="Times New Roman" w:cs="Times New Roman"/>
          <w:i/>
          <w:sz w:val="28"/>
          <w:szCs w:val="28"/>
        </w:rPr>
        <w:t>Серія «Фінанси, облік, банки». Збірник наукових праць,</w:t>
      </w:r>
      <w:r w:rsidRPr="00B65B76">
        <w:rPr>
          <w:rFonts w:ascii="Times New Roman" w:eastAsia="Times New Roman" w:hAnsi="Times New Roman" w:cs="Times New Roman"/>
          <w:sz w:val="28"/>
          <w:szCs w:val="28"/>
        </w:rPr>
        <w:t xml:space="preserve"> 2014. № 1 (20). С. 215-219.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Кручак</w:t>
      </w:r>
      <w:proofErr w:type="spellEnd"/>
      <w:r w:rsidRPr="00B65B76">
        <w:rPr>
          <w:rFonts w:ascii="Times New Roman" w:eastAsia="Times New Roman" w:hAnsi="Times New Roman" w:cs="Times New Roman"/>
          <w:sz w:val="28"/>
          <w:szCs w:val="28"/>
          <w:lang w:eastAsia="ru-RU"/>
        </w:rPr>
        <w:t xml:space="preserve"> Л.В. Аналіз стану дебіторської та кредиторської заборгованості суб’єкта господарювання. </w:t>
      </w:r>
      <w:r w:rsidRPr="00B65B76">
        <w:rPr>
          <w:rFonts w:ascii="Times New Roman" w:eastAsia="Times New Roman" w:hAnsi="Times New Roman" w:cs="Times New Roman"/>
          <w:i/>
          <w:sz w:val="28"/>
          <w:szCs w:val="28"/>
          <w:lang w:eastAsia="ru-RU"/>
        </w:rPr>
        <w:t xml:space="preserve">Економічний аналіз: </w:t>
      </w:r>
      <w:proofErr w:type="spellStart"/>
      <w:r w:rsidRPr="00B65B76">
        <w:rPr>
          <w:rFonts w:ascii="Times New Roman" w:eastAsia="Times New Roman" w:hAnsi="Times New Roman" w:cs="Times New Roman"/>
          <w:i/>
          <w:sz w:val="28"/>
          <w:szCs w:val="28"/>
          <w:lang w:eastAsia="ru-RU"/>
        </w:rPr>
        <w:t>зб</w:t>
      </w:r>
      <w:proofErr w:type="spellEnd"/>
      <w:r w:rsidRPr="00B65B76">
        <w:rPr>
          <w:rFonts w:ascii="Times New Roman" w:eastAsia="Times New Roman" w:hAnsi="Times New Roman" w:cs="Times New Roman"/>
          <w:i/>
          <w:sz w:val="28"/>
          <w:szCs w:val="28"/>
          <w:lang w:eastAsia="ru-RU"/>
        </w:rPr>
        <w:t>. наук. праць Тернопільський національний економічний університет</w:t>
      </w:r>
      <w:r w:rsidRPr="00B65B76">
        <w:rPr>
          <w:rFonts w:ascii="Times New Roman" w:eastAsia="Times New Roman" w:hAnsi="Times New Roman" w:cs="Times New Roman"/>
          <w:sz w:val="28"/>
          <w:szCs w:val="28"/>
          <w:lang w:eastAsia="ru-RU"/>
        </w:rPr>
        <w:t>. 2016. С. 93-98.</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 xml:space="preserve">Крюкова І.О. Методичні засади оцінювання результативності розміщення й використання фінансових потоків. </w:t>
      </w:r>
      <w:r w:rsidRPr="00B65B76">
        <w:rPr>
          <w:rFonts w:ascii="Times New Roman" w:eastAsia="Times New Roman" w:hAnsi="Times New Roman" w:cs="Times New Roman"/>
          <w:i/>
          <w:sz w:val="28"/>
          <w:szCs w:val="28"/>
        </w:rPr>
        <w:t>Вісник Сумського НАУ</w:t>
      </w:r>
      <w:r w:rsidRPr="00B65B76">
        <w:rPr>
          <w:rFonts w:ascii="Times New Roman" w:eastAsia="Times New Roman" w:hAnsi="Times New Roman" w:cs="Times New Roman"/>
          <w:sz w:val="28"/>
          <w:szCs w:val="28"/>
        </w:rPr>
        <w:t>, 2015.  № 5 (64). С. 92 - 98.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Calibri" w:hAnsi="Times New Roman" w:cs="Times New Roman"/>
          <w:sz w:val="28"/>
          <w:szCs w:val="28"/>
        </w:rPr>
        <w:t xml:space="preserve">Кузьміна О.М. Методи прогнозування фінансових показників діяльності підприємства. </w:t>
      </w:r>
      <w:r w:rsidRPr="00B65B76">
        <w:rPr>
          <w:rFonts w:ascii="Times New Roman" w:eastAsia="Times New Roman" w:hAnsi="Times New Roman" w:cs="Times New Roman"/>
          <w:i/>
          <w:sz w:val="28"/>
          <w:szCs w:val="28"/>
          <w:lang w:eastAsia="ru-RU"/>
        </w:rPr>
        <w:t>Молодий вчений</w:t>
      </w:r>
      <w:r w:rsidRPr="00B65B76">
        <w:rPr>
          <w:rFonts w:ascii="Times New Roman" w:eastAsia="Times New Roman" w:hAnsi="Times New Roman" w:cs="Times New Roman"/>
          <w:sz w:val="28"/>
          <w:szCs w:val="28"/>
          <w:lang w:eastAsia="ru-RU"/>
        </w:rPr>
        <w:t>, 2016. № 1(28). С. 89-93.</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Лишиленко</w:t>
      </w:r>
      <w:proofErr w:type="spellEnd"/>
      <w:r w:rsidRPr="00B65B76">
        <w:rPr>
          <w:rFonts w:ascii="Times New Roman" w:eastAsia="Times New Roman" w:hAnsi="Times New Roman" w:cs="Times New Roman"/>
          <w:sz w:val="28"/>
          <w:szCs w:val="28"/>
          <w:lang w:eastAsia="ru-RU"/>
        </w:rPr>
        <w:t xml:space="preserve"> О.В. Бухгалтерський облік. 3-тє вид., перероб. і </w:t>
      </w:r>
      <w:proofErr w:type="spellStart"/>
      <w:r w:rsidRPr="00B65B76">
        <w:rPr>
          <w:rFonts w:ascii="Times New Roman" w:eastAsia="Times New Roman" w:hAnsi="Times New Roman" w:cs="Times New Roman"/>
          <w:sz w:val="28"/>
          <w:szCs w:val="28"/>
          <w:lang w:eastAsia="ru-RU"/>
        </w:rPr>
        <w:t>доп</w:t>
      </w:r>
      <w:proofErr w:type="spellEnd"/>
      <w:r w:rsidRPr="00B65B76">
        <w:rPr>
          <w:rFonts w:ascii="Times New Roman" w:eastAsia="Times New Roman" w:hAnsi="Times New Roman" w:cs="Times New Roman"/>
          <w:sz w:val="28"/>
          <w:szCs w:val="28"/>
          <w:lang w:eastAsia="ru-RU"/>
        </w:rPr>
        <w:t xml:space="preserve">. Київ.: Центр учбової літератури, 2009. 670 с.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lastRenderedPageBreak/>
        <w:t>Масленніков</w:t>
      </w:r>
      <w:proofErr w:type="spellEnd"/>
      <w:r w:rsidRPr="00B65B76">
        <w:rPr>
          <w:rFonts w:ascii="Times New Roman" w:eastAsia="Times New Roman" w:hAnsi="Times New Roman" w:cs="Times New Roman"/>
          <w:sz w:val="28"/>
          <w:szCs w:val="28"/>
          <w:lang w:eastAsia="ru-RU"/>
        </w:rPr>
        <w:t xml:space="preserve"> Є.І. Методологічні та практичні засади дослідження системи управління фінансовою стійкістю промислового підприємства : монографія. Одеса : Прес - кур’єр, 2015. 316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Методичні рекомендації з аналізу і оцінки фінансового стану підприємств від 28.07.2006 р. URL : </w:t>
      </w:r>
      <w:hyperlink r:id="rId11" w:history="1">
        <w:r w:rsidRPr="00B65B76">
          <w:rPr>
            <w:rFonts w:ascii="Times New Roman" w:eastAsia="Times New Roman" w:hAnsi="Times New Roman" w:cs="Times New Roman"/>
            <w:color w:val="0000FF"/>
            <w:sz w:val="28"/>
            <w:szCs w:val="28"/>
            <w:u w:val="single"/>
            <w:lang w:val="ru-RU" w:eastAsia="ru-RU"/>
          </w:rPr>
          <w:t>http</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uazakon</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com</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big</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text</w:t>
        </w:r>
        <w:r w:rsidRPr="00B65B76">
          <w:rPr>
            <w:rFonts w:ascii="Times New Roman" w:eastAsia="Times New Roman" w:hAnsi="Times New Roman" w:cs="Times New Roman"/>
            <w:color w:val="0000FF"/>
            <w:sz w:val="28"/>
            <w:szCs w:val="28"/>
            <w:u w:val="single"/>
            <w:lang w:eastAsia="ru-RU"/>
          </w:rPr>
          <w:t>892/</w:t>
        </w:r>
        <w:r w:rsidRPr="00B65B76">
          <w:rPr>
            <w:rFonts w:ascii="Times New Roman" w:eastAsia="Times New Roman" w:hAnsi="Times New Roman" w:cs="Times New Roman"/>
            <w:color w:val="0000FF"/>
            <w:sz w:val="28"/>
            <w:szCs w:val="28"/>
            <w:u w:val="single"/>
            <w:lang w:val="ru-RU" w:eastAsia="ru-RU"/>
          </w:rPr>
          <w:t>pg</w:t>
        </w:r>
        <w:r w:rsidRPr="00B65B76">
          <w:rPr>
            <w:rFonts w:ascii="Times New Roman" w:eastAsia="Times New Roman" w:hAnsi="Times New Roman" w:cs="Times New Roman"/>
            <w:color w:val="0000FF"/>
            <w:sz w:val="28"/>
            <w:szCs w:val="28"/>
            <w:u w:val="single"/>
            <w:lang w:eastAsia="ru-RU"/>
          </w:rPr>
          <w:t>1.</w:t>
        </w:r>
        <w:proofErr w:type="spellStart"/>
        <w:r w:rsidRPr="00B65B76">
          <w:rPr>
            <w:rFonts w:ascii="Times New Roman" w:eastAsia="Times New Roman" w:hAnsi="Times New Roman" w:cs="Times New Roman"/>
            <w:color w:val="0000FF"/>
            <w:sz w:val="28"/>
            <w:szCs w:val="28"/>
            <w:u w:val="single"/>
            <w:lang w:val="ru-RU" w:eastAsia="ru-RU"/>
          </w:rPr>
          <w:t>htm</w:t>
        </w:r>
        <w:proofErr w:type="spellEnd"/>
      </w:hyperlink>
      <w:r w:rsidRPr="00B65B76">
        <w:rPr>
          <w:rFonts w:ascii="Times New Roman" w:eastAsia="Times New Roman" w:hAnsi="Times New Roman" w:cs="Times New Roman"/>
          <w:color w:val="0000FF"/>
          <w:sz w:val="28"/>
          <w:szCs w:val="28"/>
          <w:u w:val="single"/>
          <w:lang w:eastAsia="ru-RU"/>
        </w:rPr>
        <w:t xml:space="preserve"> </w:t>
      </w:r>
      <w:r w:rsidRPr="00B65B76">
        <w:rPr>
          <w:rFonts w:ascii="Times New Roman" w:eastAsia="Times New Roman" w:hAnsi="Times New Roman" w:cs="Times New Roman"/>
          <w:sz w:val="28"/>
          <w:szCs w:val="28"/>
          <w:lang w:eastAsia="ru-RU"/>
        </w:rPr>
        <w:t>(дата звернення: 26.12.2018).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Методичні рекомендації по застосуванню регістрів бухгалтерського обліку : наказ Міністерства фінансів України від 29.12.2000 р. № 356. URL : </w:t>
      </w:r>
      <w:hyperlink r:id="rId12" w:history="1">
        <w:r w:rsidRPr="00B65B76">
          <w:rPr>
            <w:rFonts w:ascii="Times New Roman" w:eastAsia="Times New Roman" w:hAnsi="Times New Roman" w:cs="Times New Roman"/>
            <w:color w:val="0000FF"/>
            <w:sz w:val="28"/>
            <w:szCs w:val="28"/>
            <w:u w:val="single"/>
            <w:lang w:val="ru-RU" w:eastAsia="ru-RU"/>
          </w:rPr>
          <w:t>https</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zakon</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rada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gov</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ua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rada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show</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v</w:t>
        </w:r>
        <w:r w:rsidRPr="00B65B76">
          <w:rPr>
            <w:rFonts w:ascii="Times New Roman" w:eastAsia="Times New Roman" w:hAnsi="Times New Roman" w:cs="Times New Roman"/>
            <w:color w:val="0000FF"/>
            <w:sz w:val="28"/>
            <w:szCs w:val="28"/>
            <w:u w:val="single"/>
            <w:lang w:eastAsia="ru-RU"/>
          </w:rPr>
          <w:t>0356201-00/</w:t>
        </w:r>
        <w:proofErr w:type="spellStart"/>
        <w:r w:rsidRPr="00B65B76">
          <w:rPr>
            <w:rFonts w:ascii="Times New Roman" w:eastAsia="Times New Roman" w:hAnsi="Times New Roman" w:cs="Times New Roman"/>
            <w:color w:val="0000FF"/>
            <w:sz w:val="28"/>
            <w:szCs w:val="28"/>
            <w:u w:val="single"/>
            <w:lang w:val="ru-RU" w:eastAsia="ru-RU"/>
          </w:rPr>
          <w:t>stru</w:t>
        </w:r>
        <w:proofErr w:type="spellEnd"/>
      </w:hyperlink>
      <w:r w:rsidRPr="00B65B76">
        <w:rPr>
          <w:rFonts w:ascii="Times New Roman" w:eastAsia="Times New Roman" w:hAnsi="Times New Roman" w:cs="Times New Roman"/>
          <w:sz w:val="28"/>
          <w:szCs w:val="28"/>
          <w:lang w:eastAsia="ru-RU"/>
        </w:rPr>
        <w:t xml:space="preserve">  (дата звернення: 01.11.2019).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Calibri" w:hAnsi="Times New Roman" w:cs="Times New Roman"/>
          <w:sz w:val="28"/>
          <w:szCs w:val="28"/>
        </w:rPr>
        <w:t xml:space="preserve">Методичні рекомендації щодо заповнення форм фінансової звітності затверджені Наказом Мінфіну України від 28.03.2013р. № 433.  </w:t>
      </w:r>
      <w:r w:rsidRPr="00B65B76">
        <w:rPr>
          <w:rFonts w:ascii="Times New Roman" w:eastAsia="Times New Roman" w:hAnsi="Times New Roman" w:cs="Times New Roman"/>
          <w:sz w:val="28"/>
          <w:szCs w:val="28"/>
          <w:lang w:eastAsia="ru-RU"/>
        </w:rPr>
        <w:t>URL :</w:t>
      </w:r>
      <w:r w:rsidRPr="00B65B76">
        <w:rPr>
          <w:rFonts w:ascii="Times New Roman" w:eastAsia="Calibri" w:hAnsi="Times New Roman" w:cs="Times New Roman"/>
          <w:sz w:val="28"/>
          <w:szCs w:val="28"/>
        </w:rPr>
        <w:t xml:space="preserve"> </w:t>
      </w:r>
      <w:hyperlink r:id="rId13" w:history="1">
        <w:r w:rsidRPr="00B65B76">
          <w:rPr>
            <w:rFonts w:ascii="Times New Roman" w:eastAsia="Times New Roman" w:hAnsi="Times New Roman" w:cs="Times New Roman"/>
            <w:color w:val="0000FF"/>
            <w:sz w:val="28"/>
            <w:szCs w:val="28"/>
            <w:u w:val="single"/>
            <w:lang w:val="ru-RU" w:eastAsia="ru-RU"/>
          </w:rPr>
          <w:t>https</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zakon</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rada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gov</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ua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rada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show</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v</w:t>
        </w:r>
        <w:r w:rsidRPr="00B65B76">
          <w:rPr>
            <w:rFonts w:ascii="Times New Roman" w:eastAsia="Times New Roman" w:hAnsi="Times New Roman" w:cs="Times New Roman"/>
            <w:color w:val="0000FF"/>
            <w:sz w:val="28"/>
            <w:szCs w:val="28"/>
            <w:u w:val="single"/>
            <w:lang w:eastAsia="ru-RU"/>
          </w:rPr>
          <w:t>0433201-13/</w:t>
        </w:r>
        <w:proofErr w:type="spellStart"/>
        <w:r w:rsidRPr="00B65B76">
          <w:rPr>
            <w:rFonts w:ascii="Times New Roman" w:eastAsia="Times New Roman" w:hAnsi="Times New Roman" w:cs="Times New Roman"/>
            <w:color w:val="0000FF"/>
            <w:sz w:val="28"/>
            <w:szCs w:val="28"/>
            <w:u w:val="single"/>
            <w:lang w:val="ru-RU" w:eastAsia="ru-RU"/>
          </w:rPr>
          <w:t>conv</w:t>
        </w:r>
        <w:proofErr w:type="spellEnd"/>
      </w:hyperlink>
      <w:r w:rsidRPr="00B65B76">
        <w:rPr>
          <w:rFonts w:ascii="Times New Roman" w:eastAsia="Times New Roman" w:hAnsi="Times New Roman" w:cs="Times New Roman"/>
          <w:sz w:val="28"/>
          <w:szCs w:val="28"/>
          <w:lang w:eastAsia="ru-RU"/>
        </w:rPr>
        <w:t xml:space="preserve"> (дата звернення: 21.04.2019).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Міжнародний стандарт бухгалтерського обліку 7 (МСБО 7) «Звіт про рух грошових коштів» URL : </w:t>
      </w:r>
      <w:hyperlink r:id="rId14" w:history="1">
        <w:r w:rsidRPr="00B65B76">
          <w:rPr>
            <w:rFonts w:ascii="Times New Roman" w:eastAsia="Times New Roman" w:hAnsi="Times New Roman" w:cs="Times New Roman"/>
            <w:color w:val="0000FF"/>
            <w:sz w:val="28"/>
            <w:szCs w:val="28"/>
            <w:u w:val="single"/>
            <w:lang w:val="ru-RU" w:eastAsia="ru-RU"/>
          </w:rPr>
          <w:t>https://zakon.rada.gov.ua/laws/show/929_019</w:t>
        </w:r>
      </w:hyperlink>
      <w:r w:rsidRPr="00B65B76">
        <w:rPr>
          <w:rFonts w:ascii="Times New Roman" w:eastAsia="Times New Roman" w:hAnsi="Times New Roman" w:cs="Times New Roman"/>
          <w:sz w:val="28"/>
          <w:szCs w:val="28"/>
          <w:lang w:eastAsia="ru-RU"/>
        </w:rPr>
        <w:t xml:space="preserve">  (дата звернення: 24.08.2019).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Мягких</w:t>
      </w:r>
      <w:proofErr w:type="spellEnd"/>
      <w:r w:rsidRPr="00B65B76">
        <w:rPr>
          <w:rFonts w:ascii="Times New Roman" w:eastAsia="Times New Roman" w:hAnsi="Times New Roman" w:cs="Times New Roman"/>
          <w:sz w:val="28"/>
          <w:szCs w:val="28"/>
          <w:lang w:eastAsia="ru-RU"/>
        </w:rPr>
        <w:t xml:space="preserve"> І.М. Методичний підхід до аналізу та оцінки дебіторської та кредиторської заборгованості як складових управління фінансової стійкості авіакомпаній України // Міжнародний науково-виробничий журнал: Сталий розвиток економіки. 2013. № 4 (21). С. 255-262.</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bCs/>
          <w:sz w:val="28"/>
          <w:szCs w:val="28"/>
        </w:rPr>
        <w:t>Найда А.В. Сутність категорії  «фінансові результати»: економічний та обліковий підхід</w:t>
      </w:r>
      <w:r w:rsidRPr="00B65B76">
        <w:rPr>
          <w:rFonts w:ascii="Times New Roman" w:eastAsia="Times New Roman" w:hAnsi="Times New Roman" w:cs="Times New Roman"/>
          <w:sz w:val="28"/>
          <w:szCs w:val="28"/>
        </w:rPr>
        <w:t xml:space="preserve">. </w:t>
      </w:r>
      <w:r w:rsidRPr="00B65B76">
        <w:rPr>
          <w:rFonts w:ascii="Times New Roman" w:eastAsia="Times New Roman" w:hAnsi="Times New Roman" w:cs="Times New Roman"/>
          <w:bCs/>
          <w:i/>
          <w:sz w:val="28"/>
          <w:szCs w:val="28"/>
        </w:rPr>
        <w:t>Наукові праці Полтавської державної аграрної академії,</w:t>
      </w:r>
      <w:r w:rsidRPr="00B65B76">
        <w:rPr>
          <w:rFonts w:ascii="Times New Roman" w:eastAsia="Times New Roman" w:hAnsi="Times New Roman" w:cs="Times New Roman"/>
          <w:bCs/>
          <w:sz w:val="28"/>
          <w:szCs w:val="28"/>
        </w:rPr>
        <w:t xml:space="preserve"> 2014</w:t>
      </w:r>
      <w:r w:rsidRPr="00B65B76">
        <w:rPr>
          <w:rFonts w:ascii="Times New Roman" w:eastAsia="Times New Roman" w:hAnsi="Times New Roman" w:cs="Times New Roman"/>
          <w:sz w:val="28"/>
          <w:szCs w:val="28"/>
          <w:shd w:val="clear" w:color="auto" w:fill="FFFFFF"/>
        </w:rPr>
        <w:t xml:space="preserve">. №1 (8). </w:t>
      </w:r>
      <w:r w:rsidRPr="00B65B76">
        <w:rPr>
          <w:rFonts w:ascii="Times New Roman" w:eastAsia="Times New Roman" w:hAnsi="Times New Roman" w:cs="Times New Roman"/>
          <w:bCs/>
          <w:sz w:val="28"/>
          <w:szCs w:val="28"/>
        </w:rPr>
        <w:t>С.183-188.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23.07.2019 р.). URL : </w:t>
      </w:r>
      <w:hyperlink r:id="rId15" w:history="1">
        <w:r w:rsidRPr="00B65B76">
          <w:rPr>
            <w:rFonts w:ascii="Times New Roman" w:eastAsia="Times New Roman" w:hAnsi="Times New Roman" w:cs="Times New Roman"/>
            <w:sz w:val="28"/>
            <w:szCs w:val="28"/>
            <w:lang w:eastAsia="ru-RU"/>
          </w:rPr>
          <w:t>http://zakon4.rada.gov.ua/laws/show/z0336-13</w:t>
        </w:r>
      </w:hyperlink>
      <w:r w:rsidRPr="00B65B76">
        <w:rPr>
          <w:rFonts w:ascii="Times New Roman" w:eastAsia="Times New Roman" w:hAnsi="Times New Roman" w:cs="Times New Roman"/>
          <w:sz w:val="28"/>
          <w:szCs w:val="28"/>
          <w:lang w:eastAsia="ru-RU"/>
        </w:rPr>
        <w:t xml:space="preserve"> (дата звернення: 15.09.2019).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Новицька Н.В. Теоретичні аспекти понять «дебіторська заборгованість» і «кредиторська заборгованість». </w:t>
      </w:r>
      <w:r w:rsidRPr="00B65B76">
        <w:rPr>
          <w:rFonts w:ascii="Times New Roman" w:eastAsia="Times New Roman" w:hAnsi="Times New Roman" w:cs="Times New Roman"/>
          <w:i/>
          <w:sz w:val="28"/>
          <w:szCs w:val="28"/>
          <w:lang w:eastAsia="ru-RU"/>
        </w:rPr>
        <w:t>Актуальні проблеми економіки.</w:t>
      </w:r>
      <w:r w:rsidRPr="00B65B76">
        <w:rPr>
          <w:rFonts w:ascii="Times New Roman" w:eastAsia="Times New Roman" w:hAnsi="Times New Roman" w:cs="Times New Roman"/>
          <w:sz w:val="28"/>
          <w:szCs w:val="28"/>
          <w:lang w:eastAsia="ru-RU"/>
        </w:rPr>
        <w:t xml:space="preserve"> 2012. № 2. С. 286-290.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lastRenderedPageBreak/>
        <w:t>Огійчук</w:t>
      </w:r>
      <w:proofErr w:type="spellEnd"/>
      <w:r w:rsidRPr="00B65B76">
        <w:rPr>
          <w:rFonts w:ascii="Times New Roman" w:eastAsia="Times New Roman" w:hAnsi="Times New Roman" w:cs="Times New Roman"/>
          <w:sz w:val="28"/>
          <w:szCs w:val="28"/>
          <w:lang w:eastAsia="ru-RU"/>
        </w:rPr>
        <w:t xml:space="preserve"> М.Ф. Фінансовий та управлінський облік за національними стандартами.</w:t>
      </w:r>
      <w:r w:rsidRPr="00B65B76">
        <w:rPr>
          <w:rFonts w:ascii="Times New Roman" w:eastAsia="Times New Roman" w:hAnsi="Times New Roman" w:cs="Times New Roman"/>
          <w:iCs/>
          <w:sz w:val="28"/>
          <w:szCs w:val="28"/>
          <w:lang w:eastAsia="ru-RU"/>
        </w:rPr>
        <w:t xml:space="preserve"> Київ. : </w:t>
      </w:r>
      <w:proofErr w:type="spellStart"/>
      <w:r w:rsidRPr="00B65B76">
        <w:rPr>
          <w:rFonts w:ascii="Times New Roman" w:eastAsia="Times New Roman" w:hAnsi="Times New Roman" w:cs="Times New Roman"/>
          <w:iCs/>
          <w:sz w:val="28"/>
          <w:szCs w:val="28"/>
          <w:lang w:eastAsia="ru-RU"/>
        </w:rPr>
        <w:t>Алерта</w:t>
      </w:r>
      <w:proofErr w:type="spellEnd"/>
      <w:r w:rsidRPr="00B65B76">
        <w:rPr>
          <w:rFonts w:ascii="Times New Roman" w:eastAsia="Times New Roman" w:hAnsi="Times New Roman" w:cs="Times New Roman"/>
          <w:iCs/>
          <w:sz w:val="28"/>
          <w:szCs w:val="28"/>
          <w:lang w:eastAsia="ru-RU"/>
        </w:rPr>
        <w:t>, 2011. 1042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Організація бухгалтерського обліку: навчальний посібник (для студентів економічних спеціальностей, які навчаються за спеціальністю «Облік і аудит») / </w:t>
      </w:r>
      <w:r w:rsidRPr="00B65B76">
        <w:rPr>
          <w:rFonts w:ascii="Times New Roman" w:eastAsia="Times New Roman" w:hAnsi="Times New Roman" w:cs="Times New Roman"/>
          <w:bCs/>
          <w:sz w:val="28"/>
          <w:szCs w:val="28"/>
          <w:lang w:eastAsia="ru-RU"/>
        </w:rPr>
        <w:t>С.С. Стоянова-Коваль та ін.</w:t>
      </w:r>
      <w:r w:rsidRPr="00B65B76">
        <w:rPr>
          <w:rFonts w:ascii="Times New Roman" w:eastAsia="Times New Roman" w:hAnsi="Times New Roman" w:cs="Times New Roman"/>
          <w:sz w:val="28"/>
          <w:szCs w:val="28"/>
          <w:lang w:eastAsia="ru-RU"/>
        </w:rPr>
        <w:t xml:space="preserve"> Одеса : «</w:t>
      </w:r>
      <w:proofErr w:type="spellStart"/>
      <w:r w:rsidRPr="00B65B76">
        <w:rPr>
          <w:rFonts w:ascii="Times New Roman" w:eastAsia="Times New Roman" w:hAnsi="Times New Roman" w:cs="Times New Roman"/>
          <w:sz w:val="28"/>
          <w:szCs w:val="28"/>
          <w:lang w:eastAsia="ru-RU"/>
        </w:rPr>
        <w:t>Алерта</w:t>
      </w:r>
      <w:proofErr w:type="spellEnd"/>
      <w:r w:rsidRPr="00B65B76">
        <w:rPr>
          <w:rFonts w:ascii="Times New Roman" w:eastAsia="Times New Roman" w:hAnsi="Times New Roman" w:cs="Times New Roman"/>
          <w:sz w:val="28"/>
          <w:szCs w:val="28"/>
          <w:lang w:eastAsia="ru-RU"/>
        </w:rPr>
        <w:t>»,  2016.  241с.</w:t>
      </w:r>
    </w:p>
    <w:p w:rsidR="00B65B76" w:rsidRPr="00B65B76" w:rsidRDefault="00B65B76" w:rsidP="00B65B76">
      <w:pPr>
        <w:numPr>
          <w:ilvl w:val="0"/>
          <w:numId w:val="5"/>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Організація і методика економічного аналізу: навчальний посібник / А.М. </w:t>
      </w:r>
      <w:proofErr w:type="spellStart"/>
      <w:r w:rsidRPr="00B65B76">
        <w:rPr>
          <w:rFonts w:ascii="Times New Roman" w:eastAsia="Times New Roman" w:hAnsi="Times New Roman" w:cs="Times New Roman"/>
          <w:sz w:val="28"/>
          <w:szCs w:val="28"/>
          <w:lang w:eastAsia="ru-RU"/>
        </w:rPr>
        <w:t>Журлов</w:t>
      </w:r>
      <w:proofErr w:type="spellEnd"/>
      <w:r w:rsidRPr="00B65B76">
        <w:rPr>
          <w:rFonts w:ascii="Times New Roman" w:eastAsia="Times New Roman" w:hAnsi="Times New Roman" w:cs="Times New Roman"/>
          <w:sz w:val="28"/>
          <w:szCs w:val="28"/>
          <w:lang w:eastAsia="ru-RU"/>
        </w:rPr>
        <w:t xml:space="preserve"> та ін. Одеса: Фенікс, 2010. 318с. </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Плаксієнко</w:t>
      </w:r>
      <w:proofErr w:type="spellEnd"/>
      <w:r w:rsidRPr="00B65B76">
        <w:rPr>
          <w:rFonts w:ascii="Times New Roman" w:eastAsia="Times New Roman" w:hAnsi="Times New Roman" w:cs="Times New Roman"/>
          <w:sz w:val="28"/>
          <w:szCs w:val="28"/>
          <w:lang w:eastAsia="ru-RU"/>
        </w:rPr>
        <w:t xml:space="preserve"> В.Я., </w:t>
      </w:r>
      <w:proofErr w:type="spellStart"/>
      <w:r w:rsidRPr="00B65B76">
        <w:rPr>
          <w:rFonts w:ascii="Times New Roman" w:eastAsia="Times New Roman" w:hAnsi="Times New Roman" w:cs="Times New Roman"/>
          <w:sz w:val="28"/>
          <w:szCs w:val="28"/>
          <w:lang w:eastAsia="ru-RU"/>
        </w:rPr>
        <w:t>Куклішина</w:t>
      </w:r>
      <w:proofErr w:type="spellEnd"/>
      <w:r w:rsidRPr="00B65B76">
        <w:rPr>
          <w:rFonts w:ascii="Times New Roman" w:eastAsia="Times New Roman" w:hAnsi="Times New Roman" w:cs="Times New Roman"/>
          <w:sz w:val="28"/>
          <w:szCs w:val="28"/>
          <w:lang w:eastAsia="ru-RU"/>
        </w:rPr>
        <w:t xml:space="preserve"> О.С. Особливості облікового відображення розрахунків з постачальниками на підприємстві URL: http://www.rusnauka.com/11_NPE_2014/Economics/7_166187.doc.htm (дата звернення: 15.10.2018).</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sz w:val="28"/>
          <w:szCs w:val="28"/>
        </w:rPr>
      </w:pPr>
      <w:r w:rsidRPr="00B65B76">
        <w:rPr>
          <w:rFonts w:ascii="Times New Roman" w:eastAsia="Times New Roman" w:hAnsi="Times New Roman" w:cs="Times New Roman"/>
          <w:sz w:val="28"/>
          <w:szCs w:val="28"/>
        </w:rPr>
        <w:t>Податковий кодекс України від 02.12.2010 р. №2755-</w:t>
      </w:r>
      <w:r w:rsidRPr="00B65B76">
        <w:rPr>
          <w:rFonts w:ascii="Times New Roman" w:eastAsia="Times New Roman" w:hAnsi="Times New Roman" w:cs="Times New Roman"/>
          <w:sz w:val="28"/>
          <w:szCs w:val="28"/>
          <w:lang w:val="en-US"/>
        </w:rPr>
        <w:t>V</w:t>
      </w:r>
      <w:r w:rsidRPr="00B65B76">
        <w:rPr>
          <w:rFonts w:ascii="Times New Roman" w:eastAsia="Times New Roman" w:hAnsi="Times New Roman" w:cs="Times New Roman"/>
          <w:sz w:val="28"/>
          <w:szCs w:val="28"/>
        </w:rPr>
        <w:t xml:space="preserve">І / Верховна Рада України. URL : </w:t>
      </w:r>
      <w:hyperlink r:id="rId16" w:anchor="n256" w:history="1">
        <w:r w:rsidRPr="00B65B76">
          <w:rPr>
            <w:rFonts w:ascii="Times New Roman" w:eastAsia="Times New Roman" w:hAnsi="Times New Roman" w:cs="Times New Roman"/>
            <w:color w:val="0000FF"/>
            <w:sz w:val="28"/>
            <w:szCs w:val="28"/>
            <w:u w:val="single"/>
          </w:rPr>
          <w:t>http://zakon3.rada.gov.ua/laws/show/2755-17/paran256#n256</w:t>
        </w:r>
      </w:hyperlink>
      <w:r w:rsidRPr="00B65B76">
        <w:rPr>
          <w:rFonts w:ascii="Times New Roman" w:eastAsia="Times New Roman" w:hAnsi="Times New Roman" w:cs="Times New Roman"/>
          <w:sz w:val="28"/>
          <w:szCs w:val="28"/>
        </w:rPr>
        <w:t xml:space="preserve"> (дата звернення: 07.10.2019).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Положення (стандарт) бухгалтерського обліку 10 «Дебіторська заборгованість»: наказ Міністерства фінансів України від 08.10.1999 р. № 237 (в редакції від 09.08.2013 р.). Верховна Рада України / URL : </w:t>
      </w:r>
      <w:hyperlink r:id="rId17" w:history="1">
        <w:r w:rsidRPr="00B65B76">
          <w:rPr>
            <w:rFonts w:ascii="Times New Roman" w:eastAsia="Times New Roman" w:hAnsi="Times New Roman" w:cs="Times New Roman"/>
            <w:color w:val="0000FF"/>
            <w:sz w:val="28"/>
            <w:szCs w:val="28"/>
            <w:u w:val="single"/>
            <w:lang w:eastAsia="ru-RU"/>
          </w:rPr>
          <w:t>http://zakon4.rada.gov.ua/laws/show/z0725-99</w:t>
        </w:r>
      </w:hyperlink>
      <w:r w:rsidRPr="00B65B76">
        <w:rPr>
          <w:rFonts w:ascii="Times New Roman" w:eastAsia="Times New Roman" w:hAnsi="Times New Roman" w:cs="Times New Roman"/>
          <w:sz w:val="28"/>
          <w:szCs w:val="28"/>
          <w:lang w:eastAsia="ru-RU"/>
        </w:rPr>
        <w:t xml:space="preserve"> (дата звернення: 30.06.2019).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Положення (стандарт) бухгалтерського обліку 11 «Зобов'язання»: наказ Міністерства фінансів України від 31.01.2000 р. № 20 (в редакції від 09.08.2013 р.) / Верховна Рада України. URL : </w:t>
      </w:r>
      <w:hyperlink r:id="rId18" w:history="1">
        <w:r w:rsidRPr="00B65B76">
          <w:rPr>
            <w:rFonts w:ascii="Times New Roman" w:eastAsia="Times New Roman" w:hAnsi="Times New Roman" w:cs="Times New Roman"/>
            <w:color w:val="0000FF"/>
            <w:sz w:val="28"/>
            <w:szCs w:val="28"/>
            <w:u w:val="single"/>
            <w:lang w:eastAsia="ru-RU"/>
          </w:rPr>
          <w:t>http://zakon4.rada.gov.ua/laws/show/z0085-00</w:t>
        </w:r>
      </w:hyperlink>
      <w:r w:rsidRPr="00B65B76">
        <w:rPr>
          <w:rFonts w:ascii="Times New Roman" w:eastAsia="Times New Roman" w:hAnsi="Times New Roman" w:cs="Times New Roman"/>
          <w:sz w:val="28"/>
          <w:szCs w:val="28"/>
          <w:lang w:eastAsia="ru-RU"/>
        </w:rPr>
        <w:t xml:space="preserve"> (дата звернення: 22.08.2019).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Положення (стандарт) бухгалтерського обліку 12 «Фінансові інвестиції»: наказ Міністерства фінансів України від 26.04.2000 р. № 91 / Верховна Рада України. URL: </w:t>
      </w:r>
      <w:hyperlink r:id="rId19" w:history="1">
        <w:r w:rsidRPr="00B65B76">
          <w:rPr>
            <w:rFonts w:ascii="Times New Roman" w:eastAsia="Times New Roman" w:hAnsi="Times New Roman" w:cs="Times New Roman"/>
            <w:color w:val="0000FF"/>
            <w:sz w:val="28"/>
            <w:szCs w:val="28"/>
            <w:u w:val="single"/>
            <w:lang w:eastAsia="ru-RU"/>
          </w:rPr>
          <w:t>http://zakon1.rada.gov.ua/laws/show/z0284-00</w:t>
        </w:r>
      </w:hyperlink>
      <w:r w:rsidRPr="00B65B76">
        <w:rPr>
          <w:rFonts w:ascii="Times New Roman" w:eastAsia="Times New Roman" w:hAnsi="Times New Roman" w:cs="Times New Roman"/>
          <w:sz w:val="28"/>
          <w:szCs w:val="28"/>
          <w:lang w:eastAsia="ru-RU"/>
        </w:rPr>
        <w:t xml:space="preserve"> (дата звернення: 17.05.2019).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Верховна Рада України. URL : </w:t>
      </w:r>
      <w:hyperlink r:id="rId20" w:history="1">
        <w:r w:rsidRPr="00B65B76">
          <w:rPr>
            <w:rFonts w:ascii="Times New Roman" w:eastAsia="Times New Roman" w:hAnsi="Times New Roman" w:cs="Times New Roman"/>
            <w:color w:val="0000FF"/>
            <w:sz w:val="28"/>
            <w:szCs w:val="28"/>
            <w:u w:val="single"/>
            <w:lang w:eastAsia="ru-RU"/>
          </w:rPr>
          <w:t>http://zakon4.rada.gov.ua/laws/show/z0392-99</w:t>
        </w:r>
      </w:hyperlink>
      <w:r w:rsidRPr="00B65B76">
        <w:rPr>
          <w:rFonts w:ascii="Times New Roman" w:eastAsia="Times New Roman" w:hAnsi="Times New Roman" w:cs="Times New Roman"/>
          <w:sz w:val="28"/>
          <w:szCs w:val="28"/>
          <w:lang w:eastAsia="ru-RU"/>
        </w:rPr>
        <w:t>.</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lastRenderedPageBreak/>
        <w:t xml:space="preserve">Положення бухгалтерського обліку «Податкові різниці»: наказ Міністерства фінансів України від 25.01.2011 р. № 27 / Верховна Рада України. URL: </w:t>
      </w:r>
      <w:hyperlink r:id="rId21" w:history="1">
        <w:r w:rsidRPr="00B65B76">
          <w:rPr>
            <w:rFonts w:ascii="Times New Roman" w:eastAsia="Times New Roman" w:hAnsi="Times New Roman" w:cs="Times New Roman"/>
            <w:color w:val="0000FF"/>
            <w:sz w:val="28"/>
            <w:szCs w:val="28"/>
            <w:u w:val="single"/>
            <w:lang w:eastAsia="ru-RU"/>
          </w:rPr>
          <w:t>http://zakon1.rada.gov.ua/laws/show/z0212-11</w:t>
        </w:r>
      </w:hyperlink>
      <w:r w:rsidRPr="00B65B76">
        <w:rPr>
          <w:rFonts w:ascii="Times New Roman" w:eastAsia="Times New Roman" w:hAnsi="Times New Roman" w:cs="Times New Roman"/>
          <w:sz w:val="28"/>
          <w:szCs w:val="28"/>
          <w:lang w:eastAsia="ru-RU"/>
        </w:rPr>
        <w:t xml:space="preserve"> (дата звернення: 01.03.2019).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Поло</w:t>
      </w:r>
      <w:r w:rsidRPr="00B65B76">
        <w:rPr>
          <w:rFonts w:ascii="Times New Roman" w:eastAsia="Times New Roman" w:hAnsi="Times New Roman" w:cs="Times New Roman"/>
          <w:sz w:val="28"/>
          <w:szCs w:val="28"/>
          <w:lang w:eastAsia="ru-RU"/>
        </w:rPr>
        <w:softHyphen/>
        <w:t xml:space="preserve">ження про документальне забезпечення записів в бухгалтерському обліку: наказ Міністерства фінансів України від 24.05.1995 р. № 88  (в редакції від 12.07.2013 р.). - [Електронний ресурс]: Верховна Рада України. URL : </w:t>
      </w:r>
      <w:hyperlink r:id="rId22" w:history="1">
        <w:r w:rsidRPr="00B65B76">
          <w:rPr>
            <w:rFonts w:ascii="Times New Roman" w:eastAsia="Times New Roman" w:hAnsi="Times New Roman" w:cs="Times New Roman"/>
            <w:sz w:val="28"/>
            <w:szCs w:val="28"/>
            <w:lang w:eastAsia="ru-RU"/>
          </w:rPr>
          <w:t>http://zakon4.rada.gov.ua/laws/show/z0168-95</w:t>
        </w:r>
      </w:hyperlink>
      <w:r w:rsidRPr="00B65B76">
        <w:rPr>
          <w:rFonts w:ascii="Times New Roman" w:eastAsia="Times New Roman" w:hAnsi="Times New Roman" w:cs="Times New Roman"/>
          <w:sz w:val="28"/>
          <w:szCs w:val="28"/>
          <w:lang w:eastAsia="ru-RU"/>
        </w:rPr>
        <w:t xml:space="preserve"> (дата звернення: 01.03.2019).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Положення про зовнішні перевірки системи контролю якості аудиторських послуг: рішення Аудиторської палати України від 26.05.2011 р. № 231/12 / Аудиторська палата України.  URL :  </w:t>
      </w:r>
      <w:hyperlink r:id="rId23" w:history="1">
        <w:r w:rsidRPr="00B65B76">
          <w:rPr>
            <w:rFonts w:ascii="Times New Roman" w:eastAsia="Times New Roman" w:hAnsi="Times New Roman" w:cs="Times New Roman"/>
            <w:color w:val="0000FF"/>
            <w:sz w:val="28"/>
            <w:szCs w:val="28"/>
            <w:u w:val="single"/>
            <w:lang w:val="ru-RU" w:eastAsia="ru-RU"/>
          </w:rPr>
          <w:t>https://zakon.rada.gov.ua/rada/show/vr231230-11</w:t>
        </w:r>
      </w:hyperlink>
      <w:r w:rsidRPr="00B65B76">
        <w:rPr>
          <w:rFonts w:ascii="Times New Roman" w:eastAsia="Times New Roman" w:hAnsi="Times New Roman" w:cs="Times New Roman"/>
          <w:sz w:val="28"/>
          <w:szCs w:val="28"/>
          <w:lang w:eastAsia="ru-RU"/>
        </w:rPr>
        <w:t xml:space="preserve"> (дата звернення: 01.03.2019).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Про аудит фінансової звітності та аудиторську діяльність: Закон України від 21.12.2017 р. № 2258-</w:t>
      </w:r>
      <w:r w:rsidRPr="00B65B76">
        <w:rPr>
          <w:rFonts w:ascii="Times New Roman" w:eastAsia="Times New Roman" w:hAnsi="Times New Roman" w:cs="Times New Roman"/>
          <w:sz w:val="28"/>
          <w:szCs w:val="28"/>
          <w:lang w:val="en-US" w:eastAsia="ru-RU"/>
        </w:rPr>
        <w:t>VI</w:t>
      </w:r>
      <w:r w:rsidRPr="00B65B76">
        <w:rPr>
          <w:rFonts w:ascii="Times New Roman" w:eastAsia="Times New Roman" w:hAnsi="Times New Roman" w:cs="Times New Roman"/>
          <w:sz w:val="28"/>
          <w:szCs w:val="28"/>
          <w:lang w:eastAsia="ru-RU"/>
        </w:rPr>
        <w:t xml:space="preserve">II.  / Верховна Рада України. URL : </w:t>
      </w:r>
      <w:hyperlink r:id="rId24" w:history="1">
        <w:r w:rsidRPr="00B65B76">
          <w:rPr>
            <w:rFonts w:ascii="Times New Roman" w:eastAsia="Times New Roman" w:hAnsi="Times New Roman" w:cs="Times New Roman"/>
            <w:color w:val="0000FF"/>
            <w:sz w:val="28"/>
            <w:szCs w:val="28"/>
            <w:u w:val="single"/>
            <w:lang w:val="ru-RU" w:eastAsia="ru-RU"/>
          </w:rPr>
          <w:t>https://zakon.rada.gov.ua/laws/show/2258-19</w:t>
        </w:r>
      </w:hyperlink>
      <w:r w:rsidRPr="00B65B76">
        <w:rPr>
          <w:rFonts w:ascii="Times New Roman" w:eastAsia="Times New Roman" w:hAnsi="Times New Roman" w:cs="Times New Roman"/>
          <w:sz w:val="28"/>
          <w:szCs w:val="28"/>
          <w:lang w:val="ru-RU" w:eastAsia="ru-RU"/>
        </w:rPr>
        <w:t xml:space="preserve"> </w:t>
      </w:r>
      <w:r w:rsidRPr="00B65B76">
        <w:rPr>
          <w:rFonts w:ascii="Times New Roman" w:eastAsia="Times New Roman" w:hAnsi="Times New Roman" w:cs="Times New Roman"/>
          <w:sz w:val="28"/>
          <w:szCs w:val="28"/>
          <w:lang w:eastAsia="ru-RU"/>
        </w:rPr>
        <w:t>(дата звернення: 2</w:t>
      </w:r>
      <w:r w:rsidRPr="00B65B76">
        <w:rPr>
          <w:rFonts w:ascii="Times New Roman" w:eastAsia="Times New Roman" w:hAnsi="Times New Roman" w:cs="Times New Roman"/>
          <w:sz w:val="28"/>
          <w:szCs w:val="28"/>
          <w:lang w:val="ru-RU" w:eastAsia="ru-RU"/>
        </w:rPr>
        <w:t>0</w:t>
      </w:r>
      <w:r w:rsidRPr="00B65B76">
        <w:rPr>
          <w:rFonts w:ascii="Times New Roman" w:eastAsia="Times New Roman" w:hAnsi="Times New Roman" w:cs="Times New Roman"/>
          <w:sz w:val="28"/>
          <w:szCs w:val="28"/>
          <w:lang w:eastAsia="ru-RU"/>
        </w:rPr>
        <w:t>.</w:t>
      </w:r>
      <w:r w:rsidRPr="00B65B76">
        <w:rPr>
          <w:rFonts w:ascii="Times New Roman" w:eastAsia="Times New Roman" w:hAnsi="Times New Roman" w:cs="Times New Roman"/>
          <w:sz w:val="28"/>
          <w:szCs w:val="28"/>
          <w:lang w:val="ru-RU" w:eastAsia="ru-RU"/>
        </w:rPr>
        <w:t>09</w:t>
      </w:r>
      <w:r w:rsidRPr="00B65B76">
        <w:rPr>
          <w:rFonts w:ascii="Times New Roman" w:eastAsia="Times New Roman" w:hAnsi="Times New Roman" w:cs="Times New Roman"/>
          <w:sz w:val="28"/>
          <w:szCs w:val="28"/>
          <w:lang w:eastAsia="ru-RU"/>
        </w:rPr>
        <w:t>.2019).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Про бухгалтерський облік та фінансову звітність в Україні: Закон України від 16.07.1999 р. № 996-XIV (в редакції від 16.11.2018 р.) / Верховна Рада України. URL : </w:t>
      </w:r>
      <w:hyperlink r:id="rId25" w:history="1">
        <w:r w:rsidRPr="00B65B76">
          <w:rPr>
            <w:rFonts w:ascii="Times New Roman" w:eastAsia="Times New Roman" w:hAnsi="Times New Roman" w:cs="Times New Roman"/>
            <w:color w:val="0000FF"/>
            <w:sz w:val="28"/>
            <w:szCs w:val="28"/>
            <w:u w:val="single"/>
            <w:lang w:eastAsia="ru-RU"/>
          </w:rPr>
          <w:t>http://zakon2.rada.gov.ua/laws/show/996-14</w:t>
        </w:r>
      </w:hyperlink>
      <w:r w:rsidRPr="00B65B76">
        <w:rPr>
          <w:rFonts w:ascii="Times New Roman" w:eastAsia="Times New Roman" w:hAnsi="Times New Roman" w:cs="Times New Roman"/>
          <w:sz w:val="28"/>
          <w:szCs w:val="28"/>
          <w:lang w:eastAsia="ru-RU"/>
        </w:rPr>
        <w:t xml:space="preserve"> (дата звернення: 26.</w:t>
      </w:r>
      <w:r w:rsidRPr="00B65B76">
        <w:rPr>
          <w:rFonts w:ascii="Times New Roman" w:eastAsia="Times New Roman" w:hAnsi="Times New Roman" w:cs="Times New Roman"/>
          <w:sz w:val="28"/>
          <w:szCs w:val="28"/>
          <w:lang w:val="ru-RU" w:eastAsia="ru-RU"/>
        </w:rPr>
        <w:t>0</w:t>
      </w:r>
      <w:r w:rsidRPr="00B65B76">
        <w:rPr>
          <w:rFonts w:ascii="Times New Roman" w:eastAsia="Times New Roman" w:hAnsi="Times New Roman" w:cs="Times New Roman"/>
          <w:sz w:val="28"/>
          <w:szCs w:val="28"/>
          <w:lang w:eastAsia="ru-RU"/>
        </w:rPr>
        <w:t>8.2019).</w:t>
      </w:r>
    </w:p>
    <w:p w:rsidR="00B65B76" w:rsidRPr="00B65B76" w:rsidRDefault="00B65B76" w:rsidP="00B65B76">
      <w:pPr>
        <w:numPr>
          <w:ilvl w:val="0"/>
          <w:numId w:val="5"/>
        </w:numPr>
        <w:spacing w:after="0" w:line="360" w:lineRule="auto"/>
        <w:ind w:left="0" w:firstLine="0"/>
        <w:jc w:val="both"/>
        <w:rPr>
          <w:rFonts w:ascii="Times New Roman" w:eastAsia="Times New Roman" w:hAnsi="Times New Roman" w:cs="Times New Roman"/>
          <w:color w:val="0000FF"/>
          <w:u w:val="single"/>
          <w:lang w:val="ru-RU"/>
        </w:rPr>
      </w:pPr>
      <w:r w:rsidRPr="00B65B76">
        <w:rPr>
          <w:rFonts w:ascii="Times New Roman" w:eastAsia="Times New Roman" w:hAnsi="Times New Roman" w:cs="Times New Roman"/>
          <w:sz w:val="28"/>
          <w:szCs w:val="28"/>
        </w:rPr>
        <w:t xml:space="preserve">Про внесення змін до Закону України «Про бухгалтерський облік та фінансову звітність в Україні» щодо удосконалення деяких положень: Закон України 05.10.2017 р. № 2164-VIII  / Верховна Рада України. URL : </w:t>
      </w:r>
      <w:hyperlink r:id="rId26" w:history="1">
        <w:r w:rsidRPr="00B65B76">
          <w:rPr>
            <w:rFonts w:ascii="Times New Roman" w:eastAsia="Times New Roman" w:hAnsi="Times New Roman" w:cs="Times New Roman"/>
            <w:color w:val="0000FF"/>
            <w:sz w:val="28"/>
            <w:szCs w:val="28"/>
            <w:u w:val="single"/>
            <w:lang w:val="ru-RU"/>
          </w:rPr>
          <w:t>http://zakon2.rada.gov.ua/laws/show/2164-19</w:t>
        </w:r>
      </w:hyperlink>
      <w:r w:rsidRPr="00B65B76">
        <w:rPr>
          <w:rFonts w:ascii="Times New Roman" w:eastAsia="Times New Roman" w:hAnsi="Times New Roman" w:cs="Times New Roman"/>
          <w:color w:val="0000FF"/>
          <w:sz w:val="28"/>
          <w:szCs w:val="28"/>
          <w:u w:val="single"/>
        </w:rPr>
        <w:t xml:space="preserve"> </w:t>
      </w:r>
      <w:r w:rsidRPr="00B65B76">
        <w:rPr>
          <w:rFonts w:ascii="Times New Roman" w:eastAsia="Times New Roman" w:hAnsi="Times New Roman" w:cs="Times New Roman"/>
          <w:sz w:val="28"/>
          <w:szCs w:val="28"/>
        </w:rPr>
        <w:t>(дата звернення: 23.</w:t>
      </w:r>
      <w:r w:rsidRPr="00B65B76">
        <w:rPr>
          <w:rFonts w:ascii="Times New Roman" w:eastAsia="Times New Roman" w:hAnsi="Times New Roman" w:cs="Times New Roman"/>
          <w:sz w:val="28"/>
          <w:szCs w:val="28"/>
          <w:lang w:val="ru-RU"/>
        </w:rPr>
        <w:t>0</w:t>
      </w:r>
      <w:r w:rsidRPr="00B65B76">
        <w:rPr>
          <w:rFonts w:ascii="Times New Roman" w:eastAsia="Times New Roman" w:hAnsi="Times New Roman" w:cs="Times New Roman"/>
          <w:sz w:val="28"/>
          <w:szCs w:val="28"/>
        </w:rPr>
        <w:t>9.2019).</w:t>
      </w:r>
    </w:p>
    <w:p w:rsidR="00B65B76" w:rsidRPr="00B65B76" w:rsidRDefault="00B65B76" w:rsidP="00B65B76">
      <w:pPr>
        <w:numPr>
          <w:ilvl w:val="0"/>
          <w:numId w:val="5"/>
        </w:numPr>
        <w:spacing w:after="0" w:line="360" w:lineRule="auto"/>
        <w:ind w:left="0" w:firstLine="0"/>
        <w:jc w:val="both"/>
        <w:rPr>
          <w:rFonts w:ascii="Calibri" w:eastAsia="Times New Roman" w:hAnsi="Calibri" w:cs="Times New Roman"/>
          <w:bCs/>
          <w:lang w:val="ru-RU"/>
        </w:rPr>
      </w:pPr>
      <w:r w:rsidRPr="00B65B76">
        <w:rPr>
          <w:rFonts w:ascii="Times New Roman" w:eastAsia="Times New Roman" w:hAnsi="Times New Roman" w:cs="Times New Roman"/>
          <w:iCs/>
          <w:sz w:val="28"/>
          <w:szCs w:val="28"/>
        </w:rPr>
        <w:t>Про застосування Міжнародних стандартів бухгалтерського обліку</w:t>
      </w:r>
      <w:r w:rsidRPr="00B65B76">
        <w:rPr>
          <w:rFonts w:ascii="Times New Roman" w:eastAsia="Times New Roman" w:hAnsi="Times New Roman" w:cs="Times New Roman"/>
          <w:sz w:val="28"/>
          <w:szCs w:val="28"/>
        </w:rPr>
        <w:t xml:space="preserve"> від 07.12.2011 р. № 27</w:t>
      </w:r>
      <w:r w:rsidRPr="00B65B76">
        <w:rPr>
          <w:rFonts w:ascii="Times New Roman" w:eastAsia="Times New Roman" w:hAnsi="Times New Roman" w:cs="Times New Roman"/>
          <w:iCs/>
          <w:sz w:val="28"/>
          <w:szCs w:val="28"/>
        </w:rPr>
        <w:t xml:space="preserve"> </w:t>
      </w:r>
      <w:r w:rsidRPr="00B65B76">
        <w:rPr>
          <w:rFonts w:ascii="Times New Roman" w:eastAsia="Times New Roman" w:hAnsi="Times New Roman" w:cs="Times New Roman"/>
          <w:sz w:val="28"/>
          <w:szCs w:val="28"/>
        </w:rPr>
        <w:t xml:space="preserve">/ Верховна Рада України. URL </w:t>
      </w:r>
      <w:r w:rsidRPr="00B65B76">
        <w:rPr>
          <w:rFonts w:ascii="Times New Roman" w:eastAsia="Times New Roman" w:hAnsi="Times New Roman" w:cs="Times New Roman"/>
          <w:iCs/>
          <w:sz w:val="28"/>
          <w:szCs w:val="28"/>
        </w:rPr>
        <w:t xml:space="preserve">: </w:t>
      </w:r>
      <w:hyperlink r:id="rId27" w:history="1">
        <w:r w:rsidRPr="00B65B76">
          <w:rPr>
            <w:rFonts w:ascii="Times New Roman" w:eastAsia="Times New Roman" w:hAnsi="Times New Roman" w:cs="Times New Roman"/>
            <w:color w:val="0000FF"/>
            <w:sz w:val="28"/>
            <w:szCs w:val="28"/>
            <w:u w:val="single"/>
            <w:lang w:val="ru-RU"/>
          </w:rPr>
          <w:t>https://zakon4.rada.gov.ua/laws/show/v1757500-11</w:t>
        </w:r>
      </w:hyperlink>
      <w:r w:rsidRPr="00B65B76">
        <w:rPr>
          <w:rFonts w:ascii="Times New Roman" w:eastAsia="Times New Roman" w:hAnsi="Times New Roman" w:cs="Times New Roman"/>
          <w:sz w:val="28"/>
          <w:szCs w:val="28"/>
        </w:rPr>
        <w:t xml:space="preserve"> (дата звернення: 23.</w:t>
      </w:r>
      <w:r w:rsidRPr="00B65B76">
        <w:rPr>
          <w:rFonts w:ascii="Times New Roman" w:eastAsia="Times New Roman" w:hAnsi="Times New Roman" w:cs="Times New Roman"/>
          <w:sz w:val="28"/>
          <w:szCs w:val="28"/>
          <w:lang w:val="ru-RU"/>
        </w:rPr>
        <w:t>0</w:t>
      </w:r>
      <w:r w:rsidRPr="00B65B76">
        <w:rPr>
          <w:rFonts w:ascii="Times New Roman" w:eastAsia="Times New Roman" w:hAnsi="Times New Roman" w:cs="Times New Roman"/>
          <w:sz w:val="28"/>
          <w:szCs w:val="28"/>
        </w:rPr>
        <w:t>9.2019).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hyperlink r:id="rId28" w:history="1">
        <w:r w:rsidRPr="00B65B76">
          <w:rPr>
            <w:rFonts w:ascii="Times New Roman" w:eastAsia="Times New Roman" w:hAnsi="Times New Roman" w:cs="Times New Roman"/>
            <w:sz w:val="28"/>
            <w:szCs w:val="28"/>
            <w:lang w:eastAsia="ru-RU"/>
          </w:rPr>
          <w:t>Про застосування стандартів аудиту</w:t>
        </w:r>
      </w:hyperlink>
      <w:r w:rsidRPr="00B65B76">
        <w:rPr>
          <w:rFonts w:ascii="Times New Roman" w:eastAsia="Times New Roman" w:hAnsi="Times New Roman" w:cs="Times New Roman"/>
          <w:sz w:val="28"/>
          <w:szCs w:val="28"/>
          <w:lang w:eastAsia="ru-RU"/>
        </w:rPr>
        <w:t xml:space="preserve">: рішення Аудиторської палати України від 31.03.2011 №229/7 / Аудиторська палата України. URL  :  </w:t>
      </w:r>
      <w:hyperlink r:id="rId29" w:history="1">
        <w:r w:rsidRPr="00B65B76">
          <w:rPr>
            <w:rFonts w:ascii="Times New Roman" w:eastAsia="Times New Roman" w:hAnsi="Times New Roman" w:cs="Times New Roman"/>
            <w:color w:val="0000FF"/>
            <w:sz w:val="28"/>
            <w:szCs w:val="28"/>
            <w:u w:val="single"/>
            <w:lang w:val="ru-RU" w:eastAsia="ru-RU"/>
          </w:rPr>
          <w:t>https</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zakon</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rada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gov</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ua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rada</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show</w:t>
        </w:r>
        <w:r w:rsidRPr="00B65B76">
          <w:rPr>
            <w:rFonts w:ascii="Times New Roman" w:eastAsia="Times New Roman" w:hAnsi="Times New Roman" w:cs="Times New Roman"/>
            <w:color w:val="0000FF"/>
            <w:sz w:val="28"/>
            <w:szCs w:val="28"/>
            <w:u w:val="single"/>
            <w:lang w:eastAsia="ru-RU"/>
          </w:rPr>
          <w:t>/</w:t>
        </w:r>
        <w:r w:rsidRPr="00B65B76">
          <w:rPr>
            <w:rFonts w:ascii="Times New Roman" w:eastAsia="Times New Roman" w:hAnsi="Times New Roman" w:cs="Times New Roman"/>
            <w:color w:val="0000FF"/>
            <w:sz w:val="28"/>
            <w:szCs w:val="28"/>
            <w:u w:val="single"/>
            <w:lang w:val="ru-RU" w:eastAsia="ru-RU"/>
          </w:rPr>
          <w:t>vr</w:t>
        </w:r>
        <w:r w:rsidRPr="00B65B76">
          <w:rPr>
            <w:rFonts w:ascii="Times New Roman" w:eastAsia="Times New Roman" w:hAnsi="Times New Roman" w:cs="Times New Roman"/>
            <w:color w:val="0000FF"/>
            <w:sz w:val="28"/>
            <w:szCs w:val="28"/>
            <w:u w:val="single"/>
            <w:lang w:eastAsia="ru-RU"/>
          </w:rPr>
          <w:t>7_1230-12/</w:t>
        </w:r>
        <w:r w:rsidRPr="00B65B76">
          <w:rPr>
            <w:rFonts w:ascii="Times New Roman" w:eastAsia="Times New Roman" w:hAnsi="Times New Roman" w:cs="Times New Roman"/>
            <w:color w:val="0000FF"/>
            <w:sz w:val="28"/>
            <w:szCs w:val="28"/>
            <w:u w:val="single"/>
            <w:lang w:val="ru-RU" w:eastAsia="ru-RU"/>
          </w:rPr>
          <w:t>card</w:t>
        </w:r>
        <w:r w:rsidRPr="00B65B76">
          <w:rPr>
            <w:rFonts w:ascii="Times New Roman" w:eastAsia="Times New Roman" w:hAnsi="Times New Roman" w:cs="Times New Roman"/>
            <w:color w:val="0000FF"/>
            <w:sz w:val="28"/>
            <w:szCs w:val="28"/>
            <w:u w:val="single"/>
            <w:lang w:eastAsia="ru-RU"/>
          </w:rPr>
          <w:t>5</w:t>
        </w:r>
      </w:hyperlink>
      <w:r w:rsidRPr="00B65B76">
        <w:rPr>
          <w:rFonts w:ascii="Times New Roman" w:eastAsia="Times New Roman" w:hAnsi="Times New Roman" w:cs="Times New Roman"/>
          <w:sz w:val="28"/>
          <w:szCs w:val="28"/>
          <w:lang w:eastAsia="ru-RU"/>
        </w:rPr>
        <w:t xml:space="preserve"> (дата звернення: 02.05.2019).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Про затвердження Концептуальної основи контролю аудиторської діяльності в Україні: рішення Аудиторської палати України від 27.09.2007 р. № </w:t>
      </w:r>
      <w:r w:rsidRPr="00B65B76">
        <w:rPr>
          <w:rFonts w:ascii="Times New Roman" w:eastAsia="Times New Roman" w:hAnsi="Times New Roman" w:cs="Times New Roman"/>
          <w:sz w:val="28"/>
          <w:szCs w:val="28"/>
          <w:lang w:eastAsia="ru-RU"/>
        </w:rPr>
        <w:lastRenderedPageBreak/>
        <w:t xml:space="preserve">182/3 / Аудиторська палата України. URL : </w:t>
      </w:r>
      <w:hyperlink r:id="rId30" w:history="1">
        <w:r w:rsidRPr="00B65B76">
          <w:rPr>
            <w:rFonts w:ascii="Times New Roman" w:eastAsia="Times New Roman" w:hAnsi="Times New Roman" w:cs="Times New Roman"/>
            <w:color w:val="0000FF"/>
            <w:sz w:val="28"/>
            <w:szCs w:val="28"/>
            <w:u w:val="single"/>
            <w:lang w:val="ru-RU" w:eastAsia="ru-RU"/>
          </w:rPr>
          <w:t>https://zakon.rada.gov.ua/rada/show/vr2_3230-07</w:t>
        </w:r>
      </w:hyperlink>
      <w:r w:rsidRPr="00B65B76">
        <w:rPr>
          <w:rFonts w:ascii="Times New Roman" w:eastAsia="Times New Roman" w:hAnsi="Times New Roman" w:cs="Times New Roman"/>
          <w:sz w:val="28"/>
          <w:szCs w:val="28"/>
          <w:lang w:eastAsia="ru-RU"/>
        </w:rPr>
        <w:t xml:space="preserve"> (дата звернення: 19.05.2019).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Про затвердження Переліку послуг, які можуть надавати аудитори (аудиторські фірми): рішення Аудиторської палати України від 27.09.2007 р. № 182/5 / Аудиторська палата України. URL : </w:t>
      </w:r>
      <w:hyperlink r:id="rId31" w:history="1">
        <w:r w:rsidRPr="00B65B76">
          <w:rPr>
            <w:rFonts w:ascii="Times New Roman" w:eastAsia="Times New Roman" w:hAnsi="Times New Roman" w:cs="Times New Roman"/>
            <w:sz w:val="28"/>
            <w:szCs w:val="28"/>
            <w:lang w:eastAsia="ru-RU"/>
          </w:rPr>
          <w:t>http://apu.com.ua/rishennya-apu/5-2007</w:t>
        </w:r>
      </w:hyperlink>
      <w:r w:rsidRPr="00B65B76">
        <w:rPr>
          <w:rFonts w:ascii="Times New Roman" w:eastAsia="Times New Roman" w:hAnsi="Times New Roman" w:cs="Times New Roman"/>
          <w:sz w:val="28"/>
          <w:szCs w:val="28"/>
          <w:lang w:eastAsia="ru-RU"/>
        </w:rPr>
        <w:t xml:space="preserve"> (дата звернення: 02.05.2019).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Про затвердження Положення про сертифікацію аудиторів: рішення Аудиторської палати України від 26.04.2007 р. № 176/4 / Аудиторська палата України. URL  : </w:t>
      </w:r>
      <w:hyperlink r:id="rId32" w:history="1">
        <w:r w:rsidRPr="00B65B76">
          <w:rPr>
            <w:rFonts w:ascii="Times New Roman" w:eastAsia="Times New Roman" w:hAnsi="Times New Roman" w:cs="Times New Roman"/>
            <w:color w:val="0000FF"/>
            <w:sz w:val="28"/>
            <w:szCs w:val="28"/>
            <w:u w:val="single"/>
            <w:lang w:val="ru-RU" w:eastAsia="ru-RU"/>
          </w:rPr>
          <w:t>https://zakon.rada.gov.ua/rada/show/vr8_6230-07</w:t>
        </w:r>
      </w:hyperlink>
      <w:r w:rsidRPr="00B65B76">
        <w:rPr>
          <w:rFonts w:ascii="Times New Roman" w:eastAsia="Times New Roman" w:hAnsi="Times New Roman" w:cs="Times New Roman"/>
          <w:sz w:val="28"/>
          <w:szCs w:val="28"/>
          <w:lang w:eastAsia="ru-RU"/>
        </w:rPr>
        <w:t xml:space="preserve"> (дата звернення: 12.01.2019).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Про Національний банк України: Закон України від 20.05.1999 р. № 679-XIV (в редакції від 04.07.2013 р.) / Верховна Рада України URL : </w:t>
      </w:r>
      <w:hyperlink r:id="rId33" w:history="1">
        <w:r w:rsidRPr="00B65B76">
          <w:rPr>
            <w:rFonts w:ascii="Times New Roman" w:eastAsia="Times New Roman" w:hAnsi="Times New Roman" w:cs="Times New Roman"/>
            <w:color w:val="0000FF"/>
            <w:sz w:val="28"/>
            <w:szCs w:val="28"/>
            <w:u w:val="single"/>
            <w:lang w:val="ru-RU" w:eastAsia="ru-RU"/>
          </w:rPr>
          <w:t>https://zakon.rada.gov.ua/laws/show/679-14</w:t>
        </w:r>
      </w:hyperlink>
      <w:r w:rsidRPr="00B65B76">
        <w:rPr>
          <w:rFonts w:ascii="Times New Roman" w:eastAsia="Times New Roman" w:hAnsi="Times New Roman" w:cs="Times New Roman"/>
          <w:sz w:val="28"/>
          <w:szCs w:val="28"/>
          <w:lang w:eastAsia="ru-RU"/>
        </w:rPr>
        <w:t xml:space="preserve"> (дата звернення: 26.09.2019).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Про основні засади здійснення державного фінансового контролю в Україні: Закон України від 26.09.1993 р. N 2939-XII (в редакції від 27.01.2018 р.) / Верховна Рада України. URL : </w:t>
      </w:r>
      <w:hyperlink r:id="rId34" w:history="1">
        <w:r w:rsidRPr="00B65B76">
          <w:rPr>
            <w:rFonts w:ascii="Times New Roman" w:eastAsia="Times New Roman" w:hAnsi="Times New Roman" w:cs="Times New Roman"/>
            <w:sz w:val="28"/>
            <w:szCs w:val="28"/>
            <w:lang w:eastAsia="ru-RU"/>
          </w:rPr>
          <w:t>http://zakon4.rada.gov.ua/laws/show/2939-12</w:t>
        </w:r>
      </w:hyperlink>
      <w:r w:rsidRPr="00B65B76">
        <w:rPr>
          <w:rFonts w:ascii="Times New Roman" w:eastAsia="Times New Roman" w:hAnsi="Times New Roman" w:cs="Times New Roman"/>
          <w:sz w:val="28"/>
          <w:szCs w:val="28"/>
          <w:lang w:eastAsia="ru-RU"/>
        </w:rPr>
        <w:t xml:space="preserve"> (дата звернення: 04.09.2019).</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Савицька Г.В. Аналіз господарської діяльності підприємства: </w:t>
      </w:r>
      <w:proofErr w:type="spellStart"/>
      <w:r w:rsidRPr="00B65B76">
        <w:rPr>
          <w:rFonts w:ascii="Times New Roman" w:eastAsia="Times New Roman" w:hAnsi="Times New Roman" w:cs="Times New Roman"/>
          <w:sz w:val="28"/>
          <w:szCs w:val="28"/>
          <w:lang w:eastAsia="ru-RU"/>
        </w:rPr>
        <w:t>навч.посібник</w:t>
      </w:r>
      <w:proofErr w:type="spellEnd"/>
      <w:r w:rsidRPr="00B65B76">
        <w:rPr>
          <w:rFonts w:ascii="Times New Roman" w:eastAsia="Times New Roman" w:hAnsi="Times New Roman" w:cs="Times New Roman"/>
          <w:sz w:val="28"/>
          <w:szCs w:val="28"/>
          <w:lang w:eastAsia="ru-RU"/>
        </w:rPr>
        <w:t>. 7-е вид. Мн.: Нове знання. 2003. 688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Словник економіко-фінансових показників, коефіцієнтів, індикаторів. URL : </w:t>
      </w:r>
      <w:hyperlink r:id="rId35" w:history="1">
        <w:r w:rsidRPr="00B65B76">
          <w:rPr>
            <w:rFonts w:ascii="Times New Roman" w:eastAsia="Times New Roman" w:hAnsi="Times New Roman" w:cs="Times New Roman"/>
            <w:color w:val="0000FF"/>
            <w:sz w:val="28"/>
            <w:szCs w:val="28"/>
            <w:u w:val="single"/>
            <w:lang w:eastAsia="ru-RU"/>
          </w:rPr>
          <w:t>https://www.finalon.com/slovnik-ekonomichnikh-pokaznikiv</w:t>
        </w:r>
      </w:hyperlink>
      <w:r w:rsidRPr="00B65B76">
        <w:rPr>
          <w:rFonts w:ascii="Times New Roman" w:eastAsia="Times New Roman" w:hAnsi="Times New Roman" w:cs="Times New Roman"/>
          <w:sz w:val="28"/>
          <w:szCs w:val="28"/>
          <w:lang w:eastAsia="ru-RU"/>
        </w:rPr>
        <w:t xml:space="preserve"> (дата звернення: 23.12.2018).</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Ткаченко Н.М. Бухгалтерський фінансовий облік на підприємствах України. 6-те вид. Київ. : А.С.К., 2001. 784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Томчук</w:t>
      </w:r>
      <w:proofErr w:type="spellEnd"/>
      <w:r w:rsidRPr="00B65B76">
        <w:rPr>
          <w:rFonts w:ascii="Times New Roman" w:eastAsia="Times New Roman" w:hAnsi="Times New Roman" w:cs="Times New Roman"/>
          <w:sz w:val="28"/>
          <w:szCs w:val="28"/>
          <w:lang w:eastAsia="ru-RU"/>
        </w:rPr>
        <w:t xml:space="preserve"> О.Ф. Аналітичне забезпечення управління кредиторською заборгованістю підприємства. </w:t>
      </w:r>
      <w:r w:rsidRPr="00B65B76">
        <w:rPr>
          <w:rFonts w:ascii="Times New Roman" w:eastAsia="Times New Roman" w:hAnsi="Times New Roman" w:cs="Times New Roman"/>
          <w:i/>
          <w:sz w:val="28"/>
          <w:szCs w:val="28"/>
          <w:lang w:eastAsia="ru-RU"/>
        </w:rPr>
        <w:t xml:space="preserve">Науковий вісник ЛНУВМБТ ім. С.З. </w:t>
      </w:r>
      <w:proofErr w:type="spellStart"/>
      <w:r w:rsidRPr="00B65B76">
        <w:rPr>
          <w:rFonts w:ascii="Times New Roman" w:eastAsia="Times New Roman" w:hAnsi="Times New Roman" w:cs="Times New Roman"/>
          <w:i/>
          <w:sz w:val="28"/>
          <w:szCs w:val="28"/>
          <w:lang w:eastAsia="ru-RU"/>
        </w:rPr>
        <w:t>Ґжицького</w:t>
      </w:r>
      <w:proofErr w:type="spellEnd"/>
      <w:r w:rsidRPr="00B65B76">
        <w:rPr>
          <w:rFonts w:ascii="Times New Roman" w:eastAsia="Times New Roman" w:hAnsi="Times New Roman" w:cs="Times New Roman"/>
          <w:i/>
          <w:sz w:val="28"/>
          <w:szCs w:val="28"/>
          <w:lang w:eastAsia="ru-RU"/>
        </w:rPr>
        <w:t>.</w:t>
      </w:r>
      <w:r w:rsidRPr="00B65B76">
        <w:rPr>
          <w:rFonts w:ascii="Times New Roman" w:eastAsia="Times New Roman" w:hAnsi="Times New Roman" w:cs="Times New Roman"/>
          <w:sz w:val="28"/>
          <w:szCs w:val="28"/>
          <w:lang w:eastAsia="ru-RU"/>
        </w:rPr>
        <w:t xml:space="preserve"> 2016. T. 18, </w:t>
      </w:r>
      <w:proofErr w:type="spellStart"/>
      <w:r w:rsidRPr="00B65B76">
        <w:rPr>
          <w:rFonts w:ascii="Times New Roman" w:eastAsia="Times New Roman" w:hAnsi="Times New Roman" w:cs="Times New Roman"/>
          <w:sz w:val="28"/>
          <w:szCs w:val="28"/>
          <w:lang w:eastAsia="ru-RU"/>
        </w:rPr>
        <w:t>вип</w:t>
      </w:r>
      <w:proofErr w:type="spellEnd"/>
      <w:r w:rsidRPr="00B65B76">
        <w:rPr>
          <w:rFonts w:ascii="Times New Roman" w:eastAsia="Times New Roman" w:hAnsi="Times New Roman" w:cs="Times New Roman"/>
          <w:sz w:val="28"/>
          <w:szCs w:val="28"/>
          <w:lang w:eastAsia="ru-RU"/>
        </w:rPr>
        <w:t>. 2. С. 160-164.</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 xml:space="preserve">Тютюнник Ю. М. Фінансовий аналіз: </w:t>
      </w:r>
      <w:proofErr w:type="spellStart"/>
      <w:r w:rsidRPr="00B65B76">
        <w:rPr>
          <w:rFonts w:ascii="Times New Roman" w:eastAsia="Times New Roman" w:hAnsi="Times New Roman" w:cs="Times New Roman"/>
          <w:sz w:val="28"/>
          <w:szCs w:val="28"/>
          <w:lang w:eastAsia="ru-RU"/>
        </w:rPr>
        <w:t>навч</w:t>
      </w:r>
      <w:proofErr w:type="spellEnd"/>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посіб</w:t>
      </w:r>
      <w:proofErr w:type="spellEnd"/>
      <w:r w:rsidRPr="00B65B76">
        <w:rPr>
          <w:rFonts w:ascii="Times New Roman" w:eastAsia="Times New Roman" w:hAnsi="Times New Roman" w:cs="Times New Roman"/>
          <w:sz w:val="28"/>
          <w:szCs w:val="28"/>
          <w:lang w:eastAsia="ru-RU"/>
        </w:rPr>
        <w:t xml:space="preserve">. 2-ге вид., перероб. і </w:t>
      </w:r>
      <w:proofErr w:type="spellStart"/>
      <w:r w:rsidRPr="00B65B76">
        <w:rPr>
          <w:rFonts w:ascii="Times New Roman" w:eastAsia="Times New Roman" w:hAnsi="Times New Roman" w:cs="Times New Roman"/>
          <w:sz w:val="28"/>
          <w:szCs w:val="28"/>
          <w:lang w:eastAsia="ru-RU"/>
        </w:rPr>
        <w:t>доп</w:t>
      </w:r>
      <w:proofErr w:type="spellEnd"/>
      <w:r w:rsidRPr="00B65B76">
        <w:rPr>
          <w:rFonts w:ascii="Times New Roman" w:eastAsia="Times New Roman" w:hAnsi="Times New Roman" w:cs="Times New Roman"/>
          <w:sz w:val="28"/>
          <w:szCs w:val="28"/>
          <w:lang w:eastAsia="ru-RU"/>
        </w:rPr>
        <w:t xml:space="preserve">. </w:t>
      </w:r>
      <w:proofErr w:type="spellStart"/>
      <w:r w:rsidRPr="00B65B76">
        <w:rPr>
          <w:rFonts w:ascii="Times New Roman" w:eastAsia="Times New Roman" w:hAnsi="Times New Roman" w:cs="Times New Roman"/>
          <w:sz w:val="28"/>
          <w:szCs w:val="28"/>
          <w:lang w:eastAsia="ru-RU"/>
        </w:rPr>
        <w:t>част</w:t>
      </w:r>
      <w:proofErr w:type="spellEnd"/>
      <w:r w:rsidRPr="00B65B76">
        <w:rPr>
          <w:rFonts w:ascii="Times New Roman" w:eastAsia="Times New Roman" w:hAnsi="Times New Roman" w:cs="Times New Roman"/>
          <w:sz w:val="28"/>
          <w:szCs w:val="28"/>
          <w:lang w:eastAsia="ru-RU"/>
        </w:rPr>
        <w:t>. I. – Полтава : РВВ ПДАА, 2014. 358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r w:rsidRPr="00B65B76">
        <w:rPr>
          <w:rFonts w:ascii="Times New Roman" w:eastAsia="Times New Roman" w:hAnsi="Times New Roman" w:cs="Times New Roman"/>
          <w:sz w:val="28"/>
          <w:szCs w:val="28"/>
          <w:lang w:eastAsia="ru-RU"/>
        </w:rPr>
        <w:t>Фінанси підприємств (за модульною системою навчання) / В.П. Шило та ін. Київ. : Професіонал, 2006. 288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lastRenderedPageBreak/>
        <w:t>Цал-Цалко</w:t>
      </w:r>
      <w:proofErr w:type="spellEnd"/>
      <w:r w:rsidRPr="00B65B76">
        <w:rPr>
          <w:rFonts w:ascii="Times New Roman" w:eastAsia="Times New Roman" w:hAnsi="Times New Roman" w:cs="Times New Roman"/>
          <w:sz w:val="28"/>
          <w:szCs w:val="28"/>
          <w:lang w:eastAsia="ru-RU"/>
        </w:rPr>
        <w:t xml:space="preserve"> Ю.С. Фінансовий аналіз. Київ. : Центр учбової літератури, 2008. 566 с.</w:t>
      </w:r>
    </w:p>
    <w:p w:rsidR="00B65B76" w:rsidRPr="00B65B76" w:rsidRDefault="00B65B76" w:rsidP="00B65B76">
      <w:pPr>
        <w:numPr>
          <w:ilvl w:val="0"/>
          <w:numId w:val="5"/>
        </w:numPr>
        <w:spacing w:after="0" w:line="360" w:lineRule="auto"/>
        <w:ind w:left="0" w:firstLine="0"/>
        <w:contextualSpacing/>
        <w:jc w:val="both"/>
        <w:rPr>
          <w:rFonts w:ascii="Times New Roman" w:eastAsia="Times New Roman" w:hAnsi="Times New Roman" w:cs="Times New Roman"/>
          <w:sz w:val="28"/>
          <w:szCs w:val="28"/>
          <w:lang w:eastAsia="ru-RU"/>
        </w:rPr>
      </w:pPr>
      <w:proofErr w:type="spellStart"/>
      <w:r w:rsidRPr="00B65B76">
        <w:rPr>
          <w:rFonts w:ascii="Times New Roman" w:eastAsia="Times New Roman" w:hAnsi="Times New Roman" w:cs="Times New Roman"/>
          <w:sz w:val="28"/>
          <w:szCs w:val="28"/>
          <w:lang w:eastAsia="ru-RU"/>
        </w:rPr>
        <w:t>Чебанова</w:t>
      </w:r>
      <w:proofErr w:type="spellEnd"/>
      <w:r w:rsidRPr="00B65B76">
        <w:rPr>
          <w:rFonts w:ascii="Times New Roman" w:eastAsia="Times New Roman" w:hAnsi="Times New Roman" w:cs="Times New Roman"/>
          <w:sz w:val="28"/>
          <w:szCs w:val="28"/>
          <w:lang w:eastAsia="ru-RU"/>
        </w:rPr>
        <w:t xml:space="preserve"> Н.В., Василенко Ю.А. Бухгалтерський фінансовий облік. Київ. : Академія, 2002. 672 с. </w:t>
      </w:r>
    </w:p>
    <w:p w:rsidR="00B65B76" w:rsidRDefault="00B65B76">
      <w:bookmarkStart w:id="0" w:name="_GoBack"/>
      <w:bookmarkEnd w:id="0"/>
    </w:p>
    <w:sectPr w:rsidR="00B65B7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TimesNewRoman">
    <w:altName w:val="MS Gothic"/>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4">
    <w:nsid w:val="62701E21"/>
    <w:multiLevelType w:val="hybridMultilevel"/>
    <w:tmpl w:val="0166DF9C"/>
    <w:lvl w:ilvl="0" w:tplc="0419000F">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6EF"/>
    <w:rsid w:val="00246B37"/>
    <w:rsid w:val="00A156EF"/>
    <w:rsid w:val="00B65B7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964403">
      <w:bodyDiv w:val="1"/>
      <w:marLeft w:val="0"/>
      <w:marRight w:val="0"/>
      <w:marTop w:val="0"/>
      <w:marBottom w:val="0"/>
      <w:divBdr>
        <w:top w:val="none" w:sz="0" w:space="0" w:color="auto"/>
        <w:left w:val="none" w:sz="0" w:space="0" w:color="auto"/>
        <w:bottom w:val="none" w:sz="0" w:space="0" w:color="auto"/>
        <w:right w:val="none" w:sz="0" w:space="0" w:color="auto"/>
      </w:divBdr>
    </w:div>
    <w:div w:id="899444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krstat.gov.ua/operativ/operativ2013/fin/oaktuvu/oa_ed/" TargetMode="External"/><Relationship Id="rId13" Type="http://schemas.openxmlformats.org/officeDocument/2006/relationships/hyperlink" Target="https://zakon.rada.gov.ua/rada/show/v0433201-13/conv" TargetMode="External"/><Relationship Id="rId18" Type="http://schemas.openxmlformats.org/officeDocument/2006/relationships/hyperlink" Target="http://zakon4.rada.gov.ua/laws/show/z0085-00" TargetMode="External"/><Relationship Id="rId26" Type="http://schemas.openxmlformats.org/officeDocument/2006/relationships/hyperlink" Target="http://zakon2.rada.gov.ua/laws/show/2164-19" TargetMode="External"/><Relationship Id="rId3" Type="http://schemas.microsoft.com/office/2007/relationships/stylesWithEffects" Target="stylesWithEffects.xml"/><Relationship Id="rId21" Type="http://schemas.openxmlformats.org/officeDocument/2006/relationships/hyperlink" Target="http://zakon1.rada.gov.ua/laws/show/z0212-11" TargetMode="External"/><Relationship Id="rId34" Type="http://schemas.openxmlformats.org/officeDocument/2006/relationships/hyperlink" Target="http://zakon4.rada.gov.ua/laws/show/2939-12" TargetMode="External"/><Relationship Id="rId7" Type="http://schemas.openxmlformats.org/officeDocument/2006/relationships/hyperlink" Target="https://pidruchniki.com/1122121364762/ekonomika/" TargetMode="External"/><Relationship Id="rId12" Type="http://schemas.openxmlformats.org/officeDocument/2006/relationships/hyperlink" Target="https://zakon.rada.gov.ua/rada/show/v0356201-00/stru" TargetMode="External"/><Relationship Id="rId17" Type="http://schemas.openxmlformats.org/officeDocument/2006/relationships/hyperlink" Target="http://zakon4.rada.gov.ua/laws/show/z0725-99" TargetMode="External"/><Relationship Id="rId25" Type="http://schemas.openxmlformats.org/officeDocument/2006/relationships/hyperlink" Target="http://zakon2.rada.gov.ua/laws/show/996-14" TargetMode="External"/><Relationship Id="rId33" Type="http://schemas.openxmlformats.org/officeDocument/2006/relationships/hyperlink" Target="https://zakon.rada.gov.ua/laws/show/679-14" TargetMode="External"/><Relationship Id="rId2" Type="http://schemas.openxmlformats.org/officeDocument/2006/relationships/styles" Target="styles.xml"/><Relationship Id="rId16" Type="http://schemas.openxmlformats.org/officeDocument/2006/relationships/hyperlink" Target="http://zakon3.rada.gov.ua/laws/show/2755-17/paran256" TargetMode="External"/><Relationship Id="rId20" Type="http://schemas.openxmlformats.org/officeDocument/2006/relationships/hyperlink" Target="http://zakon4.rada.gov.ua/laws/show/z0392-99" TargetMode="External"/><Relationship Id="rId29" Type="http://schemas.openxmlformats.org/officeDocument/2006/relationships/hyperlink" Target="https://zakon.rada.gov.ua/rada/show/vr7_1230-12/card5" TargetMode="External"/><Relationship Id="rId1" Type="http://schemas.openxmlformats.org/officeDocument/2006/relationships/numbering" Target="numbering.xml"/><Relationship Id="rId6" Type="http://schemas.openxmlformats.org/officeDocument/2006/relationships/hyperlink" Target="https://i.factor.ua/law-24/section-120/article-10137" TargetMode="External"/><Relationship Id="rId11" Type="http://schemas.openxmlformats.org/officeDocument/2006/relationships/hyperlink" Target="http://uazakon.com/big/text892/pg1.htm" TargetMode="External"/><Relationship Id="rId24" Type="http://schemas.openxmlformats.org/officeDocument/2006/relationships/hyperlink" Target="https://zakon.rada.gov.ua/laws/show/2258-19" TargetMode="External"/><Relationship Id="rId32" Type="http://schemas.openxmlformats.org/officeDocument/2006/relationships/hyperlink" Target="https://zakon.rada.gov.ua/rada/show/vr8_6230-07"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4.rada.gov.ua/laws/show/z0336-13" TargetMode="External"/><Relationship Id="rId23" Type="http://schemas.openxmlformats.org/officeDocument/2006/relationships/hyperlink" Target="https://zakon.rada.gov.ua/rada/show/vr231230-11" TargetMode="External"/><Relationship Id="rId28" Type="http://schemas.openxmlformats.org/officeDocument/2006/relationships/hyperlink" Target="http://apu.com.ua/files/temp/1781555683.doc" TargetMode="External"/><Relationship Id="rId36" Type="http://schemas.openxmlformats.org/officeDocument/2006/relationships/fontTable" Target="fontTable.xml"/><Relationship Id="rId10" Type="http://schemas.openxmlformats.org/officeDocument/2006/relationships/hyperlink" Target="file:///C:\Users\User\Downloads\" TargetMode="External"/><Relationship Id="rId19" Type="http://schemas.openxmlformats.org/officeDocument/2006/relationships/hyperlink" Target="http://zakon1.rada.gov.ua/laws/show/z0284-00" TargetMode="External"/><Relationship Id="rId31" Type="http://schemas.openxmlformats.org/officeDocument/2006/relationships/hyperlink" Target="http://apu.com.ua/rishennya-apu/5-2007" TargetMode="External"/><Relationship Id="rId4" Type="http://schemas.openxmlformats.org/officeDocument/2006/relationships/settings" Target="settings.xml"/><Relationship Id="rId9" Type="http://schemas.openxmlformats.org/officeDocument/2006/relationships/hyperlink" Target="http://ukrstat.gov.ua/operativ/" TargetMode="External"/><Relationship Id="rId14" Type="http://schemas.openxmlformats.org/officeDocument/2006/relationships/hyperlink" Target="https://zakon.rada.gov.ua/laws/show/929_019" TargetMode="External"/><Relationship Id="rId22" Type="http://schemas.openxmlformats.org/officeDocument/2006/relationships/hyperlink" Target="http://zakon4.rada.gov.ua/laws/show/z0168-95" TargetMode="External"/><Relationship Id="rId27" Type="http://schemas.openxmlformats.org/officeDocument/2006/relationships/hyperlink" Target="https://zakon4.rada.gov.ua/laws/show/v1757500-11" TargetMode="External"/><Relationship Id="rId30" Type="http://schemas.openxmlformats.org/officeDocument/2006/relationships/hyperlink" Target="https://zakon.rada.gov.ua/rada/show/vr2_3230-07" TargetMode="External"/><Relationship Id="rId35" Type="http://schemas.openxmlformats.org/officeDocument/2006/relationships/hyperlink" Target="https://www.finalon.com/slovnik-ekonomichnikh-pokazniki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23976</Words>
  <Characters>13667</Characters>
  <Application>Microsoft Office Word</Application>
  <DocSecurity>0</DocSecurity>
  <Lines>113</Lines>
  <Paragraphs>75</Paragraphs>
  <ScaleCrop>false</ScaleCrop>
  <Company/>
  <LinksUpToDate>false</LinksUpToDate>
  <CharactersWithSpaces>37568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2021-03-01T08:28:00Z</dcterms:created>
  <dcterms:modified xsi:type="dcterms:W3CDTF">2021-03-01T08:29:00Z</dcterms:modified>
</cp:coreProperties>
</file>