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6ACA" w:rsidRDefault="00786ACA" w:rsidP="00786ACA">
      <w:pPr>
        <w:spacing w:line="360" w:lineRule="auto"/>
        <w:jc w:val="center"/>
        <w:rPr>
          <w:color w:val="000000"/>
          <w:sz w:val="28"/>
          <w:szCs w:val="28"/>
          <w:lang w:val="uk-UA"/>
        </w:rPr>
      </w:pPr>
      <w:r>
        <w:rPr>
          <w:color w:val="000000"/>
          <w:sz w:val="28"/>
          <w:szCs w:val="28"/>
          <w:lang w:val="uk-UA"/>
        </w:rPr>
        <w:t>ОДЕСЬКИЙ НАЦІОНАЛЬНИЙ УНІВЕРСИТЕТ імені І. І. МЕЧНИКОВА</w:t>
      </w:r>
    </w:p>
    <w:p w:rsidR="00786ACA" w:rsidRDefault="00786ACA" w:rsidP="00786ACA">
      <w:pPr>
        <w:spacing w:line="360" w:lineRule="auto"/>
        <w:jc w:val="center"/>
        <w:rPr>
          <w:color w:val="000000"/>
          <w:sz w:val="28"/>
          <w:szCs w:val="28"/>
          <w:lang w:val="uk-UA"/>
        </w:rPr>
      </w:pPr>
      <w:r>
        <w:rPr>
          <w:color w:val="000000"/>
          <w:sz w:val="28"/>
          <w:szCs w:val="28"/>
          <w:lang w:val="uk-UA"/>
        </w:rPr>
        <w:t>Біологічний факультет</w:t>
      </w:r>
    </w:p>
    <w:p w:rsidR="00786ACA" w:rsidRDefault="00786ACA" w:rsidP="00786ACA">
      <w:pPr>
        <w:jc w:val="center"/>
        <w:rPr>
          <w:color w:val="000000"/>
          <w:sz w:val="28"/>
          <w:szCs w:val="28"/>
          <w:lang w:val="uk-UA"/>
        </w:rPr>
      </w:pPr>
      <w:r>
        <w:rPr>
          <w:color w:val="000000"/>
          <w:sz w:val="28"/>
          <w:szCs w:val="28"/>
          <w:lang w:val="uk-UA"/>
        </w:rPr>
        <w:t>Кафедра фізіології людини і тварин</w:t>
      </w:r>
    </w:p>
    <w:p w:rsidR="00786ACA" w:rsidRDefault="00786ACA" w:rsidP="00786ACA">
      <w:pPr>
        <w:jc w:val="center"/>
        <w:rPr>
          <w:color w:val="000000"/>
          <w:sz w:val="28"/>
          <w:szCs w:val="28"/>
        </w:rPr>
      </w:pPr>
    </w:p>
    <w:p w:rsidR="00786ACA" w:rsidRDefault="00786ACA" w:rsidP="00786ACA">
      <w:pPr>
        <w:jc w:val="center"/>
        <w:rPr>
          <w:b/>
          <w:spacing w:val="60"/>
          <w:sz w:val="32"/>
          <w:szCs w:val="32"/>
        </w:rPr>
      </w:pPr>
    </w:p>
    <w:p w:rsidR="00786ACA" w:rsidRDefault="00786ACA" w:rsidP="00786ACA">
      <w:pPr>
        <w:spacing w:line="360" w:lineRule="auto"/>
        <w:jc w:val="center"/>
        <w:rPr>
          <w:b/>
          <w:spacing w:val="60"/>
          <w:sz w:val="32"/>
          <w:szCs w:val="32"/>
        </w:rPr>
      </w:pPr>
      <w:r>
        <w:rPr>
          <w:b/>
          <w:spacing w:val="60"/>
          <w:sz w:val="32"/>
          <w:szCs w:val="32"/>
        </w:rPr>
        <w:t>Дипломна робота</w:t>
      </w:r>
    </w:p>
    <w:p w:rsidR="00786ACA" w:rsidRDefault="00786ACA" w:rsidP="00786ACA">
      <w:pPr>
        <w:widowControl w:val="0"/>
        <w:autoSpaceDE w:val="0"/>
        <w:autoSpaceDN w:val="0"/>
        <w:adjustRightInd w:val="0"/>
        <w:spacing w:line="360" w:lineRule="auto"/>
        <w:ind w:left="1418" w:hanging="1418"/>
        <w:jc w:val="center"/>
        <w:rPr>
          <w:sz w:val="28"/>
          <w:szCs w:val="28"/>
          <w:lang w:val="uk-UA"/>
        </w:rPr>
      </w:pPr>
      <w:r>
        <w:rPr>
          <w:sz w:val="28"/>
          <w:szCs w:val="28"/>
          <w:lang w:val="uk-UA"/>
        </w:rPr>
        <w:t>на здобуття ступеня вищої освіти магістр</w:t>
      </w:r>
    </w:p>
    <w:p w:rsidR="00786ACA" w:rsidRDefault="00786ACA" w:rsidP="00786ACA">
      <w:pPr>
        <w:widowControl w:val="0"/>
        <w:autoSpaceDE w:val="0"/>
        <w:autoSpaceDN w:val="0"/>
        <w:adjustRightInd w:val="0"/>
        <w:spacing w:line="360" w:lineRule="auto"/>
        <w:ind w:left="1418" w:hanging="1418"/>
        <w:jc w:val="center"/>
        <w:rPr>
          <w:kern w:val="28"/>
          <w:sz w:val="28"/>
          <w:szCs w:val="28"/>
          <w:lang w:val="uk-UA"/>
        </w:rPr>
      </w:pPr>
      <w:r>
        <w:rPr>
          <w:sz w:val="28"/>
          <w:szCs w:val="28"/>
        </w:rPr>
        <w:t xml:space="preserve">на тему: </w:t>
      </w:r>
      <w:r>
        <w:rPr>
          <w:b/>
          <w:sz w:val="28"/>
          <w:szCs w:val="28"/>
        </w:rPr>
        <w:t>«</w:t>
      </w:r>
      <w:r>
        <w:rPr>
          <w:b/>
          <w:sz w:val="28"/>
          <w:szCs w:val="28"/>
          <w:lang w:val="uk-UA"/>
        </w:rPr>
        <w:t>Стан центральної нервової системи щурі</w:t>
      </w:r>
      <w:proofErr w:type="gramStart"/>
      <w:r>
        <w:rPr>
          <w:b/>
          <w:sz w:val="28"/>
          <w:szCs w:val="28"/>
          <w:lang w:val="uk-UA"/>
        </w:rPr>
        <w:t>в</w:t>
      </w:r>
      <w:proofErr w:type="gramEnd"/>
      <w:r>
        <w:rPr>
          <w:b/>
          <w:sz w:val="28"/>
          <w:szCs w:val="28"/>
          <w:lang w:val="uk-UA"/>
        </w:rPr>
        <w:t xml:space="preserve"> при розвитку дисбіозу на тлі гепатиту</w:t>
      </w:r>
      <w:r>
        <w:rPr>
          <w:b/>
          <w:sz w:val="28"/>
          <w:szCs w:val="28"/>
        </w:rPr>
        <w:t>»</w:t>
      </w:r>
    </w:p>
    <w:p w:rsidR="00786ACA" w:rsidRDefault="00786ACA" w:rsidP="00786ACA">
      <w:pPr>
        <w:widowControl w:val="0"/>
        <w:autoSpaceDE w:val="0"/>
        <w:autoSpaceDN w:val="0"/>
        <w:adjustRightInd w:val="0"/>
        <w:spacing w:line="360" w:lineRule="auto"/>
        <w:ind w:left="1418" w:hanging="1418"/>
        <w:jc w:val="center"/>
        <w:rPr>
          <w:kern w:val="28"/>
          <w:lang w:val="en-US"/>
        </w:rPr>
      </w:pPr>
      <w:r>
        <w:rPr>
          <w:lang w:val="en-US"/>
        </w:rPr>
        <w:t>«</w:t>
      </w:r>
      <w:r>
        <w:rPr>
          <w:kern w:val="28"/>
          <w:lang w:val="en-US"/>
        </w:rPr>
        <w:t>State of central nervous system of rats under the development of dysbiosis and hepatitis</w:t>
      </w:r>
      <w:r>
        <w:rPr>
          <w:lang w:val="en-US"/>
        </w:rPr>
        <w:t>»</w:t>
      </w:r>
    </w:p>
    <w:p w:rsidR="00786ACA" w:rsidRDefault="00786ACA" w:rsidP="00786ACA">
      <w:pPr>
        <w:tabs>
          <w:tab w:val="right" w:pos="9355"/>
        </w:tabs>
        <w:rPr>
          <w:u w:val="single"/>
          <w:lang w:val="en-US"/>
        </w:rPr>
      </w:pPr>
    </w:p>
    <w:p w:rsidR="00786ACA" w:rsidRDefault="00786ACA" w:rsidP="00786ACA">
      <w:pPr>
        <w:tabs>
          <w:tab w:val="right" w:pos="9355"/>
        </w:tabs>
        <w:rPr>
          <w:sz w:val="28"/>
          <w:szCs w:val="28"/>
          <w:u w:val="single"/>
          <w:lang w:val="en-US"/>
        </w:rPr>
      </w:pPr>
    </w:p>
    <w:p w:rsidR="00786ACA" w:rsidRDefault="00786ACA" w:rsidP="00786ACA">
      <w:pPr>
        <w:tabs>
          <w:tab w:val="right" w:pos="9355"/>
        </w:tabs>
        <w:spacing w:line="360" w:lineRule="auto"/>
        <w:rPr>
          <w:sz w:val="28"/>
          <w:szCs w:val="28"/>
          <w:u w:val="single"/>
          <w:lang w:val="uk-UA"/>
        </w:rPr>
      </w:pPr>
    </w:p>
    <w:p w:rsidR="00786ACA" w:rsidRDefault="00786ACA" w:rsidP="00786ACA">
      <w:pPr>
        <w:spacing w:line="360" w:lineRule="auto"/>
        <w:ind w:firstLine="2722"/>
        <w:rPr>
          <w:sz w:val="28"/>
          <w:szCs w:val="28"/>
          <w:lang w:val="uk-UA"/>
        </w:rPr>
      </w:pPr>
      <w:r>
        <w:rPr>
          <w:sz w:val="28"/>
          <w:szCs w:val="28"/>
          <w:lang w:val="uk-UA"/>
        </w:rPr>
        <w:t>Виконала: студентка заочної форми навчання</w:t>
      </w:r>
    </w:p>
    <w:p w:rsidR="00786ACA" w:rsidRDefault="00786ACA" w:rsidP="00786ACA">
      <w:pPr>
        <w:spacing w:line="360" w:lineRule="auto"/>
        <w:ind w:firstLine="2722"/>
        <w:rPr>
          <w:sz w:val="28"/>
          <w:szCs w:val="28"/>
          <w:lang w:val="uk-UA"/>
        </w:rPr>
      </w:pPr>
      <w:r>
        <w:rPr>
          <w:sz w:val="28"/>
          <w:szCs w:val="28"/>
          <w:lang w:val="uk-UA"/>
        </w:rPr>
        <w:t xml:space="preserve">спеціальність 091 Біологія </w:t>
      </w:r>
    </w:p>
    <w:p w:rsidR="00786ACA" w:rsidRDefault="00786ACA" w:rsidP="00786ACA">
      <w:pPr>
        <w:tabs>
          <w:tab w:val="left" w:pos="5245"/>
          <w:tab w:val="right" w:pos="9355"/>
        </w:tabs>
        <w:spacing w:line="360" w:lineRule="auto"/>
        <w:ind w:firstLine="2722"/>
        <w:rPr>
          <w:b/>
          <w:sz w:val="28"/>
          <w:szCs w:val="28"/>
          <w:lang w:val="uk-UA"/>
        </w:rPr>
      </w:pPr>
      <w:r>
        <w:rPr>
          <w:b/>
          <w:sz w:val="28"/>
          <w:szCs w:val="28"/>
          <w:lang w:val="uk-UA"/>
        </w:rPr>
        <w:t>Нестурх Марина Олександрівна</w:t>
      </w:r>
    </w:p>
    <w:p w:rsidR="00786ACA" w:rsidRDefault="00786ACA" w:rsidP="00786ACA">
      <w:pPr>
        <w:tabs>
          <w:tab w:val="left" w:pos="5245"/>
          <w:tab w:val="right" w:pos="9355"/>
        </w:tabs>
        <w:spacing w:line="360" w:lineRule="auto"/>
        <w:ind w:firstLine="2722"/>
        <w:rPr>
          <w:sz w:val="28"/>
          <w:szCs w:val="28"/>
          <w:lang w:val="uk-UA"/>
        </w:rPr>
      </w:pPr>
    </w:p>
    <w:p w:rsidR="00786ACA" w:rsidRDefault="00786ACA" w:rsidP="00786ACA">
      <w:pPr>
        <w:tabs>
          <w:tab w:val="left" w:pos="5245"/>
          <w:tab w:val="right" w:pos="9355"/>
        </w:tabs>
        <w:spacing w:line="360" w:lineRule="auto"/>
        <w:ind w:firstLine="2722"/>
        <w:rPr>
          <w:sz w:val="28"/>
          <w:szCs w:val="28"/>
          <w:lang w:val="uk-UA"/>
        </w:rPr>
      </w:pPr>
      <w:r>
        <w:rPr>
          <w:sz w:val="28"/>
          <w:szCs w:val="28"/>
          <w:lang w:val="uk-UA"/>
        </w:rPr>
        <w:t xml:space="preserve">Керівник д.б.н., ст. н. с. </w:t>
      </w:r>
    </w:p>
    <w:p w:rsidR="00786ACA" w:rsidRDefault="00786ACA" w:rsidP="00786ACA">
      <w:pPr>
        <w:tabs>
          <w:tab w:val="left" w:pos="5245"/>
          <w:tab w:val="right" w:pos="9355"/>
        </w:tabs>
        <w:spacing w:line="360" w:lineRule="auto"/>
        <w:ind w:firstLine="2722"/>
        <w:rPr>
          <w:sz w:val="28"/>
          <w:szCs w:val="28"/>
          <w:lang w:val="uk-UA"/>
        </w:rPr>
      </w:pPr>
      <w:r>
        <w:rPr>
          <w:b/>
          <w:sz w:val="28"/>
          <w:szCs w:val="28"/>
          <w:lang w:val="uk-UA"/>
        </w:rPr>
        <w:t>Макаренко Ольга Анатоліївна</w:t>
      </w:r>
      <w:r>
        <w:rPr>
          <w:sz w:val="28"/>
          <w:szCs w:val="28"/>
          <w:lang w:val="uk-UA"/>
        </w:rPr>
        <w:t xml:space="preserve"> ______________</w:t>
      </w:r>
    </w:p>
    <w:p w:rsidR="00786ACA" w:rsidRDefault="00786ACA" w:rsidP="00786ACA">
      <w:pPr>
        <w:widowControl w:val="0"/>
        <w:autoSpaceDE w:val="0"/>
        <w:spacing w:line="360" w:lineRule="auto"/>
        <w:ind w:left="2124" w:firstLine="5400"/>
        <w:jc w:val="center"/>
        <w:rPr>
          <w:kern w:val="2"/>
          <w:sz w:val="28"/>
          <w:szCs w:val="28"/>
          <w:lang w:val="uk-UA"/>
        </w:rPr>
      </w:pPr>
      <w:r>
        <w:rPr>
          <w:sz w:val="28"/>
          <w:szCs w:val="28"/>
          <w:lang w:val="uk-UA"/>
        </w:rPr>
        <w:tab/>
      </w:r>
    </w:p>
    <w:p w:rsidR="00786ACA" w:rsidRDefault="00786ACA" w:rsidP="00786ACA">
      <w:pPr>
        <w:tabs>
          <w:tab w:val="left" w:pos="5245"/>
          <w:tab w:val="right" w:pos="9355"/>
        </w:tabs>
        <w:spacing w:line="360" w:lineRule="auto"/>
        <w:ind w:firstLine="2722"/>
        <w:jc w:val="both"/>
        <w:rPr>
          <w:sz w:val="28"/>
          <w:szCs w:val="28"/>
          <w:lang w:val="uk-UA"/>
        </w:rPr>
      </w:pPr>
      <w:r>
        <w:rPr>
          <w:sz w:val="28"/>
          <w:szCs w:val="28"/>
          <w:lang w:val="uk-UA"/>
        </w:rPr>
        <w:t xml:space="preserve">Рецензент к.б.н., доц. </w:t>
      </w:r>
    </w:p>
    <w:p w:rsidR="00786ACA" w:rsidRDefault="00786ACA" w:rsidP="00786ACA">
      <w:pPr>
        <w:tabs>
          <w:tab w:val="left" w:pos="5245"/>
          <w:tab w:val="right" w:pos="9355"/>
        </w:tabs>
        <w:spacing w:line="360" w:lineRule="auto"/>
        <w:ind w:firstLine="2722"/>
        <w:jc w:val="both"/>
        <w:rPr>
          <w:b/>
          <w:sz w:val="28"/>
          <w:szCs w:val="28"/>
          <w:lang w:val="uk-UA"/>
        </w:rPr>
      </w:pPr>
      <w:r>
        <w:rPr>
          <w:b/>
          <w:sz w:val="28"/>
          <w:szCs w:val="28"/>
          <w:lang w:val="uk-UA"/>
        </w:rPr>
        <w:t>Сорокін Андрій Вікторович</w:t>
      </w:r>
    </w:p>
    <w:p w:rsidR="00786ACA" w:rsidRDefault="00786ACA" w:rsidP="00786ACA">
      <w:pPr>
        <w:ind w:left="3969" w:firstLine="2552"/>
        <w:jc w:val="both"/>
        <w:rPr>
          <w:sz w:val="28"/>
          <w:szCs w:val="28"/>
          <w:lang w:val="uk-UA"/>
        </w:rPr>
      </w:pPr>
    </w:p>
    <w:p w:rsidR="00786ACA" w:rsidRDefault="00786ACA" w:rsidP="00786ACA">
      <w:pPr>
        <w:tabs>
          <w:tab w:val="left" w:pos="4536"/>
        </w:tabs>
        <w:rPr>
          <w:color w:val="000000"/>
          <w:sz w:val="28"/>
          <w:szCs w:val="28"/>
          <w:lang w:val="uk-UA"/>
        </w:rPr>
      </w:pPr>
    </w:p>
    <w:p w:rsidR="00786ACA" w:rsidRDefault="00786ACA" w:rsidP="00786ACA">
      <w:pPr>
        <w:tabs>
          <w:tab w:val="left" w:pos="4536"/>
        </w:tabs>
        <w:rPr>
          <w:color w:val="000000"/>
          <w:sz w:val="28"/>
          <w:szCs w:val="28"/>
          <w:lang w:val="uk-UA"/>
        </w:rPr>
      </w:pPr>
    </w:p>
    <w:p w:rsidR="00786ACA" w:rsidRDefault="00786ACA" w:rsidP="00786ACA">
      <w:pPr>
        <w:tabs>
          <w:tab w:val="left" w:pos="4536"/>
        </w:tabs>
        <w:rPr>
          <w:color w:val="000000"/>
          <w:sz w:val="28"/>
          <w:szCs w:val="28"/>
          <w:lang w:val="uk-UA"/>
        </w:rPr>
      </w:pPr>
    </w:p>
    <w:p w:rsidR="00786ACA" w:rsidRDefault="00786ACA" w:rsidP="00786ACA">
      <w:pPr>
        <w:tabs>
          <w:tab w:val="left" w:pos="4536"/>
        </w:tabs>
        <w:rPr>
          <w:color w:val="000000"/>
          <w:sz w:val="28"/>
          <w:szCs w:val="28"/>
          <w:lang w:val="uk-UA"/>
        </w:rPr>
      </w:pPr>
      <w:r>
        <w:rPr>
          <w:color w:val="000000"/>
          <w:sz w:val="28"/>
          <w:szCs w:val="28"/>
          <w:lang w:val="uk-UA"/>
        </w:rPr>
        <w:t xml:space="preserve">Рекомендовано до захисту                      Захищено на засіданні ЕК № 1 </w:t>
      </w:r>
    </w:p>
    <w:p w:rsidR="00786ACA" w:rsidRDefault="00786ACA" w:rsidP="00786ACA">
      <w:pPr>
        <w:rPr>
          <w:color w:val="000000"/>
          <w:sz w:val="28"/>
          <w:szCs w:val="28"/>
          <w:lang w:val="uk-UA"/>
        </w:rPr>
      </w:pPr>
      <w:r>
        <w:rPr>
          <w:color w:val="000000"/>
          <w:sz w:val="28"/>
          <w:szCs w:val="28"/>
          <w:lang w:val="uk-UA"/>
        </w:rPr>
        <w:t>Протокол засідання кафедри                  Протокол № _____від _________2018 р.</w:t>
      </w:r>
    </w:p>
    <w:p w:rsidR="00786ACA" w:rsidRDefault="00786ACA" w:rsidP="00786ACA">
      <w:pPr>
        <w:rPr>
          <w:color w:val="000000"/>
          <w:lang w:val="uk-UA"/>
        </w:rPr>
      </w:pPr>
      <w:r>
        <w:rPr>
          <w:color w:val="000000"/>
          <w:sz w:val="28"/>
          <w:szCs w:val="28"/>
          <w:lang w:val="uk-UA"/>
        </w:rPr>
        <w:t>№____від _________ 2018 р.                  Оцінка _________/_________/_______</w:t>
      </w:r>
    </w:p>
    <w:p w:rsidR="00786ACA" w:rsidRDefault="00786ACA" w:rsidP="00786ACA">
      <w:pPr>
        <w:rPr>
          <w:color w:val="000000"/>
          <w:sz w:val="28"/>
          <w:szCs w:val="28"/>
          <w:lang w:val="uk-UA"/>
        </w:rPr>
      </w:pPr>
      <w:r>
        <w:rPr>
          <w:color w:val="000000"/>
          <w:lang w:val="uk-UA"/>
        </w:rPr>
        <w:t xml:space="preserve">                                                                           (за національною шкалою, шкалою ECTS, бал)</w:t>
      </w:r>
    </w:p>
    <w:p w:rsidR="00786ACA" w:rsidRDefault="00786ACA" w:rsidP="00786ACA">
      <w:pPr>
        <w:rPr>
          <w:color w:val="000000"/>
          <w:sz w:val="28"/>
          <w:szCs w:val="28"/>
          <w:lang w:val="uk-UA"/>
        </w:rPr>
      </w:pPr>
      <w:r>
        <w:rPr>
          <w:color w:val="000000"/>
          <w:sz w:val="28"/>
          <w:szCs w:val="28"/>
          <w:lang w:val="uk-UA"/>
        </w:rPr>
        <w:t>Завідувач кафедри                                    Голова ЕК</w:t>
      </w:r>
    </w:p>
    <w:p w:rsidR="00786ACA" w:rsidRDefault="00786ACA" w:rsidP="00786ACA">
      <w:pPr>
        <w:rPr>
          <w:color w:val="000000"/>
        </w:rPr>
      </w:pPr>
      <w:r>
        <w:rPr>
          <w:color w:val="000000"/>
          <w:sz w:val="28"/>
          <w:szCs w:val="28"/>
          <w:lang w:val="uk-UA"/>
        </w:rPr>
        <w:t>__________ Макаренко О.А</w:t>
      </w:r>
      <w:r>
        <w:rPr>
          <w:color w:val="000000"/>
          <w:sz w:val="28"/>
          <w:szCs w:val="28"/>
        </w:rPr>
        <w:t>.                   ______________ Чеботар С.В.</w:t>
      </w:r>
    </w:p>
    <w:p w:rsidR="00786ACA" w:rsidRDefault="00786ACA" w:rsidP="00786ACA">
      <w:pPr>
        <w:spacing w:line="360" w:lineRule="auto"/>
        <w:ind w:right="256"/>
        <w:jc w:val="center"/>
        <w:rPr>
          <w:sz w:val="28"/>
          <w:szCs w:val="28"/>
        </w:rPr>
      </w:pPr>
    </w:p>
    <w:p w:rsidR="00786ACA" w:rsidRDefault="00786ACA" w:rsidP="00786ACA">
      <w:pPr>
        <w:ind w:left="3969"/>
        <w:rPr>
          <w:sz w:val="28"/>
          <w:szCs w:val="28"/>
        </w:rPr>
      </w:pPr>
    </w:p>
    <w:p w:rsidR="00786ACA" w:rsidRDefault="00786ACA" w:rsidP="00786ACA">
      <w:pPr>
        <w:jc w:val="center"/>
        <w:rPr>
          <w:sz w:val="28"/>
          <w:szCs w:val="28"/>
          <w:lang w:val="uk-UA"/>
        </w:rPr>
      </w:pPr>
      <w:r>
        <w:rPr>
          <w:sz w:val="28"/>
          <w:szCs w:val="28"/>
        </w:rPr>
        <w:t>Одеса – 2018</w:t>
      </w:r>
    </w:p>
    <w:p w:rsidR="00786ACA" w:rsidRDefault="00786ACA" w:rsidP="00786ACA">
      <w:pPr>
        <w:tabs>
          <w:tab w:val="left" w:pos="3210"/>
        </w:tabs>
        <w:ind w:firstLine="3402"/>
        <w:jc w:val="both"/>
        <w:rPr>
          <w:sz w:val="28"/>
          <w:szCs w:val="28"/>
          <w:lang w:val="uk-UA"/>
        </w:rPr>
      </w:pPr>
      <w:r>
        <w:rPr>
          <w:b/>
          <w:sz w:val="28"/>
          <w:szCs w:val="28"/>
          <w:lang w:val="uk-UA"/>
        </w:rPr>
        <w:br w:type="page"/>
      </w:r>
      <w:r>
        <w:rPr>
          <w:b/>
          <w:sz w:val="28"/>
          <w:szCs w:val="28"/>
          <w:lang w:val="uk-UA"/>
        </w:rPr>
        <w:lastRenderedPageBreak/>
        <w:t>Анотація</w:t>
      </w:r>
    </w:p>
    <w:p w:rsidR="00786ACA" w:rsidRDefault="00786ACA" w:rsidP="00786ACA">
      <w:pPr>
        <w:shd w:val="clear" w:color="auto" w:fill="FFFFFF"/>
        <w:spacing w:line="360" w:lineRule="auto"/>
        <w:ind w:firstLine="709"/>
        <w:jc w:val="both"/>
        <w:rPr>
          <w:color w:val="000000"/>
          <w:sz w:val="28"/>
          <w:szCs w:val="28"/>
          <w:lang w:val="uk-UA"/>
        </w:rPr>
      </w:pPr>
    </w:p>
    <w:p w:rsidR="00786ACA" w:rsidRDefault="00786ACA" w:rsidP="00786ACA">
      <w:pPr>
        <w:shd w:val="clear" w:color="auto" w:fill="FFFFFF"/>
        <w:ind w:firstLine="709"/>
        <w:jc w:val="both"/>
        <w:rPr>
          <w:color w:val="000000"/>
          <w:sz w:val="28"/>
          <w:szCs w:val="28"/>
          <w:lang w:val="uk-UA"/>
        </w:rPr>
      </w:pPr>
      <w:r>
        <w:rPr>
          <w:color w:val="000000"/>
          <w:sz w:val="28"/>
          <w:szCs w:val="28"/>
          <w:lang w:val="uk-UA"/>
        </w:rPr>
        <w:t xml:space="preserve">Робота присвячена дослідженню моторно-рухової, дослідницької та емоційної поведінки щурів на тесті «Відкрите поле» та формування пам’яті та вчення на тесті «Т-лабіринт», яким моделювали гепатит та поєднану патологію гепатиту і дисбіозу. Проведено біохімічне дослідження головного мозку щурів. </w:t>
      </w:r>
    </w:p>
    <w:p w:rsidR="00786ACA" w:rsidRDefault="00786ACA" w:rsidP="00786ACA">
      <w:pPr>
        <w:shd w:val="clear" w:color="auto" w:fill="FFFFFF"/>
        <w:ind w:firstLine="709"/>
        <w:jc w:val="both"/>
        <w:rPr>
          <w:color w:val="000000"/>
          <w:sz w:val="28"/>
          <w:szCs w:val="28"/>
          <w:lang w:val="uk-UA"/>
        </w:rPr>
      </w:pPr>
      <w:r>
        <w:rPr>
          <w:color w:val="000000"/>
          <w:sz w:val="28"/>
          <w:szCs w:val="28"/>
          <w:lang w:val="uk-UA"/>
        </w:rPr>
        <w:t>Встановлено, що гепатит викликає зниження моторної та дослідницької активності тварин поряд з гальмуванням пасивно-оборонної поведінки та пригніченням формування пам’яті та вчення, а особливо дисбіоз на тлі гепатиту. Можливо причиною цих порушень є накопичення токсичних речовин в головному мозку ( уреаза, аміак, пероксид водню, малоновий діальдегід) з одночасним зниженням неспецифічної резистентності піддослідних тварин ( активність лізоциму).</w:t>
      </w:r>
    </w:p>
    <w:p w:rsidR="00786ACA" w:rsidRDefault="00786ACA" w:rsidP="00786ACA">
      <w:pPr>
        <w:autoSpaceDE w:val="0"/>
        <w:ind w:firstLine="709"/>
        <w:jc w:val="both"/>
        <w:rPr>
          <w:color w:val="000000"/>
          <w:sz w:val="28"/>
          <w:szCs w:val="28"/>
        </w:rPr>
      </w:pPr>
      <w:r>
        <w:rPr>
          <w:color w:val="000000"/>
          <w:sz w:val="28"/>
          <w:szCs w:val="28"/>
          <w:lang w:val="uk-UA"/>
        </w:rPr>
        <w:t>Роботу викладено на 69 сторінках, вона містить 7 рисунків та 1 таблицю. Наведено посилання на 86 джерел літератури (34 кирилицею та 52 латиницею).</w:t>
      </w:r>
    </w:p>
    <w:p w:rsidR="00786ACA" w:rsidRDefault="00786ACA" w:rsidP="00786ACA">
      <w:pPr>
        <w:shd w:val="clear" w:color="auto" w:fill="FFFFFF"/>
        <w:ind w:firstLine="709"/>
        <w:jc w:val="both"/>
        <w:rPr>
          <w:color w:val="000000"/>
          <w:sz w:val="28"/>
          <w:szCs w:val="28"/>
          <w:lang w:val="uk-UA"/>
        </w:rPr>
      </w:pPr>
    </w:p>
    <w:p w:rsidR="00786ACA" w:rsidRDefault="00786ACA" w:rsidP="00786ACA">
      <w:pPr>
        <w:tabs>
          <w:tab w:val="left" w:pos="3210"/>
        </w:tabs>
        <w:ind w:firstLine="737"/>
        <w:jc w:val="both"/>
        <w:rPr>
          <w:b/>
          <w:sz w:val="28"/>
          <w:szCs w:val="28"/>
          <w:lang w:val="uk-UA"/>
        </w:rPr>
      </w:pPr>
    </w:p>
    <w:p w:rsidR="00786ACA" w:rsidRDefault="00786ACA" w:rsidP="00786ACA">
      <w:pPr>
        <w:tabs>
          <w:tab w:val="left" w:pos="3210"/>
        </w:tabs>
        <w:ind w:firstLine="737"/>
        <w:jc w:val="both"/>
        <w:rPr>
          <w:i/>
          <w:sz w:val="28"/>
          <w:szCs w:val="28"/>
          <w:lang w:val="uk-UA"/>
        </w:rPr>
      </w:pPr>
      <w:r>
        <w:rPr>
          <w:b/>
          <w:sz w:val="28"/>
          <w:szCs w:val="28"/>
          <w:lang w:val="uk-UA"/>
        </w:rPr>
        <w:t>Ключові слова</w:t>
      </w:r>
      <w:r>
        <w:rPr>
          <w:sz w:val="28"/>
          <w:szCs w:val="28"/>
          <w:lang w:val="uk-UA"/>
        </w:rPr>
        <w:t xml:space="preserve">: </w:t>
      </w:r>
      <w:r>
        <w:rPr>
          <w:i/>
          <w:sz w:val="28"/>
          <w:szCs w:val="28"/>
          <w:lang w:val="uk-UA"/>
        </w:rPr>
        <w:t>поведінкові реакції щурів, біохімічні показники головного мозку.</w:t>
      </w:r>
    </w:p>
    <w:p w:rsidR="00786ACA" w:rsidRDefault="00786ACA" w:rsidP="00786ACA">
      <w:pPr>
        <w:tabs>
          <w:tab w:val="left" w:pos="3210"/>
        </w:tabs>
        <w:ind w:firstLine="737"/>
        <w:jc w:val="both"/>
        <w:rPr>
          <w:sz w:val="28"/>
          <w:szCs w:val="28"/>
          <w:lang w:val="uk-UA"/>
        </w:rPr>
      </w:pPr>
    </w:p>
    <w:p w:rsidR="00786ACA" w:rsidRDefault="00786ACA" w:rsidP="00786ACA">
      <w:pPr>
        <w:tabs>
          <w:tab w:val="left" w:pos="3210"/>
        </w:tabs>
        <w:ind w:firstLine="737"/>
        <w:jc w:val="both"/>
        <w:rPr>
          <w:sz w:val="28"/>
          <w:szCs w:val="28"/>
          <w:lang w:val="uk-UA"/>
        </w:rPr>
      </w:pPr>
    </w:p>
    <w:p w:rsidR="00786ACA" w:rsidRDefault="00786ACA" w:rsidP="00786ACA">
      <w:pPr>
        <w:tabs>
          <w:tab w:val="left" w:pos="3210"/>
        </w:tabs>
        <w:ind w:firstLine="737"/>
        <w:jc w:val="both"/>
        <w:rPr>
          <w:sz w:val="28"/>
          <w:szCs w:val="28"/>
          <w:lang w:val="uk-UA"/>
        </w:rPr>
      </w:pPr>
    </w:p>
    <w:p w:rsidR="00786ACA" w:rsidRDefault="00786ACA" w:rsidP="00786ACA">
      <w:pPr>
        <w:tabs>
          <w:tab w:val="left" w:pos="3210"/>
        </w:tabs>
        <w:ind w:firstLine="737"/>
        <w:jc w:val="both"/>
        <w:rPr>
          <w:sz w:val="28"/>
          <w:szCs w:val="28"/>
          <w:lang w:val="uk-UA"/>
        </w:rPr>
      </w:pPr>
      <w:r>
        <w:rPr>
          <w:sz w:val="28"/>
          <w:szCs w:val="28"/>
          <w:lang w:val="uk-UA"/>
        </w:rPr>
        <w:t>The work is devoted to the study of motor, research and emotional behavior of rats on the test "Open field" and the formation of memory and teaching on the "T-labyrinth" test, which simulated hepatitis and the combined pathology of hepatitis and dysbiosis. Biochemical study of rat brain was conducted.</w:t>
      </w:r>
    </w:p>
    <w:p w:rsidR="00786ACA" w:rsidRDefault="00786ACA" w:rsidP="00786ACA">
      <w:pPr>
        <w:tabs>
          <w:tab w:val="left" w:pos="3210"/>
        </w:tabs>
        <w:ind w:firstLine="737"/>
        <w:jc w:val="both"/>
        <w:rPr>
          <w:sz w:val="28"/>
          <w:szCs w:val="28"/>
          <w:lang w:val="uk-UA"/>
        </w:rPr>
      </w:pPr>
      <w:r>
        <w:rPr>
          <w:sz w:val="28"/>
          <w:szCs w:val="28"/>
          <w:lang w:val="uk-UA"/>
        </w:rPr>
        <w:t>It has been established that hepatitis causes a decrease in motor and research activity of animals, along with inhibition of passive-defensive behavior and inhibition of the formation of memory and doctrine, and especially dysbiosis against the background of hepatitis. Perhaps the reason for these disorders is the accumulation of toxic substances in the brain (urease, ammonia, hydrogen peroxide, malonic dialdehyde) with simultaneous decrease in non-specific resistance of experimental animals (activity of lysozyme).</w:t>
      </w:r>
    </w:p>
    <w:p w:rsidR="00786ACA" w:rsidRDefault="00786ACA" w:rsidP="00786ACA">
      <w:pPr>
        <w:tabs>
          <w:tab w:val="left" w:pos="3210"/>
        </w:tabs>
        <w:ind w:firstLine="737"/>
        <w:jc w:val="both"/>
        <w:rPr>
          <w:color w:val="000000"/>
          <w:sz w:val="28"/>
          <w:szCs w:val="28"/>
          <w:lang w:val="uk-UA"/>
        </w:rPr>
      </w:pPr>
      <w:r>
        <w:rPr>
          <w:color w:val="000000"/>
          <w:sz w:val="28"/>
          <w:szCs w:val="28"/>
          <w:lang w:val="en-US"/>
        </w:rPr>
        <w:t>Diploma</w:t>
      </w:r>
      <w:r>
        <w:rPr>
          <w:color w:val="000000"/>
          <w:sz w:val="28"/>
          <w:szCs w:val="28"/>
          <w:lang w:val="uk-UA"/>
        </w:rPr>
        <w:t xml:space="preserve"> </w:t>
      </w:r>
      <w:r>
        <w:rPr>
          <w:color w:val="000000"/>
          <w:sz w:val="28"/>
          <w:szCs w:val="28"/>
          <w:lang w:val="en-US"/>
        </w:rPr>
        <w:t>thesis</w:t>
      </w:r>
      <w:r>
        <w:rPr>
          <w:color w:val="000000"/>
          <w:sz w:val="28"/>
          <w:szCs w:val="28"/>
          <w:lang w:val="uk-UA"/>
        </w:rPr>
        <w:t xml:space="preserve"> </w:t>
      </w:r>
      <w:r>
        <w:rPr>
          <w:color w:val="000000"/>
          <w:sz w:val="28"/>
          <w:szCs w:val="28"/>
          <w:lang w:val="en-US"/>
        </w:rPr>
        <w:t>is</w:t>
      </w:r>
      <w:r>
        <w:rPr>
          <w:color w:val="000000"/>
          <w:sz w:val="28"/>
          <w:szCs w:val="28"/>
          <w:lang w:val="uk-UA"/>
        </w:rPr>
        <w:t xml:space="preserve"> </w:t>
      </w:r>
      <w:r>
        <w:rPr>
          <w:color w:val="000000"/>
          <w:sz w:val="28"/>
          <w:szCs w:val="28"/>
          <w:lang w:val="en-US"/>
        </w:rPr>
        <w:t>expounded</w:t>
      </w:r>
      <w:r>
        <w:rPr>
          <w:color w:val="000000"/>
          <w:sz w:val="28"/>
          <w:szCs w:val="28"/>
          <w:lang w:val="uk-UA"/>
        </w:rPr>
        <w:t xml:space="preserve"> </w:t>
      </w:r>
      <w:r>
        <w:rPr>
          <w:color w:val="000000"/>
          <w:sz w:val="28"/>
          <w:szCs w:val="28"/>
          <w:lang w:val="en-US"/>
        </w:rPr>
        <w:t>on</w:t>
      </w:r>
      <w:r>
        <w:rPr>
          <w:color w:val="000000"/>
          <w:sz w:val="28"/>
          <w:szCs w:val="28"/>
          <w:lang w:val="uk-UA"/>
        </w:rPr>
        <w:t xml:space="preserve"> 69 </w:t>
      </w:r>
      <w:proofErr w:type="gramStart"/>
      <w:r>
        <w:rPr>
          <w:color w:val="000000"/>
          <w:sz w:val="28"/>
          <w:szCs w:val="28"/>
          <w:lang w:val="en-US"/>
        </w:rPr>
        <w:t>pages</w:t>
      </w:r>
      <w:r>
        <w:rPr>
          <w:color w:val="000000"/>
          <w:sz w:val="28"/>
          <w:szCs w:val="28"/>
          <w:lang w:val="uk-UA"/>
        </w:rPr>
        <w:t>,</w:t>
      </w:r>
      <w:proofErr w:type="gramEnd"/>
      <w:r>
        <w:rPr>
          <w:color w:val="000000"/>
          <w:sz w:val="28"/>
          <w:szCs w:val="28"/>
          <w:lang w:val="uk-UA"/>
        </w:rPr>
        <w:t xml:space="preserve"> </w:t>
      </w:r>
      <w:r>
        <w:rPr>
          <w:color w:val="000000"/>
          <w:sz w:val="28"/>
          <w:szCs w:val="28"/>
          <w:lang w:val="en-US"/>
        </w:rPr>
        <w:t>it</w:t>
      </w:r>
      <w:r>
        <w:rPr>
          <w:color w:val="000000"/>
          <w:sz w:val="28"/>
          <w:szCs w:val="28"/>
          <w:lang w:val="uk-UA"/>
        </w:rPr>
        <w:t xml:space="preserve"> </w:t>
      </w:r>
      <w:r>
        <w:rPr>
          <w:color w:val="000000"/>
          <w:sz w:val="28"/>
          <w:szCs w:val="28"/>
          <w:lang w:val="en-US"/>
        </w:rPr>
        <w:t>contains</w:t>
      </w:r>
      <w:r>
        <w:rPr>
          <w:color w:val="000000"/>
          <w:sz w:val="28"/>
          <w:szCs w:val="28"/>
          <w:lang w:val="uk-UA"/>
        </w:rPr>
        <w:t xml:space="preserve"> 7 </w:t>
      </w:r>
      <w:r>
        <w:rPr>
          <w:color w:val="000000"/>
          <w:sz w:val="28"/>
          <w:szCs w:val="28"/>
          <w:lang w:val="en-US"/>
        </w:rPr>
        <w:t>figures</w:t>
      </w:r>
      <w:r>
        <w:rPr>
          <w:color w:val="000000"/>
          <w:sz w:val="28"/>
          <w:szCs w:val="28"/>
          <w:lang w:val="uk-UA"/>
        </w:rPr>
        <w:t xml:space="preserve"> </w:t>
      </w:r>
      <w:r>
        <w:rPr>
          <w:color w:val="000000"/>
          <w:sz w:val="28"/>
          <w:szCs w:val="28"/>
          <w:lang w:val="en-US"/>
        </w:rPr>
        <w:t xml:space="preserve">and </w:t>
      </w:r>
      <w:r>
        <w:rPr>
          <w:color w:val="000000"/>
          <w:sz w:val="28"/>
          <w:szCs w:val="28"/>
          <w:lang w:val="uk-UA"/>
        </w:rPr>
        <w:t xml:space="preserve">1 </w:t>
      </w:r>
      <w:r>
        <w:rPr>
          <w:color w:val="000000"/>
          <w:sz w:val="28"/>
          <w:szCs w:val="28"/>
          <w:lang w:val="en-US"/>
        </w:rPr>
        <w:t>table</w:t>
      </w:r>
      <w:r>
        <w:rPr>
          <w:color w:val="000000"/>
          <w:sz w:val="28"/>
          <w:szCs w:val="28"/>
          <w:lang w:val="uk-UA"/>
        </w:rPr>
        <w:t xml:space="preserve">. </w:t>
      </w:r>
      <w:r>
        <w:rPr>
          <w:color w:val="000000"/>
          <w:sz w:val="28"/>
          <w:szCs w:val="28"/>
          <w:lang w:val="en-US"/>
        </w:rPr>
        <w:t xml:space="preserve">It provides links to </w:t>
      </w:r>
      <w:r>
        <w:rPr>
          <w:color w:val="000000"/>
          <w:sz w:val="28"/>
          <w:szCs w:val="28"/>
          <w:lang w:val="uk-UA"/>
        </w:rPr>
        <w:t>86</w:t>
      </w:r>
      <w:r>
        <w:rPr>
          <w:color w:val="000000"/>
          <w:sz w:val="28"/>
          <w:szCs w:val="28"/>
          <w:lang w:val="en-US"/>
        </w:rPr>
        <w:t xml:space="preserve"> references (</w:t>
      </w:r>
      <w:r>
        <w:rPr>
          <w:color w:val="000000"/>
          <w:sz w:val="28"/>
          <w:szCs w:val="28"/>
          <w:lang w:val="uk-UA"/>
        </w:rPr>
        <w:t>34</w:t>
      </w:r>
      <w:r>
        <w:rPr>
          <w:color w:val="000000"/>
          <w:sz w:val="28"/>
          <w:szCs w:val="28"/>
          <w:lang w:val="en-US"/>
        </w:rPr>
        <w:t xml:space="preserve"> </w:t>
      </w:r>
      <w:proofErr w:type="gramStart"/>
      <w:r>
        <w:rPr>
          <w:color w:val="000000"/>
          <w:sz w:val="28"/>
          <w:szCs w:val="28"/>
          <w:lang w:val="en-US"/>
        </w:rPr>
        <w:t>cyrillic</w:t>
      </w:r>
      <w:proofErr w:type="gramEnd"/>
      <w:r>
        <w:rPr>
          <w:color w:val="000000"/>
          <w:sz w:val="28"/>
          <w:szCs w:val="28"/>
          <w:lang w:val="en-US"/>
        </w:rPr>
        <w:t xml:space="preserve"> and</w:t>
      </w:r>
      <w:r>
        <w:rPr>
          <w:color w:val="000000"/>
          <w:sz w:val="28"/>
          <w:szCs w:val="28"/>
          <w:lang w:val="uk-UA"/>
        </w:rPr>
        <w:t xml:space="preserve"> 52</w:t>
      </w:r>
      <w:r>
        <w:rPr>
          <w:color w:val="000000"/>
          <w:sz w:val="28"/>
          <w:szCs w:val="28"/>
          <w:lang w:val="en-US"/>
        </w:rPr>
        <w:t xml:space="preserve"> latinic).</w:t>
      </w:r>
    </w:p>
    <w:p w:rsidR="00786ACA" w:rsidRDefault="00786ACA" w:rsidP="00786ACA">
      <w:pPr>
        <w:tabs>
          <w:tab w:val="left" w:pos="3210"/>
        </w:tabs>
        <w:ind w:firstLine="737"/>
        <w:jc w:val="both"/>
        <w:rPr>
          <w:color w:val="000000"/>
          <w:sz w:val="28"/>
          <w:szCs w:val="28"/>
          <w:lang w:val="uk-UA"/>
        </w:rPr>
      </w:pPr>
    </w:p>
    <w:p w:rsidR="00786ACA" w:rsidRDefault="00786ACA" w:rsidP="00786ACA">
      <w:pPr>
        <w:tabs>
          <w:tab w:val="left" w:pos="3210"/>
        </w:tabs>
        <w:ind w:firstLine="737"/>
        <w:jc w:val="both"/>
        <w:rPr>
          <w:b/>
          <w:sz w:val="28"/>
          <w:szCs w:val="28"/>
          <w:lang w:val="uk-UA"/>
        </w:rPr>
      </w:pPr>
    </w:p>
    <w:p w:rsidR="00786ACA" w:rsidRDefault="00786ACA" w:rsidP="00786ACA">
      <w:pPr>
        <w:tabs>
          <w:tab w:val="left" w:pos="3210"/>
        </w:tabs>
        <w:ind w:firstLine="737"/>
        <w:jc w:val="both"/>
        <w:rPr>
          <w:b/>
          <w:i/>
          <w:sz w:val="28"/>
          <w:szCs w:val="28"/>
          <w:lang w:val="uk-UA"/>
        </w:rPr>
      </w:pPr>
      <w:r>
        <w:rPr>
          <w:b/>
          <w:sz w:val="28"/>
          <w:szCs w:val="28"/>
          <w:lang w:val="uk-UA"/>
        </w:rPr>
        <w:t>Key words</w:t>
      </w:r>
      <w:r>
        <w:rPr>
          <w:sz w:val="28"/>
          <w:szCs w:val="28"/>
          <w:lang w:val="uk-UA"/>
        </w:rPr>
        <w:t xml:space="preserve">: </w:t>
      </w:r>
      <w:r>
        <w:rPr>
          <w:i/>
          <w:sz w:val="28"/>
          <w:szCs w:val="28"/>
          <w:lang w:val="uk-UA"/>
        </w:rPr>
        <w:t>behavioral reactions of rats, biochemical parameters of the brain.</w:t>
      </w:r>
    </w:p>
    <w:p w:rsidR="00786ACA" w:rsidRDefault="00786ACA" w:rsidP="00786ACA">
      <w:pPr>
        <w:tabs>
          <w:tab w:val="left" w:pos="3210"/>
        </w:tabs>
        <w:spacing w:line="276" w:lineRule="auto"/>
        <w:jc w:val="center"/>
        <w:rPr>
          <w:b/>
          <w:sz w:val="28"/>
          <w:szCs w:val="28"/>
          <w:lang w:val="uk-UA"/>
        </w:rPr>
      </w:pPr>
      <w:r>
        <w:rPr>
          <w:b/>
          <w:sz w:val="28"/>
          <w:szCs w:val="28"/>
          <w:lang w:val="uk-UA"/>
        </w:rPr>
        <w:br w:type="page"/>
      </w:r>
      <w:r>
        <w:rPr>
          <w:b/>
          <w:sz w:val="28"/>
          <w:szCs w:val="28"/>
          <w:lang w:val="uk-UA"/>
        </w:rPr>
        <w:lastRenderedPageBreak/>
        <w:t>ЗМІСТ</w:t>
      </w:r>
    </w:p>
    <w:p w:rsidR="00786ACA" w:rsidRDefault="00786ACA" w:rsidP="00786ACA">
      <w:pPr>
        <w:tabs>
          <w:tab w:val="left" w:pos="3210"/>
        </w:tabs>
        <w:spacing w:line="276" w:lineRule="auto"/>
        <w:jc w:val="center"/>
        <w:rPr>
          <w:b/>
          <w:sz w:val="28"/>
          <w:szCs w:val="28"/>
          <w:lang w:val="uk-UA"/>
        </w:rPr>
      </w:pPr>
    </w:p>
    <w:tbl>
      <w:tblPr>
        <w:tblW w:w="5003" w:type="pct"/>
        <w:tblLook w:val="00A0" w:firstRow="1" w:lastRow="0" w:firstColumn="1" w:lastColumn="0" w:noHBand="0" w:noVBand="0"/>
      </w:tblPr>
      <w:tblGrid>
        <w:gridCol w:w="9861"/>
      </w:tblGrid>
      <w:tr w:rsidR="00786ACA" w:rsidTr="00786ACA">
        <w:tc>
          <w:tcPr>
            <w:tcW w:w="5000" w:type="pct"/>
            <w:hideMark/>
          </w:tcPr>
          <w:p w:rsidR="00786ACA" w:rsidRDefault="00786ACA">
            <w:pPr>
              <w:spacing w:line="276" w:lineRule="auto"/>
              <w:jc w:val="both"/>
              <w:rPr>
                <w:sz w:val="28"/>
                <w:szCs w:val="28"/>
                <w:lang w:val="uk-UA"/>
              </w:rPr>
            </w:pPr>
            <w:r>
              <w:rPr>
                <w:sz w:val="28"/>
                <w:szCs w:val="28"/>
                <w:lang w:val="uk-UA"/>
              </w:rPr>
              <w:t>ВСТУП……………………………………………………………………………5</w:t>
            </w:r>
          </w:p>
        </w:tc>
      </w:tr>
      <w:tr w:rsidR="00786ACA" w:rsidTr="00786ACA">
        <w:tc>
          <w:tcPr>
            <w:tcW w:w="5000" w:type="pct"/>
            <w:hideMark/>
          </w:tcPr>
          <w:p w:rsidR="00786ACA" w:rsidRDefault="00786ACA">
            <w:pPr>
              <w:spacing w:line="276" w:lineRule="auto"/>
              <w:jc w:val="both"/>
              <w:rPr>
                <w:sz w:val="28"/>
                <w:szCs w:val="28"/>
                <w:lang w:val="uk-UA"/>
              </w:rPr>
            </w:pPr>
            <w:r>
              <w:rPr>
                <w:sz w:val="28"/>
                <w:szCs w:val="28"/>
                <w:lang w:val="uk-UA"/>
              </w:rPr>
              <w:t>1. ОГЛЯД ЛІТЕРАТУРИ………………………………………………………....7</w:t>
            </w:r>
          </w:p>
        </w:tc>
      </w:tr>
      <w:tr w:rsidR="00786ACA" w:rsidTr="00786ACA">
        <w:tc>
          <w:tcPr>
            <w:tcW w:w="5000" w:type="pct"/>
            <w:hideMark/>
          </w:tcPr>
          <w:p w:rsidR="00786ACA" w:rsidRDefault="00786ACA" w:rsidP="00264FDF">
            <w:pPr>
              <w:numPr>
                <w:ilvl w:val="1"/>
                <w:numId w:val="1"/>
              </w:numPr>
              <w:tabs>
                <w:tab w:val="left" w:pos="360"/>
                <w:tab w:val="left" w:pos="900"/>
              </w:tabs>
              <w:spacing w:line="276" w:lineRule="auto"/>
              <w:ind w:left="890"/>
              <w:jc w:val="center"/>
              <w:rPr>
                <w:sz w:val="28"/>
                <w:szCs w:val="28"/>
                <w:lang w:val="uk-UA"/>
              </w:rPr>
            </w:pPr>
            <w:r>
              <w:rPr>
                <w:sz w:val="28"/>
                <w:szCs w:val="28"/>
                <w:lang w:val="uk-UA"/>
              </w:rPr>
              <w:t xml:space="preserve">Сучасні методи оцінки стану ЦНС тварин за допомогою поведінкових  </w:t>
            </w:r>
          </w:p>
          <w:p w:rsidR="00786ACA" w:rsidRDefault="00786ACA">
            <w:pPr>
              <w:tabs>
                <w:tab w:val="left" w:pos="180"/>
                <w:tab w:val="left" w:pos="360"/>
                <w:tab w:val="left" w:pos="900"/>
              </w:tabs>
              <w:spacing w:line="276" w:lineRule="auto"/>
              <w:rPr>
                <w:sz w:val="28"/>
                <w:szCs w:val="28"/>
                <w:lang w:val="uk-UA"/>
              </w:rPr>
            </w:pPr>
            <w:r>
              <w:rPr>
                <w:sz w:val="28"/>
                <w:szCs w:val="28"/>
                <w:lang w:val="uk-UA"/>
              </w:rPr>
              <w:t xml:space="preserve">          реакцій……………………………………..………………………………..7</w:t>
            </w:r>
          </w:p>
        </w:tc>
      </w:tr>
      <w:tr w:rsidR="00786ACA" w:rsidTr="00786ACA">
        <w:tc>
          <w:tcPr>
            <w:tcW w:w="5000" w:type="pct"/>
            <w:hideMark/>
          </w:tcPr>
          <w:p w:rsidR="00786ACA" w:rsidRDefault="00786ACA" w:rsidP="00264FDF">
            <w:pPr>
              <w:numPr>
                <w:ilvl w:val="2"/>
                <w:numId w:val="2"/>
              </w:numPr>
              <w:spacing w:line="276" w:lineRule="auto"/>
              <w:ind w:left="170" w:firstLine="510"/>
              <w:jc w:val="both"/>
              <w:rPr>
                <w:sz w:val="28"/>
                <w:szCs w:val="28"/>
                <w:lang w:val="uk-UA"/>
              </w:rPr>
            </w:pPr>
            <w:r>
              <w:rPr>
                <w:sz w:val="28"/>
                <w:szCs w:val="28"/>
                <w:lang w:val="uk-UA"/>
              </w:rPr>
              <w:t>Методи оцінки індивідуальної (моторної) активності…………....8</w:t>
            </w:r>
          </w:p>
        </w:tc>
      </w:tr>
      <w:tr w:rsidR="00786ACA" w:rsidTr="00786ACA">
        <w:tc>
          <w:tcPr>
            <w:tcW w:w="5000" w:type="pct"/>
            <w:hideMark/>
          </w:tcPr>
          <w:p w:rsidR="00786ACA" w:rsidRDefault="00786ACA" w:rsidP="00264FDF">
            <w:pPr>
              <w:numPr>
                <w:ilvl w:val="2"/>
                <w:numId w:val="2"/>
              </w:numPr>
              <w:spacing w:line="276" w:lineRule="auto"/>
              <w:ind w:left="170" w:firstLine="510"/>
              <w:jc w:val="both"/>
              <w:rPr>
                <w:sz w:val="28"/>
                <w:szCs w:val="28"/>
                <w:lang w:val="uk-UA"/>
              </w:rPr>
            </w:pPr>
            <w:r>
              <w:rPr>
                <w:sz w:val="28"/>
                <w:szCs w:val="28"/>
                <w:lang w:val="uk-UA"/>
              </w:rPr>
              <w:t>Методи оцінки емоційної поведінки……….……………..………11</w:t>
            </w:r>
          </w:p>
        </w:tc>
      </w:tr>
      <w:tr w:rsidR="00786ACA" w:rsidTr="00786ACA">
        <w:tc>
          <w:tcPr>
            <w:tcW w:w="5000" w:type="pct"/>
            <w:hideMark/>
          </w:tcPr>
          <w:p w:rsidR="00786ACA" w:rsidRDefault="00786ACA" w:rsidP="00264FDF">
            <w:pPr>
              <w:numPr>
                <w:ilvl w:val="2"/>
                <w:numId w:val="2"/>
              </w:numPr>
              <w:spacing w:line="276" w:lineRule="auto"/>
              <w:ind w:left="170" w:firstLine="510"/>
              <w:jc w:val="both"/>
              <w:rPr>
                <w:sz w:val="28"/>
                <w:szCs w:val="28"/>
                <w:lang w:val="uk-UA"/>
              </w:rPr>
            </w:pPr>
            <w:r>
              <w:rPr>
                <w:sz w:val="28"/>
                <w:szCs w:val="28"/>
                <w:lang w:val="uk-UA"/>
              </w:rPr>
              <w:t>Методи оцінки когнітивних функцій (пам´ять, навчання)……....14</w:t>
            </w:r>
          </w:p>
        </w:tc>
      </w:tr>
      <w:tr w:rsidR="00786ACA" w:rsidTr="00786ACA">
        <w:tc>
          <w:tcPr>
            <w:tcW w:w="5000" w:type="pct"/>
            <w:hideMark/>
          </w:tcPr>
          <w:p w:rsidR="00786ACA" w:rsidRDefault="00786ACA" w:rsidP="00264FDF">
            <w:pPr>
              <w:numPr>
                <w:ilvl w:val="2"/>
                <w:numId w:val="2"/>
              </w:numPr>
              <w:tabs>
                <w:tab w:val="left" w:pos="360"/>
              </w:tabs>
              <w:spacing w:line="276" w:lineRule="auto"/>
              <w:ind w:left="170" w:firstLine="510"/>
              <w:jc w:val="both"/>
              <w:rPr>
                <w:sz w:val="28"/>
                <w:szCs w:val="28"/>
                <w:lang w:val="uk-UA"/>
              </w:rPr>
            </w:pPr>
            <w:r>
              <w:rPr>
                <w:sz w:val="28"/>
                <w:szCs w:val="28"/>
                <w:lang w:val="uk-UA"/>
              </w:rPr>
              <w:t>Методи дослідження соціальної поведінки……………..…...…...16</w:t>
            </w:r>
          </w:p>
        </w:tc>
      </w:tr>
      <w:tr w:rsidR="00786ACA" w:rsidTr="00786ACA">
        <w:tc>
          <w:tcPr>
            <w:tcW w:w="5000" w:type="pct"/>
            <w:hideMark/>
          </w:tcPr>
          <w:p w:rsidR="00786ACA" w:rsidRDefault="00786ACA" w:rsidP="00264FDF">
            <w:pPr>
              <w:numPr>
                <w:ilvl w:val="1"/>
                <w:numId w:val="2"/>
              </w:numPr>
              <w:spacing w:line="276" w:lineRule="auto"/>
              <w:ind w:left="170" w:firstLine="10"/>
              <w:jc w:val="both"/>
              <w:rPr>
                <w:sz w:val="28"/>
                <w:szCs w:val="28"/>
                <w:lang w:val="uk-UA"/>
              </w:rPr>
            </w:pPr>
            <w:r>
              <w:rPr>
                <w:sz w:val="28"/>
                <w:szCs w:val="28"/>
                <w:lang w:val="uk-UA"/>
              </w:rPr>
              <w:t>Вплив мікробіоти на стан центральної нервової системи..………….....19</w:t>
            </w:r>
          </w:p>
        </w:tc>
      </w:tr>
      <w:tr w:rsidR="00786ACA" w:rsidTr="00786ACA">
        <w:tc>
          <w:tcPr>
            <w:tcW w:w="5000" w:type="pct"/>
            <w:hideMark/>
          </w:tcPr>
          <w:p w:rsidR="00786ACA" w:rsidRDefault="00786ACA" w:rsidP="00264FDF">
            <w:pPr>
              <w:numPr>
                <w:ilvl w:val="2"/>
                <w:numId w:val="2"/>
              </w:numPr>
              <w:spacing w:line="276" w:lineRule="auto"/>
              <w:ind w:left="170" w:firstLine="510"/>
              <w:jc w:val="both"/>
              <w:rPr>
                <w:sz w:val="28"/>
                <w:szCs w:val="28"/>
                <w:lang w:val="uk-UA"/>
              </w:rPr>
            </w:pPr>
            <w:r>
              <w:rPr>
                <w:sz w:val="28"/>
                <w:szCs w:val="28"/>
                <w:lang w:val="uk-UA"/>
              </w:rPr>
              <w:t>Роль кишкової мікробіоти в патогенезі хвороб печінки та їх</w:t>
            </w:r>
          </w:p>
          <w:p w:rsidR="00786ACA" w:rsidRDefault="00786ACA">
            <w:pPr>
              <w:spacing w:line="276" w:lineRule="auto"/>
              <w:ind w:left="170" w:firstLine="510"/>
              <w:jc w:val="both"/>
              <w:rPr>
                <w:sz w:val="28"/>
                <w:szCs w:val="28"/>
                <w:lang w:val="uk-UA"/>
              </w:rPr>
            </w:pPr>
            <w:r>
              <w:rPr>
                <w:sz w:val="28"/>
                <w:szCs w:val="28"/>
                <w:lang w:val="uk-UA"/>
              </w:rPr>
              <w:t xml:space="preserve">           ускладнень…………..…….………………………………………..21</w:t>
            </w:r>
          </w:p>
        </w:tc>
      </w:tr>
      <w:tr w:rsidR="00786ACA" w:rsidTr="00786ACA">
        <w:tc>
          <w:tcPr>
            <w:tcW w:w="5000" w:type="pct"/>
            <w:hideMark/>
          </w:tcPr>
          <w:p w:rsidR="00786ACA" w:rsidRDefault="00786ACA" w:rsidP="00264FDF">
            <w:pPr>
              <w:numPr>
                <w:ilvl w:val="2"/>
                <w:numId w:val="2"/>
              </w:numPr>
              <w:spacing w:line="276" w:lineRule="auto"/>
              <w:ind w:left="170" w:firstLine="510"/>
              <w:jc w:val="both"/>
              <w:rPr>
                <w:sz w:val="28"/>
                <w:szCs w:val="28"/>
                <w:lang w:val="uk-UA"/>
              </w:rPr>
            </w:pPr>
            <w:r>
              <w:rPr>
                <w:sz w:val="28"/>
                <w:szCs w:val="28"/>
                <w:lang w:val="uk-UA"/>
              </w:rPr>
              <w:t>Якісні або кількісні зміни мікробіоти……….………..…………..24</w:t>
            </w:r>
          </w:p>
        </w:tc>
      </w:tr>
      <w:tr w:rsidR="00786ACA" w:rsidTr="00786ACA">
        <w:tc>
          <w:tcPr>
            <w:tcW w:w="5000" w:type="pct"/>
            <w:hideMark/>
          </w:tcPr>
          <w:p w:rsidR="00786ACA" w:rsidRDefault="00786ACA" w:rsidP="00264FDF">
            <w:pPr>
              <w:numPr>
                <w:ilvl w:val="2"/>
                <w:numId w:val="2"/>
              </w:numPr>
              <w:spacing w:line="276" w:lineRule="auto"/>
              <w:ind w:left="170" w:firstLine="510"/>
              <w:jc w:val="both"/>
              <w:rPr>
                <w:sz w:val="28"/>
                <w:szCs w:val="28"/>
                <w:lang w:val="uk-UA"/>
              </w:rPr>
            </w:pPr>
            <w:r>
              <w:rPr>
                <w:sz w:val="28"/>
                <w:szCs w:val="28"/>
                <w:lang w:val="uk-UA"/>
              </w:rPr>
              <w:t>Бактеріальні ускладнення при цирозі печінки……………..….…25</w:t>
            </w:r>
          </w:p>
        </w:tc>
      </w:tr>
      <w:tr w:rsidR="00786ACA" w:rsidTr="00786ACA">
        <w:tc>
          <w:tcPr>
            <w:tcW w:w="5000" w:type="pct"/>
            <w:hideMark/>
          </w:tcPr>
          <w:p w:rsidR="00786ACA" w:rsidRDefault="00786ACA" w:rsidP="00264FDF">
            <w:pPr>
              <w:numPr>
                <w:ilvl w:val="0"/>
                <w:numId w:val="2"/>
              </w:numPr>
              <w:tabs>
                <w:tab w:val="left" w:pos="360"/>
              </w:tabs>
              <w:spacing w:line="276" w:lineRule="auto"/>
              <w:jc w:val="both"/>
              <w:rPr>
                <w:sz w:val="28"/>
                <w:szCs w:val="28"/>
                <w:lang w:val="uk-UA"/>
              </w:rPr>
            </w:pPr>
            <w:r>
              <w:rPr>
                <w:sz w:val="28"/>
                <w:szCs w:val="28"/>
                <w:lang w:val="uk-UA"/>
              </w:rPr>
              <w:t>МАТЕРІАЛИ ТА МЕТОДИ ДОСЛІДЖЕННЯ………….…..……………...27</w:t>
            </w:r>
          </w:p>
        </w:tc>
      </w:tr>
      <w:tr w:rsidR="00786ACA" w:rsidTr="00786ACA">
        <w:tc>
          <w:tcPr>
            <w:tcW w:w="5000" w:type="pct"/>
            <w:hideMark/>
          </w:tcPr>
          <w:p w:rsidR="00786ACA" w:rsidRDefault="00786ACA" w:rsidP="00264FDF">
            <w:pPr>
              <w:numPr>
                <w:ilvl w:val="1"/>
                <w:numId w:val="2"/>
              </w:numPr>
              <w:spacing w:line="276" w:lineRule="auto"/>
              <w:ind w:hanging="540"/>
              <w:jc w:val="both"/>
              <w:rPr>
                <w:rStyle w:val="a3"/>
                <w:i w:val="0"/>
                <w:sz w:val="28"/>
                <w:szCs w:val="28"/>
              </w:rPr>
            </w:pPr>
            <w:r>
              <w:rPr>
                <w:rStyle w:val="a3"/>
                <w:i w:val="0"/>
                <w:sz w:val="28"/>
                <w:szCs w:val="28"/>
                <w:lang w:val="uk-UA"/>
              </w:rPr>
              <w:t>Пост</w:t>
            </w:r>
            <w:r>
              <w:rPr>
                <w:rStyle w:val="a3"/>
                <w:i w:val="0"/>
                <w:sz w:val="28"/>
                <w:szCs w:val="28"/>
              </w:rPr>
              <w:t>ановка досліду…</w:t>
            </w:r>
            <w:r>
              <w:rPr>
                <w:rStyle w:val="a3"/>
                <w:i w:val="0"/>
                <w:sz w:val="28"/>
                <w:szCs w:val="28"/>
                <w:lang w:val="uk-UA"/>
              </w:rPr>
              <w:t>.</w:t>
            </w:r>
            <w:r>
              <w:rPr>
                <w:rStyle w:val="a3"/>
                <w:i w:val="0"/>
                <w:sz w:val="28"/>
                <w:szCs w:val="28"/>
              </w:rPr>
              <w:t>………………………………………………</w:t>
            </w:r>
            <w:r>
              <w:rPr>
                <w:rStyle w:val="a3"/>
                <w:i w:val="0"/>
                <w:sz w:val="28"/>
                <w:szCs w:val="28"/>
                <w:lang w:val="uk-UA"/>
              </w:rPr>
              <w:t>……2</w:t>
            </w:r>
            <w:r>
              <w:rPr>
                <w:rStyle w:val="a3"/>
                <w:i w:val="0"/>
                <w:sz w:val="28"/>
                <w:szCs w:val="28"/>
              </w:rPr>
              <w:t>7</w:t>
            </w:r>
          </w:p>
        </w:tc>
      </w:tr>
      <w:tr w:rsidR="00786ACA" w:rsidTr="00786ACA">
        <w:tc>
          <w:tcPr>
            <w:tcW w:w="5000" w:type="pct"/>
            <w:hideMark/>
          </w:tcPr>
          <w:p w:rsidR="00786ACA" w:rsidRDefault="00786ACA" w:rsidP="00264FDF">
            <w:pPr>
              <w:numPr>
                <w:ilvl w:val="1"/>
                <w:numId w:val="2"/>
              </w:numPr>
              <w:spacing w:line="276" w:lineRule="auto"/>
              <w:ind w:hanging="540"/>
              <w:jc w:val="both"/>
              <w:rPr>
                <w:rStyle w:val="a3"/>
                <w:i w:val="0"/>
                <w:sz w:val="28"/>
                <w:szCs w:val="28"/>
              </w:rPr>
            </w:pPr>
            <w:r>
              <w:rPr>
                <w:rStyle w:val="a3"/>
                <w:i w:val="0"/>
                <w:sz w:val="28"/>
                <w:szCs w:val="28"/>
              </w:rPr>
              <w:t>Статистична обробка результатів……………………………………</w:t>
            </w:r>
            <w:r>
              <w:rPr>
                <w:rStyle w:val="a3"/>
                <w:i w:val="0"/>
                <w:sz w:val="28"/>
                <w:szCs w:val="28"/>
                <w:lang w:val="uk-UA"/>
              </w:rPr>
              <w:t>.….</w:t>
            </w:r>
            <w:r>
              <w:rPr>
                <w:rStyle w:val="a3"/>
                <w:i w:val="0"/>
                <w:sz w:val="28"/>
                <w:szCs w:val="28"/>
              </w:rPr>
              <w:t>28</w:t>
            </w:r>
          </w:p>
        </w:tc>
      </w:tr>
      <w:tr w:rsidR="00786ACA" w:rsidTr="00786ACA">
        <w:tc>
          <w:tcPr>
            <w:tcW w:w="5000" w:type="pct"/>
            <w:hideMark/>
          </w:tcPr>
          <w:p w:rsidR="00786ACA" w:rsidRDefault="00786ACA" w:rsidP="00264FDF">
            <w:pPr>
              <w:numPr>
                <w:ilvl w:val="1"/>
                <w:numId w:val="2"/>
              </w:numPr>
              <w:spacing w:line="276" w:lineRule="auto"/>
              <w:ind w:hanging="540"/>
              <w:jc w:val="both"/>
              <w:rPr>
                <w:rStyle w:val="a3"/>
                <w:i w:val="0"/>
                <w:sz w:val="28"/>
                <w:szCs w:val="28"/>
              </w:rPr>
            </w:pPr>
            <w:r>
              <w:rPr>
                <w:rStyle w:val="a3"/>
                <w:i w:val="0"/>
                <w:sz w:val="28"/>
                <w:szCs w:val="28"/>
              </w:rPr>
              <w:t>Метод тестування тварин у «Відкритому полі»……………………</w:t>
            </w:r>
            <w:r>
              <w:rPr>
                <w:rStyle w:val="a3"/>
                <w:i w:val="0"/>
                <w:sz w:val="28"/>
                <w:szCs w:val="28"/>
                <w:lang w:val="uk-UA"/>
              </w:rPr>
              <w:t>.…..</w:t>
            </w:r>
            <w:r>
              <w:rPr>
                <w:rStyle w:val="a3"/>
                <w:i w:val="0"/>
                <w:sz w:val="28"/>
                <w:szCs w:val="28"/>
              </w:rPr>
              <w:t>29</w:t>
            </w:r>
          </w:p>
        </w:tc>
      </w:tr>
      <w:tr w:rsidR="00786ACA" w:rsidTr="00786ACA">
        <w:tc>
          <w:tcPr>
            <w:tcW w:w="5000" w:type="pct"/>
            <w:hideMark/>
          </w:tcPr>
          <w:p w:rsidR="00786ACA" w:rsidRDefault="00786ACA" w:rsidP="00264FDF">
            <w:pPr>
              <w:numPr>
                <w:ilvl w:val="1"/>
                <w:numId w:val="2"/>
              </w:numPr>
              <w:spacing w:line="276" w:lineRule="auto"/>
              <w:ind w:hanging="540"/>
              <w:jc w:val="both"/>
              <w:rPr>
                <w:rStyle w:val="a3"/>
                <w:i w:val="0"/>
                <w:sz w:val="28"/>
                <w:szCs w:val="28"/>
              </w:rPr>
            </w:pPr>
            <w:r>
              <w:rPr>
                <w:rStyle w:val="a3"/>
                <w:i w:val="0"/>
                <w:sz w:val="28"/>
                <w:szCs w:val="28"/>
              </w:rPr>
              <w:t>Метод тестування тварин у «Т-лабіринті»…………………………</w:t>
            </w:r>
            <w:r>
              <w:rPr>
                <w:rStyle w:val="a3"/>
                <w:i w:val="0"/>
                <w:sz w:val="28"/>
                <w:szCs w:val="28"/>
                <w:lang w:val="uk-UA"/>
              </w:rPr>
              <w:t>...….</w:t>
            </w:r>
            <w:r>
              <w:rPr>
                <w:rStyle w:val="a3"/>
                <w:i w:val="0"/>
                <w:sz w:val="28"/>
                <w:szCs w:val="28"/>
              </w:rPr>
              <w:t>29</w:t>
            </w:r>
          </w:p>
        </w:tc>
      </w:tr>
      <w:tr w:rsidR="00786ACA" w:rsidTr="00786ACA">
        <w:tc>
          <w:tcPr>
            <w:tcW w:w="5000" w:type="pct"/>
            <w:hideMark/>
          </w:tcPr>
          <w:p w:rsidR="00786ACA" w:rsidRDefault="00786ACA" w:rsidP="00264FDF">
            <w:pPr>
              <w:numPr>
                <w:ilvl w:val="1"/>
                <w:numId w:val="2"/>
              </w:numPr>
              <w:spacing w:line="276" w:lineRule="auto"/>
              <w:ind w:hanging="540"/>
              <w:jc w:val="both"/>
              <w:outlineLvl w:val="1"/>
              <w:rPr>
                <w:rStyle w:val="a3"/>
                <w:i w:val="0"/>
                <w:sz w:val="28"/>
                <w:szCs w:val="28"/>
              </w:rPr>
            </w:pPr>
            <w:r>
              <w:rPr>
                <w:rStyle w:val="a3"/>
                <w:i w:val="0"/>
                <w:sz w:val="28"/>
                <w:szCs w:val="28"/>
              </w:rPr>
              <w:t>Методика визначення активності лізоциму…………………………</w:t>
            </w:r>
            <w:r>
              <w:rPr>
                <w:rStyle w:val="a3"/>
                <w:i w:val="0"/>
                <w:sz w:val="28"/>
                <w:szCs w:val="28"/>
                <w:lang w:val="uk-UA"/>
              </w:rPr>
              <w:t>......</w:t>
            </w:r>
            <w:r>
              <w:rPr>
                <w:rStyle w:val="a3"/>
                <w:i w:val="0"/>
                <w:sz w:val="28"/>
                <w:szCs w:val="28"/>
              </w:rPr>
              <w:t>30</w:t>
            </w:r>
          </w:p>
        </w:tc>
      </w:tr>
      <w:tr w:rsidR="00786ACA" w:rsidTr="00786ACA">
        <w:tc>
          <w:tcPr>
            <w:tcW w:w="5000" w:type="pct"/>
            <w:hideMark/>
          </w:tcPr>
          <w:p w:rsidR="00786ACA" w:rsidRDefault="00786ACA" w:rsidP="00264FDF">
            <w:pPr>
              <w:numPr>
                <w:ilvl w:val="1"/>
                <w:numId w:val="2"/>
              </w:numPr>
              <w:spacing w:line="276" w:lineRule="auto"/>
              <w:ind w:hanging="540"/>
              <w:jc w:val="both"/>
              <w:outlineLvl w:val="1"/>
              <w:rPr>
                <w:rStyle w:val="a3"/>
                <w:i w:val="0"/>
                <w:sz w:val="28"/>
                <w:szCs w:val="28"/>
              </w:rPr>
            </w:pPr>
            <w:r>
              <w:rPr>
                <w:rStyle w:val="a3"/>
                <w:i w:val="0"/>
                <w:sz w:val="28"/>
                <w:szCs w:val="28"/>
              </w:rPr>
              <w:t>Методика визначення активності уреази………………………</w:t>
            </w:r>
            <w:r>
              <w:rPr>
                <w:rStyle w:val="a3"/>
                <w:i w:val="0"/>
                <w:sz w:val="28"/>
                <w:szCs w:val="28"/>
                <w:lang w:val="uk-UA"/>
              </w:rPr>
              <w:t>…..........</w:t>
            </w:r>
            <w:r>
              <w:rPr>
                <w:rStyle w:val="a3"/>
                <w:i w:val="0"/>
                <w:sz w:val="28"/>
                <w:szCs w:val="28"/>
              </w:rPr>
              <w:t>31</w:t>
            </w:r>
          </w:p>
        </w:tc>
      </w:tr>
      <w:tr w:rsidR="00786ACA" w:rsidTr="00786ACA">
        <w:tc>
          <w:tcPr>
            <w:tcW w:w="5000" w:type="pct"/>
            <w:hideMark/>
          </w:tcPr>
          <w:p w:rsidR="00786ACA" w:rsidRDefault="00786ACA" w:rsidP="00264FDF">
            <w:pPr>
              <w:numPr>
                <w:ilvl w:val="1"/>
                <w:numId w:val="2"/>
              </w:numPr>
              <w:spacing w:line="276" w:lineRule="auto"/>
              <w:ind w:hanging="540"/>
              <w:jc w:val="both"/>
              <w:outlineLvl w:val="1"/>
              <w:rPr>
                <w:rStyle w:val="a3"/>
                <w:i w:val="0"/>
                <w:sz w:val="28"/>
                <w:szCs w:val="28"/>
              </w:rPr>
            </w:pPr>
            <w:r>
              <w:rPr>
                <w:rStyle w:val="a3"/>
                <w:i w:val="0"/>
                <w:sz w:val="28"/>
                <w:szCs w:val="28"/>
              </w:rPr>
              <w:t>Методика визначення активності еластази………………</w:t>
            </w:r>
            <w:r>
              <w:rPr>
                <w:rStyle w:val="a3"/>
                <w:i w:val="0"/>
                <w:sz w:val="28"/>
                <w:szCs w:val="28"/>
                <w:lang w:val="uk-UA"/>
              </w:rPr>
              <w:t>.</w:t>
            </w:r>
            <w:r>
              <w:rPr>
                <w:rStyle w:val="a3"/>
                <w:i w:val="0"/>
                <w:sz w:val="28"/>
                <w:szCs w:val="28"/>
              </w:rPr>
              <w:t>………</w:t>
            </w:r>
            <w:r>
              <w:rPr>
                <w:rStyle w:val="a3"/>
                <w:i w:val="0"/>
                <w:sz w:val="28"/>
                <w:szCs w:val="28"/>
                <w:lang w:val="uk-UA"/>
              </w:rPr>
              <w:t>….….</w:t>
            </w:r>
            <w:r>
              <w:rPr>
                <w:rStyle w:val="a3"/>
                <w:i w:val="0"/>
                <w:sz w:val="28"/>
                <w:szCs w:val="28"/>
              </w:rPr>
              <w:t>32</w:t>
            </w:r>
          </w:p>
        </w:tc>
      </w:tr>
      <w:tr w:rsidR="00786ACA" w:rsidTr="00786ACA">
        <w:tc>
          <w:tcPr>
            <w:tcW w:w="5000" w:type="pct"/>
            <w:hideMark/>
          </w:tcPr>
          <w:p w:rsidR="00786ACA" w:rsidRDefault="00786ACA" w:rsidP="00264FDF">
            <w:pPr>
              <w:numPr>
                <w:ilvl w:val="1"/>
                <w:numId w:val="2"/>
              </w:numPr>
              <w:spacing w:line="276" w:lineRule="auto"/>
              <w:ind w:hanging="540"/>
              <w:jc w:val="both"/>
              <w:outlineLvl w:val="1"/>
              <w:rPr>
                <w:rStyle w:val="a3"/>
                <w:i w:val="0"/>
                <w:sz w:val="28"/>
                <w:szCs w:val="28"/>
              </w:rPr>
            </w:pPr>
            <w:r>
              <w:rPr>
                <w:rStyle w:val="a3"/>
                <w:i w:val="0"/>
                <w:sz w:val="28"/>
                <w:szCs w:val="28"/>
              </w:rPr>
              <w:t>Методика визначення активності каталази……………………</w:t>
            </w:r>
            <w:r>
              <w:rPr>
                <w:rStyle w:val="a3"/>
                <w:i w:val="0"/>
                <w:sz w:val="28"/>
                <w:szCs w:val="28"/>
                <w:lang w:val="uk-UA"/>
              </w:rPr>
              <w:t>….….….</w:t>
            </w:r>
            <w:r>
              <w:rPr>
                <w:rStyle w:val="a3"/>
                <w:i w:val="0"/>
                <w:sz w:val="28"/>
                <w:szCs w:val="28"/>
              </w:rPr>
              <w:t>33</w:t>
            </w:r>
          </w:p>
        </w:tc>
      </w:tr>
      <w:tr w:rsidR="00786ACA" w:rsidTr="00786ACA">
        <w:tc>
          <w:tcPr>
            <w:tcW w:w="5000" w:type="pct"/>
            <w:hideMark/>
          </w:tcPr>
          <w:p w:rsidR="00786ACA" w:rsidRDefault="00786ACA" w:rsidP="00264FDF">
            <w:pPr>
              <w:numPr>
                <w:ilvl w:val="1"/>
                <w:numId w:val="2"/>
              </w:numPr>
              <w:spacing w:line="276" w:lineRule="auto"/>
              <w:ind w:hanging="540"/>
              <w:jc w:val="both"/>
              <w:outlineLvl w:val="1"/>
              <w:rPr>
                <w:rStyle w:val="a3"/>
                <w:i w:val="0"/>
                <w:sz w:val="28"/>
                <w:szCs w:val="28"/>
              </w:rPr>
            </w:pPr>
            <w:r>
              <w:rPr>
                <w:rStyle w:val="a3"/>
                <w:i w:val="0"/>
                <w:sz w:val="28"/>
                <w:szCs w:val="28"/>
              </w:rPr>
              <w:t>Метод визначення вмісту малонового діальдегіду………………</w:t>
            </w:r>
            <w:r>
              <w:rPr>
                <w:rStyle w:val="a3"/>
                <w:i w:val="0"/>
                <w:sz w:val="28"/>
                <w:szCs w:val="28"/>
                <w:lang w:val="uk-UA"/>
              </w:rPr>
              <w:t>….….</w:t>
            </w:r>
            <w:r>
              <w:rPr>
                <w:rStyle w:val="a3"/>
                <w:i w:val="0"/>
                <w:sz w:val="28"/>
                <w:szCs w:val="28"/>
              </w:rPr>
              <w:t>35</w:t>
            </w:r>
          </w:p>
        </w:tc>
      </w:tr>
      <w:tr w:rsidR="00786ACA" w:rsidTr="00786ACA">
        <w:tc>
          <w:tcPr>
            <w:tcW w:w="5000" w:type="pct"/>
            <w:hideMark/>
          </w:tcPr>
          <w:p w:rsidR="00786ACA" w:rsidRDefault="00786ACA" w:rsidP="00264FDF">
            <w:pPr>
              <w:numPr>
                <w:ilvl w:val="0"/>
                <w:numId w:val="2"/>
              </w:numPr>
              <w:spacing w:line="276" w:lineRule="auto"/>
              <w:jc w:val="both"/>
              <w:rPr>
                <w:sz w:val="28"/>
                <w:szCs w:val="28"/>
                <w:lang w:val="uk-UA"/>
              </w:rPr>
            </w:pPr>
            <w:r>
              <w:rPr>
                <w:sz w:val="28"/>
                <w:szCs w:val="28"/>
                <w:lang w:val="uk-UA"/>
              </w:rPr>
              <w:t>РЕЗУЛЬТАТИ ДОСЛІДЖЕНЬ ТА ЇХ ОБГОВОРЕННЯ…………….........36</w:t>
            </w:r>
          </w:p>
        </w:tc>
      </w:tr>
      <w:tr w:rsidR="00786ACA" w:rsidTr="00786ACA">
        <w:tc>
          <w:tcPr>
            <w:tcW w:w="5000" w:type="pct"/>
            <w:hideMark/>
          </w:tcPr>
          <w:p w:rsidR="00786ACA" w:rsidRDefault="00786ACA" w:rsidP="00264FDF">
            <w:pPr>
              <w:numPr>
                <w:ilvl w:val="1"/>
                <w:numId w:val="2"/>
              </w:numPr>
              <w:spacing w:line="276" w:lineRule="auto"/>
              <w:ind w:hanging="539"/>
              <w:jc w:val="both"/>
              <w:rPr>
                <w:sz w:val="28"/>
                <w:szCs w:val="28"/>
                <w:lang w:val="uk-UA"/>
              </w:rPr>
            </w:pPr>
            <w:r>
              <w:rPr>
                <w:sz w:val="28"/>
                <w:szCs w:val="28"/>
                <w:lang w:val="uk-UA"/>
              </w:rPr>
              <w:t>Дослідження рухової, дослідної, емоційної, орієнтовної активності по тесту «Відкрите поле» у щурів на тлі гепатиту та дисбіозу…………...36</w:t>
            </w:r>
          </w:p>
        </w:tc>
      </w:tr>
      <w:tr w:rsidR="00786ACA" w:rsidTr="00786ACA">
        <w:tc>
          <w:tcPr>
            <w:tcW w:w="5000" w:type="pct"/>
            <w:hideMark/>
          </w:tcPr>
          <w:p w:rsidR="00786ACA" w:rsidRDefault="00786ACA" w:rsidP="00264FDF">
            <w:pPr>
              <w:numPr>
                <w:ilvl w:val="1"/>
                <w:numId w:val="2"/>
              </w:numPr>
              <w:spacing w:line="276" w:lineRule="auto"/>
              <w:ind w:left="180" w:firstLine="0"/>
              <w:jc w:val="both"/>
              <w:rPr>
                <w:sz w:val="28"/>
                <w:szCs w:val="28"/>
                <w:lang w:val="uk-UA"/>
              </w:rPr>
            </w:pPr>
            <w:r>
              <w:rPr>
                <w:sz w:val="28"/>
                <w:szCs w:val="28"/>
                <w:lang w:val="uk-UA"/>
              </w:rPr>
              <w:t>Тестування щурів, яким моделювали гепатит і дисбіоз</w:t>
            </w:r>
          </w:p>
          <w:p w:rsidR="00786ACA" w:rsidRDefault="00786ACA">
            <w:pPr>
              <w:tabs>
                <w:tab w:val="right" w:pos="9339"/>
              </w:tabs>
              <w:spacing w:line="276" w:lineRule="auto"/>
              <w:ind w:firstLine="709"/>
              <w:jc w:val="both"/>
              <w:rPr>
                <w:rStyle w:val="a3"/>
                <w:i w:val="0"/>
              </w:rPr>
            </w:pPr>
            <w:r>
              <w:rPr>
                <w:sz w:val="28"/>
                <w:szCs w:val="28"/>
                <w:lang w:val="uk-UA"/>
              </w:rPr>
              <w:t>у «Т-лабіринті»…………………………… ….… …..…..…………….…50</w:t>
            </w:r>
          </w:p>
        </w:tc>
      </w:tr>
      <w:tr w:rsidR="00786ACA" w:rsidTr="00786ACA">
        <w:tc>
          <w:tcPr>
            <w:tcW w:w="5000" w:type="pct"/>
            <w:hideMark/>
          </w:tcPr>
          <w:p w:rsidR="00786ACA" w:rsidRDefault="00786ACA" w:rsidP="00264FDF">
            <w:pPr>
              <w:numPr>
                <w:ilvl w:val="1"/>
                <w:numId w:val="2"/>
              </w:numPr>
              <w:spacing w:line="276" w:lineRule="auto"/>
              <w:ind w:hanging="540"/>
              <w:jc w:val="both"/>
              <w:rPr>
                <w:sz w:val="28"/>
                <w:szCs w:val="28"/>
                <w:lang w:val="uk-UA"/>
              </w:rPr>
            </w:pPr>
            <w:r>
              <w:rPr>
                <w:sz w:val="28"/>
                <w:szCs w:val="28"/>
                <w:lang w:val="uk-UA"/>
              </w:rPr>
              <w:t>Дослідження деяких показників головного мозку щурів на тлі моделювання гепатиту та дисбіозу…………..………………………..…54</w:t>
            </w:r>
          </w:p>
        </w:tc>
      </w:tr>
      <w:tr w:rsidR="00786ACA" w:rsidTr="00786ACA">
        <w:tc>
          <w:tcPr>
            <w:tcW w:w="5000" w:type="pct"/>
            <w:hideMark/>
          </w:tcPr>
          <w:p w:rsidR="00786ACA" w:rsidRDefault="00786ACA">
            <w:pPr>
              <w:spacing w:line="276" w:lineRule="auto"/>
              <w:jc w:val="both"/>
              <w:rPr>
                <w:sz w:val="28"/>
                <w:szCs w:val="28"/>
                <w:lang w:val="uk-UA"/>
              </w:rPr>
            </w:pPr>
            <w:r>
              <w:rPr>
                <w:sz w:val="28"/>
                <w:szCs w:val="28"/>
                <w:lang w:val="uk-UA"/>
              </w:rPr>
              <w:t>УЗАГАЛЬНЕННЯ………………………………………………………….….…57</w:t>
            </w:r>
          </w:p>
        </w:tc>
      </w:tr>
      <w:tr w:rsidR="00786ACA" w:rsidTr="00786ACA">
        <w:tc>
          <w:tcPr>
            <w:tcW w:w="5000" w:type="pct"/>
            <w:hideMark/>
          </w:tcPr>
          <w:p w:rsidR="00786ACA" w:rsidRDefault="00786ACA">
            <w:pPr>
              <w:spacing w:line="276" w:lineRule="auto"/>
              <w:jc w:val="both"/>
              <w:rPr>
                <w:sz w:val="28"/>
                <w:szCs w:val="28"/>
                <w:lang w:val="uk-UA"/>
              </w:rPr>
            </w:pPr>
            <w:r>
              <w:rPr>
                <w:sz w:val="28"/>
                <w:szCs w:val="28"/>
                <w:lang w:val="uk-UA"/>
              </w:rPr>
              <w:t>ВИСНОВКИ…………………………………………………………………..….60</w:t>
            </w:r>
          </w:p>
        </w:tc>
      </w:tr>
      <w:tr w:rsidR="00786ACA" w:rsidTr="00786ACA">
        <w:tc>
          <w:tcPr>
            <w:tcW w:w="5000" w:type="pct"/>
            <w:hideMark/>
          </w:tcPr>
          <w:p w:rsidR="00786ACA" w:rsidRDefault="00786ACA">
            <w:pPr>
              <w:spacing w:line="276" w:lineRule="auto"/>
              <w:jc w:val="both"/>
              <w:rPr>
                <w:sz w:val="28"/>
                <w:szCs w:val="28"/>
                <w:lang w:val="uk-UA"/>
              </w:rPr>
            </w:pPr>
            <w:r>
              <w:rPr>
                <w:sz w:val="28"/>
                <w:szCs w:val="28"/>
                <w:lang w:val="uk-UA"/>
              </w:rPr>
              <w:t>СПИСОК ЛІТЕРАТУРИ……………………………………………………..….61</w:t>
            </w:r>
          </w:p>
        </w:tc>
      </w:tr>
    </w:tbl>
    <w:p w:rsidR="00786ACA" w:rsidRDefault="00786ACA" w:rsidP="00786ACA">
      <w:pPr>
        <w:ind w:firstLine="1418"/>
        <w:jc w:val="both"/>
        <w:rPr>
          <w:b/>
          <w:sz w:val="28"/>
          <w:szCs w:val="28"/>
          <w:lang w:val="uk-UA"/>
        </w:rPr>
      </w:pPr>
      <w:r>
        <w:rPr>
          <w:sz w:val="28"/>
          <w:szCs w:val="28"/>
          <w:lang w:val="uk-UA"/>
        </w:rPr>
        <w:br w:type="page"/>
      </w:r>
      <w:r>
        <w:rPr>
          <w:b/>
          <w:sz w:val="28"/>
          <w:szCs w:val="28"/>
          <w:lang w:val="uk-UA"/>
        </w:rPr>
        <w:lastRenderedPageBreak/>
        <w:t>ПРИЙНЯТІ СКОРОЧЕННЯ ТА АБРЕВІАТУРИ</w:t>
      </w:r>
    </w:p>
    <w:p w:rsidR="00786ACA" w:rsidRDefault="00786ACA" w:rsidP="00786ACA">
      <w:pPr>
        <w:spacing w:line="360" w:lineRule="auto"/>
        <w:ind w:firstLine="1418"/>
        <w:jc w:val="both"/>
        <w:rPr>
          <w:sz w:val="28"/>
          <w:szCs w:val="28"/>
          <w:lang w:val="uk-UA"/>
        </w:rPr>
      </w:pPr>
    </w:p>
    <w:p w:rsidR="00786ACA" w:rsidRDefault="00786ACA" w:rsidP="00786ACA">
      <w:pPr>
        <w:spacing w:line="360" w:lineRule="auto"/>
        <w:jc w:val="both"/>
        <w:rPr>
          <w:sz w:val="28"/>
          <w:szCs w:val="28"/>
          <w:lang w:val="uk-UA"/>
        </w:rPr>
      </w:pPr>
      <w:r>
        <w:rPr>
          <w:sz w:val="28"/>
          <w:szCs w:val="28"/>
          <w:lang w:val="uk-UA"/>
        </w:rPr>
        <w:t>БП – бактеріальний перитоніт</w:t>
      </w:r>
    </w:p>
    <w:p w:rsidR="00786ACA" w:rsidRDefault="00786ACA" w:rsidP="00786ACA">
      <w:pPr>
        <w:spacing w:line="360" w:lineRule="auto"/>
        <w:jc w:val="both"/>
        <w:rPr>
          <w:sz w:val="28"/>
          <w:szCs w:val="28"/>
          <w:lang w:val="uk-UA"/>
        </w:rPr>
      </w:pPr>
      <w:r>
        <w:rPr>
          <w:sz w:val="28"/>
          <w:szCs w:val="28"/>
          <w:lang w:val="uk-UA"/>
        </w:rPr>
        <w:t>ЛПС – ліпополісахарид</w:t>
      </w:r>
    </w:p>
    <w:p w:rsidR="00786ACA" w:rsidRDefault="00786ACA" w:rsidP="00786ACA">
      <w:pPr>
        <w:spacing w:line="360" w:lineRule="auto"/>
        <w:jc w:val="both"/>
        <w:rPr>
          <w:sz w:val="28"/>
          <w:szCs w:val="28"/>
          <w:lang w:val="uk-UA"/>
        </w:rPr>
      </w:pPr>
      <w:r>
        <w:rPr>
          <w:sz w:val="28"/>
          <w:szCs w:val="28"/>
          <w:lang w:val="uk-UA"/>
        </w:rPr>
        <w:t xml:space="preserve">МДА – </w:t>
      </w:r>
      <w:r>
        <w:rPr>
          <w:rStyle w:val="a3"/>
          <w:i w:val="0"/>
          <w:sz w:val="28"/>
          <w:szCs w:val="28"/>
          <w:lang w:val="uk-UA"/>
        </w:rPr>
        <w:t>малоновий діальдегід</w:t>
      </w:r>
    </w:p>
    <w:p w:rsidR="00786ACA" w:rsidRDefault="00786ACA" w:rsidP="00786ACA">
      <w:pPr>
        <w:spacing w:line="360" w:lineRule="auto"/>
        <w:jc w:val="both"/>
        <w:rPr>
          <w:sz w:val="28"/>
          <w:szCs w:val="28"/>
          <w:lang w:val="uk-UA"/>
        </w:rPr>
      </w:pPr>
      <w:r>
        <w:rPr>
          <w:sz w:val="28"/>
          <w:szCs w:val="28"/>
          <w:lang w:val="uk-UA"/>
        </w:rPr>
        <w:t>НАЖХП – неалкогольна жирова хвороба печінки</w:t>
      </w:r>
    </w:p>
    <w:p w:rsidR="00786ACA" w:rsidRDefault="00786ACA" w:rsidP="00786ACA">
      <w:pPr>
        <w:spacing w:line="360" w:lineRule="auto"/>
        <w:jc w:val="both"/>
        <w:rPr>
          <w:sz w:val="28"/>
          <w:szCs w:val="28"/>
          <w:lang w:val="uk-UA"/>
        </w:rPr>
      </w:pPr>
      <w:r>
        <w:rPr>
          <w:sz w:val="28"/>
          <w:szCs w:val="28"/>
          <w:lang w:val="uk-UA"/>
        </w:rPr>
        <w:t>ПЕ – печінкова енцефалопатія</w:t>
      </w:r>
    </w:p>
    <w:p w:rsidR="00786ACA" w:rsidRDefault="00786ACA" w:rsidP="00786ACA">
      <w:pPr>
        <w:spacing w:line="360" w:lineRule="auto"/>
        <w:jc w:val="both"/>
        <w:rPr>
          <w:sz w:val="28"/>
          <w:szCs w:val="28"/>
          <w:lang w:val="uk-UA"/>
        </w:rPr>
      </w:pPr>
      <w:r>
        <w:rPr>
          <w:sz w:val="28"/>
          <w:szCs w:val="28"/>
          <w:lang w:val="uk-UA"/>
        </w:rPr>
        <w:t>ПСХ – первинний склерозуючий холангіт</w:t>
      </w:r>
    </w:p>
    <w:p w:rsidR="00786ACA" w:rsidRDefault="00786ACA" w:rsidP="00786ACA">
      <w:pPr>
        <w:spacing w:line="360" w:lineRule="auto"/>
        <w:jc w:val="both"/>
        <w:rPr>
          <w:sz w:val="28"/>
          <w:szCs w:val="28"/>
          <w:lang w:val="uk-UA"/>
        </w:rPr>
      </w:pPr>
      <w:r>
        <w:rPr>
          <w:sz w:val="28"/>
          <w:szCs w:val="28"/>
          <w:lang w:val="uk-UA"/>
        </w:rPr>
        <w:t>УПМ –умовно-патогенні мікроорганізми</w:t>
      </w:r>
    </w:p>
    <w:p w:rsidR="00786ACA" w:rsidRDefault="00786ACA" w:rsidP="00786ACA">
      <w:pPr>
        <w:spacing w:line="360" w:lineRule="auto"/>
        <w:jc w:val="both"/>
        <w:rPr>
          <w:sz w:val="28"/>
          <w:szCs w:val="28"/>
          <w:lang w:val="uk-UA"/>
        </w:rPr>
      </w:pPr>
      <w:r>
        <w:rPr>
          <w:sz w:val="28"/>
          <w:szCs w:val="28"/>
          <w:lang w:val="uk-UA"/>
        </w:rPr>
        <w:t>ФНП-α – фактор некрозу пухлини</w:t>
      </w:r>
    </w:p>
    <w:p w:rsidR="00786ACA" w:rsidRDefault="00786ACA" w:rsidP="00786ACA">
      <w:pPr>
        <w:spacing w:line="360" w:lineRule="auto"/>
        <w:jc w:val="both"/>
        <w:rPr>
          <w:sz w:val="28"/>
          <w:szCs w:val="28"/>
          <w:lang w:val="uk-UA"/>
        </w:rPr>
      </w:pPr>
      <w:r>
        <w:rPr>
          <w:sz w:val="28"/>
          <w:szCs w:val="28"/>
          <w:lang w:val="uk-UA"/>
        </w:rPr>
        <w:t>ФРЖП – функціональні розлади жовчного міхура</w:t>
      </w:r>
    </w:p>
    <w:p w:rsidR="00786ACA" w:rsidRDefault="00786ACA" w:rsidP="00786ACA">
      <w:pPr>
        <w:spacing w:line="360" w:lineRule="auto"/>
        <w:jc w:val="both"/>
        <w:rPr>
          <w:sz w:val="28"/>
          <w:szCs w:val="28"/>
          <w:lang w:val="uk-UA"/>
        </w:rPr>
      </w:pPr>
    </w:p>
    <w:p w:rsidR="00786ACA" w:rsidRDefault="00786ACA" w:rsidP="00786ACA">
      <w:pPr>
        <w:spacing w:line="360" w:lineRule="auto"/>
        <w:ind w:firstLine="3969"/>
        <w:jc w:val="both"/>
        <w:rPr>
          <w:b/>
          <w:sz w:val="28"/>
          <w:szCs w:val="28"/>
          <w:lang w:val="uk-UA"/>
        </w:rPr>
      </w:pPr>
      <w:bookmarkStart w:id="0" w:name="_Toc517308564"/>
      <w:bookmarkStart w:id="1" w:name="_Toc517282588"/>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969"/>
        <w:jc w:val="both"/>
        <w:rPr>
          <w:b/>
          <w:sz w:val="28"/>
          <w:szCs w:val="28"/>
          <w:lang w:val="uk-UA"/>
        </w:rPr>
      </w:pPr>
    </w:p>
    <w:p w:rsidR="00786ACA" w:rsidRDefault="00786ACA" w:rsidP="00786ACA">
      <w:pPr>
        <w:spacing w:line="360" w:lineRule="auto"/>
        <w:ind w:firstLine="3686"/>
        <w:jc w:val="both"/>
        <w:rPr>
          <w:sz w:val="28"/>
          <w:szCs w:val="28"/>
          <w:lang w:val="uk-UA"/>
        </w:rPr>
      </w:pPr>
      <w:r>
        <w:rPr>
          <w:b/>
          <w:sz w:val="28"/>
          <w:szCs w:val="28"/>
          <w:lang w:val="uk-UA"/>
        </w:rPr>
        <w:lastRenderedPageBreak/>
        <w:t>ВСТУП</w:t>
      </w:r>
      <w:bookmarkEnd w:id="0"/>
    </w:p>
    <w:p w:rsidR="00786ACA" w:rsidRDefault="00786ACA" w:rsidP="00786ACA">
      <w:pPr>
        <w:spacing w:line="360" w:lineRule="auto"/>
        <w:jc w:val="both"/>
        <w:rPr>
          <w:sz w:val="28"/>
          <w:szCs w:val="28"/>
          <w:lang w:val="uk-UA"/>
        </w:rPr>
      </w:pPr>
      <w:r>
        <w:rPr>
          <w:noProof/>
          <w:lang w:val="uk-UA" w:eastAsia="uk-UA"/>
        </w:rPr>
        <mc:AlternateContent>
          <mc:Choice Requires="wps">
            <w:drawing>
              <wp:anchor distT="0" distB="0" distL="114300" distR="114300" simplePos="0" relativeHeight="251659264" behindDoc="0" locked="0" layoutInCell="1" allowOverlap="1" wp14:anchorId="2696A085" wp14:editId="7B98D5A5">
                <wp:simplePos x="0" y="0"/>
                <wp:positionH relativeFrom="column">
                  <wp:posOffset>5787390</wp:posOffset>
                </wp:positionH>
                <wp:positionV relativeFrom="paragraph">
                  <wp:posOffset>-343535</wp:posOffset>
                </wp:positionV>
                <wp:extent cx="247650" cy="228600"/>
                <wp:effectExtent l="5715" t="8890" r="13335" b="1016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286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5.7pt;margin-top:-27.05pt;width:19.5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NlmHQIAADsEAAAOAAAAZHJzL2Uyb0RvYy54bWysU8GO0zAQvSPxD5bvNGnUdnejpqtVlyKk&#10;BVYsfIDrOImF4zFjt2n5esZOt3ThghA5WJ7M+PnNe+Pl7aE3bK/Qa7AVn05yzpSVUGvbVvzrl82b&#10;a858ELYWBqyq+FF5frt6/Wo5uFIV0IGpFTICsb4cXMW7EFyZZV52qhd+Ak5ZSjaAvQgUYpvVKAZC&#10;701W5PkiGwBrhyCV9/T3fkzyVcJvGiXDp6bxKjBTceIW0opp3cY1Wy1F2aJwnZYnGuIfWPRCW7r0&#10;DHUvgmA71H9A9VoieGjCREKfQdNoqVIP1M00/62bp044lXohcbw7y+T/H6z8uH9EpmvyjjMrerLo&#10;M4kmbGsUK6I8g/MlVT25R4wNevcA8ptnFtYdVak7RBg6JWoiNY312YsDMfB0lG2HD1ATutgFSEod&#10;GuwjIGnADsmQ49kQdQhM0s9idrWYk22SUkVxvciTYZkonw879OGdgp7FTcWRqCdwsX/wIZIR5XNJ&#10;Ig9G1xttTAqw3a4Nsr2g2dikL/GnHi/LjGVDxW/mxTwhv8j5v4PodaAhN7qv+HUev3HsompvbZ1G&#10;MAhtxj1RNvYkY1RudGAL9ZFURBgnmF4cbTrAH5wNNL0V9993AhVn5r0lJ26ms1kc9xTM5lcFBXiZ&#10;2V5mhJUEVfHA2bhdh/GJ7BzqtqObpql3C3fkXqOTstHZkdWJLE1oEvz0muITuIxT1a83v/oJAAD/&#10;/wMAUEsDBBQABgAIAAAAIQCxN1143wAAAAsBAAAPAAAAZHJzL2Rvd25yZXYueG1sTI/BTsMwDIbv&#10;SLxDZCRuWxrUoa00nWAUceEwBty9xLQVTVI12dbx9JgTHP370+/P5XpyvTjSGLvgNah5BoK8Cbbz&#10;jYb3t6fZEkRM6C32wZOGM0VYV5cXJRY2nPwrHXepEVziY4Ea2pSGQspoWnIY52Egz7vPMDpMPI6N&#10;tCOeuNz18ibLbqXDzvOFFgfatGS+dgenYYv4uP1+NuahPr/kNW0+agq91tdX0/0diERT+oPhV5/V&#10;oWKnfTh4G0WvYaVUzqiG2SJXIJhYLTJO9pyopQJZlfL/D9UPAAAA//8DAFBLAQItABQABgAIAAAA&#10;IQC2gziS/gAAAOEBAAATAAAAAAAAAAAAAAAAAAAAAABbQ29udGVudF9UeXBlc10ueG1sUEsBAi0A&#10;FAAGAAgAAAAhADj9If/WAAAAlAEAAAsAAAAAAAAAAAAAAAAALwEAAF9yZWxzLy5yZWxzUEsBAi0A&#10;FAAGAAgAAAAhADLY2WYdAgAAOwQAAA4AAAAAAAAAAAAAAAAALgIAAGRycy9lMm9Eb2MueG1sUEsB&#10;Ai0AFAAGAAgAAAAhALE3XXjfAAAACwEAAA8AAAAAAAAAAAAAAAAAdwQAAGRycy9kb3ducmV2Lnht&#10;bFBLBQYAAAAABAAEAPMAAACDBQAAAAA=&#10;" strokecolor="white"/>
            </w:pict>
          </mc:Fallback>
        </mc:AlternateContent>
      </w:r>
      <w:bookmarkEnd w:id="1"/>
    </w:p>
    <w:p w:rsidR="00786ACA" w:rsidRDefault="00786ACA" w:rsidP="00786AC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sz w:val="28"/>
          <w:szCs w:val="28"/>
          <w:shd w:val="clear" w:color="auto" w:fill="FFFFFF"/>
          <w:lang w:val="uk-UA"/>
        </w:rPr>
      </w:pPr>
      <w:r>
        <w:rPr>
          <w:color w:val="212121"/>
          <w:sz w:val="28"/>
          <w:szCs w:val="28"/>
          <w:shd w:val="clear" w:color="auto" w:fill="FFFFFF"/>
          <w:lang w:val="uk-UA"/>
        </w:rPr>
        <w:tab/>
      </w:r>
      <w:r>
        <w:rPr>
          <w:sz w:val="28"/>
          <w:szCs w:val="28"/>
          <w:lang w:val="uk-UA"/>
        </w:rPr>
        <w:t>Токсичні, вірусні гепатити та інші патології печінки дуже широко поширені в теперішній час. Це пов'язано з екологічним станом, з частим використанням антибіотиків, вживанням антимікробних і токсичних речовин. Крім цього важливу роль в стані печінки грає мікробіота кишечника</w:t>
      </w:r>
      <w:r>
        <w:rPr>
          <w:color w:val="212121"/>
          <w:sz w:val="28"/>
          <w:szCs w:val="28"/>
          <w:lang w:val="uk-UA"/>
        </w:rPr>
        <w:t xml:space="preserve">. Печінка і кишечник мають складні взаємовідносини. Як відомо, печінка за допомогою жовчі, яка містить жовчні кислоти, що володіють антимікробними  властивостями, впливає на мікробіоту кишечника. </w:t>
      </w:r>
      <w:r>
        <w:rPr>
          <w:color w:val="212121"/>
          <w:sz w:val="28"/>
          <w:szCs w:val="28"/>
          <w:shd w:val="clear" w:color="auto" w:fill="FFFFFF"/>
          <w:lang w:val="uk-UA"/>
        </w:rPr>
        <w:t>При порушенні бактеріофільтруючої</w:t>
      </w:r>
      <w:r>
        <w:rPr>
          <w:b/>
          <w:color w:val="212121"/>
          <w:sz w:val="28"/>
          <w:szCs w:val="28"/>
          <w:shd w:val="clear" w:color="auto" w:fill="FFFFFF"/>
          <w:lang w:val="uk-UA"/>
        </w:rPr>
        <w:t xml:space="preserve"> </w:t>
      </w:r>
      <w:r>
        <w:rPr>
          <w:color w:val="212121"/>
          <w:sz w:val="28"/>
          <w:szCs w:val="28"/>
          <w:shd w:val="clear" w:color="auto" w:fill="FFFFFF"/>
          <w:lang w:val="uk-UA"/>
        </w:rPr>
        <w:t xml:space="preserve">здатності печінки на тлі патологічних станів, бактерії надходять у систему кровообігу і далі затримуються в легенях, селезінці, нирках, шкірі, ротовій порожнині. </w:t>
      </w:r>
      <w:proofErr w:type="gramStart"/>
      <w:r>
        <w:rPr>
          <w:color w:val="212121"/>
          <w:sz w:val="28"/>
          <w:szCs w:val="28"/>
          <w:shd w:val="clear" w:color="auto" w:fill="FFFFFF"/>
        </w:rPr>
        <w:t>З</w:t>
      </w:r>
      <w:proofErr w:type="gramEnd"/>
      <w:r>
        <w:rPr>
          <w:color w:val="212121"/>
          <w:sz w:val="28"/>
          <w:szCs w:val="28"/>
          <w:shd w:val="clear" w:color="auto" w:fill="FFFFFF"/>
        </w:rPr>
        <w:t xml:space="preserve"> ле</w:t>
      </w:r>
      <w:r>
        <w:rPr>
          <w:color w:val="212121"/>
          <w:sz w:val="28"/>
          <w:szCs w:val="28"/>
          <w:shd w:val="clear" w:color="auto" w:fill="FFFFFF"/>
          <w:lang w:val="uk-UA"/>
        </w:rPr>
        <w:t>гень</w:t>
      </w:r>
      <w:r>
        <w:rPr>
          <w:color w:val="212121"/>
          <w:sz w:val="28"/>
          <w:szCs w:val="28"/>
          <w:shd w:val="clear" w:color="auto" w:fill="FFFFFF"/>
        </w:rPr>
        <w:t xml:space="preserve"> з мокротою надходять в ротову порожнину</w:t>
      </w:r>
      <w:r>
        <w:rPr>
          <w:color w:val="212121"/>
          <w:sz w:val="28"/>
          <w:szCs w:val="28"/>
          <w:shd w:val="clear" w:color="auto" w:fill="FFFFFF"/>
          <w:lang w:val="uk-UA"/>
        </w:rPr>
        <w:t xml:space="preserve"> та </w:t>
      </w:r>
      <w:r>
        <w:rPr>
          <w:color w:val="212121"/>
          <w:sz w:val="28"/>
          <w:szCs w:val="28"/>
          <w:shd w:val="clear" w:color="auto" w:fill="FFFFFF"/>
        </w:rPr>
        <w:t>шлунок</w:t>
      </w:r>
      <w:r>
        <w:rPr>
          <w:color w:val="212121"/>
          <w:sz w:val="28"/>
          <w:szCs w:val="28"/>
          <w:shd w:val="clear" w:color="auto" w:fill="FFFFFF"/>
          <w:lang w:val="uk-UA"/>
        </w:rPr>
        <w:t>. З нирок бактерії виділяються з сечею, що визиває бактурію, а зі шкіри – з потом. В селезінці мікроби затримуються до повного знищення в фаголізосомах.</w:t>
      </w:r>
    </w:p>
    <w:p w:rsidR="00786ACA" w:rsidRDefault="00786ACA" w:rsidP="00786AC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sz w:val="28"/>
          <w:szCs w:val="28"/>
          <w:lang w:val="uk-UA"/>
        </w:rPr>
      </w:pPr>
      <w:r>
        <w:rPr>
          <w:sz w:val="28"/>
          <w:szCs w:val="28"/>
          <w:lang w:val="uk-UA"/>
        </w:rPr>
        <w:tab/>
        <w:t xml:space="preserve">Порушення функцій печінки і одночасне збільшення умовно-патогеної мікробіоти в організмі </w:t>
      </w:r>
      <w:r>
        <w:rPr>
          <w:rStyle w:val="shorttext"/>
          <w:sz w:val="28"/>
          <w:szCs w:val="28"/>
          <w:lang w:val="uk-UA"/>
        </w:rPr>
        <w:t>призводить до надмірного накопичення</w:t>
      </w:r>
      <w:r>
        <w:rPr>
          <w:sz w:val="28"/>
          <w:szCs w:val="28"/>
          <w:lang w:val="uk-UA"/>
        </w:rPr>
        <w:t xml:space="preserve"> великої кількості токсинів, які впливають на центральну нервову систему і разом з тим на поведінку.</w:t>
      </w:r>
    </w:p>
    <w:p w:rsidR="00786ACA" w:rsidRDefault="00786ACA" w:rsidP="00786ACA">
      <w:pPr>
        <w:spacing w:line="360" w:lineRule="auto"/>
        <w:ind w:firstLine="708"/>
        <w:jc w:val="both"/>
        <w:rPr>
          <w:sz w:val="28"/>
          <w:szCs w:val="28"/>
          <w:lang w:val="uk-UA"/>
        </w:rPr>
      </w:pPr>
      <w:r>
        <w:rPr>
          <w:sz w:val="28"/>
          <w:szCs w:val="28"/>
          <w:lang w:val="uk-UA"/>
        </w:rPr>
        <w:t xml:space="preserve">З метою стандартизації збору і інтерпретації поведінкових даних для виявлення порушень функціонування центральної нервової системи </w:t>
      </w:r>
      <w:r>
        <w:rPr>
          <w:rStyle w:val="shorttext"/>
          <w:sz w:val="28"/>
          <w:szCs w:val="28"/>
          <w:lang w:val="uk-UA"/>
        </w:rPr>
        <w:t>використовують</w:t>
      </w:r>
      <w:r>
        <w:rPr>
          <w:sz w:val="28"/>
          <w:szCs w:val="28"/>
          <w:lang w:val="uk-UA"/>
        </w:rPr>
        <w:t xml:space="preserve"> процедури комплексної оцінки поведінкових характеристик лабораторних тварин – поведінкове фенотипування.  </w:t>
      </w:r>
      <w:r>
        <w:rPr>
          <w:rStyle w:val="shorttext"/>
          <w:sz w:val="28"/>
          <w:szCs w:val="28"/>
          <w:lang w:val="uk-UA"/>
        </w:rPr>
        <w:t>Ці тести визначають</w:t>
      </w:r>
      <w:r>
        <w:rPr>
          <w:sz w:val="28"/>
          <w:szCs w:val="28"/>
          <w:lang w:val="uk-UA"/>
        </w:rPr>
        <w:t xml:space="preserve"> елементарні моторно-рухові реакцій, а також особливості емоційно-психічної сфери. </w:t>
      </w:r>
    </w:p>
    <w:p w:rsidR="00786ACA" w:rsidRDefault="00786ACA" w:rsidP="00786ACA">
      <w:pPr>
        <w:spacing w:line="360" w:lineRule="auto"/>
        <w:ind w:firstLine="709"/>
        <w:jc w:val="both"/>
        <w:rPr>
          <w:sz w:val="28"/>
          <w:szCs w:val="28"/>
          <w:lang w:val="uk-UA"/>
        </w:rPr>
      </w:pPr>
      <w:r>
        <w:rPr>
          <w:sz w:val="28"/>
          <w:szCs w:val="28"/>
          <w:lang w:val="uk-UA"/>
        </w:rPr>
        <w:t xml:space="preserve">Нажаль в теперішній час дані про взаємозв'язок дисбіозу на тлі захворювань печінки з поведінковими реакціями </w:t>
      </w:r>
      <w:r>
        <w:rPr>
          <w:rStyle w:val="shorttext"/>
          <w:sz w:val="28"/>
          <w:szCs w:val="28"/>
          <w:lang w:val="uk-UA"/>
        </w:rPr>
        <w:t xml:space="preserve">практично відсутні. </w:t>
      </w:r>
      <w:r>
        <w:rPr>
          <w:sz w:val="28"/>
          <w:szCs w:val="28"/>
          <w:lang w:val="uk-UA"/>
        </w:rPr>
        <w:t xml:space="preserve">Тому метою наших досліджень стало дослідити стан локомоторної, емоціональної, </w:t>
      </w:r>
      <w:r>
        <w:rPr>
          <w:rStyle w:val="shorttext"/>
          <w:sz w:val="28"/>
          <w:szCs w:val="28"/>
          <w:lang w:val="uk-UA"/>
        </w:rPr>
        <w:t>орієнтовно-дослідницької</w:t>
      </w:r>
      <w:r>
        <w:rPr>
          <w:sz w:val="28"/>
          <w:szCs w:val="28"/>
          <w:lang w:val="uk-UA"/>
        </w:rPr>
        <w:t xml:space="preserve"> активності та процеси пам’яті та вчення щурів, яким моделювали гепатит та дисбіоз на тлі гепатиту.</w:t>
      </w:r>
    </w:p>
    <w:p w:rsidR="00786ACA" w:rsidRDefault="00786ACA" w:rsidP="00786ACA">
      <w:pPr>
        <w:spacing w:line="360" w:lineRule="auto"/>
        <w:ind w:firstLine="708"/>
        <w:jc w:val="both"/>
        <w:rPr>
          <w:sz w:val="28"/>
          <w:szCs w:val="28"/>
          <w:lang w:val="uk-UA"/>
        </w:rPr>
      </w:pPr>
      <w:r>
        <w:rPr>
          <w:sz w:val="28"/>
          <w:szCs w:val="28"/>
          <w:lang w:val="uk-UA"/>
        </w:rPr>
        <w:t>Для досягнення мети були поставленні такі завдання:</w:t>
      </w:r>
    </w:p>
    <w:p w:rsidR="00786ACA" w:rsidRDefault="00786ACA" w:rsidP="00786ACA">
      <w:pPr>
        <w:spacing w:line="360" w:lineRule="auto"/>
        <w:ind w:firstLine="708"/>
        <w:jc w:val="both"/>
        <w:rPr>
          <w:sz w:val="28"/>
          <w:szCs w:val="28"/>
          <w:lang w:val="uk-UA"/>
        </w:rPr>
      </w:pPr>
      <w:r>
        <w:rPr>
          <w:sz w:val="28"/>
          <w:szCs w:val="28"/>
          <w:lang w:val="uk-UA"/>
        </w:rPr>
        <w:lastRenderedPageBreak/>
        <w:t>1. Дослідити моторно-рухову, дослідницьку та емоційну поведінку щурів на тесті «відкрите поле» при моделюванні токсичного гепатиту та гепатиту на тлі дисбіозу.</w:t>
      </w:r>
    </w:p>
    <w:p w:rsidR="00786ACA" w:rsidRDefault="00786ACA" w:rsidP="00786ACA">
      <w:pPr>
        <w:spacing w:line="360" w:lineRule="auto"/>
        <w:ind w:firstLine="708"/>
        <w:jc w:val="both"/>
        <w:rPr>
          <w:sz w:val="28"/>
          <w:szCs w:val="28"/>
          <w:lang w:val="uk-UA"/>
        </w:rPr>
      </w:pPr>
      <w:r>
        <w:rPr>
          <w:sz w:val="28"/>
          <w:szCs w:val="28"/>
          <w:lang w:val="uk-UA"/>
        </w:rPr>
        <w:t xml:space="preserve">2. Провести тестування процесів формування пам’яті та вчення щурів з гепатитом і дисбіозом на тесті «Т-лабіринт». </w:t>
      </w:r>
    </w:p>
    <w:p w:rsidR="00786ACA" w:rsidRDefault="00786ACA" w:rsidP="00786ACA">
      <w:pPr>
        <w:spacing w:line="360" w:lineRule="auto"/>
        <w:ind w:firstLine="708"/>
        <w:jc w:val="both"/>
        <w:rPr>
          <w:sz w:val="28"/>
          <w:szCs w:val="28"/>
          <w:lang w:val="uk-UA"/>
        </w:rPr>
      </w:pPr>
      <w:r>
        <w:rPr>
          <w:sz w:val="28"/>
          <w:szCs w:val="28"/>
          <w:lang w:val="uk-UA"/>
        </w:rPr>
        <w:t>3. Дослідити стан головного мозку щурів за допомогою біохімічних методів (активність уреази, лізоциму, еластази) на тлі моделювання гепатита та поєднання гепатита і дисбіозу.</w:t>
      </w:r>
    </w:p>
    <w:p w:rsidR="00786ACA" w:rsidRDefault="00786ACA" w:rsidP="00786ACA">
      <w:pPr>
        <w:spacing w:line="360" w:lineRule="auto"/>
        <w:ind w:firstLine="708"/>
        <w:jc w:val="both"/>
        <w:rPr>
          <w:sz w:val="28"/>
          <w:szCs w:val="28"/>
          <w:lang w:val="uk-UA"/>
        </w:rPr>
      </w:pPr>
      <w:r>
        <w:rPr>
          <w:sz w:val="28"/>
          <w:szCs w:val="28"/>
          <w:lang w:val="uk-UA"/>
        </w:rPr>
        <w:t>4. Провести дослідження антиоксидантно-прооксидантної системи в головному мозку щурів (активність каталази та вміст малонового діальдегіду) з гепатитом і дисбіозом.</w:t>
      </w:r>
    </w:p>
    <w:p w:rsidR="00786ACA" w:rsidRDefault="00786ACA" w:rsidP="00786ACA">
      <w:pPr>
        <w:spacing w:line="360" w:lineRule="auto"/>
        <w:jc w:val="both"/>
        <w:rPr>
          <w:sz w:val="28"/>
          <w:szCs w:val="28"/>
          <w:lang w:val="uk-UA"/>
        </w:rPr>
      </w:pPr>
      <w:r>
        <w:rPr>
          <w:i/>
          <w:sz w:val="28"/>
          <w:szCs w:val="28"/>
          <w:lang w:val="uk-UA"/>
        </w:rPr>
        <w:t>Об'єкт дослідження</w:t>
      </w:r>
      <w:r>
        <w:rPr>
          <w:sz w:val="28"/>
          <w:szCs w:val="28"/>
          <w:lang w:val="uk-UA"/>
        </w:rPr>
        <w:t>. Поведінкове фенотипування тварин на тлі патології.</w:t>
      </w:r>
    </w:p>
    <w:p w:rsidR="00DA7EF5" w:rsidRDefault="00786ACA" w:rsidP="00786ACA">
      <w:pPr>
        <w:rPr>
          <w:sz w:val="28"/>
          <w:szCs w:val="28"/>
          <w:lang w:val="uk-UA"/>
        </w:rPr>
      </w:pPr>
      <w:r>
        <w:rPr>
          <w:i/>
          <w:sz w:val="28"/>
          <w:szCs w:val="28"/>
          <w:lang w:val="uk-UA"/>
        </w:rPr>
        <w:t>Предмет дослідження</w:t>
      </w:r>
      <w:r>
        <w:rPr>
          <w:sz w:val="28"/>
          <w:szCs w:val="28"/>
          <w:lang w:val="uk-UA"/>
        </w:rPr>
        <w:t>. Поведінка щурів, біохімічні показники головного мозку при гепатиті і поєднанні гепатиту та дисбіозу.</w:t>
      </w: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Default="00786ACA" w:rsidP="00786ACA">
      <w:pPr>
        <w:rPr>
          <w:sz w:val="28"/>
          <w:szCs w:val="28"/>
          <w:lang w:val="uk-UA"/>
        </w:rPr>
      </w:pPr>
    </w:p>
    <w:p w:rsidR="00786ACA" w:rsidRPr="00786ACA" w:rsidRDefault="00786ACA" w:rsidP="00786ACA">
      <w:pPr>
        <w:spacing w:before="240" w:after="60"/>
        <w:ind w:firstLine="3402"/>
        <w:jc w:val="both"/>
        <w:outlineLvl w:val="0"/>
        <w:rPr>
          <w:b/>
          <w:bCs/>
          <w:kern w:val="28"/>
          <w:sz w:val="28"/>
          <w:szCs w:val="28"/>
          <w:lang w:val="uk-UA"/>
        </w:rPr>
      </w:pPr>
      <w:r w:rsidRPr="00786ACA">
        <w:rPr>
          <w:b/>
          <w:bCs/>
          <w:kern w:val="28"/>
          <w:sz w:val="28"/>
          <w:szCs w:val="28"/>
          <w:lang w:val="uk-UA"/>
        </w:rPr>
        <w:lastRenderedPageBreak/>
        <w:t>ВИСНОВКИ</w:t>
      </w:r>
    </w:p>
    <w:p w:rsidR="00786ACA" w:rsidRPr="00786ACA" w:rsidRDefault="00786ACA" w:rsidP="00786ACA">
      <w:pPr>
        <w:spacing w:line="360" w:lineRule="auto"/>
        <w:ind w:firstLine="708"/>
        <w:jc w:val="both"/>
        <w:rPr>
          <w:sz w:val="28"/>
          <w:szCs w:val="28"/>
          <w:lang w:val="uk-UA"/>
        </w:rPr>
      </w:pPr>
    </w:p>
    <w:p w:rsidR="00786ACA" w:rsidRPr="00786ACA" w:rsidRDefault="00786ACA" w:rsidP="00786ACA">
      <w:pPr>
        <w:spacing w:line="360" w:lineRule="auto"/>
        <w:ind w:firstLine="708"/>
        <w:jc w:val="both"/>
        <w:rPr>
          <w:sz w:val="28"/>
          <w:szCs w:val="28"/>
          <w:lang w:val="uk-UA"/>
        </w:rPr>
      </w:pPr>
      <w:r w:rsidRPr="00786ACA">
        <w:rPr>
          <w:sz w:val="28"/>
          <w:szCs w:val="28"/>
          <w:lang w:val="uk-UA"/>
        </w:rPr>
        <w:t>1. При моделюванні токсичного гепатиту та дисбіозу на тлі гепатиту показники моторно-рухової (горизонтальна і вертикальна активність) та емоційної поведінки щурів (дослідницька активність, частота грумінгу) на тесті «Відкрите поле» зменшувались, а рівень дефекацій збільшувався.</w:t>
      </w:r>
    </w:p>
    <w:p w:rsidR="00786ACA" w:rsidRPr="00786ACA" w:rsidRDefault="00786ACA" w:rsidP="00786ACA">
      <w:pPr>
        <w:spacing w:line="360" w:lineRule="auto"/>
        <w:ind w:firstLine="708"/>
        <w:jc w:val="both"/>
        <w:rPr>
          <w:sz w:val="28"/>
          <w:szCs w:val="28"/>
          <w:lang w:val="uk-UA"/>
        </w:rPr>
      </w:pPr>
      <w:r w:rsidRPr="00786ACA">
        <w:rPr>
          <w:sz w:val="28"/>
          <w:szCs w:val="28"/>
          <w:lang w:val="uk-UA"/>
        </w:rPr>
        <w:t xml:space="preserve">2. Тестування процесів пам’яті та вчення щурів з гепатитом і дисбіозом на тесті «Т-лабіринт» показало, що формування таких патологій збільшило час на пошук їжі та кількість допущенних помилок. </w:t>
      </w:r>
    </w:p>
    <w:p w:rsidR="00786ACA" w:rsidRPr="00786ACA" w:rsidRDefault="00786ACA" w:rsidP="00786ACA">
      <w:pPr>
        <w:spacing w:line="360" w:lineRule="auto"/>
        <w:ind w:firstLine="708"/>
        <w:jc w:val="both"/>
        <w:rPr>
          <w:sz w:val="28"/>
          <w:szCs w:val="28"/>
          <w:lang w:val="uk-UA"/>
        </w:rPr>
      </w:pPr>
      <w:r w:rsidRPr="00786ACA">
        <w:rPr>
          <w:sz w:val="28"/>
          <w:szCs w:val="28"/>
          <w:lang w:val="uk-UA"/>
        </w:rPr>
        <w:t>3. Біохімічні дослідження показали, що розвиток гепатиту призводить до підвищення активності уреази на 100%, еластази на 44% і зниження активності лізоциму на 22% в головному мозку щурів. Моделювання поєднаної патології погіршує визначені показники.</w:t>
      </w:r>
    </w:p>
    <w:p w:rsidR="00786ACA" w:rsidRPr="00786ACA" w:rsidRDefault="00786ACA" w:rsidP="00786ACA">
      <w:pPr>
        <w:shd w:val="clear" w:color="auto" w:fill="FFFFFF"/>
        <w:spacing w:line="360" w:lineRule="auto"/>
        <w:ind w:firstLine="709"/>
        <w:jc w:val="both"/>
        <w:rPr>
          <w:color w:val="000000"/>
          <w:sz w:val="28"/>
          <w:szCs w:val="28"/>
          <w:lang w:val="uk-UA"/>
        </w:rPr>
      </w:pPr>
      <w:r w:rsidRPr="00786ACA">
        <w:rPr>
          <w:sz w:val="28"/>
          <w:szCs w:val="28"/>
          <w:lang w:val="uk-UA"/>
        </w:rPr>
        <w:t>4. Проведені дослідження антиоксидантно-прооксидантної системи в головному мозку щурів при моделюванні гепатиту та поєднаної патології встановили зниження активності каталази на 37% та підвищення вмісту малонового діальдегіду на 40%.</w:t>
      </w:r>
    </w:p>
    <w:p w:rsidR="00786ACA" w:rsidRPr="00786ACA" w:rsidRDefault="00786ACA" w:rsidP="00786ACA">
      <w:pPr>
        <w:shd w:val="clear" w:color="auto" w:fill="FFFFFF"/>
        <w:spacing w:line="360" w:lineRule="auto"/>
        <w:jc w:val="both"/>
        <w:rPr>
          <w:color w:val="000000"/>
          <w:sz w:val="28"/>
          <w:szCs w:val="28"/>
          <w:lang w:val="uk-UA"/>
        </w:rPr>
      </w:pPr>
    </w:p>
    <w:p w:rsidR="00786ACA" w:rsidRPr="00786ACA" w:rsidRDefault="00786ACA" w:rsidP="00786ACA">
      <w:pPr>
        <w:spacing w:line="360" w:lineRule="auto"/>
        <w:jc w:val="both"/>
        <w:rPr>
          <w:lang w:val="uk-UA"/>
        </w:rPr>
      </w:pPr>
    </w:p>
    <w:p w:rsidR="00786ACA" w:rsidRPr="00786ACA" w:rsidRDefault="00786ACA" w:rsidP="00786ACA">
      <w:pPr>
        <w:shd w:val="clear" w:color="auto" w:fill="FFFFFF"/>
        <w:spacing w:line="360" w:lineRule="auto"/>
        <w:jc w:val="both"/>
        <w:rPr>
          <w:sz w:val="28"/>
          <w:szCs w:val="28"/>
          <w:lang w:val="uk-UA"/>
        </w:rPr>
      </w:pPr>
    </w:p>
    <w:p w:rsidR="00786ACA" w:rsidRPr="00786ACA" w:rsidRDefault="00786ACA" w:rsidP="00786ACA">
      <w:pPr>
        <w:shd w:val="clear" w:color="auto" w:fill="FFFFFF"/>
        <w:spacing w:line="360" w:lineRule="auto"/>
        <w:ind w:firstLine="2268"/>
        <w:jc w:val="both"/>
        <w:rPr>
          <w:b/>
          <w:sz w:val="28"/>
          <w:szCs w:val="28"/>
          <w:lang w:val="uk-UA"/>
        </w:rPr>
      </w:pPr>
      <w:r w:rsidRPr="00786ACA">
        <w:rPr>
          <w:sz w:val="28"/>
          <w:szCs w:val="28"/>
          <w:lang w:val="uk-UA"/>
        </w:rPr>
        <w:br w:type="page"/>
      </w:r>
      <w:r w:rsidRPr="00786ACA">
        <w:rPr>
          <w:b/>
          <w:sz w:val="28"/>
          <w:szCs w:val="28"/>
          <w:lang w:val="uk-UA"/>
        </w:rPr>
        <w:lastRenderedPageBreak/>
        <w:t>СПИСОК ЛІТЕРАТУРИ</w:t>
      </w:r>
    </w:p>
    <w:p w:rsidR="00786ACA" w:rsidRPr="00786ACA" w:rsidRDefault="00786ACA" w:rsidP="00786ACA">
      <w:pPr>
        <w:shd w:val="clear" w:color="auto" w:fill="FFFFFF"/>
        <w:spacing w:line="360" w:lineRule="auto"/>
        <w:jc w:val="both"/>
        <w:rPr>
          <w:sz w:val="28"/>
          <w:szCs w:val="28"/>
          <w:lang w:val="uk-UA"/>
        </w:rPr>
      </w:pPr>
    </w:p>
    <w:p w:rsidR="00786ACA" w:rsidRPr="00786ACA" w:rsidRDefault="00786ACA" w:rsidP="00786ACA">
      <w:pPr>
        <w:shd w:val="clear" w:color="auto" w:fill="FFFFFF"/>
        <w:spacing w:line="360" w:lineRule="auto"/>
        <w:jc w:val="both"/>
        <w:rPr>
          <w:color w:val="000000"/>
          <w:sz w:val="28"/>
          <w:szCs w:val="28"/>
          <w:lang w:val="uk-UA"/>
        </w:rPr>
      </w:pPr>
      <w:r w:rsidRPr="00786ACA">
        <w:rPr>
          <w:i/>
          <w:sz w:val="28"/>
          <w:szCs w:val="28"/>
          <w:lang w:val="uk-UA"/>
        </w:rPr>
        <w:t>1</w:t>
      </w:r>
      <w:r w:rsidRPr="00786ACA">
        <w:rPr>
          <w:sz w:val="28"/>
          <w:szCs w:val="28"/>
          <w:lang w:val="uk-UA"/>
        </w:rPr>
        <w:t xml:space="preserve">. </w:t>
      </w:r>
      <w:r w:rsidRPr="00786ACA">
        <w:rPr>
          <w:i/>
          <w:color w:val="000000"/>
          <w:sz w:val="28"/>
          <w:szCs w:val="28"/>
        </w:rPr>
        <w:t>Амикишиева  А.В.</w:t>
      </w:r>
      <w:r w:rsidRPr="00786ACA">
        <w:rPr>
          <w:color w:val="000000"/>
          <w:sz w:val="28"/>
          <w:szCs w:val="28"/>
        </w:rPr>
        <w:t xml:space="preserve"> Поведенческое фенотипирование: современные методы и оборудование // Вестник ВОГиС. – 2009</w:t>
      </w:r>
      <w:r w:rsidRPr="00786ACA">
        <w:rPr>
          <w:color w:val="000000"/>
          <w:sz w:val="28"/>
          <w:szCs w:val="28"/>
          <w:lang w:val="uk-UA"/>
        </w:rPr>
        <w:t>.</w:t>
      </w:r>
      <w:r w:rsidRPr="00786ACA">
        <w:rPr>
          <w:color w:val="000000"/>
          <w:sz w:val="28"/>
          <w:szCs w:val="28"/>
        </w:rPr>
        <w:t xml:space="preserve"> – </w:t>
      </w:r>
      <w:r w:rsidRPr="00786ACA">
        <w:rPr>
          <w:color w:val="000000"/>
          <w:sz w:val="28"/>
          <w:szCs w:val="28"/>
          <w:lang w:val="uk-UA"/>
        </w:rPr>
        <w:t>Т.</w:t>
      </w:r>
      <w:r w:rsidRPr="00786ACA">
        <w:rPr>
          <w:color w:val="000000"/>
          <w:sz w:val="28"/>
          <w:szCs w:val="28"/>
        </w:rPr>
        <w:t xml:space="preserve"> 13</w:t>
      </w:r>
      <w:r w:rsidRPr="00786ACA">
        <w:rPr>
          <w:color w:val="000000"/>
          <w:sz w:val="28"/>
          <w:szCs w:val="28"/>
          <w:lang w:val="uk-UA"/>
        </w:rPr>
        <w:t xml:space="preserve">, </w:t>
      </w:r>
      <w:r w:rsidRPr="00786ACA">
        <w:rPr>
          <w:color w:val="000000"/>
          <w:sz w:val="28"/>
          <w:szCs w:val="28"/>
        </w:rPr>
        <w:t xml:space="preserve">№3 – </w:t>
      </w:r>
      <w:r w:rsidRPr="00786ACA">
        <w:rPr>
          <w:color w:val="000000"/>
          <w:sz w:val="28"/>
          <w:szCs w:val="28"/>
          <w:lang w:val="uk-UA"/>
        </w:rPr>
        <w:t>С. 529-538.</w:t>
      </w:r>
    </w:p>
    <w:p w:rsidR="00786ACA" w:rsidRPr="00786ACA" w:rsidRDefault="00786ACA" w:rsidP="00786ACA">
      <w:pPr>
        <w:shd w:val="clear" w:color="auto" w:fill="FFFFFF"/>
        <w:spacing w:line="360" w:lineRule="auto"/>
        <w:jc w:val="both"/>
        <w:rPr>
          <w:color w:val="000000"/>
          <w:sz w:val="28"/>
          <w:szCs w:val="28"/>
          <w:lang w:val="uk-UA"/>
        </w:rPr>
      </w:pPr>
      <w:r w:rsidRPr="00786ACA">
        <w:rPr>
          <w:i/>
          <w:color w:val="000000"/>
          <w:sz w:val="28"/>
          <w:szCs w:val="28"/>
        </w:rPr>
        <w:t>2. Буреш Я, Бурешова О., Хьюстон Дж. П.</w:t>
      </w:r>
      <w:r w:rsidRPr="00786ACA">
        <w:rPr>
          <w:color w:val="000000"/>
          <w:sz w:val="28"/>
          <w:szCs w:val="28"/>
        </w:rPr>
        <w:t xml:space="preserve"> Методики и основные эксперименты по изучению мозга и поведения. М.: Наука. – 1992. – с. 250.</w:t>
      </w:r>
    </w:p>
    <w:p w:rsidR="00786ACA" w:rsidRPr="00786ACA" w:rsidRDefault="00786ACA" w:rsidP="00786ACA">
      <w:pPr>
        <w:shd w:val="clear" w:color="auto" w:fill="FFFFFF"/>
        <w:spacing w:line="360" w:lineRule="auto"/>
        <w:jc w:val="both"/>
        <w:rPr>
          <w:color w:val="000000"/>
          <w:sz w:val="28"/>
          <w:szCs w:val="28"/>
          <w:lang w:val="uk-UA"/>
        </w:rPr>
      </w:pPr>
      <w:r w:rsidRPr="00786ACA">
        <w:rPr>
          <w:i/>
          <w:sz w:val="28"/>
          <w:szCs w:val="28"/>
          <w:lang w:val="uk-UA"/>
        </w:rPr>
        <w:t>3. Гаврикова Л.М</w:t>
      </w:r>
      <w:r w:rsidRPr="00786ACA">
        <w:rPr>
          <w:sz w:val="28"/>
          <w:szCs w:val="28"/>
          <w:lang w:val="uk-UA"/>
        </w:rPr>
        <w:t>. Уреазная активность ротовой жидкости у больных с острой и одонтогенной инфекцией челюстно-лицевой области // Стоматология. – 1996. – Спец. Выпуск. – С. 49-50.</w:t>
      </w:r>
    </w:p>
    <w:p w:rsidR="00786ACA" w:rsidRPr="00786ACA" w:rsidRDefault="00786ACA" w:rsidP="00786ACA">
      <w:pPr>
        <w:tabs>
          <w:tab w:val="left" w:pos="1120"/>
        </w:tabs>
        <w:spacing w:line="360" w:lineRule="auto"/>
        <w:jc w:val="both"/>
        <w:rPr>
          <w:i/>
          <w:color w:val="000000"/>
          <w:sz w:val="28"/>
          <w:szCs w:val="28"/>
          <w:lang w:val="uk-UA"/>
        </w:rPr>
      </w:pPr>
      <w:r w:rsidRPr="00786ACA">
        <w:rPr>
          <w:i/>
          <w:sz w:val="28"/>
          <w:szCs w:val="28"/>
          <w:lang w:val="uk-UA"/>
        </w:rPr>
        <w:t>4. Гостюхина А. А., Замощина Т. А., Светлик М. В.</w:t>
      </w:r>
      <w:r w:rsidRPr="00786ACA">
        <w:rPr>
          <w:rFonts w:ascii="Arial" w:hAnsi="Arial" w:cs="Arial"/>
          <w:color w:val="666666"/>
          <w:sz w:val="26"/>
          <w:szCs w:val="26"/>
          <w:shd w:val="clear" w:color="auto" w:fill="FFFFFF"/>
        </w:rPr>
        <w:t xml:space="preserve"> </w:t>
      </w:r>
      <w:proofErr w:type="gramStart"/>
      <w:r w:rsidRPr="00786ACA">
        <w:rPr>
          <w:sz w:val="28"/>
          <w:szCs w:val="28"/>
        </w:rPr>
        <w:t>Поведенческая активность крыс в «Открытом поле» после световой или темновой депривациии физического переутомления</w:t>
      </w:r>
      <w:r w:rsidRPr="00786ACA">
        <w:rPr>
          <w:sz w:val="28"/>
          <w:szCs w:val="28"/>
          <w:lang w:val="uk-UA"/>
        </w:rPr>
        <w:t>.</w:t>
      </w:r>
      <w:proofErr w:type="gramEnd"/>
      <w:r w:rsidRPr="00786ACA">
        <w:rPr>
          <w:sz w:val="28"/>
          <w:szCs w:val="28"/>
          <w:lang w:val="uk-UA"/>
        </w:rPr>
        <w:t xml:space="preserve"> Бюллетень сибирской медицин. – 2016. – Том 15, №3 – С. 16-23.</w:t>
      </w:r>
    </w:p>
    <w:p w:rsidR="00786ACA" w:rsidRPr="00786ACA" w:rsidRDefault="00786ACA" w:rsidP="00786ACA">
      <w:pPr>
        <w:tabs>
          <w:tab w:val="left" w:pos="1120"/>
        </w:tabs>
        <w:spacing w:line="360" w:lineRule="auto"/>
        <w:jc w:val="both"/>
        <w:rPr>
          <w:sz w:val="28"/>
          <w:szCs w:val="28"/>
        </w:rPr>
      </w:pPr>
      <w:r w:rsidRPr="00786ACA">
        <w:rPr>
          <w:i/>
          <w:color w:val="000000"/>
          <w:sz w:val="28"/>
          <w:szCs w:val="28"/>
          <w:lang w:val="uk-UA"/>
        </w:rPr>
        <w:t>5</w:t>
      </w:r>
      <w:r w:rsidRPr="00786ACA">
        <w:rPr>
          <w:i/>
          <w:color w:val="000000"/>
          <w:sz w:val="28"/>
          <w:szCs w:val="28"/>
        </w:rPr>
        <w:t>. ДенисенкоВ.В.</w:t>
      </w:r>
      <w:r w:rsidRPr="00786ACA">
        <w:rPr>
          <w:color w:val="000000"/>
          <w:sz w:val="28"/>
          <w:szCs w:val="28"/>
        </w:rPr>
        <w:t xml:space="preserve"> Рост молочнокислых бактерий на срезах, содержащих желчь: Материалы междунар. Конгресса "Пробиотики, пребиотики, синбиотики и функциональны продукты питания. Фундаментальные и клинические аспекты", (СПб, 15-16 мая 2007 г.) // Клиническое питание. – 2007, № 1-2. – С. 37.</w:t>
      </w:r>
    </w:p>
    <w:p w:rsidR="00786ACA" w:rsidRPr="00786ACA" w:rsidRDefault="00786ACA" w:rsidP="00786ACA">
      <w:pPr>
        <w:tabs>
          <w:tab w:val="left" w:pos="1120"/>
        </w:tabs>
        <w:spacing w:line="360" w:lineRule="auto"/>
        <w:jc w:val="both"/>
        <w:rPr>
          <w:sz w:val="28"/>
          <w:szCs w:val="28"/>
          <w:lang w:val="uk-UA"/>
        </w:rPr>
      </w:pPr>
      <w:r w:rsidRPr="00786ACA">
        <w:rPr>
          <w:i/>
          <w:color w:val="000000"/>
          <w:sz w:val="28"/>
          <w:szCs w:val="28"/>
          <w:lang w:val="uk-UA"/>
        </w:rPr>
        <w:t>6. Денисова</w:t>
      </w:r>
      <w:r w:rsidRPr="00786ACA">
        <w:rPr>
          <w:i/>
          <w:color w:val="000000"/>
          <w:sz w:val="28"/>
          <w:szCs w:val="28"/>
        </w:rPr>
        <w:t xml:space="preserve"> </w:t>
      </w:r>
      <w:r w:rsidRPr="00786ACA">
        <w:rPr>
          <w:i/>
          <w:color w:val="000000"/>
          <w:sz w:val="28"/>
          <w:szCs w:val="28"/>
          <w:lang w:val="uk-UA"/>
        </w:rPr>
        <w:t>М.Ф.,</w:t>
      </w:r>
      <w:r w:rsidRPr="00786ACA">
        <w:rPr>
          <w:i/>
          <w:color w:val="000000"/>
          <w:sz w:val="28"/>
          <w:szCs w:val="28"/>
        </w:rPr>
        <w:t xml:space="preserve"> </w:t>
      </w:r>
      <w:r w:rsidRPr="00786ACA">
        <w:rPr>
          <w:i/>
          <w:color w:val="000000"/>
          <w:sz w:val="28"/>
          <w:szCs w:val="28"/>
          <w:lang w:val="uk-UA"/>
        </w:rPr>
        <w:t>Музика</w:t>
      </w:r>
      <w:r w:rsidRPr="00786ACA">
        <w:rPr>
          <w:i/>
          <w:color w:val="000000"/>
          <w:sz w:val="28"/>
          <w:szCs w:val="28"/>
        </w:rPr>
        <w:t xml:space="preserve"> </w:t>
      </w:r>
      <w:r w:rsidRPr="00786ACA">
        <w:rPr>
          <w:i/>
          <w:color w:val="000000"/>
          <w:sz w:val="28"/>
          <w:szCs w:val="28"/>
          <w:lang w:val="uk-UA"/>
        </w:rPr>
        <w:t>Н.М.</w:t>
      </w:r>
      <w:r w:rsidRPr="00786ACA">
        <w:rPr>
          <w:color w:val="000000"/>
          <w:sz w:val="28"/>
          <w:szCs w:val="28"/>
        </w:rPr>
        <w:t xml:space="preserve"> </w:t>
      </w:r>
      <w:r w:rsidRPr="00786ACA">
        <w:rPr>
          <w:color w:val="000000"/>
          <w:sz w:val="28"/>
          <w:szCs w:val="28"/>
          <w:lang w:val="uk-UA"/>
        </w:rPr>
        <w:t>Особливості</w:t>
      </w:r>
      <w:r w:rsidRPr="00786ACA">
        <w:rPr>
          <w:color w:val="000000"/>
          <w:sz w:val="28"/>
          <w:szCs w:val="28"/>
        </w:rPr>
        <w:t xml:space="preserve"> </w:t>
      </w:r>
      <w:r w:rsidRPr="00786ACA">
        <w:rPr>
          <w:color w:val="000000"/>
          <w:sz w:val="28"/>
          <w:szCs w:val="28"/>
          <w:lang w:val="uk-UA"/>
        </w:rPr>
        <w:t>формування</w:t>
      </w:r>
      <w:r w:rsidRPr="00786ACA">
        <w:rPr>
          <w:color w:val="000000"/>
          <w:sz w:val="28"/>
          <w:szCs w:val="28"/>
        </w:rPr>
        <w:t xml:space="preserve"> </w:t>
      </w:r>
      <w:r w:rsidRPr="00786ACA">
        <w:rPr>
          <w:color w:val="000000"/>
          <w:sz w:val="28"/>
          <w:szCs w:val="28"/>
          <w:lang w:val="uk-UA"/>
        </w:rPr>
        <w:t>дисбіоценозів</w:t>
      </w:r>
      <w:r w:rsidRPr="00786ACA">
        <w:rPr>
          <w:color w:val="000000"/>
          <w:sz w:val="28"/>
          <w:szCs w:val="28"/>
        </w:rPr>
        <w:t xml:space="preserve"> </w:t>
      </w:r>
      <w:r w:rsidRPr="00786ACA">
        <w:rPr>
          <w:color w:val="000000"/>
          <w:sz w:val="28"/>
          <w:szCs w:val="28"/>
          <w:lang w:val="uk-UA"/>
        </w:rPr>
        <w:t>кишечника</w:t>
      </w:r>
      <w:r w:rsidRPr="00786ACA">
        <w:rPr>
          <w:color w:val="000000"/>
          <w:sz w:val="28"/>
          <w:szCs w:val="28"/>
        </w:rPr>
        <w:t xml:space="preserve"> </w:t>
      </w:r>
      <w:r w:rsidRPr="00786ACA">
        <w:rPr>
          <w:color w:val="000000"/>
          <w:sz w:val="28"/>
          <w:szCs w:val="28"/>
          <w:lang w:val="uk-UA"/>
        </w:rPr>
        <w:t>в</w:t>
      </w:r>
      <w:r w:rsidRPr="00786ACA">
        <w:rPr>
          <w:color w:val="000000"/>
          <w:sz w:val="28"/>
          <w:szCs w:val="28"/>
        </w:rPr>
        <w:t xml:space="preserve"> </w:t>
      </w:r>
      <w:r w:rsidRPr="00786ACA">
        <w:rPr>
          <w:color w:val="000000"/>
          <w:sz w:val="28"/>
          <w:szCs w:val="28"/>
          <w:lang w:val="uk-UA"/>
        </w:rPr>
        <w:t>дітей</w:t>
      </w:r>
      <w:r w:rsidRPr="00786ACA">
        <w:rPr>
          <w:color w:val="000000"/>
          <w:sz w:val="28"/>
          <w:szCs w:val="28"/>
        </w:rPr>
        <w:t xml:space="preserve"> </w:t>
      </w:r>
      <w:r w:rsidRPr="00786ACA">
        <w:rPr>
          <w:color w:val="000000"/>
          <w:sz w:val="28"/>
          <w:szCs w:val="28"/>
          <w:lang w:val="uk-UA"/>
        </w:rPr>
        <w:t>із</w:t>
      </w:r>
      <w:r w:rsidRPr="00786ACA">
        <w:rPr>
          <w:color w:val="000000"/>
          <w:sz w:val="28"/>
          <w:szCs w:val="28"/>
        </w:rPr>
        <w:t xml:space="preserve"> </w:t>
      </w:r>
      <w:r w:rsidRPr="00786ACA">
        <w:rPr>
          <w:color w:val="000000"/>
          <w:sz w:val="28"/>
          <w:szCs w:val="28"/>
          <w:lang w:val="uk-UA"/>
        </w:rPr>
        <w:t>хронічними</w:t>
      </w:r>
      <w:r w:rsidRPr="00786ACA">
        <w:rPr>
          <w:color w:val="000000"/>
          <w:sz w:val="28"/>
          <w:szCs w:val="28"/>
        </w:rPr>
        <w:t xml:space="preserve"> </w:t>
      </w:r>
      <w:r w:rsidRPr="00786ACA">
        <w:rPr>
          <w:color w:val="000000"/>
          <w:sz w:val="28"/>
          <w:szCs w:val="28"/>
          <w:lang w:val="uk-UA"/>
        </w:rPr>
        <w:t>вірусними</w:t>
      </w:r>
      <w:r w:rsidRPr="00786ACA">
        <w:rPr>
          <w:color w:val="000000"/>
          <w:sz w:val="28"/>
          <w:szCs w:val="28"/>
        </w:rPr>
        <w:t xml:space="preserve"> </w:t>
      </w:r>
      <w:r w:rsidRPr="00786ACA">
        <w:rPr>
          <w:color w:val="000000"/>
          <w:sz w:val="28"/>
          <w:szCs w:val="28"/>
          <w:lang w:val="uk-UA"/>
        </w:rPr>
        <w:t>гепатитами</w:t>
      </w:r>
      <w:r w:rsidRPr="00786ACA">
        <w:rPr>
          <w:color w:val="000000"/>
          <w:sz w:val="28"/>
          <w:szCs w:val="28"/>
        </w:rPr>
        <w:t xml:space="preserve"> </w:t>
      </w:r>
      <w:r w:rsidRPr="00786ACA">
        <w:rPr>
          <w:color w:val="000000"/>
          <w:sz w:val="28"/>
          <w:szCs w:val="28"/>
          <w:lang w:val="uk-UA"/>
        </w:rPr>
        <w:t>та</w:t>
      </w:r>
      <w:r w:rsidRPr="00786ACA">
        <w:rPr>
          <w:color w:val="000000"/>
          <w:sz w:val="28"/>
          <w:szCs w:val="28"/>
        </w:rPr>
        <w:t xml:space="preserve"> </w:t>
      </w:r>
      <w:r w:rsidRPr="00786ACA">
        <w:rPr>
          <w:color w:val="000000"/>
          <w:sz w:val="28"/>
          <w:szCs w:val="28"/>
          <w:lang w:val="uk-UA"/>
        </w:rPr>
        <w:t>методи</w:t>
      </w:r>
      <w:r w:rsidRPr="00786ACA">
        <w:rPr>
          <w:color w:val="000000"/>
          <w:sz w:val="28"/>
          <w:szCs w:val="28"/>
        </w:rPr>
        <w:t xml:space="preserve"> </w:t>
      </w:r>
      <w:r w:rsidRPr="00786ACA">
        <w:rPr>
          <w:color w:val="000000"/>
          <w:sz w:val="28"/>
          <w:szCs w:val="28"/>
          <w:lang w:val="uk-UA"/>
        </w:rPr>
        <w:t>їхньої</w:t>
      </w:r>
      <w:r w:rsidRPr="00786ACA">
        <w:rPr>
          <w:color w:val="000000"/>
          <w:sz w:val="28"/>
          <w:szCs w:val="28"/>
        </w:rPr>
        <w:t xml:space="preserve"> </w:t>
      </w:r>
      <w:r w:rsidRPr="00786ACA">
        <w:rPr>
          <w:color w:val="000000"/>
          <w:sz w:val="28"/>
          <w:szCs w:val="28"/>
          <w:lang w:val="uk-UA"/>
        </w:rPr>
        <w:t>корекції</w:t>
      </w:r>
      <w:r w:rsidRPr="00786ACA">
        <w:rPr>
          <w:color w:val="000000"/>
          <w:sz w:val="28"/>
          <w:szCs w:val="28"/>
        </w:rPr>
        <w:t xml:space="preserve"> </w:t>
      </w:r>
      <w:r w:rsidRPr="00786ACA">
        <w:rPr>
          <w:color w:val="000000"/>
          <w:sz w:val="28"/>
          <w:szCs w:val="28"/>
          <w:lang w:val="uk-UA"/>
        </w:rPr>
        <w:t>//</w:t>
      </w:r>
      <w:r w:rsidRPr="00786ACA">
        <w:rPr>
          <w:color w:val="000000"/>
          <w:sz w:val="28"/>
          <w:szCs w:val="28"/>
        </w:rPr>
        <w:t xml:space="preserve"> </w:t>
      </w:r>
      <w:r w:rsidRPr="00786ACA">
        <w:rPr>
          <w:color w:val="000000"/>
          <w:sz w:val="28"/>
          <w:szCs w:val="28"/>
          <w:lang w:val="uk-UA"/>
        </w:rPr>
        <w:t>Сімейна</w:t>
      </w:r>
      <w:r w:rsidRPr="00786ACA">
        <w:rPr>
          <w:color w:val="000000"/>
          <w:sz w:val="28"/>
          <w:szCs w:val="28"/>
        </w:rPr>
        <w:t xml:space="preserve"> </w:t>
      </w:r>
      <w:r w:rsidRPr="00786ACA">
        <w:rPr>
          <w:color w:val="000000"/>
          <w:sz w:val="28"/>
          <w:szCs w:val="28"/>
          <w:lang w:val="uk-UA"/>
        </w:rPr>
        <w:t>медицина. –</w:t>
      </w:r>
      <w:r w:rsidRPr="00786ACA">
        <w:rPr>
          <w:color w:val="000000"/>
          <w:sz w:val="28"/>
          <w:szCs w:val="28"/>
        </w:rPr>
        <w:t xml:space="preserve"> </w:t>
      </w:r>
      <w:r w:rsidRPr="00786ACA">
        <w:rPr>
          <w:color w:val="000000"/>
          <w:sz w:val="28"/>
          <w:szCs w:val="28"/>
          <w:lang w:val="uk-UA"/>
        </w:rPr>
        <w:t>2006. –</w:t>
      </w:r>
      <w:r w:rsidRPr="00786ACA">
        <w:rPr>
          <w:color w:val="000000"/>
          <w:sz w:val="28"/>
          <w:szCs w:val="28"/>
        </w:rPr>
        <w:t xml:space="preserve"> </w:t>
      </w:r>
      <w:r w:rsidRPr="00786ACA">
        <w:rPr>
          <w:color w:val="000000"/>
          <w:sz w:val="28"/>
          <w:szCs w:val="28"/>
          <w:lang w:val="uk-UA"/>
        </w:rPr>
        <w:t>№</w:t>
      </w:r>
      <w:r w:rsidRPr="00786ACA">
        <w:rPr>
          <w:color w:val="000000"/>
          <w:sz w:val="28"/>
          <w:szCs w:val="28"/>
        </w:rPr>
        <w:t xml:space="preserve"> </w:t>
      </w:r>
      <w:r w:rsidRPr="00786ACA">
        <w:rPr>
          <w:color w:val="000000"/>
          <w:sz w:val="28"/>
          <w:szCs w:val="28"/>
          <w:lang w:val="uk-UA"/>
        </w:rPr>
        <w:t>2. –</w:t>
      </w:r>
      <w:r w:rsidRPr="00786ACA">
        <w:rPr>
          <w:color w:val="000000"/>
          <w:sz w:val="28"/>
          <w:szCs w:val="28"/>
        </w:rPr>
        <w:t xml:space="preserve"> </w:t>
      </w:r>
      <w:r w:rsidRPr="00786ACA">
        <w:rPr>
          <w:color w:val="000000"/>
          <w:sz w:val="28"/>
          <w:szCs w:val="28"/>
          <w:lang w:val="uk-UA"/>
        </w:rPr>
        <w:t>С. 56-57.</w:t>
      </w:r>
    </w:p>
    <w:p w:rsidR="00786ACA" w:rsidRPr="00786ACA" w:rsidRDefault="00786ACA" w:rsidP="00786ACA">
      <w:pPr>
        <w:shd w:val="clear" w:color="auto" w:fill="FFFFFF"/>
        <w:spacing w:line="360" w:lineRule="auto"/>
        <w:jc w:val="both"/>
        <w:rPr>
          <w:color w:val="666666"/>
          <w:sz w:val="28"/>
          <w:szCs w:val="28"/>
          <w:shd w:val="clear" w:color="auto" w:fill="FDFBF8"/>
          <w:lang w:val="uk-UA"/>
        </w:rPr>
      </w:pPr>
      <w:r w:rsidRPr="00786ACA">
        <w:rPr>
          <w:i/>
          <w:lang w:val="uk-UA"/>
        </w:rPr>
        <w:t>7. Жаркова М.С., Маєвська М.В., Івашкін В.Т</w:t>
      </w:r>
      <w:r w:rsidRPr="00786ACA">
        <w:rPr>
          <w:sz w:val="28"/>
          <w:szCs w:val="28"/>
          <w:lang w:val="uk-UA"/>
        </w:rPr>
        <w:t xml:space="preserve">. </w:t>
      </w:r>
      <w:hyperlink r:id="rId6" w:history="1">
        <w:r w:rsidRPr="00786ACA">
          <w:rPr>
            <w:sz w:val="28"/>
            <w:szCs w:val="28"/>
          </w:rPr>
          <w:t>Современный взгляд на бактериальные осложнения при циррозе печени</w:t>
        </w:r>
      </w:hyperlink>
      <w:r w:rsidRPr="00786ACA">
        <w:rPr>
          <w:color w:val="666666"/>
          <w:sz w:val="28"/>
          <w:szCs w:val="28"/>
          <w:shd w:val="clear" w:color="auto" w:fill="FDFBF8"/>
        </w:rPr>
        <w:t xml:space="preserve"> </w:t>
      </w:r>
      <w:r w:rsidRPr="00786ACA">
        <w:rPr>
          <w:sz w:val="28"/>
          <w:szCs w:val="28"/>
        </w:rPr>
        <w:t>//</w:t>
      </w:r>
      <w:r w:rsidRPr="00786ACA">
        <w:rPr>
          <w:color w:val="666666"/>
          <w:sz w:val="28"/>
          <w:szCs w:val="28"/>
          <w:shd w:val="clear" w:color="auto" w:fill="FDFBF8"/>
          <w:lang w:val="uk-UA"/>
        </w:rPr>
        <w:t xml:space="preserve"> </w:t>
      </w:r>
      <w:r w:rsidRPr="00786ACA">
        <w:rPr>
          <w:sz w:val="28"/>
          <w:szCs w:val="28"/>
          <w:lang w:val="uk-UA"/>
        </w:rPr>
        <w:t>РЖГГК. – 2010. – Т. 20. – №6. – С. 61-69.</w:t>
      </w:r>
    </w:p>
    <w:p w:rsidR="00786ACA" w:rsidRPr="00786ACA" w:rsidRDefault="00786ACA" w:rsidP="00786ACA">
      <w:pPr>
        <w:shd w:val="clear" w:color="auto" w:fill="FFFFFF"/>
        <w:spacing w:line="360" w:lineRule="auto"/>
        <w:jc w:val="both"/>
        <w:rPr>
          <w:sz w:val="28"/>
          <w:szCs w:val="28"/>
        </w:rPr>
      </w:pPr>
      <w:r w:rsidRPr="00786ACA">
        <w:rPr>
          <w:i/>
          <w:sz w:val="28"/>
          <w:szCs w:val="28"/>
          <w:shd w:val="clear" w:color="auto" w:fill="FDFBF8"/>
          <w:lang w:val="uk-UA"/>
        </w:rPr>
        <w:t>8</w:t>
      </w:r>
      <w:r w:rsidRPr="00786ACA">
        <w:rPr>
          <w:i/>
          <w:sz w:val="28"/>
          <w:szCs w:val="28"/>
          <w:shd w:val="clear" w:color="auto" w:fill="FDFBF8"/>
        </w:rPr>
        <w:t>. Ивашкин В.Т.</w:t>
      </w:r>
      <w:r w:rsidRPr="00786ACA">
        <w:rPr>
          <w:sz w:val="28"/>
          <w:szCs w:val="28"/>
          <w:shd w:val="clear" w:color="auto" w:fill="FDFBF8"/>
        </w:rPr>
        <w:t xml:space="preserve"> Осложнения портальной гипертензии при циррозе печени // Рос</w:t>
      </w:r>
      <w:proofErr w:type="gramStart"/>
      <w:r w:rsidRPr="00786ACA">
        <w:rPr>
          <w:sz w:val="28"/>
          <w:szCs w:val="28"/>
          <w:shd w:val="clear" w:color="auto" w:fill="FDFBF8"/>
        </w:rPr>
        <w:t>.</w:t>
      </w:r>
      <w:proofErr w:type="gramEnd"/>
      <w:r w:rsidRPr="00786ACA">
        <w:rPr>
          <w:sz w:val="28"/>
          <w:szCs w:val="28"/>
          <w:shd w:val="clear" w:color="auto" w:fill="FDFBF8"/>
        </w:rPr>
        <w:t xml:space="preserve"> </w:t>
      </w:r>
      <w:proofErr w:type="gramStart"/>
      <w:r w:rsidRPr="00786ACA">
        <w:rPr>
          <w:sz w:val="28"/>
          <w:szCs w:val="28"/>
          <w:shd w:val="clear" w:color="auto" w:fill="FDFBF8"/>
        </w:rPr>
        <w:t>ф</w:t>
      </w:r>
      <w:proofErr w:type="gramEnd"/>
      <w:r w:rsidRPr="00786ACA">
        <w:rPr>
          <w:sz w:val="28"/>
          <w:szCs w:val="28"/>
          <w:shd w:val="clear" w:color="auto" w:fill="FDFBF8"/>
        </w:rPr>
        <w:t>изиол. журн. им. И.М. Сеченова. – 2009. – Т. 95, № 10. – с. 1088.</w:t>
      </w:r>
    </w:p>
    <w:p w:rsidR="00786ACA" w:rsidRPr="00786ACA" w:rsidRDefault="00786ACA" w:rsidP="00786ACA">
      <w:pPr>
        <w:shd w:val="clear" w:color="auto" w:fill="FFFFFF"/>
        <w:spacing w:line="360" w:lineRule="auto"/>
        <w:jc w:val="both"/>
        <w:rPr>
          <w:color w:val="666666"/>
          <w:sz w:val="28"/>
          <w:szCs w:val="28"/>
          <w:shd w:val="clear" w:color="auto" w:fill="FDFBF8"/>
          <w:lang w:val="uk-UA"/>
        </w:rPr>
      </w:pPr>
      <w:r w:rsidRPr="00786ACA">
        <w:rPr>
          <w:i/>
          <w:color w:val="000000"/>
          <w:sz w:val="28"/>
          <w:szCs w:val="28"/>
          <w:lang w:val="uk-UA"/>
        </w:rPr>
        <w:t>9</w:t>
      </w:r>
      <w:r w:rsidRPr="00786ACA">
        <w:rPr>
          <w:i/>
          <w:color w:val="000000"/>
          <w:sz w:val="28"/>
          <w:szCs w:val="28"/>
        </w:rPr>
        <w:t>. Исмайлова Х.Ю., Агаев Т.М., Семенова Т.П.</w:t>
      </w:r>
      <w:r w:rsidRPr="00786ACA">
        <w:rPr>
          <w:color w:val="000000"/>
          <w:sz w:val="28"/>
          <w:szCs w:val="28"/>
        </w:rPr>
        <w:t xml:space="preserve"> Индивидуальные особенности поведения: (моноаминергические механизмы). - Баку: Нурлан, 2007.</w:t>
      </w:r>
      <w:r w:rsidRPr="00786ACA">
        <w:rPr>
          <w:sz w:val="28"/>
          <w:szCs w:val="28"/>
          <w:lang w:val="uk-UA"/>
        </w:rPr>
        <w:t xml:space="preserve"> –</w:t>
      </w:r>
      <w:r w:rsidRPr="00786ACA">
        <w:rPr>
          <w:color w:val="000000"/>
          <w:sz w:val="28"/>
          <w:szCs w:val="28"/>
        </w:rPr>
        <w:t xml:space="preserve"> с. 228.</w:t>
      </w:r>
    </w:p>
    <w:p w:rsidR="00786ACA" w:rsidRPr="00786ACA" w:rsidRDefault="00786ACA" w:rsidP="00786ACA">
      <w:pPr>
        <w:shd w:val="clear" w:color="auto" w:fill="FFFFFF"/>
        <w:spacing w:line="360" w:lineRule="auto"/>
        <w:jc w:val="both"/>
        <w:rPr>
          <w:color w:val="000000"/>
          <w:sz w:val="28"/>
          <w:szCs w:val="28"/>
        </w:rPr>
      </w:pPr>
      <w:r w:rsidRPr="00786ACA">
        <w:rPr>
          <w:i/>
          <w:color w:val="000000"/>
          <w:sz w:val="28"/>
          <w:szCs w:val="28"/>
          <w:lang w:val="uk-UA"/>
        </w:rPr>
        <w:t>10</w:t>
      </w:r>
      <w:r w:rsidRPr="00786ACA">
        <w:rPr>
          <w:i/>
          <w:color w:val="000000"/>
          <w:sz w:val="28"/>
          <w:szCs w:val="28"/>
        </w:rPr>
        <w:t>. Коплик Е.В., Салиева Р.М., Горбунова А.В.</w:t>
      </w:r>
      <w:r w:rsidRPr="00786ACA">
        <w:rPr>
          <w:color w:val="000000"/>
          <w:sz w:val="28"/>
          <w:szCs w:val="28"/>
        </w:rPr>
        <w:t xml:space="preserve"> </w:t>
      </w:r>
      <w:r w:rsidRPr="00786ACA">
        <w:rPr>
          <w:sz w:val="28"/>
          <w:szCs w:val="28"/>
        </w:rPr>
        <w:t xml:space="preserve">Анализ морфологических и биохимических изменений в слюнных железах крыс под влиянием острого стресса в зависимости от типа нервной регуляции </w:t>
      </w:r>
      <w:r w:rsidRPr="00786ACA">
        <w:rPr>
          <w:color w:val="000000"/>
          <w:sz w:val="28"/>
          <w:szCs w:val="28"/>
        </w:rPr>
        <w:t xml:space="preserve">// Журнал Высшей нервной деятельности им. Павлова. </w:t>
      </w:r>
      <w:r w:rsidRPr="00786ACA">
        <w:rPr>
          <w:sz w:val="28"/>
          <w:szCs w:val="28"/>
          <w:lang w:val="uk-UA"/>
        </w:rPr>
        <w:t>–</w:t>
      </w:r>
      <w:r w:rsidRPr="00786ACA">
        <w:rPr>
          <w:color w:val="000000"/>
          <w:sz w:val="28"/>
          <w:szCs w:val="28"/>
        </w:rPr>
        <w:t xml:space="preserve"> 1995. </w:t>
      </w:r>
      <w:r w:rsidRPr="00786ACA">
        <w:rPr>
          <w:sz w:val="28"/>
          <w:szCs w:val="28"/>
          <w:lang w:val="uk-UA"/>
        </w:rPr>
        <w:t>–</w:t>
      </w:r>
      <w:r w:rsidRPr="00786ACA">
        <w:rPr>
          <w:color w:val="000000"/>
          <w:sz w:val="28"/>
          <w:szCs w:val="28"/>
        </w:rPr>
        <w:t xml:space="preserve"> №4. </w:t>
      </w:r>
      <w:r w:rsidRPr="00786ACA">
        <w:rPr>
          <w:sz w:val="28"/>
          <w:szCs w:val="28"/>
          <w:lang w:val="uk-UA"/>
        </w:rPr>
        <w:t>–</w:t>
      </w:r>
      <w:r w:rsidRPr="00786ACA">
        <w:rPr>
          <w:color w:val="000000"/>
          <w:sz w:val="28"/>
          <w:szCs w:val="28"/>
        </w:rPr>
        <w:t xml:space="preserve"> С.775-781.</w:t>
      </w:r>
    </w:p>
    <w:p w:rsidR="00786ACA" w:rsidRPr="00786ACA" w:rsidRDefault="00786ACA" w:rsidP="00786ACA">
      <w:pPr>
        <w:spacing w:line="360" w:lineRule="auto"/>
        <w:jc w:val="both"/>
        <w:rPr>
          <w:sz w:val="28"/>
          <w:szCs w:val="28"/>
          <w:lang w:val="uk-UA"/>
        </w:rPr>
      </w:pPr>
      <w:r w:rsidRPr="00786ACA">
        <w:rPr>
          <w:i/>
          <w:sz w:val="28"/>
          <w:szCs w:val="28"/>
          <w:lang w:val="uk-UA"/>
        </w:rPr>
        <w:lastRenderedPageBreak/>
        <w:t>11</w:t>
      </w:r>
      <w:r w:rsidRPr="00786ACA">
        <w:rPr>
          <w:i/>
          <w:sz w:val="28"/>
          <w:szCs w:val="28"/>
        </w:rPr>
        <w:t>. Королюк</w:t>
      </w:r>
      <w:r w:rsidRPr="00786ACA">
        <w:rPr>
          <w:i/>
          <w:sz w:val="28"/>
          <w:szCs w:val="28"/>
          <w:shd w:val="clear" w:color="auto" w:fill="FFFFFF"/>
        </w:rPr>
        <w:t xml:space="preserve"> М.А., Иванова Л.И., Майорова И.Г</w:t>
      </w:r>
      <w:r w:rsidRPr="00786ACA">
        <w:rPr>
          <w:sz w:val="28"/>
          <w:szCs w:val="28"/>
          <w:shd w:val="clear" w:color="auto" w:fill="FFFFFF"/>
        </w:rPr>
        <w:t xml:space="preserve">. Метод определения активности каталазы // Лаб. дело. </w:t>
      </w:r>
      <w:r w:rsidRPr="00786ACA">
        <w:rPr>
          <w:sz w:val="28"/>
          <w:szCs w:val="28"/>
          <w:lang w:val="uk-UA"/>
        </w:rPr>
        <w:t xml:space="preserve">– </w:t>
      </w:r>
      <w:r w:rsidRPr="00786ACA">
        <w:rPr>
          <w:sz w:val="28"/>
          <w:szCs w:val="28"/>
        </w:rPr>
        <w:t>1988</w:t>
      </w:r>
      <w:r w:rsidRPr="00786ACA">
        <w:rPr>
          <w:sz w:val="28"/>
          <w:szCs w:val="28"/>
          <w:shd w:val="clear" w:color="auto" w:fill="FFFFFF"/>
        </w:rPr>
        <w:t xml:space="preserve">. </w:t>
      </w:r>
      <w:r w:rsidRPr="00786ACA">
        <w:rPr>
          <w:sz w:val="28"/>
          <w:szCs w:val="28"/>
          <w:lang w:val="uk-UA"/>
        </w:rPr>
        <w:t xml:space="preserve">– </w:t>
      </w:r>
      <w:r w:rsidRPr="00786ACA">
        <w:rPr>
          <w:sz w:val="28"/>
          <w:szCs w:val="28"/>
          <w:shd w:val="clear" w:color="auto" w:fill="FFFFFF"/>
        </w:rPr>
        <w:t>№ 1.</w:t>
      </w:r>
      <w:r w:rsidRPr="00786ACA">
        <w:rPr>
          <w:sz w:val="28"/>
          <w:szCs w:val="28"/>
          <w:lang w:val="uk-UA"/>
        </w:rPr>
        <w:t xml:space="preserve"> –</w:t>
      </w:r>
      <w:r w:rsidRPr="00786ACA">
        <w:rPr>
          <w:sz w:val="28"/>
          <w:szCs w:val="28"/>
          <w:shd w:val="clear" w:color="auto" w:fill="FFFFFF"/>
        </w:rPr>
        <w:t xml:space="preserve"> С. 28-29.</w:t>
      </w:r>
    </w:p>
    <w:p w:rsidR="00786ACA" w:rsidRPr="00786ACA" w:rsidRDefault="00786ACA" w:rsidP="00786ACA">
      <w:pPr>
        <w:spacing w:line="360" w:lineRule="auto"/>
        <w:jc w:val="both"/>
        <w:rPr>
          <w:sz w:val="28"/>
          <w:szCs w:val="28"/>
        </w:rPr>
      </w:pPr>
      <w:r w:rsidRPr="00786ACA">
        <w:rPr>
          <w:i/>
          <w:color w:val="000000"/>
          <w:sz w:val="28"/>
          <w:szCs w:val="28"/>
        </w:rPr>
        <w:t>1</w:t>
      </w:r>
      <w:r w:rsidRPr="00786ACA">
        <w:rPr>
          <w:i/>
          <w:color w:val="000000"/>
          <w:sz w:val="28"/>
          <w:szCs w:val="28"/>
          <w:lang w:val="uk-UA"/>
        </w:rPr>
        <w:t>2</w:t>
      </w:r>
      <w:r w:rsidRPr="00786ACA">
        <w:rPr>
          <w:i/>
          <w:color w:val="000000"/>
          <w:sz w:val="28"/>
          <w:szCs w:val="28"/>
        </w:rPr>
        <w:t>.</w:t>
      </w:r>
      <w:r w:rsidRPr="00786ACA">
        <w:rPr>
          <w:rFonts w:ascii="Trebuchet MS" w:hAnsi="Trebuchet MS"/>
          <w:color w:val="000000"/>
          <w:sz w:val="21"/>
          <w:szCs w:val="21"/>
          <w:shd w:val="clear" w:color="auto" w:fill="FFFFFF"/>
        </w:rPr>
        <w:t xml:space="preserve"> </w:t>
      </w:r>
      <w:r w:rsidRPr="00786ACA">
        <w:rPr>
          <w:i/>
          <w:sz w:val="28"/>
          <w:szCs w:val="28"/>
        </w:rPr>
        <w:t>Кудрявцева Н.Н</w:t>
      </w:r>
      <w:r w:rsidRPr="00786ACA">
        <w:rPr>
          <w:sz w:val="28"/>
          <w:szCs w:val="28"/>
        </w:rPr>
        <w:t xml:space="preserve">. Агонистическое поведение: модель, эксперимент, перспективы // Российский физиол. журнал им. И.М.Сеченова. </w:t>
      </w:r>
      <w:r w:rsidRPr="00786ACA">
        <w:rPr>
          <w:sz w:val="28"/>
          <w:szCs w:val="28"/>
          <w:lang w:val="uk-UA"/>
        </w:rPr>
        <w:t>–</w:t>
      </w:r>
      <w:r w:rsidRPr="00786ACA">
        <w:rPr>
          <w:sz w:val="28"/>
          <w:szCs w:val="28"/>
        </w:rPr>
        <w:t xml:space="preserve"> 1999. </w:t>
      </w:r>
      <w:r w:rsidRPr="00786ACA">
        <w:rPr>
          <w:sz w:val="28"/>
          <w:szCs w:val="28"/>
          <w:lang w:val="uk-UA"/>
        </w:rPr>
        <w:t xml:space="preserve">– </w:t>
      </w:r>
      <w:r w:rsidRPr="00786ACA">
        <w:rPr>
          <w:sz w:val="28"/>
          <w:szCs w:val="28"/>
        </w:rPr>
        <w:t xml:space="preserve">Т. 85, № 1. </w:t>
      </w:r>
      <w:r w:rsidRPr="00786ACA">
        <w:rPr>
          <w:sz w:val="28"/>
          <w:szCs w:val="28"/>
          <w:lang w:val="uk-UA"/>
        </w:rPr>
        <w:t xml:space="preserve">– </w:t>
      </w:r>
      <w:r w:rsidRPr="00786ACA">
        <w:rPr>
          <w:sz w:val="28"/>
          <w:szCs w:val="28"/>
        </w:rPr>
        <w:t>С. 67-83.</w:t>
      </w:r>
    </w:p>
    <w:p w:rsidR="00786ACA" w:rsidRPr="00786ACA" w:rsidRDefault="00786ACA" w:rsidP="00786ACA">
      <w:pPr>
        <w:tabs>
          <w:tab w:val="left" w:pos="1120"/>
        </w:tabs>
        <w:spacing w:line="360" w:lineRule="auto"/>
        <w:jc w:val="both"/>
        <w:rPr>
          <w:sz w:val="28"/>
          <w:szCs w:val="28"/>
          <w:lang w:val="uk-UA"/>
        </w:rPr>
      </w:pPr>
      <w:r w:rsidRPr="00786ACA">
        <w:rPr>
          <w:i/>
          <w:color w:val="000000"/>
          <w:sz w:val="28"/>
          <w:szCs w:val="28"/>
        </w:rPr>
        <w:t>1</w:t>
      </w:r>
      <w:r w:rsidRPr="00786ACA">
        <w:rPr>
          <w:i/>
          <w:color w:val="000000"/>
          <w:sz w:val="28"/>
          <w:szCs w:val="28"/>
          <w:lang w:val="uk-UA"/>
        </w:rPr>
        <w:t>3</w:t>
      </w:r>
      <w:r w:rsidRPr="00786ACA">
        <w:rPr>
          <w:color w:val="000000"/>
          <w:sz w:val="28"/>
          <w:szCs w:val="28"/>
        </w:rPr>
        <w:t xml:space="preserve">. </w:t>
      </w:r>
      <w:r w:rsidRPr="00786ACA">
        <w:rPr>
          <w:i/>
          <w:color w:val="000000"/>
          <w:sz w:val="28"/>
          <w:szCs w:val="28"/>
        </w:rPr>
        <w:t>Левицкий А.П., Демьяненко С.А</w:t>
      </w:r>
      <w:r w:rsidRPr="00786ACA">
        <w:rPr>
          <w:color w:val="000000"/>
          <w:sz w:val="28"/>
          <w:szCs w:val="28"/>
        </w:rPr>
        <w:t xml:space="preserve">. Роль печени в патогенезе и лечении стоматологических заболеваний // </w:t>
      </w:r>
      <w:proofErr w:type="gramStart"/>
      <w:r w:rsidRPr="00786ACA">
        <w:rPr>
          <w:color w:val="000000"/>
          <w:sz w:val="28"/>
          <w:szCs w:val="28"/>
        </w:rPr>
        <w:t>В</w:t>
      </w:r>
      <w:proofErr w:type="gramEnd"/>
      <w:r w:rsidRPr="00786ACA">
        <w:rPr>
          <w:color w:val="000000"/>
          <w:sz w:val="28"/>
          <w:szCs w:val="28"/>
        </w:rPr>
        <w:t xml:space="preserve">існик стоматології. </w:t>
      </w:r>
      <w:r w:rsidRPr="00786ACA">
        <w:rPr>
          <w:sz w:val="28"/>
          <w:szCs w:val="28"/>
          <w:lang w:val="uk-UA"/>
        </w:rPr>
        <w:t xml:space="preserve">– </w:t>
      </w:r>
      <w:r w:rsidRPr="00786ACA">
        <w:rPr>
          <w:color w:val="000000"/>
          <w:sz w:val="28"/>
          <w:szCs w:val="28"/>
        </w:rPr>
        <w:t xml:space="preserve">2008. </w:t>
      </w:r>
      <w:r w:rsidRPr="00786ACA">
        <w:rPr>
          <w:sz w:val="28"/>
          <w:szCs w:val="28"/>
          <w:lang w:val="uk-UA"/>
        </w:rPr>
        <w:t xml:space="preserve">– </w:t>
      </w:r>
      <w:r w:rsidRPr="00786ACA">
        <w:rPr>
          <w:color w:val="000000"/>
          <w:sz w:val="28"/>
          <w:szCs w:val="28"/>
        </w:rPr>
        <w:t xml:space="preserve">№ 56. </w:t>
      </w:r>
      <w:r w:rsidRPr="00786ACA">
        <w:rPr>
          <w:sz w:val="28"/>
          <w:szCs w:val="28"/>
          <w:lang w:val="uk-UA"/>
        </w:rPr>
        <w:t xml:space="preserve">– </w:t>
      </w:r>
      <w:r w:rsidRPr="00786ACA">
        <w:rPr>
          <w:color w:val="000000"/>
          <w:sz w:val="28"/>
          <w:szCs w:val="28"/>
        </w:rPr>
        <w:t>С. 124-128.</w:t>
      </w:r>
    </w:p>
    <w:p w:rsidR="00786ACA" w:rsidRPr="00786ACA" w:rsidRDefault="00786ACA" w:rsidP="00786ACA">
      <w:pPr>
        <w:tabs>
          <w:tab w:val="left" w:pos="1120"/>
        </w:tabs>
        <w:spacing w:line="360" w:lineRule="auto"/>
        <w:jc w:val="both"/>
        <w:rPr>
          <w:sz w:val="28"/>
          <w:szCs w:val="28"/>
        </w:rPr>
      </w:pPr>
      <w:r w:rsidRPr="00786ACA">
        <w:rPr>
          <w:i/>
          <w:spacing w:val="-4"/>
          <w:sz w:val="28"/>
          <w:szCs w:val="28"/>
        </w:rPr>
        <w:t>1</w:t>
      </w:r>
      <w:r w:rsidRPr="00786ACA">
        <w:rPr>
          <w:i/>
          <w:spacing w:val="-4"/>
          <w:sz w:val="28"/>
          <w:szCs w:val="28"/>
          <w:lang w:val="uk-UA"/>
        </w:rPr>
        <w:t>4</w:t>
      </w:r>
      <w:r w:rsidRPr="00786ACA">
        <w:rPr>
          <w:i/>
          <w:spacing w:val="-4"/>
          <w:sz w:val="28"/>
          <w:szCs w:val="28"/>
        </w:rPr>
        <w:t xml:space="preserve">. Левицкий А. П., Деньга О. В., Макаренко О. А., Демьяненко С. А., Россаханова Л. Н., Кнава О. Э. </w:t>
      </w:r>
      <w:r w:rsidRPr="00786ACA">
        <w:rPr>
          <w:rFonts w:eastAsia="Calibri"/>
          <w:sz w:val="28"/>
          <w:szCs w:val="28"/>
        </w:rPr>
        <w:t>Биохимические маркеры воспаления тканей ротовой полости: метод</w:t>
      </w:r>
      <w:proofErr w:type="gramStart"/>
      <w:r w:rsidRPr="00786ACA">
        <w:rPr>
          <w:rFonts w:eastAsia="Calibri"/>
          <w:sz w:val="28"/>
          <w:szCs w:val="28"/>
        </w:rPr>
        <w:t>.</w:t>
      </w:r>
      <w:proofErr w:type="gramEnd"/>
      <w:r w:rsidRPr="00786ACA">
        <w:rPr>
          <w:rFonts w:eastAsia="Calibri"/>
          <w:sz w:val="28"/>
          <w:szCs w:val="28"/>
        </w:rPr>
        <w:t xml:space="preserve"> </w:t>
      </w:r>
      <w:proofErr w:type="gramStart"/>
      <w:r w:rsidRPr="00786ACA">
        <w:rPr>
          <w:rFonts w:eastAsia="Calibri"/>
          <w:sz w:val="28"/>
          <w:szCs w:val="28"/>
        </w:rPr>
        <w:t>р</w:t>
      </w:r>
      <w:proofErr w:type="gramEnd"/>
      <w:r w:rsidRPr="00786ACA">
        <w:rPr>
          <w:rFonts w:eastAsia="Calibri"/>
          <w:sz w:val="28"/>
          <w:szCs w:val="28"/>
        </w:rPr>
        <w:t>екомендации – Одесса: КП ОГТ, 2010 – 16 с</w:t>
      </w:r>
      <w:r w:rsidRPr="00786ACA">
        <w:rPr>
          <w:sz w:val="28"/>
          <w:szCs w:val="28"/>
        </w:rPr>
        <w:t>.</w:t>
      </w:r>
    </w:p>
    <w:p w:rsidR="00786ACA" w:rsidRPr="00786ACA" w:rsidRDefault="00786ACA" w:rsidP="00786ACA">
      <w:pPr>
        <w:spacing w:line="360" w:lineRule="auto"/>
        <w:jc w:val="both"/>
        <w:rPr>
          <w:color w:val="000000"/>
          <w:sz w:val="28"/>
          <w:szCs w:val="28"/>
          <w:lang w:val="uk-UA"/>
        </w:rPr>
      </w:pPr>
      <w:r w:rsidRPr="00786ACA">
        <w:rPr>
          <w:i/>
          <w:sz w:val="28"/>
          <w:szCs w:val="28"/>
          <w:shd w:val="clear" w:color="auto" w:fill="FFFFFF"/>
          <w:lang w:val="uk-UA"/>
        </w:rPr>
        <w:t>15</w:t>
      </w:r>
      <w:r w:rsidRPr="00786ACA">
        <w:rPr>
          <w:sz w:val="28"/>
          <w:szCs w:val="28"/>
          <w:shd w:val="clear" w:color="auto" w:fill="FFFFFF"/>
          <w:lang w:val="uk-UA"/>
        </w:rPr>
        <w:t xml:space="preserve">. </w:t>
      </w:r>
      <w:r w:rsidRPr="00786ACA">
        <w:rPr>
          <w:i/>
          <w:sz w:val="28"/>
          <w:szCs w:val="28"/>
          <w:shd w:val="clear" w:color="auto" w:fill="FFFFFF"/>
        </w:rPr>
        <w:t>Левицкий А.</w:t>
      </w:r>
      <w:proofErr w:type="gramStart"/>
      <w:r w:rsidRPr="00786ACA">
        <w:rPr>
          <w:i/>
          <w:sz w:val="28"/>
          <w:szCs w:val="28"/>
          <w:shd w:val="clear" w:color="auto" w:fill="FFFFFF"/>
        </w:rPr>
        <w:t>П</w:t>
      </w:r>
      <w:proofErr w:type="gramEnd"/>
      <w:r w:rsidRPr="00786ACA">
        <w:rPr>
          <w:i/>
          <w:sz w:val="28"/>
          <w:szCs w:val="28"/>
          <w:shd w:val="clear" w:color="auto" w:fill="FFFFFF"/>
        </w:rPr>
        <w:t>, Стефанов А.В</w:t>
      </w:r>
      <w:r w:rsidRPr="00786ACA">
        <w:rPr>
          <w:sz w:val="28"/>
          <w:szCs w:val="28"/>
          <w:shd w:val="clear" w:color="auto" w:fill="FFFFFF"/>
        </w:rPr>
        <w:t>. Методы определения активности эластазы и ее ингибиторов. – К.: ГФЦ, 2002. – 15 с.</w:t>
      </w:r>
    </w:p>
    <w:p w:rsidR="00786ACA" w:rsidRPr="00786ACA" w:rsidRDefault="00786ACA" w:rsidP="00786ACA">
      <w:pPr>
        <w:spacing w:line="360" w:lineRule="auto"/>
        <w:jc w:val="both"/>
        <w:rPr>
          <w:i/>
          <w:color w:val="000000"/>
          <w:sz w:val="28"/>
          <w:szCs w:val="28"/>
          <w:lang w:val="uk-UA"/>
        </w:rPr>
      </w:pPr>
      <w:r w:rsidRPr="00786ACA">
        <w:rPr>
          <w:i/>
          <w:sz w:val="28"/>
          <w:szCs w:val="28"/>
          <w:lang w:val="uk-UA"/>
        </w:rPr>
        <w:t>16. Левицький А. П., Дем’яненко С. А</w:t>
      </w:r>
      <w:r w:rsidRPr="00786ACA">
        <w:rPr>
          <w:sz w:val="28"/>
          <w:szCs w:val="28"/>
          <w:lang w:val="uk-UA"/>
        </w:rPr>
        <w:t>. Гепато-оральний синдром. – Симферополь, 2012. – С.11.</w:t>
      </w:r>
    </w:p>
    <w:p w:rsidR="00786ACA" w:rsidRPr="00786ACA" w:rsidRDefault="00786ACA" w:rsidP="00786ACA">
      <w:pPr>
        <w:spacing w:line="360" w:lineRule="auto"/>
        <w:jc w:val="both"/>
        <w:rPr>
          <w:i/>
          <w:color w:val="000000"/>
          <w:sz w:val="28"/>
          <w:szCs w:val="28"/>
          <w:lang w:val="uk-UA"/>
        </w:rPr>
      </w:pPr>
      <w:r w:rsidRPr="00786ACA">
        <w:rPr>
          <w:i/>
          <w:sz w:val="28"/>
          <w:szCs w:val="28"/>
          <w:lang w:val="uk-UA"/>
        </w:rPr>
        <w:t>17. Левицький А. П</w:t>
      </w:r>
      <w:r w:rsidRPr="00786ACA">
        <w:rPr>
          <w:sz w:val="28"/>
          <w:szCs w:val="28"/>
          <w:lang w:val="uk-UA"/>
        </w:rPr>
        <w:t>. Лизоцим вместо антибиотиков. – Одесса: КП ОГТ, 2005. – С. 74.</w:t>
      </w:r>
    </w:p>
    <w:p w:rsidR="00786ACA" w:rsidRPr="00786ACA" w:rsidRDefault="00786ACA" w:rsidP="00786ACA">
      <w:pPr>
        <w:spacing w:line="360" w:lineRule="auto"/>
        <w:jc w:val="both"/>
        <w:rPr>
          <w:color w:val="000000"/>
          <w:sz w:val="28"/>
          <w:szCs w:val="28"/>
          <w:lang w:val="uk-UA"/>
        </w:rPr>
      </w:pPr>
      <w:r w:rsidRPr="00786ACA">
        <w:rPr>
          <w:i/>
          <w:color w:val="000000"/>
          <w:sz w:val="28"/>
          <w:szCs w:val="28"/>
        </w:rPr>
        <w:t>1</w:t>
      </w:r>
      <w:r w:rsidRPr="00786ACA">
        <w:rPr>
          <w:i/>
          <w:color w:val="000000"/>
          <w:sz w:val="28"/>
          <w:szCs w:val="28"/>
          <w:lang w:val="uk-UA"/>
        </w:rPr>
        <w:t>8</w:t>
      </w:r>
      <w:r w:rsidRPr="00786ACA">
        <w:rPr>
          <w:i/>
          <w:color w:val="000000"/>
          <w:sz w:val="28"/>
          <w:szCs w:val="28"/>
        </w:rPr>
        <w:t>. Лоскутова Л.В., Штарк М.Б., Эпштейн О.И</w:t>
      </w:r>
      <w:r w:rsidRPr="00786ACA">
        <w:rPr>
          <w:color w:val="000000"/>
          <w:sz w:val="28"/>
          <w:szCs w:val="28"/>
        </w:rPr>
        <w:t xml:space="preserve">. // Бюллетень экспериментальной биологии и медицины. – 2002. – Приложение № 4. </w:t>
      </w:r>
      <w:r w:rsidRPr="00786ACA">
        <w:rPr>
          <w:sz w:val="28"/>
          <w:szCs w:val="28"/>
          <w:lang w:val="uk-UA"/>
        </w:rPr>
        <w:t xml:space="preserve">– </w:t>
      </w:r>
      <w:r w:rsidRPr="00786ACA">
        <w:rPr>
          <w:color w:val="000000"/>
          <w:sz w:val="28"/>
          <w:szCs w:val="28"/>
        </w:rPr>
        <w:t>С.22-24.</w:t>
      </w:r>
    </w:p>
    <w:p w:rsidR="00786ACA" w:rsidRPr="00786ACA" w:rsidRDefault="00786ACA" w:rsidP="00786ACA">
      <w:pPr>
        <w:tabs>
          <w:tab w:val="left" w:pos="1120"/>
        </w:tabs>
        <w:spacing w:line="360" w:lineRule="auto"/>
        <w:jc w:val="both"/>
        <w:rPr>
          <w:sz w:val="28"/>
          <w:szCs w:val="28"/>
        </w:rPr>
      </w:pPr>
      <w:r w:rsidRPr="00786ACA">
        <w:rPr>
          <w:i/>
          <w:color w:val="000000"/>
          <w:sz w:val="28"/>
          <w:szCs w:val="28"/>
        </w:rPr>
        <w:t>1</w:t>
      </w:r>
      <w:r w:rsidRPr="00786ACA">
        <w:rPr>
          <w:i/>
          <w:color w:val="000000"/>
          <w:sz w:val="28"/>
          <w:szCs w:val="28"/>
          <w:lang w:val="uk-UA"/>
        </w:rPr>
        <w:t>9</w:t>
      </w:r>
      <w:r w:rsidRPr="00786ACA">
        <w:rPr>
          <w:i/>
          <w:color w:val="000000"/>
          <w:sz w:val="28"/>
          <w:szCs w:val="28"/>
        </w:rPr>
        <w:t>. Никитин И. Г</w:t>
      </w:r>
      <w:r w:rsidRPr="00786ACA">
        <w:rPr>
          <w:color w:val="000000"/>
          <w:sz w:val="28"/>
          <w:szCs w:val="28"/>
        </w:rPr>
        <w:t xml:space="preserve">. Состояние кишечной микрофлоры у пациентов с </w:t>
      </w:r>
      <w:proofErr w:type="gramStart"/>
      <w:r w:rsidRPr="00786ACA">
        <w:rPr>
          <w:color w:val="000000"/>
          <w:sz w:val="28"/>
          <w:szCs w:val="28"/>
        </w:rPr>
        <w:t>неалкогольным</w:t>
      </w:r>
      <w:proofErr w:type="gramEnd"/>
      <w:r w:rsidRPr="00786ACA">
        <w:rPr>
          <w:color w:val="000000"/>
          <w:sz w:val="28"/>
          <w:szCs w:val="28"/>
        </w:rPr>
        <w:t xml:space="preserve"> стеатогепатитом // Российский журнал гастроэнтерологии, гепатологии, колопроктологии. – 2002. – № 5. – С. 40-44.</w:t>
      </w:r>
    </w:p>
    <w:p w:rsidR="00786ACA" w:rsidRPr="00786ACA" w:rsidRDefault="00786ACA" w:rsidP="00786ACA">
      <w:pPr>
        <w:tabs>
          <w:tab w:val="left" w:pos="1120"/>
        </w:tabs>
        <w:spacing w:line="360" w:lineRule="auto"/>
        <w:jc w:val="both"/>
        <w:rPr>
          <w:color w:val="000000"/>
          <w:sz w:val="28"/>
          <w:szCs w:val="28"/>
          <w:lang w:val="uk-UA"/>
        </w:rPr>
      </w:pPr>
      <w:r w:rsidRPr="00786ACA">
        <w:rPr>
          <w:i/>
          <w:color w:val="000000"/>
          <w:sz w:val="28"/>
          <w:szCs w:val="28"/>
          <w:lang w:val="uk-UA"/>
        </w:rPr>
        <w:t>20</w:t>
      </w:r>
      <w:r w:rsidRPr="00786ACA">
        <w:rPr>
          <w:i/>
          <w:color w:val="000000"/>
          <w:sz w:val="28"/>
          <w:szCs w:val="28"/>
        </w:rPr>
        <w:t>. Петухов В.А.</w:t>
      </w:r>
      <w:r w:rsidRPr="00786ACA">
        <w:rPr>
          <w:color w:val="000000"/>
          <w:sz w:val="28"/>
          <w:szCs w:val="28"/>
        </w:rPr>
        <w:t xml:space="preserve"> Дисбиоз, эндотокисновая агрессия, нарушение функций печени и дисфункция эндотелия в хирургии. Современный взгляд на проблему // Хирург. – 2006. – № 10. – С. 13-18.</w:t>
      </w:r>
      <w:r w:rsidRPr="00786ACA">
        <w:rPr>
          <w:color w:val="000000"/>
          <w:sz w:val="28"/>
          <w:szCs w:val="28"/>
          <w:lang w:val="uk-UA"/>
        </w:rPr>
        <w:t xml:space="preserve"> </w:t>
      </w:r>
    </w:p>
    <w:p w:rsidR="00786ACA" w:rsidRPr="00786ACA" w:rsidRDefault="00786ACA" w:rsidP="00786ACA">
      <w:pPr>
        <w:shd w:val="clear" w:color="auto" w:fill="FFFFFF"/>
        <w:spacing w:line="360" w:lineRule="auto"/>
        <w:jc w:val="both"/>
        <w:rPr>
          <w:color w:val="000000"/>
          <w:sz w:val="28"/>
          <w:szCs w:val="28"/>
        </w:rPr>
      </w:pPr>
      <w:r w:rsidRPr="00786ACA">
        <w:rPr>
          <w:i/>
          <w:color w:val="000000"/>
          <w:sz w:val="28"/>
          <w:szCs w:val="28"/>
          <w:lang w:val="uk-UA"/>
        </w:rPr>
        <w:t>21</w:t>
      </w:r>
      <w:r w:rsidRPr="00786ACA">
        <w:rPr>
          <w:i/>
          <w:color w:val="000000"/>
          <w:sz w:val="28"/>
          <w:szCs w:val="28"/>
        </w:rPr>
        <w:t>.</w:t>
      </w:r>
      <w:r w:rsidRPr="00786ACA">
        <w:rPr>
          <w:color w:val="000000"/>
          <w:sz w:val="28"/>
          <w:szCs w:val="28"/>
          <w:lang w:val="uk-UA"/>
        </w:rPr>
        <w:t xml:space="preserve"> </w:t>
      </w:r>
      <w:r w:rsidRPr="00786ACA">
        <w:rPr>
          <w:i/>
          <w:color w:val="000000"/>
          <w:sz w:val="28"/>
          <w:szCs w:val="28"/>
        </w:rPr>
        <w:t>Подковкин В.Г. Иванов Д.Г</w:t>
      </w:r>
      <w:r w:rsidRPr="00786ACA">
        <w:rPr>
          <w:sz w:val="28"/>
          <w:szCs w:val="28"/>
        </w:rPr>
        <w:t xml:space="preserve">. </w:t>
      </w:r>
      <w:hyperlink r:id="rId7" w:history="1">
        <w:r w:rsidRPr="00786ACA">
          <w:rPr>
            <w:sz w:val="28"/>
            <w:szCs w:val="28"/>
          </w:rPr>
          <w:t>Изменение показателей метаболизма коллагена у крыс с различным эмоциональным статусом при</w:t>
        </w:r>
      </w:hyperlink>
      <w:r w:rsidRPr="00786ACA">
        <w:rPr>
          <w:sz w:val="28"/>
          <w:szCs w:val="28"/>
        </w:rPr>
        <w:t xml:space="preserve"> остром стрессе </w:t>
      </w:r>
      <w:r w:rsidRPr="00786ACA">
        <w:rPr>
          <w:color w:val="000000"/>
          <w:sz w:val="28"/>
          <w:szCs w:val="28"/>
        </w:rPr>
        <w:t>// Успехи современного естествознания – 2008. – №11. – С. 5-9.</w:t>
      </w:r>
    </w:p>
    <w:p w:rsidR="00786ACA" w:rsidRPr="00786ACA" w:rsidRDefault="00786ACA" w:rsidP="00786ACA">
      <w:pPr>
        <w:tabs>
          <w:tab w:val="left" w:pos="1120"/>
        </w:tabs>
        <w:spacing w:line="360" w:lineRule="auto"/>
        <w:jc w:val="both"/>
        <w:rPr>
          <w:sz w:val="28"/>
          <w:szCs w:val="28"/>
        </w:rPr>
      </w:pPr>
      <w:r w:rsidRPr="00786ACA">
        <w:rPr>
          <w:i/>
          <w:color w:val="000000"/>
          <w:sz w:val="28"/>
          <w:szCs w:val="28"/>
          <w:lang w:val="uk-UA"/>
        </w:rPr>
        <w:lastRenderedPageBreak/>
        <w:t>22</w:t>
      </w:r>
      <w:r w:rsidRPr="00786ACA">
        <w:rPr>
          <w:i/>
          <w:color w:val="000000"/>
          <w:sz w:val="28"/>
          <w:szCs w:val="28"/>
        </w:rPr>
        <w:t>. Родина В.И., Крупина Н.А., Крыжановский Г.Н.</w:t>
      </w:r>
      <w:r w:rsidRPr="00786ACA">
        <w:rPr>
          <w:color w:val="000000"/>
          <w:sz w:val="28"/>
          <w:szCs w:val="28"/>
        </w:rPr>
        <w:t xml:space="preserve"> </w:t>
      </w:r>
      <w:hyperlink r:id="rId8" w:tooltip="Перейти на страницу статьи" w:history="1">
        <w:r w:rsidRPr="00786ACA">
          <w:rPr>
            <w:sz w:val="28"/>
            <w:szCs w:val="28"/>
          </w:rPr>
          <w:t>Многопараметровый метод комплексной оценки тревожно-фобических состояний у крыс</w:t>
        </w:r>
      </w:hyperlink>
      <w:r w:rsidRPr="00786ACA">
        <w:rPr>
          <w:sz w:val="28"/>
          <w:szCs w:val="28"/>
        </w:rPr>
        <w:t xml:space="preserve"> </w:t>
      </w:r>
      <w:r w:rsidRPr="00786ACA">
        <w:rPr>
          <w:color w:val="000000"/>
          <w:sz w:val="28"/>
          <w:szCs w:val="28"/>
        </w:rPr>
        <w:t>// Журнал Высшей нервной деятельности им. Павлова, – 1993. – №5. – С. 1006-1017.</w:t>
      </w:r>
    </w:p>
    <w:p w:rsidR="00786ACA" w:rsidRPr="00786ACA" w:rsidRDefault="00786ACA" w:rsidP="00786ACA">
      <w:pPr>
        <w:spacing w:line="360" w:lineRule="auto"/>
        <w:jc w:val="both"/>
        <w:rPr>
          <w:sz w:val="28"/>
          <w:szCs w:val="28"/>
        </w:rPr>
      </w:pPr>
      <w:r w:rsidRPr="00786ACA">
        <w:rPr>
          <w:i/>
          <w:sz w:val="28"/>
          <w:szCs w:val="28"/>
          <w:lang w:val="uk-UA"/>
        </w:rPr>
        <w:t>23</w:t>
      </w:r>
      <w:r w:rsidRPr="00786ACA">
        <w:rPr>
          <w:i/>
          <w:sz w:val="28"/>
          <w:szCs w:val="28"/>
        </w:rPr>
        <w:t>.</w:t>
      </w:r>
      <w:r w:rsidRPr="00786ACA">
        <w:rPr>
          <w:i/>
          <w:sz w:val="28"/>
          <w:szCs w:val="28"/>
          <w:lang w:val="uk-UA"/>
        </w:rPr>
        <w:t xml:space="preserve"> </w:t>
      </w:r>
      <w:r w:rsidRPr="00786ACA">
        <w:rPr>
          <w:i/>
          <w:sz w:val="28"/>
          <w:szCs w:val="28"/>
        </w:rPr>
        <w:t>Роик Р.О., Русановский В.В., Стрельцов В.Ф., Шабанов П.Д</w:t>
      </w:r>
      <w:r w:rsidRPr="00786ACA">
        <w:rPr>
          <w:sz w:val="28"/>
          <w:szCs w:val="28"/>
        </w:rPr>
        <w:t xml:space="preserve">. </w:t>
      </w:r>
      <w:r w:rsidRPr="00786ACA">
        <w:rPr>
          <w:sz w:val="28"/>
          <w:szCs w:val="28"/>
          <w:bdr w:val="none" w:sz="0" w:space="0" w:color="auto" w:frame="1"/>
        </w:rPr>
        <w:t>Оценка эффектов антидепрессантов с разным механизмом действия модели депрессивноподобного состояния, вызванного социальной изоляцией</w:t>
      </w:r>
      <w:r w:rsidRPr="00786ACA">
        <w:rPr>
          <w:sz w:val="28"/>
          <w:szCs w:val="28"/>
        </w:rPr>
        <w:t xml:space="preserve"> </w:t>
      </w:r>
      <w:r w:rsidRPr="00786ACA">
        <w:rPr>
          <w:color w:val="000000"/>
          <w:sz w:val="28"/>
          <w:szCs w:val="28"/>
        </w:rPr>
        <w:t>// Психофармакол. и биол. наркол. – 2004. – Т. 4. – № 1. – С. 590-593.</w:t>
      </w:r>
    </w:p>
    <w:p w:rsidR="00786ACA" w:rsidRPr="00786ACA" w:rsidRDefault="00786ACA" w:rsidP="00786ACA">
      <w:pPr>
        <w:spacing w:line="360" w:lineRule="auto"/>
        <w:jc w:val="both"/>
        <w:rPr>
          <w:color w:val="000000"/>
          <w:lang w:val="uk-UA"/>
        </w:rPr>
      </w:pPr>
      <w:r w:rsidRPr="00786ACA">
        <w:rPr>
          <w:i/>
          <w:color w:val="000000"/>
          <w:sz w:val="28"/>
          <w:szCs w:val="28"/>
        </w:rPr>
        <w:t>2</w:t>
      </w:r>
      <w:r w:rsidRPr="00786ACA">
        <w:rPr>
          <w:i/>
          <w:color w:val="000000"/>
          <w:sz w:val="28"/>
          <w:szCs w:val="28"/>
          <w:lang w:val="uk-UA"/>
        </w:rPr>
        <w:t>4</w:t>
      </w:r>
      <w:r w:rsidRPr="00786ACA">
        <w:rPr>
          <w:i/>
          <w:color w:val="000000"/>
          <w:sz w:val="28"/>
          <w:szCs w:val="28"/>
        </w:rPr>
        <w:t>. Созинов А.С.</w:t>
      </w:r>
      <w:r w:rsidRPr="00786ACA">
        <w:rPr>
          <w:color w:val="000000"/>
          <w:sz w:val="28"/>
          <w:szCs w:val="28"/>
        </w:rPr>
        <w:t xml:space="preserve"> Возможность участия эндотоксикоза грамотрицательных бактерий в патогенезе повреждения печени при вирусных гепатитах // БЭБИМ. – 2009. – Т. 133, № 3. – С. 327-330.</w:t>
      </w:r>
    </w:p>
    <w:p w:rsidR="00786ACA" w:rsidRPr="00786ACA" w:rsidRDefault="00786ACA" w:rsidP="00786ACA">
      <w:pPr>
        <w:tabs>
          <w:tab w:val="left" w:pos="1120"/>
        </w:tabs>
        <w:spacing w:line="360" w:lineRule="auto"/>
        <w:jc w:val="both"/>
        <w:rPr>
          <w:sz w:val="28"/>
          <w:szCs w:val="28"/>
        </w:rPr>
      </w:pPr>
      <w:r w:rsidRPr="00786ACA">
        <w:rPr>
          <w:i/>
          <w:color w:val="000000"/>
          <w:sz w:val="28"/>
          <w:szCs w:val="28"/>
        </w:rPr>
        <w:t>2</w:t>
      </w:r>
      <w:r w:rsidRPr="00786ACA">
        <w:rPr>
          <w:i/>
          <w:color w:val="000000"/>
          <w:sz w:val="28"/>
          <w:szCs w:val="28"/>
          <w:lang w:val="uk-UA"/>
        </w:rPr>
        <w:t>5</w:t>
      </w:r>
      <w:r w:rsidRPr="00786ACA">
        <w:rPr>
          <w:i/>
          <w:color w:val="000000"/>
          <w:sz w:val="28"/>
          <w:szCs w:val="28"/>
        </w:rPr>
        <w:t>. СозиновА.С.</w:t>
      </w:r>
      <w:r w:rsidRPr="00786ACA">
        <w:rPr>
          <w:color w:val="000000"/>
          <w:sz w:val="28"/>
          <w:szCs w:val="28"/>
        </w:rPr>
        <w:t xml:space="preserve"> Кишечная микрофлора и сопутствующие заболевания желудочно-кишечного тракта у больных хроническими вирусными гепатитами </w:t>
      </w:r>
      <w:proofErr w:type="gramStart"/>
      <w:r w:rsidRPr="00786ACA">
        <w:rPr>
          <w:color w:val="000000"/>
          <w:sz w:val="28"/>
          <w:szCs w:val="28"/>
        </w:rPr>
        <w:t>В</w:t>
      </w:r>
      <w:proofErr w:type="gramEnd"/>
      <w:r w:rsidRPr="00786ACA">
        <w:rPr>
          <w:color w:val="000000"/>
          <w:sz w:val="28"/>
          <w:szCs w:val="28"/>
        </w:rPr>
        <w:t xml:space="preserve"> и С // ЖМЭИ. – 2002. – № 1. – С. 61-64.</w:t>
      </w:r>
    </w:p>
    <w:p w:rsidR="00786ACA" w:rsidRPr="00786ACA" w:rsidRDefault="00786ACA" w:rsidP="00786ACA">
      <w:pPr>
        <w:tabs>
          <w:tab w:val="left" w:pos="1120"/>
        </w:tabs>
        <w:spacing w:line="360" w:lineRule="auto"/>
        <w:jc w:val="both"/>
        <w:rPr>
          <w:sz w:val="28"/>
          <w:szCs w:val="28"/>
          <w:lang w:val="uk-UA"/>
        </w:rPr>
      </w:pPr>
      <w:r w:rsidRPr="00786ACA">
        <w:rPr>
          <w:i/>
          <w:color w:val="000000"/>
          <w:sz w:val="28"/>
          <w:szCs w:val="28"/>
        </w:rPr>
        <w:t>2</w:t>
      </w:r>
      <w:r w:rsidRPr="00786ACA">
        <w:rPr>
          <w:i/>
          <w:color w:val="000000"/>
          <w:sz w:val="28"/>
          <w:szCs w:val="28"/>
          <w:lang w:val="uk-UA"/>
        </w:rPr>
        <w:t>6</w:t>
      </w:r>
      <w:r w:rsidRPr="00786ACA">
        <w:rPr>
          <w:i/>
          <w:color w:val="000000"/>
          <w:sz w:val="28"/>
          <w:szCs w:val="28"/>
        </w:rPr>
        <w:t>. ТерновскаяЛ.Н.</w:t>
      </w:r>
      <w:r w:rsidRPr="00786ACA">
        <w:rPr>
          <w:color w:val="000000"/>
          <w:sz w:val="28"/>
          <w:szCs w:val="28"/>
        </w:rPr>
        <w:t xml:space="preserve"> Особенности микробиоценоза толстой кишки людей с дисфункциональными расстройствами билиарного тракта // ЖМЭИ. – 2009. – № 3. – С. 89-92.</w:t>
      </w:r>
    </w:p>
    <w:p w:rsidR="00786ACA" w:rsidRPr="00786ACA" w:rsidRDefault="00786ACA" w:rsidP="00786ACA">
      <w:pPr>
        <w:tabs>
          <w:tab w:val="left" w:pos="1120"/>
        </w:tabs>
        <w:spacing w:line="360" w:lineRule="auto"/>
        <w:jc w:val="both"/>
        <w:rPr>
          <w:sz w:val="28"/>
          <w:szCs w:val="28"/>
        </w:rPr>
      </w:pPr>
      <w:r w:rsidRPr="00786ACA">
        <w:rPr>
          <w:i/>
          <w:color w:val="000000"/>
          <w:sz w:val="28"/>
          <w:szCs w:val="28"/>
        </w:rPr>
        <w:t>2</w:t>
      </w:r>
      <w:r w:rsidRPr="00786ACA">
        <w:rPr>
          <w:i/>
          <w:color w:val="000000"/>
          <w:sz w:val="28"/>
          <w:szCs w:val="28"/>
          <w:lang w:val="uk-UA"/>
        </w:rPr>
        <w:t>7</w:t>
      </w:r>
      <w:r w:rsidRPr="00786ACA">
        <w:rPr>
          <w:i/>
          <w:color w:val="000000"/>
          <w:sz w:val="28"/>
          <w:szCs w:val="28"/>
        </w:rPr>
        <w:t>. Титов В.Н.</w:t>
      </w:r>
      <w:r w:rsidRPr="00786ACA">
        <w:rPr>
          <w:color w:val="000000"/>
          <w:sz w:val="28"/>
          <w:szCs w:val="28"/>
        </w:rPr>
        <w:t xml:space="preserve"> Патофизиологические основы лабораторной диагностики заболеваний печени // Клиническая лабораторная диагностика. – 1996. – № 1. – С. 3-9.</w:t>
      </w:r>
    </w:p>
    <w:p w:rsidR="00786ACA" w:rsidRPr="00786ACA" w:rsidRDefault="00786ACA" w:rsidP="00786ACA">
      <w:pPr>
        <w:spacing w:line="360" w:lineRule="auto"/>
        <w:jc w:val="both"/>
        <w:rPr>
          <w:sz w:val="28"/>
          <w:szCs w:val="28"/>
        </w:rPr>
      </w:pPr>
      <w:r w:rsidRPr="00786ACA">
        <w:rPr>
          <w:i/>
          <w:color w:val="000000"/>
          <w:sz w:val="28"/>
          <w:szCs w:val="28"/>
        </w:rPr>
        <w:t>2</w:t>
      </w:r>
      <w:r w:rsidRPr="00786ACA">
        <w:rPr>
          <w:i/>
          <w:color w:val="000000"/>
          <w:sz w:val="28"/>
          <w:szCs w:val="28"/>
          <w:lang w:val="uk-UA"/>
        </w:rPr>
        <w:t>8</w:t>
      </w:r>
      <w:r w:rsidRPr="00786ACA">
        <w:rPr>
          <w:i/>
          <w:color w:val="000000"/>
          <w:sz w:val="28"/>
          <w:szCs w:val="28"/>
        </w:rPr>
        <w:t>.</w:t>
      </w:r>
      <w:r w:rsidRPr="00786ACA">
        <w:rPr>
          <w:color w:val="000000"/>
          <w:sz w:val="28"/>
          <w:szCs w:val="28"/>
          <w:lang w:val="uk-UA"/>
        </w:rPr>
        <w:t xml:space="preserve"> </w:t>
      </w:r>
      <w:r w:rsidRPr="00786ACA">
        <w:rPr>
          <w:i/>
          <w:lang w:val="uk-UA"/>
        </w:rPr>
        <w:t>Ткач С.М., Пучков К.С., Кузенко Ю.Г.</w:t>
      </w:r>
      <w:r w:rsidRPr="00786ACA">
        <w:rPr>
          <w:sz w:val="28"/>
          <w:szCs w:val="28"/>
        </w:rPr>
        <w:t xml:space="preserve"> Кишечная микробиота и печень: патофизиологические и клинические взаимоотношения // Сучасна гастроентерологія.</w:t>
      </w:r>
      <w:r w:rsidRPr="00786ACA">
        <w:rPr>
          <w:color w:val="000000"/>
          <w:sz w:val="28"/>
          <w:szCs w:val="28"/>
        </w:rPr>
        <w:t xml:space="preserve"> – </w:t>
      </w:r>
      <w:r w:rsidRPr="00786ACA">
        <w:rPr>
          <w:sz w:val="28"/>
          <w:szCs w:val="28"/>
        </w:rPr>
        <w:t xml:space="preserve">2013. </w:t>
      </w:r>
      <w:r w:rsidRPr="00786ACA">
        <w:rPr>
          <w:color w:val="000000"/>
          <w:sz w:val="28"/>
          <w:szCs w:val="28"/>
        </w:rPr>
        <w:t xml:space="preserve">– </w:t>
      </w:r>
      <w:r w:rsidRPr="00786ACA">
        <w:rPr>
          <w:sz w:val="28"/>
          <w:szCs w:val="28"/>
        </w:rPr>
        <w:t xml:space="preserve">№6(74). </w:t>
      </w:r>
      <w:r w:rsidRPr="00786ACA">
        <w:rPr>
          <w:color w:val="000000"/>
          <w:sz w:val="28"/>
          <w:szCs w:val="28"/>
        </w:rPr>
        <w:t xml:space="preserve">– </w:t>
      </w:r>
      <w:r w:rsidRPr="00786ACA">
        <w:rPr>
          <w:sz w:val="28"/>
          <w:szCs w:val="28"/>
        </w:rPr>
        <w:t>С. 322-325.</w:t>
      </w:r>
    </w:p>
    <w:p w:rsidR="00786ACA" w:rsidRPr="00786ACA" w:rsidRDefault="00786ACA" w:rsidP="00786ACA">
      <w:pPr>
        <w:shd w:val="clear" w:color="auto" w:fill="FFFFFF"/>
        <w:spacing w:line="360" w:lineRule="auto"/>
        <w:jc w:val="both"/>
        <w:rPr>
          <w:color w:val="000000"/>
          <w:sz w:val="28"/>
          <w:szCs w:val="28"/>
          <w:lang w:val="uk-UA"/>
        </w:rPr>
      </w:pPr>
      <w:r w:rsidRPr="00786ACA">
        <w:rPr>
          <w:i/>
          <w:color w:val="000000"/>
          <w:sz w:val="28"/>
          <w:szCs w:val="28"/>
        </w:rPr>
        <w:t>2</w:t>
      </w:r>
      <w:r w:rsidRPr="00786ACA">
        <w:rPr>
          <w:i/>
          <w:color w:val="000000"/>
          <w:sz w:val="28"/>
          <w:szCs w:val="28"/>
          <w:lang w:val="uk-UA"/>
        </w:rPr>
        <w:t>9</w:t>
      </w:r>
      <w:r w:rsidRPr="00786ACA">
        <w:rPr>
          <w:i/>
          <w:color w:val="000000"/>
          <w:sz w:val="28"/>
          <w:szCs w:val="28"/>
        </w:rPr>
        <w:t>. Ходосевич О. Г</w:t>
      </w:r>
      <w:r w:rsidRPr="00786ACA">
        <w:rPr>
          <w:color w:val="000000"/>
          <w:sz w:val="28"/>
          <w:szCs w:val="28"/>
        </w:rPr>
        <w:t>. Біоценоз товстої кишки у хворих на хронічні гепатити та цирози печінки і можливості його корекції // Практична медицина. – 1997. – № 5-6. – С. 44-47.</w:t>
      </w:r>
    </w:p>
    <w:p w:rsidR="00786ACA" w:rsidRPr="00786ACA" w:rsidRDefault="00786ACA" w:rsidP="00786ACA">
      <w:pPr>
        <w:tabs>
          <w:tab w:val="left" w:pos="1120"/>
        </w:tabs>
        <w:spacing w:line="360" w:lineRule="auto"/>
        <w:jc w:val="both"/>
        <w:rPr>
          <w:sz w:val="28"/>
          <w:szCs w:val="28"/>
        </w:rPr>
      </w:pPr>
      <w:r w:rsidRPr="00786ACA">
        <w:rPr>
          <w:i/>
          <w:color w:val="000000"/>
          <w:sz w:val="28"/>
          <w:szCs w:val="28"/>
          <w:lang w:val="uk-UA"/>
        </w:rPr>
        <w:t>30</w:t>
      </w:r>
      <w:r w:rsidRPr="00786ACA">
        <w:rPr>
          <w:i/>
          <w:color w:val="000000"/>
          <w:sz w:val="28"/>
          <w:szCs w:val="28"/>
        </w:rPr>
        <w:t>.Хоничева Н.М., Чабак-Горбач P., Крупина H.A.</w:t>
      </w:r>
      <w:r w:rsidRPr="00786ACA">
        <w:rPr>
          <w:color w:val="000000"/>
          <w:sz w:val="28"/>
          <w:szCs w:val="28"/>
        </w:rPr>
        <w:t xml:space="preserve"> Гетерогенность тревожных состояний (влияние ранней изоляции) у крыс // VI Международная междисциплинарная конференция по биологической психиатрии «Стресс и поведение». М., 2001. – С. </w:t>
      </w:r>
      <w:r w:rsidRPr="00786ACA">
        <w:rPr>
          <w:sz w:val="28"/>
          <w:szCs w:val="28"/>
        </w:rPr>
        <w:t>216-220.</w:t>
      </w:r>
    </w:p>
    <w:p w:rsidR="00786ACA" w:rsidRPr="00786ACA" w:rsidRDefault="00786ACA" w:rsidP="00786ACA">
      <w:pPr>
        <w:tabs>
          <w:tab w:val="left" w:pos="1120"/>
        </w:tabs>
        <w:spacing w:line="360" w:lineRule="auto"/>
        <w:jc w:val="both"/>
        <w:rPr>
          <w:sz w:val="28"/>
          <w:szCs w:val="28"/>
        </w:rPr>
      </w:pPr>
      <w:r w:rsidRPr="00786ACA">
        <w:rPr>
          <w:i/>
          <w:lang w:val="uk-UA"/>
        </w:rPr>
        <w:lastRenderedPageBreak/>
        <w:t xml:space="preserve">31. </w:t>
      </w:r>
      <w:r w:rsidRPr="00786ACA">
        <w:rPr>
          <w:i/>
          <w:color w:val="000000"/>
          <w:sz w:val="28"/>
          <w:szCs w:val="28"/>
        </w:rPr>
        <w:t>Черкасов В.А.</w:t>
      </w:r>
      <w:r w:rsidRPr="00786ACA">
        <w:rPr>
          <w:color w:val="000000"/>
          <w:sz w:val="28"/>
          <w:szCs w:val="28"/>
        </w:rPr>
        <w:t xml:space="preserve"> Микробиологические аспекты хирургической патологии билиарной системы // Вестник хирургии им. Грекова. – 2003. – Т. 162, № 2. – С. 109-113.</w:t>
      </w:r>
    </w:p>
    <w:p w:rsidR="00786ACA" w:rsidRPr="00786ACA" w:rsidRDefault="00786ACA" w:rsidP="00786ACA">
      <w:pPr>
        <w:tabs>
          <w:tab w:val="left" w:pos="1120"/>
        </w:tabs>
        <w:spacing w:line="360" w:lineRule="auto"/>
        <w:jc w:val="both"/>
        <w:rPr>
          <w:sz w:val="28"/>
          <w:szCs w:val="28"/>
        </w:rPr>
      </w:pPr>
      <w:r w:rsidRPr="00786ACA">
        <w:rPr>
          <w:i/>
          <w:color w:val="000000"/>
          <w:sz w:val="28"/>
          <w:szCs w:val="28"/>
          <w:lang w:val="uk-UA"/>
        </w:rPr>
        <w:t>32</w:t>
      </w:r>
      <w:r w:rsidRPr="00786ACA">
        <w:rPr>
          <w:i/>
          <w:color w:val="000000"/>
          <w:sz w:val="28"/>
          <w:szCs w:val="28"/>
        </w:rPr>
        <w:t>. Шабанов П.Д., Лебедев А.А., Николаев С.В., Бычков Е.Р., Мещеров Ш.К.</w:t>
      </w:r>
      <w:r w:rsidRPr="00786ACA">
        <w:rPr>
          <w:color w:val="000000"/>
          <w:sz w:val="28"/>
          <w:szCs w:val="28"/>
        </w:rPr>
        <w:t xml:space="preserve"> Эффект новизны на экстраклеточное содержание дофамина в прилежащем ядре мозга крыс с различным индивидуальным опытом, измеренное методом микродиализа на свободно подвижных животных // VII Междисциплинарная конференция по биологической психиатрии «</w:t>
      </w:r>
      <w:proofErr w:type="gramStart"/>
      <w:r w:rsidRPr="00786ACA">
        <w:rPr>
          <w:color w:val="000000"/>
          <w:sz w:val="28"/>
          <w:szCs w:val="28"/>
        </w:rPr>
        <w:t>C</w:t>
      </w:r>
      <w:proofErr w:type="gramEnd"/>
      <w:r w:rsidRPr="00786ACA">
        <w:rPr>
          <w:color w:val="000000"/>
          <w:sz w:val="28"/>
          <w:szCs w:val="28"/>
        </w:rPr>
        <w:t>тресс и поведение» М.,2001. – С. 533-539.</w:t>
      </w:r>
    </w:p>
    <w:p w:rsidR="00786ACA" w:rsidRPr="00786ACA" w:rsidRDefault="00786ACA" w:rsidP="00786ACA">
      <w:pPr>
        <w:tabs>
          <w:tab w:val="left" w:pos="1120"/>
        </w:tabs>
        <w:spacing w:line="360" w:lineRule="auto"/>
        <w:jc w:val="both"/>
        <w:rPr>
          <w:color w:val="000000"/>
          <w:sz w:val="28"/>
          <w:szCs w:val="28"/>
        </w:rPr>
      </w:pPr>
      <w:r w:rsidRPr="00786ACA">
        <w:rPr>
          <w:i/>
          <w:color w:val="000000"/>
          <w:sz w:val="28"/>
          <w:szCs w:val="28"/>
          <w:lang w:val="uk-UA"/>
        </w:rPr>
        <w:t>33</w:t>
      </w:r>
      <w:r w:rsidRPr="00786ACA">
        <w:rPr>
          <w:color w:val="000000"/>
          <w:sz w:val="28"/>
          <w:szCs w:val="28"/>
        </w:rPr>
        <w:t>.</w:t>
      </w:r>
      <w:r w:rsidRPr="00786ACA">
        <w:rPr>
          <w:i/>
          <w:color w:val="000000"/>
          <w:sz w:val="28"/>
          <w:szCs w:val="28"/>
        </w:rPr>
        <w:t xml:space="preserve"> Шаляпина В.Г., Ракицкая В.В., Петрова Е.И.</w:t>
      </w:r>
      <w:r w:rsidRPr="00786ACA">
        <w:rPr>
          <w:color w:val="000000"/>
          <w:sz w:val="28"/>
          <w:szCs w:val="28"/>
        </w:rPr>
        <w:t xml:space="preserve"> </w:t>
      </w:r>
      <w:r w:rsidRPr="00786ACA">
        <w:rPr>
          <w:sz w:val="28"/>
          <w:szCs w:val="28"/>
        </w:rPr>
        <w:t xml:space="preserve">Роль кортикотропин-рилизинг гормона в нарушениях поведения после неизбегаемого стресса у активных и пассивных крыс </w:t>
      </w:r>
      <w:r w:rsidRPr="00786ACA">
        <w:rPr>
          <w:color w:val="000000"/>
          <w:sz w:val="28"/>
          <w:szCs w:val="28"/>
        </w:rPr>
        <w:t>// Журнал Высшей нервной деятельности им. Павлова. – 2005. – №2. – С. 241-246.</w:t>
      </w:r>
    </w:p>
    <w:p w:rsidR="00786ACA" w:rsidRPr="00786ACA" w:rsidRDefault="00786ACA" w:rsidP="00786ACA">
      <w:pPr>
        <w:tabs>
          <w:tab w:val="left" w:pos="1120"/>
        </w:tabs>
        <w:spacing w:line="360" w:lineRule="auto"/>
        <w:jc w:val="both"/>
        <w:rPr>
          <w:color w:val="000000"/>
          <w:sz w:val="28"/>
          <w:szCs w:val="28"/>
        </w:rPr>
      </w:pPr>
      <w:r w:rsidRPr="00786ACA">
        <w:rPr>
          <w:i/>
          <w:color w:val="000000"/>
          <w:sz w:val="28"/>
          <w:szCs w:val="28"/>
          <w:lang w:val="uk-UA"/>
        </w:rPr>
        <w:t>34</w:t>
      </w:r>
      <w:r w:rsidRPr="00786ACA">
        <w:rPr>
          <w:color w:val="000000"/>
          <w:sz w:val="28"/>
          <w:szCs w:val="28"/>
        </w:rPr>
        <w:t xml:space="preserve">. </w:t>
      </w:r>
      <w:r w:rsidRPr="00786ACA">
        <w:rPr>
          <w:i/>
          <w:color w:val="000000"/>
          <w:sz w:val="28"/>
          <w:szCs w:val="28"/>
        </w:rPr>
        <w:t>Янковский Д.С., Дымент Г.С.</w:t>
      </w:r>
      <w:r w:rsidRPr="00786ACA">
        <w:rPr>
          <w:color w:val="000000"/>
          <w:sz w:val="28"/>
          <w:szCs w:val="28"/>
        </w:rPr>
        <w:t xml:space="preserve"> Миркофлора и здоровье человека. – К.: Червона Рута-Турс, 2008. – 552 с.</w:t>
      </w:r>
    </w:p>
    <w:p w:rsidR="00786ACA" w:rsidRPr="00786ACA" w:rsidRDefault="00786ACA" w:rsidP="00786ACA">
      <w:pPr>
        <w:spacing w:line="360" w:lineRule="auto"/>
        <w:jc w:val="both"/>
        <w:rPr>
          <w:sz w:val="28"/>
          <w:szCs w:val="28"/>
          <w:lang w:val="en-US"/>
        </w:rPr>
      </w:pPr>
      <w:r w:rsidRPr="00786ACA">
        <w:rPr>
          <w:i/>
          <w:color w:val="000000"/>
          <w:sz w:val="28"/>
          <w:szCs w:val="28"/>
          <w:lang w:val="en-US"/>
        </w:rPr>
        <w:t>3</w:t>
      </w:r>
      <w:r w:rsidRPr="00786ACA">
        <w:rPr>
          <w:i/>
          <w:color w:val="000000"/>
          <w:sz w:val="28"/>
          <w:szCs w:val="28"/>
          <w:lang w:val="uk-UA"/>
        </w:rPr>
        <w:t>5</w:t>
      </w:r>
      <w:r w:rsidRPr="00786ACA">
        <w:rPr>
          <w:i/>
          <w:color w:val="000000"/>
          <w:sz w:val="28"/>
          <w:szCs w:val="28"/>
          <w:lang w:val="en-US"/>
        </w:rPr>
        <w:t>.</w:t>
      </w:r>
      <w:r w:rsidRPr="00786ACA">
        <w:rPr>
          <w:i/>
          <w:sz w:val="28"/>
          <w:szCs w:val="28"/>
          <w:shd w:val="clear" w:color="auto" w:fill="FDFBF8"/>
          <w:lang w:val="en-US"/>
        </w:rPr>
        <w:t xml:space="preserve"> Berg R.D., Garlington A.W.</w:t>
      </w:r>
      <w:r w:rsidRPr="00786ACA">
        <w:rPr>
          <w:sz w:val="28"/>
          <w:szCs w:val="28"/>
          <w:shd w:val="clear" w:color="auto" w:fill="FDFBF8"/>
          <w:lang w:val="en-US"/>
        </w:rPr>
        <w:t xml:space="preserve"> Translocation of certain indigenous bacteria from the gastrointestinal tract to the mesenteric lymph nodes and other organs in a gnotobiotic mouse model // Infect. </w:t>
      </w:r>
      <w:proofErr w:type="gramStart"/>
      <w:r w:rsidRPr="00786ACA">
        <w:rPr>
          <w:sz w:val="28"/>
          <w:szCs w:val="28"/>
          <w:shd w:val="clear" w:color="auto" w:fill="FDFBF8"/>
          <w:lang w:val="en-US"/>
        </w:rPr>
        <w:t>Immun. – 1979.</w:t>
      </w:r>
      <w:proofErr w:type="gramEnd"/>
      <w:r w:rsidRPr="00786ACA">
        <w:rPr>
          <w:sz w:val="28"/>
          <w:szCs w:val="28"/>
          <w:shd w:val="clear" w:color="auto" w:fill="FDFBF8"/>
          <w:lang w:val="en-US"/>
        </w:rPr>
        <w:t xml:space="preserve"> – Vol. 23</w:t>
      </w:r>
      <w:proofErr w:type="gramStart"/>
      <w:r w:rsidRPr="00786ACA">
        <w:rPr>
          <w:sz w:val="28"/>
          <w:szCs w:val="28"/>
          <w:shd w:val="clear" w:color="auto" w:fill="FDFBF8"/>
          <w:lang w:val="en-US"/>
        </w:rPr>
        <w:t>.–</w:t>
      </w:r>
      <w:proofErr w:type="gramEnd"/>
      <w:r w:rsidRPr="00786ACA">
        <w:rPr>
          <w:sz w:val="28"/>
          <w:szCs w:val="28"/>
          <w:shd w:val="clear" w:color="auto" w:fill="FDFBF8"/>
          <w:lang w:val="en-US"/>
        </w:rPr>
        <w:t xml:space="preserve"> P. 403–411.</w:t>
      </w:r>
    </w:p>
    <w:p w:rsidR="00786ACA" w:rsidRPr="00786ACA" w:rsidRDefault="00786ACA" w:rsidP="00786ACA">
      <w:pPr>
        <w:spacing w:line="360" w:lineRule="auto"/>
        <w:jc w:val="both"/>
        <w:rPr>
          <w:sz w:val="28"/>
          <w:szCs w:val="28"/>
          <w:lang w:val="en-US"/>
        </w:rPr>
      </w:pPr>
      <w:r w:rsidRPr="00786ACA">
        <w:rPr>
          <w:i/>
          <w:sz w:val="28"/>
          <w:szCs w:val="28"/>
          <w:shd w:val="clear" w:color="auto" w:fill="FDFBF8"/>
          <w:lang w:val="en-US"/>
        </w:rPr>
        <w:t>3</w:t>
      </w:r>
      <w:r w:rsidRPr="00786ACA">
        <w:rPr>
          <w:i/>
          <w:sz w:val="28"/>
          <w:szCs w:val="28"/>
          <w:shd w:val="clear" w:color="auto" w:fill="FDFBF8"/>
          <w:lang w:val="uk-UA"/>
        </w:rPr>
        <w:t>6</w:t>
      </w:r>
      <w:r w:rsidRPr="00786ACA">
        <w:rPr>
          <w:i/>
          <w:sz w:val="28"/>
          <w:szCs w:val="28"/>
          <w:shd w:val="clear" w:color="auto" w:fill="FDFBF8"/>
          <w:lang w:val="en-US"/>
        </w:rPr>
        <w:t>.</w:t>
      </w:r>
      <w:r w:rsidRPr="00786ACA">
        <w:rPr>
          <w:i/>
          <w:sz w:val="28"/>
          <w:szCs w:val="28"/>
          <w:lang w:val="en-US"/>
        </w:rPr>
        <w:t xml:space="preserve"> Blanco C., Loguercio C., Machado M. V., Cortez-Pinto H</w:t>
      </w:r>
      <w:r w:rsidRPr="00786ACA">
        <w:rPr>
          <w:sz w:val="28"/>
          <w:szCs w:val="28"/>
          <w:lang w:val="en-US"/>
        </w:rPr>
        <w:t xml:space="preserve">. Gut microbiota and nonalcoholic fatty liver disease // Ann Hepatol. – 2012. – Vol. 11. – P. 440 – 449. </w:t>
      </w:r>
    </w:p>
    <w:p w:rsidR="00786ACA" w:rsidRPr="00786ACA" w:rsidRDefault="00786ACA" w:rsidP="00786ACA">
      <w:pPr>
        <w:spacing w:line="360" w:lineRule="auto"/>
        <w:jc w:val="both"/>
        <w:rPr>
          <w:sz w:val="28"/>
          <w:szCs w:val="28"/>
          <w:shd w:val="clear" w:color="auto" w:fill="FDFBF8"/>
          <w:lang w:val="en-US"/>
        </w:rPr>
      </w:pPr>
      <w:r w:rsidRPr="00786ACA">
        <w:rPr>
          <w:i/>
          <w:sz w:val="28"/>
          <w:szCs w:val="28"/>
          <w:shd w:val="clear" w:color="auto" w:fill="FDFBF8"/>
          <w:lang w:val="en-US"/>
        </w:rPr>
        <w:t>3</w:t>
      </w:r>
      <w:r w:rsidRPr="00786ACA">
        <w:rPr>
          <w:i/>
          <w:sz w:val="28"/>
          <w:szCs w:val="28"/>
          <w:shd w:val="clear" w:color="auto" w:fill="FDFBF8"/>
          <w:lang w:val="uk-UA"/>
        </w:rPr>
        <w:t>7</w:t>
      </w:r>
      <w:r w:rsidRPr="00786ACA">
        <w:rPr>
          <w:i/>
          <w:sz w:val="28"/>
          <w:szCs w:val="28"/>
          <w:shd w:val="clear" w:color="auto" w:fill="FDFBF8"/>
          <w:lang w:val="en-US"/>
        </w:rPr>
        <w:t>.</w:t>
      </w:r>
      <w:r w:rsidRPr="00786ACA">
        <w:rPr>
          <w:i/>
          <w:color w:val="000000"/>
          <w:sz w:val="28"/>
          <w:szCs w:val="28"/>
          <w:lang w:val="en-US"/>
        </w:rPr>
        <w:t xml:space="preserve"> Brown R.T., Stanford L., Schelinck H.M.,</w:t>
      </w:r>
      <w:r w:rsidRPr="00786ACA">
        <w:rPr>
          <w:color w:val="000000"/>
          <w:sz w:val="28"/>
          <w:szCs w:val="28"/>
          <w:lang w:val="en-US"/>
        </w:rPr>
        <w:t xml:space="preserve"> Developing standardized behavioral tests for knockout and mutant mice // ILAR J. </w:t>
      </w:r>
      <w:r w:rsidRPr="00786ACA">
        <w:rPr>
          <w:sz w:val="28"/>
          <w:szCs w:val="28"/>
          <w:shd w:val="clear" w:color="auto" w:fill="FDFBF8"/>
          <w:lang w:val="en-US"/>
        </w:rPr>
        <w:t xml:space="preserve">– </w:t>
      </w:r>
      <w:r w:rsidRPr="00786ACA">
        <w:rPr>
          <w:color w:val="000000"/>
          <w:sz w:val="28"/>
          <w:szCs w:val="28"/>
          <w:lang w:val="en-US"/>
        </w:rPr>
        <w:t xml:space="preserve">2000. </w:t>
      </w:r>
      <w:r w:rsidRPr="00786ACA">
        <w:rPr>
          <w:sz w:val="28"/>
          <w:szCs w:val="28"/>
          <w:shd w:val="clear" w:color="auto" w:fill="FDFBF8"/>
          <w:lang w:val="en-US"/>
        </w:rPr>
        <w:t xml:space="preserve">– </w:t>
      </w:r>
      <w:r w:rsidRPr="00786ACA">
        <w:rPr>
          <w:color w:val="000000"/>
          <w:sz w:val="28"/>
          <w:szCs w:val="28"/>
          <w:lang w:val="en-US"/>
        </w:rPr>
        <w:t xml:space="preserve">Vol. 41. </w:t>
      </w:r>
      <w:r w:rsidRPr="00786ACA">
        <w:rPr>
          <w:sz w:val="28"/>
          <w:szCs w:val="28"/>
          <w:shd w:val="clear" w:color="auto" w:fill="FDFBF8"/>
          <w:lang w:val="en-US"/>
        </w:rPr>
        <w:t xml:space="preserve">– </w:t>
      </w:r>
      <w:r w:rsidRPr="00786ACA">
        <w:rPr>
          <w:color w:val="000000"/>
          <w:sz w:val="28"/>
          <w:szCs w:val="28"/>
          <w:lang w:val="en-US"/>
        </w:rPr>
        <w:t>P. 163.</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38. Chen Y., Yang F., like H. et al.</w:t>
      </w:r>
      <w:r w:rsidRPr="00786ACA">
        <w:rPr>
          <w:color w:val="000000"/>
          <w:sz w:val="28"/>
          <w:szCs w:val="28"/>
          <w:lang w:val="en-US"/>
        </w:rPr>
        <w:t xml:space="preserve"> Characterization of fecalmicrobial communities in patients with liver cirrhosis // Hematology. </w:t>
      </w:r>
      <w:r w:rsidRPr="00786ACA">
        <w:rPr>
          <w:sz w:val="28"/>
          <w:szCs w:val="28"/>
          <w:shd w:val="clear" w:color="auto" w:fill="FDFBF8"/>
          <w:lang w:val="en-US"/>
        </w:rPr>
        <w:t xml:space="preserve">– </w:t>
      </w:r>
      <w:r w:rsidRPr="00786ACA">
        <w:rPr>
          <w:color w:val="000000"/>
          <w:sz w:val="28"/>
          <w:szCs w:val="28"/>
          <w:lang w:val="en-US"/>
        </w:rPr>
        <w:t xml:space="preserve">2011. </w:t>
      </w:r>
      <w:r w:rsidRPr="00786ACA">
        <w:rPr>
          <w:sz w:val="28"/>
          <w:szCs w:val="28"/>
          <w:shd w:val="clear" w:color="auto" w:fill="FDFBF8"/>
          <w:lang w:val="en-US"/>
        </w:rPr>
        <w:t>–</w:t>
      </w:r>
      <w:r w:rsidRPr="00786ACA">
        <w:rPr>
          <w:color w:val="000000"/>
          <w:sz w:val="28"/>
          <w:szCs w:val="28"/>
          <w:lang w:val="en-US"/>
        </w:rPr>
        <w:t xml:space="preserve"> Vol. 54. </w:t>
      </w:r>
      <w:r w:rsidRPr="00786ACA">
        <w:rPr>
          <w:sz w:val="28"/>
          <w:szCs w:val="28"/>
          <w:shd w:val="clear" w:color="auto" w:fill="FDFBF8"/>
          <w:lang w:val="en-US"/>
        </w:rPr>
        <w:t xml:space="preserve">– </w:t>
      </w:r>
      <w:r w:rsidRPr="00786ACA">
        <w:rPr>
          <w:color w:val="000000"/>
          <w:sz w:val="28"/>
          <w:szCs w:val="28"/>
          <w:lang w:val="en-US"/>
        </w:rPr>
        <w:t>P. 562-572.</w:t>
      </w:r>
    </w:p>
    <w:p w:rsidR="00786ACA" w:rsidRPr="00786ACA" w:rsidRDefault="00786ACA" w:rsidP="00786ACA">
      <w:pPr>
        <w:shd w:val="clear" w:color="auto" w:fill="FFFFFF"/>
        <w:spacing w:line="360" w:lineRule="auto"/>
        <w:jc w:val="both"/>
        <w:rPr>
          <w:i/>
          <w:color w:val="000000"/>
          <w:sz w:val="28"/>
          <w:szCs w:val="28"/>
          <w:lang w:val="en-US"/>
        </w:rPr>
      </w:pPr>
      <w:r w:rsidRPr="00786ACA">
        <w:rPr>
          <w:sz w:val="28"/>
          <w:szCs w:val="28"/>
          <w:shd w:val="clear" w:color="auto" w:fill="FDFBF8"/>
          <w:lang w:val="en-US"/>
        </w:rPr>
        <w:t xml:space="preserve">39. </w:t>
      </w:r>
      <w:r w:rsidRPr="00786ACA">
        <w:rPr>
          <w:i/>
          <w:sz w:val="28"/>
          <w:szCs w:val="28"/>
          <w:lang w:val="en-US"/>
        </w:rPr>
        <w:t>Claesson M. J., Jeffery I. B., Conde S. et al.</w:t>
      </w:r>
      <w:r w:rsidRPr="00786ACA">
        <w:rPr>
          <w:sz w:val="28"/>
          <w:szCs w:val="28"/>
          <w:lang w:val="en-US"/>
        </w:rPr>
        <w:t xml:space="preserve"> Gut microbiota composition correlates with diet and health in the elderly // Nature. – 2012. – Vol. 488. – P.178 – 184.</w:t>
      </w:r>
    </w:p>
    <w:p w:rsidR="00786ACA" w:rsidRPr="00786ACA" w:rsidRDefault="00786ACA" w:rsidP="00786ACA">
      <w:pPr>
        <w:shd w:val="clear" w:color="auto" w:fill="FFFFFF"/>
        <w:spacing w:line="360" w:lineRule="auto"/>
        <w:jc w:val="both"/>
        <w:rPr>
          <w:color w:val="000000"/>
          <w:sz w:val="28"/>
          <w:szCs w:val="28"/>
          <w:lang w:val="en-US"/>
        </w:rPr>
      </w:pPr>
      <w:r w:rsidRPr="00786ACA">
        <w:rPr>
          <w:i/>
          <w:sz w:val="28"/>
          <w:szCs w:val="28"/>
          <w:lang w:val="en-US"/>
        </w:rPr>
        <w:t>40. Clapcote</w:t>
      </w:r>
      <w:r w:rsidRPr="00786ACA">
        <w:rPr>
          <w:i/>
          <w:sz w:val="28"/>
          <w:szCs w:val="28"/>
          <w:lang w:val="uk-UA"/>
        </w:rPr>
        <w:t xml:space="preserve"> </w:t>
      </w:r>
      <w:r w:rsidRPr="00786ACA">
        <w:rPr>
          <w:i/>
          <w:sz w:val="28"/>
          <w:szCs w:val="28"/>
          <w:lang w:val="en-US"/>
        </w:rPr>
        <w:t>S</w:t>
      </w:r>
      <w:r w:rsidRPr="00786ACA">
        <w:rPr>
          <w:i/>
          <w:sz w:val="28"/>
          <w:szCs w:val="28"/>
          <w:lang w:val="uk-UA"/>
        </w:rPr>
        <w:t>.</w:t>
      </w:r>
      <w:r w:rsidRPr="00786ACA">
        <w:rPr>
          <w:i/>
          <w:sz w:val="28"/>
          <w:szCs w:val="28"/>
          <w:lang w:val="en-US"/>
        </w:rPr>
        <w:t>J</w:t>
      </w:r>
      <w:r w:rsidRPr="00786ACA">
        <w:rPr>
          <w:i/>
          <w:sz w:val="28"/>
          <w:szCs w:val="28"/>
          <w:lang w:val="uk-UA"/>
        </w:rPr>
        <w:t xml:space="preserve">., </w:t>
      </w:r>
      <w:r w:rsidRPr="00786ACA">
        <w:rPr>
          <w:i/>
          <w:sz w:val="28"/>
          <w:szCs w:val="28"/>
          <w:lang w:val="en-US"/>
        </w:rPr>
        <w:t>Lipina</w:t>
      </w:r>
      <w:r w:rsidRPr="00786ACA">
        <w:rPr>
          <w:i/>
          <w:sz w:val="28"/>
          <w:szCs w:val="28"/>
          <w:lang w:val="uk-UA"/>
        </w:rPr>
        <w:t xml:space="preserve"> </w:t>
      </w:r>
      <w:r w:rsidRPr="00786ACA">
        <w:rPr>
          <w:i/>
          <w:sz w:val="28"/>
          <w:szCs w:val="28"/>
          <w:lang w:val="en-US"/>
        </w:rPr>
        <w:t>T</w:t>
      </w:r>
      <w:r w:rsidRPr="00786ACA">
        <w:rPr>
          <w:i/>
          <w:sz w:val="28"/>
          <w:szCs w:val="28"/>
          <w:lang w:val="uk-UA"/>
        </w:rPr>
        <w:t>.</w:t>
      </w:r>
      <w:r w:rsidRPr="00786ACA">
        <w:rPr>
          <w:i/>
          <w:sz w:val="28"/>
          <w:szCs w:val="28"/>
          <w:lang w:val="en-US"/>
        </w:rPr>
        <w:t>V</w:t>
      </w:r>
      <w:r w:rsidRPr="00786ACA">
        <w:rPr>
          <w:i/>
          <w:sz w:val="28"/>
          <w:szCs w:val="28"/>
          <w:lang w:val="uk-UA"/>
        </w:rPr>
        <w:t xml:space="preserve">., </w:t>
      </w:r>
      <w:r w:rsidRPr="00786ACA">
        <w:rPr>
          <w:i/>
          <w:sz w:val="28"/>
          <w:szCs w:val="28"/>
          <w:lang w:val="en-US"/>
        </w:rPr>
        <w:t>Millar</w:t>
      </w:r>
      <w:r w:rsidRPr="00786ACA">
        <w:rPr>
          <w:i/>
          <w:sz w:val="28"/>
          <w:szCs w:val="28"/>
          <w:lang w:val="uk-UA"/>
        </w:rPr>
        <w:t xml:space="preserve"> </w:t>
      </w:r>
      <w:r w:rsidRPr="00786ACA">
        <w:rPr>
          <w:i/>
          <w:sz w:val="28"/>
          <w:szCs w:val="28"/>
          <w:lang w:val="en-US"/>
        </w:rPr>
        <w:t>J</w:t>
      </w:r>
      <w:r w:rsidRPr="00786ACA">
        <w:rPr>
          <w:i/>
          <w:sz w:val="28"/>
          <w:szCs w:val="28"/>
          <w:lang w:val="uk-UA"/>
        </w:rPr>
        <w:t>.</w:t>
      </w:r>
      <w:r w:rsidRPr="00786ACA">
        <w:rPr>
          <w:i/>
          <w:sz w:val="28"/>
          <w:szCs w:val="28"/>
          <w:lang w:val="en-US"/>
        </w:rPr>
        <w:t>K</w:t>
      </w:r>
      <w:r w:rsidRPr="00786ACA">
        <w:rPr>
          <w:i/>
          <w:sz w:val="28"/>
          <w:szCs w:val="28"/>
          <w:lang w:val="uk-UA"/>
        </w:rPr>
        <w:t xml:space="preserve">. </w:t>
      </w:r>
      <w:r w:rsidRPr="00786ACA">
        <w:rPr>
          <w:i/>
          <w:sz w:val="28"/>
          <w:szCs w:val="28"/>
          <w:lang w:val="en-US"/>
        </w:rPr>
        <w:t>et</w:t>
      </w:r>
      <w:r w:rsidRPr="00786ACA">
        <w:rPr>
          <w:i/>
          <w:sz w:val="28"/>
          <w:szCs w:val="28"/>
          <w:lang w:val="uk-UA"/>
        </w:rPr>
        <w:t xml:space="preserve"> </w:t>
      </w:r>
      <w:r w:rsidRPr="00786ACA">
        <w:rPr>
          <w:i/>
          <w:sz w:val="28"/>
          <w:szCs w:val="28"/>
          <w:lang w:val="en-US"/>
        </w:rPr>
        <w:t>al</w:t>
      </w:r>
      <w:r w:rsidRPr="00786ACA">
        <w:rPr>
          <w:sz w:val="28"/>
          <w:szCs w:val="28"/>
          <w:lang w:val="uk-UA"/>
        </w:rPr>
        <w:t xml:space="preserve">. </w:t>
      </w:r>
      <w:r w:rsidRPr="00786ACA">
        <w:rPr>
          <w:sz w:val="28"/>
          <w:szCs w:val="28"/>
          <w:lang w:val="en-US"/>
        </w:rPr>
        <w:t xml:space="preserve">Behavioral phenotypes of Disc1 missense mutations in mice // Neuron. </w:t>
      </w:r>
      <w:r w:rsidRPr="00786ACA">
        <w:rPr>
          <w:sz w:val="28"/>
          <w:szCs w:val="28"/>
          <w:shd w:val="clear" w:color="auto" w:fill="FDFBF8"/>
          <w:lang w:val="en-US"/>
        </w:rPr>
        <w:t xml:space="preserve">– </w:t>
      </w:r>
      <w:r w:rsidRPr="00786ACA">
        <w:rPr>
          <w:sz w:val="28"/>
          <w:szCs w:val="28"/>
          <w:lang w:val="en-US"/>
        </w:rPr>
        <w:t xml:space="preserve">2007. </w:t>
      </w:r>
      <w:r w:rsidRPr="00786ACA">
        <w:rPr>
          <w:sz w:val="28"/>
          <w:szCs w:val="28"/>
          <w:shd w:val="clear" w:color="auto" w:fill="FDFBF8"/>
          <w:lang w:val="en-US"/>
        </w:rPr>
        <w:t xml:space="preserve">– </w:t>
      </w:r>
      <w:r w:rsidRPr="00786ACA">
        <w:rPr>
          <w:sz w:val="28"/>
          <w:szCs w:val="28"/>
          <w:lang w:val="en-US"/>
        </w:rPr>
        <w:t xml:space="preserve">Vol. 54. </w:t>
      </w:r>
      <w:r w:rsidRPr="00786ACA">
        <w:rPr>
          <w:sz w:val="28"/>
          <w:szCs w:val="28"/>
          <w:shd w:val="clear" w:color="auto" w:fill="FDFBF8"/>
          <w:lang w:val="en-US"/>
        </w:rPr>
        <w:t xml:space="preserve">– </w:t>
      </w:r>
      <w:r w:rsidRPr="00786ACA">
        <w:rPr>
          <w:sz w:val="28"/>
          <w:szCs w:val="28"/>
          <w:lang w:val="en-US"/>
        </w:rPr>
        <w:t>P. 1–16.</w:t>
      </w:r>
    </w:p>
    <w:p w:rsidR="00786ACA" w:rsidRPr="00786ACA" w:rsidRDefault="00786ACA" w:rsidP="00786ACA">
      <w:pPr>
        <w:spacing w:line="360" w:lineRule="auto"/>
        <w:jc w:val="both"/>
        <w:rPr>
          <w:i/>
          <w:sz w:val="28"/>
          <w:szCs w:val="28"/>
          <w:lang w:val="en-US"/>
        </w:rPr>
      </w:pPr>
      <w:r w:rsidRPr="00786ACA">
        <w:rPr>
          <w:i/>
          <w:sz w:val="28"/>
          <w:szCs w:val="28"/>
          <w:shd w:val="clear" w:color="auto" w:fill="FDFBF8"/>
          <w:lang w:val="en-US"/>
        </w:rPr>
        <w:lastRenderedPageBreak/>
        <w:t xml:space="preserve">41. </w:t>
      </w:r>
      <w:r w:rsidRPr="00786ACA">
        <w:rPr>
          <w:i/>
          <w:color w:val="000000"/>
          <w:sz w:val="28"/>
          <w:szCs w:val="28"/>
          <w:lang w:val="en-US"/>
        </w:rPr>
        <w:t>Clemente J. C.,</w:t>
      </w:r>
      <w:proofErr w:type="gramStart"/>
      <w:r w:rsidRPr="00786ACA">
        <w:rPr>
          <w:i/>
          <w:color w:val="000000"/>
          <w:sz w:val="28"/>
          <w:szCs w:val="28"/>
          <w:lang w:val="en-US"/>
        </w:rPr>
        <w:t>  Ursell</w:t>
      </w:r>
      <w:proofErr w:type="gramEnd"/>
      <w:r w:rsidRPr="00786ACA">
        <w:rPr>
          <w:i/>
          <w:color w:val="000000"/>
          <w:sz w:val="28"/>
          <w:szCs w:val="28"/>
          <w:lang w:val="en-US"/>
        </w:rPr>
        <w:t xml:space="preserve"> L. K., Parfrey L. W., Knight R.</w:t>
      </w:r>
      <w:r w:rsidRPr="00786ACA">
        <w:rPr>
          <w:color w:val="000000"/>
          <w:sz w:val="28"/>
          <w:szCs w:val="28"/>
          <w:lang w:val="en-US"/>
        </w:rPr>
        <w:t xml:space="preserve"> The impact of the gut microbiota on human health an integrative view // Cell. – 2012. – Vol. 148. – P. 1258 – 1270.</w:t>
      </w:r>
    </w:p>
    <w:p w:rsidR="00786ACA" w:rsidRPr="00786ACA" w:rsidRDefault="00786ACA" w:rsidP="00786ACA">
      <w:pPr>
        <w:shd w:val="clear" w:color="auto" w:fill="FFFFFF"/>
        <w:spacing w:line="360" w:lineRule="auto"/>
        <w:jc w:val="both"/>
        <w:rPr>
          <w:color w:val="000000"/>
          <w:sz w:val="28"/>
          <w:szCs w:val="28"/>
          <w:lang w:val="en-US"/>
        </w:rPr>
      </w:pPr>
      <w:r w:rsidRPr="00786ACA">
        <w:rPr>
          <w:i/>
          <w:sz w:val="28"/>
          <w:szCs w:val="28"/>
          <w:lang w:val="en-US"/>
        </w:rPr>
        <w:t>42.</w:t>
      </w:r>
      <w:r w:rsidRPr="00786ACA">
        <w:rPr>
          <w:sz w:val="28"/>
          <w:szCs w:val="28"/>
          <w:lang w:val="en-US"/>
        </w:rPr>
        <w:t xml:space="preserve"> </w:t>
      </w:r>
      <w:r w:rsidRPr="00786ACA">
        <w:rPr>
          <w:i/>
          <w:color w:val="000000"/>
          <w:sz w:val="28"/>
          <w:szCs w:val="28"/>
          <w:lang w:val="en-US"/>
        </w:rPr>
        <w:t>Compare D., Coccoli P., Rocco A. et al.</w:t>
      </w:r>
      <w:r w:rsidRPr="00786ACA">
        <w:rPr>
          <w:color w:val="000000"/>
          <w:sz w:val="28"/>
          <w:szCs w:val="28"/>
          <w:lang w:val="en-US"/>
        </w:rPr>
        <w:t xml:space="preserve"> Gut-liver axis: the impact of gut microbiota on non-alcoholic fatty liver disease // Nutr. </w:t>
      </w:r>
      <w:proofErr w:type="gramStart"/>
      <w:r w:rsidRPr="00786ACA">
        <w:rPr>
          <w:color w:val="000000"/>
          <w:sz w:val="28"/>
          <w:szCs w:val="28"/>
          <w:lang w:val="en-US"/>
        </w:rPr>
        <w:t>Metab.</w:t>
      </w:r>
      <w:proofErr w:type="gramEnd"/>
      <w:r w:rsidRPr="00786ACA">
        <w:rPr>
          <w:color w:val="000000"/>
          <w:sz w:val="28"/>
          <w:szCs w:val="28"/>
          <w:lang w:val="en-US"/>
        </w:rPr>
        <w:t xml:space="preserve"> </w:t>
      </w:r>
      <w:proofErr w:type="gramStart"/>
      <w:r w:rsidRPr="00786ACA">
        <w:rPr>
          <w:color w:val="000000"/>
          <w:sz w:val="28"/>
          <w:szCs w:val="28"/>
          <w:lang w:val="en-US"/>
        </w:rPr>
        <w:t>Cardiovasc.</w:t>
      </w:r>
      <w:proofErr w:type="gramEnd"/>
      <w:r w:rsidRPr="00786ACA">
        <w:rPr>
          <w:color w:val="000000"/>
          <w:sz w:val="28"/>
          <w:szCs w:val="28"/>
          <w:lang w:val="en-US"/>
        </w:rPr>
        <w:t xml:space="preserve"> </w:t>
      </w:r>
      <w:proofErr w:type="gramStart"/>
      <w:r w:rsidRPr="00786ACA">
        <w:rPr>
          <w:color w:val="000000"/>
          <w:sz w:val="28"/>
          <w:szCs w:val="28"/>
          <w:lang w:val="en-US"/>
        </w:rPr>
        <w:t xml:space="preserve">Dis. </w:t>
      </w:r>
      <w:r w:rsidRPr="00786ACA">
        <w:rPr>
          <w:sz w:val="28"/>
          <w:szCs w:val="28"/>
          <w:shd w:val="clear" w:color="auto" w:fill="FDFBF8"/>
          <w:lang w:val="en-US"/>
        </w:rPr>
        <w:t xml:space="preserve">– </w:t>
      </w:r>
      <w:r w:rsidRPr="00786ACA">
        <w:rPr>
          <w:color w:val="000000"/>
          <w:sz w:val="28"/>
          <w:szCs w:val="28"/>
          <w:lang w:val="en-US"/>
        </w:rPr>
        <w:t>2012.</w:t>
      </w:r>
      <w:proofErr w:type="gramEnd"/>
      <w:r w:rsidRPr="00786ACA">
        <w:rPr>
          <w:color w:val="000000"/>
          <w:sz w:val="28"/>
          <w:szCs w:val="28"/>
          <w:lang w:val="en-US"/>
        </w:rPr>
        <w:t xml:space="preserve"> </w:t>
      </w:r>
      <w:r w:rsidRPr="00786ACA">
        <w:rPr>
          <w:sz w:val="28"/>
          <w:szCs w:val="28"/>
          <w:shd w:val="clear" w:color="auto" w:fill="FDFBF8"/>
          <w:lang w:val="en-US"/>
        </w:rPr>
        <w:t xml:space="preserve">– </w:t>
      </w:r>
      <w:r w:rsidRPr="00786ACA">
        <w:rPr>
          <w:color w:val="000000"/>
          <w:sz w:val="28"/>
          <w:szCs w:val="28"/>
          <w:lang w:val="en-US"/>
        </w:rPr>
        <w:t xml:space="preserve">Vol. 22. </w:t>
      </w:r>
      <w:r w:rsidRPr="00786ACA">
        <w:rPr>
          <w:sz w:val="28"/>
          <w:szCs w:val="28"/>
          <w:shd w:val="clear" w:color="auto" w:fill="FDFBF8"/>
          <w:lang w:val="en-US"/>
        </w:rPr>
        <w:t xml:space="preserve">– </w:t>
      </w:r>
      <w:r w:rsidRPr="00786ACA">
        <w:rPr>
          <w:color w:val="000000"/>
          <w:sz w:val="28"/>
          <w:szCs w:val="28"/>
          <w:lang w:val="en-US"/>
        </w:rPr>
        <w:t>P. 471-476.</w:t>
      </w:r>
    </w:p>
    <w:p w:rsidR="00786ACA" w:rsidRPr="00786ACA" w:rsidRDefault="00786ACA" w:rsidP="00786ACA">
      <w:pPr>
        <w:shd w:val="clear" w:color="auto" w:fill="FFFFFF"/>
        <w:spacing w:line="360" w:lineRule="auto"/>
        <w:jc w:val="both"/>
        <w:rPr>
          <w:sz w:val="28"/>
          <w:szCs w:val="28"/>
          <w:lang w:val="uk-UA"/>
        </w:rPr>
      </w:pPr>
      <w:r w:rsidRPr="00786ACA">
        <w:rPr>
          <w:i/>
          <w:sz w:val="28"/>
          <w:szCs w:val="28"/>
          <w:lang w:val="en-US"/>
        </w:rPr>
        <w:t>43. Conway</w:t>
      </w:r>
      <w:r w:rsidRPr="00786ACA">
        <w:rPr>
          <w:i/>
          <w:sz w:val="28"/>
          <w:szCs w:val="28"/>
          <w:lang w:val="uk-UA"/>
        </w:rPr>
        <w:t xml:space="preserve"> </w:t>
      </w:r>
      <w:r w:rsidRPr="00786ACA">
        <w:rPr>
          <w:i/>
          <w:sz w:val="28"/>
          <w:szCs w:val="28"/>
          <w:lang w:val="en-US"/>
        </w:rPr>
        <w:t>A</w:t>
      </w:r>
      <w:r w:rsidRPr="00786ACA">
        <w:rPr>
          <w:i/>
          <w:sz w:val="28"/>
          <w:szCs w:val="28"/>
          <w:lang w:val="uk-UA"/>
        </w:rPr>
        <w:t>.</w:t>
      </w:r>
      <w:r w:rsidRPr="00786ACA">
        <w:rPr>
          <w:i/>
          <w:sz w:val="28"/>
          <w:szCs w:val="28"/>
          <w:lang w:val="en-US"/>
        </w:rPr>
        <w:t>R</w:t>
      </w:r>
      <w:r w:rsidRPr="00786ACA">
        <w:rPr>
          <w:i/>
          <w:sz w:val="28"/>
          <w:szCs w:val="28"/>
          <w:lang w:val="uk-UA"/>
        </w:rPr>
        <w:t xml:space="preserve">., </w:t>
      </w:r>
      <w:r w:rsidRPr="00786ACA">
        <w:rPr>
          <w:i/>
          <w:sz w:val="28"/>
          <w:szCs w:val="28"/>
          <w:lang w:val="en-US"/>
        </w:rPr>
        <w:t>Kane</w:t>
      </w:r>
      <w:r w:rsidRPr="00786ACA">
        <w:rPr>
          <w:i/>
          <w:sz w:val="28"/>
          <w:szCs w:val="28"/>
          <w:lang w:val="uk-UA"/>
        </w:rPr>
        <w:t xml:space="preserve"> </w:t>
      </w:r>
      <w:r w:rsidRPr="00786ACA">
        <w:rPr>
          <w:i/>
          <w:sz w:val="28"/>
          <w:szCs w:val="28"/>
          <w:lang w:val="en-US"/>
        </w:rPr>
        <w:t>M</w:t>
      </w:r>
      <w:r w:rsidRPr="00786ACA">
        <w:rPr>
          <w:i/>
          <w:sz w:val="28"/>
          <w:szCs w:val="28"/>
          <w:lang w:val="uk-UA"/>
        </w:rPr>
        <w:t>.</w:t>
      </w:r>
      <w:r w:rsidRPr="00786ACA">
        <w:rPr>
          <w:i/>
          <w:sz w:val="28"/>
          <w:szCs w:val="28"/>
          <w:lang w:val="en-US"/>
        </w:rPr>
        <w:t>J</w:t>
      </w:r>
      <w:r w:rsidRPr="00786ACA">
        <w:rPr>
          <w:i/>
          <w:sz w:val="28"/>
          <w:szCs w:val="28"/>
          <w:lang w:val="uk-UA"/>
        </w:rPr>
        <w:t xml:space="preserve">., </w:t>
      </w:r>
      <w:r w:rsidRPr="00786ACA">
        <w:rPr>
          <w:i/>
          <w:sz w:val="28"/>
          <w:szCs w:val="28"/>
          <w:lang w:val="en-US"/>
        </w:rPr>
        <w:t>Engle</w:t>
      </w:r>
      <w:r w:rsidRPr="00786ACA">
        <w:rPr>
          <w:i/>
          <w:sz w:val="28"/>
          <w:szCs w:val="28"/>
          <w:lang w:val="uk-UA"/>
        </w:rPr>
        <w:t xml:space="preserve"> </w:t>
      </w:r>
      <w:r w:rsidRPr="00786ACA">
        <w:rPr>
          <w:i/>
          <w:sz w:val="28"/>
          <w:szCs w:val="28"/>
          <w:lang w:val="en-US"/>
        </w:rPr>
        <w:t>R</w:t>
      </w:r>
      <w:r w:rsidRPr="00786ACA">
        <w:rPr>
          <w:i/>
          <w:sz w:val="28"/>
          <w:szCs w:val="28"/>
          <w:lang w:val="uk-UA"/>
        </w:rPr>
        <w:t>.</w:t>
      </w:r>
      <w:r w:rsidRPr="00786ACA">
        <w:rPr>
          <w:i/>
          <w:sz w:val="28"/>
          <w:szCs w:val="28"/>
          <w:lang w:val="en-US"/>
        </w:rPr>
        <w:t>W</w:t>
      </w:r>
      <w:r w:rsidRPr="00786ACA">
        <w:rPr>
          <w:sz w:val="28"/>
          <w:szCs w:val="28"/>
          <w:lang w:val="uk-UA"/>
        </w:rPr>
        <w:t xml:space="preserve">. </w:t>
      </w:r>
      <w:r w:rsidRPr="00786ACA">
        <w:rPr>
          <w:sz w:val="28"/>
          <w:szCs w:val="28"/>
          <w:lang w:val="en-US"/>
        </w:rPr>
        <w:t>Working</w:t>
      </w:r>
      <w:r w:rsidRPr="00786ACA">
        <w:rPr>
          <w:sz w:val="28"/>
          <w:szCs w:val="28"/>
          <w:lang w:val="uk-UA"/>
        </w:rPr>
        <w:t xml:space="preserve"> </w:t>
      </w:r>
      <w:r w:rsidRPr="00786ACA">
        <w:rPr>
          <w:sz w:val="28"/>
          <w:szCs w:val="28"/>
          <w:lang w:val="en-US"/>
        </w:rPr>
        <w:t>memory</w:t>
      </w:r>
      <w:r w:rsidRPr="00786ACA">
        <w:rPr>
          <w:sz w:val="28"/>
          <w:szCs w:val="28"/>
          <w:lang w:val="uk-UA"/>
        </w:rPr>
        <w:t xml:space="preserve"> </w:t>
      </w:r>
      <w:r w:rsidRPr="00786ACA">
        <w:rPr>
          <w:sz w:val="28"/>
          <w:szCs w:val="28"/>
          <w:lang w:val="en-US"/>
        </w:rPr>
        <w:t>capacity</w:t>
      </w:r>
      <w:r w:rsidRPr="00786ACA">
        <w:rPr>
          <w:sz w:val="28"/>
          <w:szCs w:val="28"/>
          <w:lang w:val="uk-UA"/>
        </w:rPr>
        <w:t xml:space="preserve"> </w:t>
      </w:r>
      <w:r w:rsidRPr="00786ACA">
        <w:rPr>
          <w:sz w:val="28"/>
          <w:szCs w:val="28"/>
          <w:lang w:val="en-US"/>
        </w:rPr>
        <w:t>and</w:t>
      </w:r>
      <w:r w:rsidRPr="00786ACA">
        <w:rPr>
          <w:sz w:val="28"/>
          <w:szCs w:val="28"/>
          <w:lang w:val="uk-UA"/>
        </w:rPr>
        <w:t xml:space="preserve"> </w:t>
      </w:r>
      <w:r w:rsidRPr="00786ACA">
        <w:rPr>
          <w:sz w:val="28"/>
          <w:szCs w:val="28"/>
          <w:lang w:val="en-US"/>
        </w:rPr>
        <w:t>its</w:t>
      </w:r>
      <w:r w:rsidRPr="00786ACA">
        <w:rPr>
          <w:sz w:val="28"/>
          <w:szCs w:val="28"/>
          <w:lang w:val="uk-UA"/>
        </w:rPr>
        <w:t xml:space="preserve"> </w:t>
      </w:r>
      <w:r w:rsidRPr="00786ACA">
        <w:rPr>
          <w:sz w:val="28"/>
          <w:szCs w:val="28"/>
          <w:lang w:val="en-US"/>
        </w:rPr>
        <w:t>relation</w:t>
      </w:r>
      <w:r w:rsidRPr="00786ACA">
        <w:rPr>
          <w:sz w:val="28"/>
          <w:szCs w:val="28"/>
          <w:lang w:val="uk-UA"/>
        </w:rPr>
        <w:t xml:space="preserve"> </w:t>
      </w:r>
      <w:r w:rsidRPr="00786ACA">
        <w:rPr>
          <w:sz w:val="28"/>
          <w:szCs w:val="28"/>
          <w:lang w:val="en-US"/>
        </w:rPr>
        <w:t>to</w:t>
      </w:r>
      <w:r w:rsidRPr="00786ACA">
        <w:rPr>
          <w:sz w:val="28"/>
          <w:szCs w:val="28"/>
          <w:lang w:val="uk-UA"/>
        </w:rPr>
        <w:t xml:space="preserve"> </w:t>
      </w:r>
      <w:r w:rsidRPr="00786ACA">
        <w:rPr>
          <w:sz w:val="28"/>
          <w:szCs w:val="28"/>
          <w:lang w:val="en-US"/>
        </w:rPr>
        <w:t>general</w:t>
      </w:r>
      <w:r w:rsidRPr="00786ACA">
        <w:rPr>
          <w:sz w:val="28"/>
          <w:szCs w:val="28"/>
          <w:lang w:val="uk-UA"/>
        </w:rPr>
        <w:t xml:space="preserve"> </w:t>
      </w:r>
      <w:r w:rsidRPr="00786ACA">
        <w:rPr>
          <w:sz w:val="28"/>
          <w:szCs w:val="28"/>
          <w:lang w:val="en-US"/>
        </w:rPr>
        <w:t>intelligence</w:t>
      </w:r>
      <w:r w:rsidRPr="00786ACA">
        <w:rPr>
          <w:sz w:val="28"/>
          <w:szCs w:val="28"/>
          <w:lang w:val="uk-UA"/>
        </w:rPr>
        <w:t xml:space="preserve"> // </w:t>
      </w:r>
      <w:r w:rsidRPr="00786ACA">
        <w:rPr>
          <w:sz w:val="28"/>
          <w:szCs w:val="28"/>
          <w:lang w:val="en-US"/>
        </w:rPr>
        <w:t>Trends</w:t>
      </w:r>
      <w:r w:rsidRPr="00786ACA">
        <w:rPr>
          <w:sz w:val="28"/>
          <w:szCs w:val="28"/>
          <w:lang w:val="uk-UA"/>
        </w:rPr>
        <w:t xml:space="preserve"> </w:t>
      </w:r>
      <w:r w:rsidRPr="00786ACA">
        <w:rPr>
          <w:sz w:val="28"/>
          <w:szCs w:val="28"/>
          <w:lang w:val="en-US"/>
        </w:rPr>
        <w:t>Cogn</w:t>
      </w:r>
      <w:r w:rsidRPr="00786ACA">
        <w:rPr>
          <w:sz w:val="28"/>
          <w:szCs w:val="28"/>
          <w:lang w:val="uk-UA"/>
        </w:rPr>
        <w:t xml:space="preserve">. </w:t>
      </w:r>
      <w:proofErr w:type="gramStart"/>
      <w:r w:rsidRPr="00786ACA">
        <w:rPr>
          <w:sz w:val="28"/>
          <w:szCs w:val="28"/>
          <w:lang w:val="en-US"/>
        </w:rPr>
        <w:t>Sci</w:t>
      </w:r>
      <w:r w:rsidRPr="00786ACA">
        <w:rPr>
          <w:sz w:val="28"/>
          <w:szCs w:val="28"/>
          <w:lang w:val="uk-UA"/>
        </w:rPr>
        <w:t xml:space="preserve">. </w:t>
      </w:r>
      <w:r w:rsidRPr="00786ACA">
        <w:rPr>
          <w:sz w:val="28"/>
          <w:szCs w:val="28"/>
          <w:shd w:val="clear" w:color="auto" w:fill="FDFBF8"/>
          <w:lang w:val="en-US"/>
        </w:rPr>
        <w:t xml:space="preserve">– </w:t>
      </w:r>
      <w:r w:rsidRPr="00786ACA">
        <w:rPr>
          <w:sz w:val="28"/>
          <w:szCs w:val="28"/>
          <w:lang w:val="uk-UA"/>
        </w:rPr>
        <w:t>2003.</w:t>
      </w:r>
      <w:proofErr w:type="gramEnd"/>
      <w:r w:rsidRPr="00786ACA">
        <w:rPr>
          <w:sz w:val="28"/>
          <w:szCs w:val="28"/>
          <w:lang w:val="uk-UA"/>
        </w:rPr>
        <w:t xml:space="preserve"> </w:t>
      </w:r>
      <w:r w:rsidRPr="00786ACA">
        <w:rPr>
          <w:sz w:val="28"/>
          <w:szCs w:val="28"/>
          <w:shd w:val="clear" w:color="auto" w:fill="FDFBF8"/>
          <w:lang w:val="en-US"/>
        </w:rPr>
        <w:t xml:space="preserve">– </w:t>
      </w:r>
      <w:r w:rsidRPr="00786ACA">
        <w:rPr>
          <w:sz w:val="28"/>
          <w:szCs w:val="28"/>
          <w:lang w:val="en-US"/>
        </w:rPr>
        <w:t xml:space="preserve">Vol. 7. </w:t>
      </w:r>
      <w:r w:rsidRPr="00786ACA">
        <w:rPr>
          <w:sz w:val="28"/>
          <w:szCs w:val="28"/>
          <w:shd w:val="clear" w:color="auto" w:fill="FDFBF8"/>
          <w:lang w:val="en-US"/>
        </w:rPr>
        <w:t xml:space="preserve">– </w:t>
      </w:r>
      <w:r w:rsidRPr="00786ACA">
        <w:rPr>
          <w:sz w:val="28"/>
          <w:szCs w:val="28"/>
          <w:lang w:val="en-US"/>
        </w:rPr>
        <w:t>P. 547-552.</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44. Crawley J.N.</w:t>
      </w:r>
      <w:r w:rsidRPr="00786ACA">
        <w:rPr>
          <w:color w:val="000000"/>
          <w:sz w:val="28"/>
          <w:szCs w:val="28"/>
          <w:lang w:val="en-US"/>
        </w:rPr>
        <w:t xml:space="preserve"> Behavioral phenotyping strategies for mutant mice // Neuron. </w:t>
      </w:r>
      <w:r w:rsidRPr="00786ACA">
        <w:rPr>
          <w:sz w:val="28"/>
          <w:szCs w:val="28"/>
          <w:shd w:val="clear" w:color="auto" w:fill="FDFBF8"/>
          <w:lang w:val="en-US"/>
        </w:rPr>
        <w:t xml:space="preserve">– </w:t>
      </w:r>
      <w:r w:rsidRPr="00786ACA">
        <w:rPr>
          <w:color w:val="000000"/>
          <w:sz w:val="28"/>
          <w:szCs w:val="28"/>
          <w:lang w:val="en-US"/>
        </w:rPr>
        <w:t xml:space="preserve">2008. </w:t>
      </w:r>
      <w:r w:rsidRPr="00786ACA">
        <w:rPr>
          <w:sz w:val="28"/>
          <w:szCs w:val="28"/>
          <w:shd w:val="clear" w:color="auto" w:fill="FDFBF8"/>
          <w:lang w:val="en-US"/>
        </w:rPr>
        <w:t xml:space="preserve">– </w:t>
      </w:r>
      <w:r w:rsidRPr="00786ACA">
        <w:rPr>
          <w:color w:val="000000"/>
          <w:sz w:val="28"/>
          <w:szCs w:val="28"/>
          <w:lang w:val="en-US"/>
        </w:rPr>
        <w:t xml:space="preserve">Vol. 57. </w:t>
      </w:r>
      <w:r w:rsidRPr="00786ACA">
        <w:rPr>
          <w:sz w:val="28"/>
          <w:szCs w:val="28"/>
          <w:shd w:val="clear" w:color="auto" w:fill="FDFBF8"/>
          <w:lang w:val="en-US"/>
        </w:rPr>
        <w:t xml:space="preserve">– </w:t>
      </w:r>
      <w:r w:rsidRPr="00786ACA">
        <w:rPr>
          <w:color w:val="000000"/>
          <w:sz w:val="28"/>
          <w:szCs w:val="28"/>
          <w:lang w:val="en-US"/>
        </w:rPr>
        <w:t>P. 809-818.</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 xml:space="preserve">45. Hall C.S. </w:t>
      </w:r>
      <w:r w:rsidRPr="00786ACA">
        <w:rPr>
          <w:color w:val="000000"/>
          <w:sz w:val="28"/>
          <w:szCs w:val="28"/>
          <w:lang w:val="en-US"/>
        </w:rPr>
        <w:t xml:space="preserve">Emotional behavior in the rat: I. Defecation and urination as measures of individual differences in emotionality // J. Comp. Psychol. </w:t>
      </w:r>
      <w:r w:rsidRPr="00786ACA">
        <w:rPr>
          <w:sz w:val="28"/>
          <w:szCs w:val="28"/>
          <w:shd w:val="clear" w:color="auto" w:fill="FDFBF8"/>
          <w:lang w:val="en-US"/>
        </w:rPr>
        <w:t xml:space="preserve">– </w:t>
      </w:r>
      <w:r w:rsidRPr="00786ACA">
        <w:rPr>
          <w:color w:val="000000"/>
          <w:sz w:val="28"/>
          <w:szCs w:val="28"/>
          <w:lang w:val="en-US"/>
        </w:rPr>
        <w:t xml:space="preserve">1934. </w:t>
      </w:r>
      <w:r w:rsidRPr="00786ACA">
        <w:rPr>
          <w:sz w:val="28"/>
          <w:szCs w:val="28"/>
          <w:shd w:val="clear" w:color="auto" w:fill="FDFBF8"/>
          <w:lang w:val="en-US"/>
        </w:rPr>
        <w:t xml:space="preserve">– </w:t>
      </w:r>
      <w:r w:rsidRPr="00786ACA">
        <w:rPr>
          <w:color w:val="000000"/>
          <w:sz w:val="28"/>
          <w:szCs w:val="28"/>
          <w:lang w:val="en-US"/>
        </w:rPr>
        <w:t xml:space="preserve">Vol. 18. </w:t>
      </w:r>
      <w:r w:rsidRPr="00786ACA">
        <w:rPr>
          <w:sz w:val="28"/>
          <w:szCs w:val="28"/>
          <w:shd w:val="clear" w:color="auto" w:fill="FDFBF8"/>
          <w:lang w:val="en-US"/>
        </w:rPr>
        <w:t xml:space="preserve">– </w:t>
      </w:r>
      <w:r w:rsidRPr="00786ACA">
        <w:rPr>
          <w:color w:val="000000"/>
          <w:sz w:val="28"/>
          <w:szCs w:val="28"/>
          <w:lang w:val="en-US"/>
        </w:rPr>
        <w:t>P. 385-403.</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46. Hayes L.J., Delgado D.</w:t>
      </w:r>
      <w:r w:rsidRPr="00786ACA">
        <w:rPr>
          <w:color w:val="000000"/>
          <w:sz w:val="28"/>
          <w:szCs w:val="28"/>
          <w:lang w:val="en-US"/>
        </w:rPr>
        <w:t xml:space="preserve"> Invited commentary on animal models in psychiatry animal models nonconventional human behavior // Behav. </w:t>
      </w:r>
      <w:proofErr w:type="gramStart"/>
      <w:r w:rsidRPr="00786ACA">
        <w:rPr>
          <w:color w:val="000000"/>
          <w:sz w:val="28"/>
          <w:szCs w:val="28"/>
          <w:lang w:val="en-US"/>
        </w:rPr>
        <w:t>Genet.</w:t>
      </w:r>
      <w:proofErr w:type="gramEnd"/>
      <w:r w:rsidRPr="00786ACA">
        <w:rPr>
          <w:color w:val="000000"/>
          <w:sz w:val="28"/>
          <w:szCs w:val="28"/>
          <w:lang w:val="en-US"/>
        </w:rPr>
        <w:t xml:space="preserve"> </w:t>
      </w:r>
      <w:r w:rsidRPr="00786ACA">
        <w:rPr>
          <w:sz w:val="28"/>
          <w:szCs w:val="28"/>
          <w:shd w:val="clear" w:color="auto" w:fill="FDFBF8"/>
          <w:lang w:val="en-US"/>
        </w:rPr>
        <w:t xml:space="preserve">– </w:t>
      </w:r>
      <w:r w:rsidRPr="00786ACA">
        <w:rPr>
          <w:color w:val="000000"/>
          <w:sz w:val="28"/>
          <w:szCs w:val="28"/>
          <w:lang w:val="en-US"/>
        </w:rPr>
        <w:t xml:space="preserve">2007. </w:t>
      </w:r>
      <w:r w:rsidRPr="00786ACA">
        <w:rPr>
          <w:sz w:val="28"/>
          <w:szCs w:val="28"/>
          <w:shd w:val="clear" w:color="auto" w:fill="FDFBF8"/>
          <w:lang w:val="en-US"/>
        </w:rPr>
        <w:t xml:space="preserve">– </w:t>
      </w:r>
      <w:r w:rsidRPr="00786ACA">
        <w:rPr>
          <w:color w:val="000000"/>
          <w:sz w:val="28"/>
          <w:szCs w:val="28"/>
          <w:lang w:val="en-US"/>
        </w:rPr>
        <w:t xml:space="preserve">Vol.37. </w:t>
      </w:r>
      <w:r w:rsidRPr="00786ACA">
        <w:rPr>
          <w:sz w:val="28"/>
          <w:szCs w:val="28"/>
          <w:shd w:val="clear" w:color="auto" w:fill="FDFBF8"/>
          <w:lang w:val="en-US"/>
        </w:rPr>
        <w:t xml:space="preserve">– </w:t>
      </w:r>
      <w:r w:rsidRPr="00786ACA">
        <w:rPr>
          <w:color w:val="000000"/>
          <w:sz w:val="28"/>
          <w:szCs w:val="28"/>
          <w:lang w:val="en-US"/>
        </w:rPr>
        <w:t>P.11-17.</w:t>
      </w:r>
    </w:p>
    <w:p w:rsidR="00786ACA" w:rsidRPr="00786ACA" w:rsidRDefault="00786ACA" w:rsidP="00786ACA">
      <w:pPr>
        <w:shd w:val="clear" w:color="auto" w:fill="FFFFFF"/>
        <w:spacing w:line="360" w:lineRule="auto"/>
        <w:jc w:val="both"/>
        <w:rPr>
          <w:color w:val="000000"/>
          <w:sz w:val="28"/>
          <w:szCs w:val="28"/>
          <w:lang w:val="en-US"/>
        </w:rPr>
      </w:pPr>
      <w:r w:rsidRPr="00786ACA">
        <w:rPr>
          <w:i/>
          <w:sz w:val="28"/>
          <w:szCs w:val="28"/>
          <w:lang w:val="en-US"/>
        </w:rPr>
        <w:t>47. Hlinak</w:t>
      </w:r>
      <w:r w:rsidRPr="00786ACA">
        <w:rPr>
          <w:i/>
          <w:sz w:val="28"/>
          <w:szCs w:val="28"/>
          <w:lang w:val="uk-UA"/>
        </w:rPr>
        <w:t xml:space="preserve"> </w:t>
      </w:r>
      <w:r w:rsidRPr="00786ACA">
        <w:rPr>
          <w:i/>
          <w:sz w:val="28"/>
          <w:szCs w:val="28"/>
          <w:lang w:val="en-US"/>
        </w:rPr>
        <w:t>Z</w:t>
      </w:r>
      <w:r w:rsidRPr="00786ACA">
        <w:rPr>
          <w:i/>
          <w:sz w:val="28"/>
          <w:szCs w:val="28"/>
          <w:lang w:val="uk-UA"/>
        </w:rPr>
        <w:t>.</w:t>
      </w:r>
      <w:r w:rsidRPr="00786ACA">
        <w:rPr>
          <w:sz w:val="28"/>
          <w:szCs w:val="28"/>
          <w:lang w:val="uk-UA"/>
        </w:rPr>
        <w:t xml:space="preserve"> </w:t>
      </w:r>
      <w:r w:rsidRPr="00786ACA">
        <w:rPr>
          <w:sz w:val="28"/>
          <w:szCs w:val="28"/>
          <w:lang w:val="en-US"/>
        </w:rPr>
        <w:t>Social</w:t>
      </w:r>
      <w:r w:rsidRPr="00786ACA">
        <w:rPr>
          <w:sz w:val="28"/>
          <w:szCs w:val="28"/>
          <w:lang w:val="uk-UA"/>
        </w:rPr>
        <w:t xml:space="preserve"> </w:t>
      </w:r>
      <w:r w:rsidRPr="00786ACA">
        <w:rPr>
          <w:sz w:val="28"/>
          <w:szCs w:val="28"/>
          <w:lang w:val="en-US"/>
        </w:rPr>
        <w:t>recognition</w:t>
      </w:r>
      <w:r w:rsidRPr="00786ACA">
        <w:rPr>
          <w:sz w:val="28"/>
          <w:szCs w:val="28"/>
          <w:lang w:val="uk-UA"/>
        </w:rPr>
        <w:t xml:space="preserve"> </w:t>
      </w:r>
      <w:r w:rsidRPr="00786ACA">
        <w:rPr>
          <w:sz w:val="28"/>
          <w:szCs w:val="28"/>
          <w:lang w:val="en-US"/>
        </w:rPr>
        <w:t>in</w:t>
      </w:r>
      <w:r w:rsidRPr="00786ACA">
        <w:rPr>
          <w:sz w:val="28"/>
          <w:szCs w:val="28"/>
          <w:lang w:val="uk-UA"/>
        </w:rPr>
        <w:t xml:space="preserve"> </w:t>
      </w:r>
      <w:r w:rsidRPr="00786ACA">
        <w:rPr>
          <w:sz w:val="28"/>
          <w:szCs w:val="28"/>
          <w:lang w:val="en-US"/>
        </w:rPr>
        <w:t>ovariectomized</w:t>
      </w:r>
      <w:r w:rsidRPr="00786ACA">
        <w:rPr>
          <w:sz w:val="28"/>
          <w:szCs w:val="28"/>
          <w:lang w:val="uk-UA"/>
        </w:rPr>
        <w:t xml:space="preserve"> </w:t>
      </w:r>
      <w:r w:rsidRPr="00786ACA">
        <w:rPr>
          <w:sz w:val="28"/>
          <w:szCs w:val="28"/>
          <w:lang w:val="en-US"/>
        </w:rPr>
        <w:t>and</w:t>
      </w:r>
      <w:r w:rsidRPr="00786ACA">
        <w:rPr>
          <w:sz w:val="28"/>
          <w:szCs w:val="28"/>
          <w:lang w:val="uk-UA"/>
        </w:rPr>
        <w:t xml:space="preserve"> </w:t>
      </w:r>
      <w:r w:rsidRPr="00786ACA">
        <w:rPr>
          <w:sz w:val="28"/>
          <w:szCs w:val="28"/>
          <w:lang w:val="en-US"/>
        </w:rPr>
        <w:t>estradiol</w:t>
      </w:r>
      <w:r w:rsidRPr="00786ACA">
        <w:rPr>
          <w:sz w:val="28"/>
          <w:szCs w:val="28"/>
          <w:lang w:val="uk-UA"/>
        </w:rPr>
        <w:t>-</w:t>
      </w:r>
      <w:r w:rsidRPr="00786ACA">
        <w:rPr>
          <w:sz w:val="28"/>
          <w:szCs w:val="28"/>
          <w:lang w:val="en-US"/>
        </w:rPr>
        <w:t>treated</w:t>
      </w:r>
      <w:r w:rsidRPr="00786ACA">
        <w:rPr>
          <w:sz w:val="28"/>
          <w:szCs w:val="28"/>
          <w:lang w:val="uk-UA"/>
        </w:rPr>
        <w:t xml:space="preserve"> </w:t>
      </w:r>
      <w:r w:rsidRPr="00786ACA">
        <w:rPr>
          <w:sz w:val="28"/>
          <w:szCs w:val="28"/>
          <w:lang w:val="en-US"/>
        </w:rPr>
        <w:t>female</w:t>
      </w:r>
      <w:r w:rsidRPr="00786ACA">
        <w:rPr>
          <w:sz w:val="28"/>
          <w:szCs w:val="28"/>
          <w:lang w:val="uk-UA"/>
        </w:rPr>
        <w:t xml:space="preserve"> </w:t>
      </w:r>
      <w:r w:rsidRPr="00786ACA">
        <w:rPr>
          <w:sz w:val="28"/>
          <w:szCs w:val="28"/>
          <w:lang w:val="en-US"/>
        </w:rPr>
        <w:t>rats</w:t>
      </w:r>
      <w:r w:rsidRPr="00786ACA">
        <w:rPr>
          <w:sz w:val="28"/>
          <w:szCs w:val="28"/>
          <w:lang w:val="uk-UA"/>
        </w:rPr>
        <w:t xml:space="preserve"> // </w:t>
      </w:r>
      <w:r w:rsidRPr="00786ACA">
        <w:rPr>
          <w:sz w:val="28"/>
          <w:szCs w:val="28"/>
          <w:lang w:val="en-US"/>
        </w:rPr>
        <w:t>Horm</w:t>
      </w:r>
      <w:r w:rsidRPr="00786ACA">
        <w:rPr>
          <w:sz w:val="28"/>
          <w:szCs w:val="28"/>
          <w:lang w:val="uk-UA"/>
        </w:rPr>
        <w:t xml:space="preserve">. </w:t>
      </w:r>
      <w:proofErr w:type="gramStart"/>
      <w:r w:rsidRPr="00786ACA">
        <w:rPr>
          <w:sz w:val="28"/>
          <w:szCs w:val="28"/>
          <w:lang w:val="en-US"/>
        </w:rPr>
        <w:t>Behav.</w:t>
      </w:r>
      <w:proofErr w:type="gramEnd"/>
      <w:r w:rsidRPr="00786ACA">
        <w:rPr>
          <w:sz w:val="28"/>
          <w:szCs w:val="28"/>
          <w:lang w:val="en-US"/>
        </w:rPr>
        <w:t xml:space="preserve"> </w:t>
      </w:r>
      <w:r w:rsidRPr="00786ACA">
        <w:rPr>
          <w:sz w:val="28"/>
          <w:szCs w:val="28"/>
          <w:shd w:val="clear" w:color="auto" w:fill="FDFBF8"/>
          <w:lang w:val="en-US"/>
        </w:rPr>
        <w:t xml:space="preserve">– </w:t>
      </w:r>
      <w:r w:rsidRPr="00786ACA">
        <w:rPr>
          <w:sz w:val="28"/>
          <w:szCs w:val="28"/>
          <w:lang w:val="en-US"/>
        </w:rPr>
        <w:t xml:space="preserve">1993. </w:t>
      </w:r>
      <w:r w:rsidRPr="00786ACA">
        <w:rPr>
          <w:sz w:val="28"/>
          <w:szCs w:val="28"/>
          <w:shd w:val="clear" w:color="auto" w:fill="FDFBF8"/>
          <w:lang w:val="en-US"/>
        </w:rPr>
        <w:t xml:space="preserve">– </w:t>
      </w:r>
      <w:r w:rsidRPr="00786ACA">
        <w:rPr>
          <w:sz w:val="28"/>
          <w:szCs w:val="28"/>
          <w:lang w:val="en-US"/>
        </w:rPr>
        <w:t xml:space="preserve">Vol. 27. </w:t>
      </w:r>
      <w:r w:rsidRPr="00786ACA">
        <w:rPr>
          <w:sz w:val="28"/>
          <w:szCs w:val="28"/>
          <w:shd w:val="clear" w:color="auto" w:fill="FDFBF8"/>
          <w:lang w:val="en-US"/>
        </w:rPr>
        <w:t xml:space="preserve">– </w:t>
      </w:r>
      <w:r w:rsidRPr="00786ACA">
        <w:rPr>
          <w:sz w:val="28"/>
          <w:szCs w:val="28"/>
          <w:lang w:val="en-US"/>
        </w:rPr>
        <w:t>P. 159-166</w:t>
      </w:r>
      <w:r w:rsidRPr="00786ACA">
        <w:rPr>
          <w:sz w:val="28"/>
          <w:szCs w:val="28"/>
          <w:lang w:val="uk-UA"/>
        </w:rPr>
        <w:t>.</w:t>
      </w:r>
    </w:p>
    <w:p w:rsidR="00786ACA" w:rsidRPr="00786ACA" w:rsidRDefault="00786ACA" w:rsidP="00786ACA">
      <w:pPr>
        <w:shd w:val="clear" w:color="auto" w:fill="FFFFFF"/>
        <w:spacing w:line="360" w:lineRule="auto"/>
        <w:jc w:val="both"/>
        <w:rPr>
          <w:color w:val="000000"/>
          <w:sz w:val="28"/>
          <w:szCs w:val="28"/>
          <w:lang w:val="en-US"/>
        </w:rPr>
      </w:pPr>
      <w:r w:rsidRPr="00786ACA">
        <w:rPr>
          <w:i/>
          <w:sz w:val="28"/>
          <w:szCs w:val="28"/>
          <w:lang w:val="en-US"/>
        </w:rPr>
        <w:t>4</w:t>
      </w:r>
      <w:r w:rsidRPr="00786ACA">
        <w:rPr>
          <w:i/>
          <w:sz w:val="28"/>
          <w:szCs w:val="28"/>
          <w:lang w:val="uk-UA"/>
        </w:rPr>
        <w:t>8</w:t>
      </w:r>
      <w:r w:rsidRPr="00786ACA">
        <w:rPr>
          <w:i/>
          <w:sz w:val="28"/>
          <w:szCs w:val="28"/>
          <w:lang w:val="en-US"/>
        </w:rPr>
        <w:t>.</w:t>
      </w:r>
      <w:r w:rsidRPr="00786ACA">
        <w:rPr>
          <w:i/>
          <w:color w:val="000000"/>
          <w:sz w:val="28"/>
          <w:szCs w:val="28"/>
          <w:lang w:val="en-US"/>
        </w:rPr>
        <w:t xml:space="preserve"> Ferkin M.N., Li H.Z</w:t>
      </w:r>
      <w:r w:rsidRPr="00786ACA">
        <w:rPr>
          <w:color w:val="000000"/>
          <w:sz w:val="28"/>
          <w:szCs w:val="28"/>
          <w:lang w:val="en-US"/>
        </w:rPr>
        <w:t xml:space="preserve">. A battery of olfactory-based screens for phenotyping the social and sexual behaviors of mice // Physiol. Behav. </w:t>
      </w:r>
      <w:r w:rsidRPr="00786ACA">
        <w:rPr>
          <w:sz w:val="28"/>
          <w:szCs w:val="28"/>
          <w:shd w:val="clear" w:color="auto" w:fill="FDFBF8"/>
          <w:lang w:val="en-US"/>
        </w:rPr>
        <w:t xml:space="preserve">– </w:t>
      </w:r>
      <w:r w:rsidRPr="00786ACA">
        <w:rPr>
          <w:color w:val="000000"/>
          <w:sz w:val="28"/>
          <w:szCs w:val="28"/>
          <w:lang w:val="en-US"/>
        </w:rPr>
        <w:t xml:space="preserve">2005. </w:t>
      </w:r>
      <w:r w:rsidRPr="00786ACA">
        <w:rPr>
          <w:sz w:val="28"/>
          <w:szCs w:val="28"/>
          <w:shd w:val="clear" w:color="auto" w:fill="FDFBF8"/>
          <w:lang w:val="en-US"/>
        </w:rPr>
        <w:t xml:space="preserve">– </w:t>
      </w:r>
      <w:r w:rsidRPr="00786ACA">
        <w:rPr>
          <w:color w:val="000000"/>
          <w:sz w:val="28"/>
          <w:szCs w:val="28"/>
          <w:lang w:val="en-US"/>
        </w:rPr>
        <w:t xml:space="preserve">Vol. 85. </w:t>
      </w:r>
      <w:r w:rsidRPr="00786ACA">
        <w:rPr>
          <w:sz w:val="28"/>
          <w:szCs w:val="28"/>
          <w:shd w:val="clear" w:color="auto" w:fill="FDFBF8"/>
          <w:lang w:val="en-US"/>
        </w:rPr>
        <w:t xml:space="preserve">– </w:t>
      </w:r>
      <w:r w:rsidRPr="00786ACA">
        <w:rPr>
          <w:color w:val="000000"/>
          <w:sz w:val="28"/>
          <w:szCs w:val="28"/>
          <w:lang w:val="en-US"/>
        </w:rPr>
        <w:t>P.489-499.</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uk-UA"/>
        </w:rPr>
        <w:t>49</w:t>
      </w:r>
      <w:r w:rsidRPr="00786ACA">
        <w:rPr>
          <w:i/>
          <w:color w:val="000000"/>
          <w:sz w:val="28"/>
          <w:szCs w:val="28"/>
          <w:lang w:val="en-US"/>
        </w:rPr>
        <w:t>. Fisch G.S</w:t>
      </w:r>
      <w:r w:rsidRPr="00786ACA">
        <w:rPr>
          <w:color w:val="000000"/>
          <w:sz w:val="28"/>
          <w:szCs w:val="28"/>
          <w:lang w:val="en-US"/>
        </w:rPr>
        <w:t xml:space="preserve">. Animal models and human neurophychiatric disorders // Behav. </w:t>
      </w:r>
      <w:proofErr w:type="gramStart"/>
      <w:r w:rsidRPr="00786ACA">
        <w:rPr>
          <w:color w:val="000000"/>
          <w:sz w:val="28"/>
          <w:szCs w:val="28"/>
          <w:lang w:val="en-US"/>
        </w:rPr>
        <w:t>Genet.</w:t>
      </w:r>
      <w:proofErr w:type="gramEnd"/>
      <w:r w:rsidRPr="00786ACA">
        <w:rPr>
          <w:color w:val="000000"/>
          <w:sz w:val="28"/>
          <w:szCs w:val="28"/>
          <w:lang w:val="en-US"/>
        </w:rPr>
        <w:t xml:space="preserve"> </w:t>
      </w:r>
      <w:r w:rsidRPr="00786ACA">
        <w:rPr>
          <w:sz w:val="28"/>
          <w:szCs w:val="28"/>
          <w:shd w:val="clear" w:color="auto" w:fill="FDFBF8"/>
          <w:lang w:val="en-US"/>
        </w:rPr>
        <w:t xml:space="preserve">– </w:t>
      </w:r>
      <w:r w:rsidRPr="00786ACA">
        <w:rPr>
          <w:color w:val="000000"/>
          <w:sz w:val="28"/>
          <w:szCs w:val="28"/>
          <w:lang w:val="en-US"/>
        </w:rPr>
        <w:t xml:space="preserve">2007. </w:t>
      </w:r>
      <w:r w:rsidRPr="00786ACA">
        <w:rPr>
          <w:sz w:val="28"/>
          <w:szCs w:val="28"/>
          <w:shd w:val="clear" w:color="auto" w:fill="FDFBF8"/>
          <w:lang w:val="en-US"/>
        </w:rPr>
        <w:t xml:space="preserve">– </w:t>
      </w:r>
      <w:r w:rsidRPr="00786ACA">
        <w:rPr>
          <w:color w:val="000000"/>
          <w:sz w:val="28"/>
          <w:szCs w:val="28"/>
          <w:lang w:val="en-US"/>
        </w:rPr>
        <w:t xml:space="preserve">Vol.37. </w:t>
      </w:r>
      <w:r w:rsidRPr="00786ACA">
        <w:rPr>
          <w:sz w:val="28"/>
          <w:szCs w:val="28"/>
          <w:shd w:val="clear" w:color="auto" w:fill="FDFBF8"/>
          <w:lang w:val="en-US"/>
        </w:rPr>
        <w:t xml:space="preserve">– </w:t>
      </w:r>
      <w:r w:rsidRPr="00786ACA">
        <w:rPr>
          <w:color w:val="000000"/>
          <w:sz w:val="28"/>
          <w:szCs w:val="28"/>
          <w:lang w:val="en-US"/>
        </w:rPr>
        <w:t>P.1-10.</w:t>
      </w:r>
    </w:p>
    <w:p w:rsidR="00786ACA" w:rsidRPr="00786ACA" w:rsidRDefault="00786ACA" w:rsidP="00786ACA">
      <w:pPr>
        <w:shd w:val="clear" w:color="auto" w:fill="FFFFFF"/>
        <w:spacing w:line="360" w:lineRule="auto"/>
        <w:jc w:val="both"/>
        <w:rPr>
          <w:sz w:val="28"/>
          <w:szCs w:val="28"/>
          <w:lang w:val="en-US"/>
        </w:rPr>
      </w:pPr>
      <w:r w:rsidRPr="00786ACA">
        <w:rPr>
          <w:i/>
          <w:color w:val="000000"/>
          <w:sz w:val="28"/>
          <w:szCs w:val="28"/>
          <w:lang w:val="en-US"/>
        </w:rPr>
        <w:t>5</w:t>
      </w:r>
      <w:r w:rsidRPr="00786ACA">
        <w:rPr>
          <w:i/>
          <w:color w:val="000000"/>
          <w:sz w:val="28"/>
          <w:szCs w:val="28"/>
          <w:lang w:val="uk-UA"/>
        </w:rPr>
        <w:t>0</w:t>
      </w:r>
      <w:r w:rsidRPr="00786ACA">
        <w:rPr>
          <w:i/>
          <w:color w:val="000000"/>
          <w:sz w:val="28"/>
          <w:szCs w:val="28"/>
          <w:lang w:val="en-US"/>
        </w:rPr>
        <w:t xml:space="preserve">. </w:t>
      </w:r>
      <w:r w:rsidRPr="00786ACA">
        <w:rPr>
          <w:i/>
          <w:sz w:val="28"/>
          <w:szCs w:val="28"/>
          <w:lang w:val="en-US"/>
        </w:rPr>
        <w:t>Fleming</w:t>
      </w:r>
      <w:r w:rsidRPr="00786ACA">
        <w:rPr>
          <w:i/>
          <w:sz w:val="28"/>
          <w:szCs w:val="28"/>
          <w:lang w:val="uk-UA"/>
        </w:rPr>
        <w:t xml:space="preserve"> </w:t>
      </w:r>
      <w:r w:rsidRPr="00786ACA">
        <w:rPr>
          <w:i/>
          <w:sz w:val="28"/>
          <w:szCs w:val="28"/>
          <w:lang w:val="en-US"/>
        </w:rPr>
        <w:t>A</w:t>
      </w:r>
      <w:r w:rsidRPr="00786ACA">
        <w:rPr>
          <w:i/>
          <w:sz w:val="28"/>
          <w:szCs w:val="28"/>
          <w:lang w:val="uk-UA"/>
        </w:rPr>
        <w:t>.</w:t>
      </w:r>
      <w:r w:rsidRPr="00786ACA">
        <w:rPr>
          <w:i/>
          <w:sz w:val="28"/>
          <w:szCs w:val="28"/>
          <w:lang w:val="en-US"/>
        </w:rPr>
        <w:t>S</w:t>
      </w:r>
      <w:r w:rsidRPr="00786ACA">
        <w:rPr>
          <w:i/>
          <w:sz w:val="28"/>
          <w:szCs w:val="28"/>
          <w:lang w:val="uk-UA"/>
        </w:rPr>
        <w:t xml:space="preserve">., </w:t>
      </w:r>
      <w:r w:rsidRPr="00786ACA">
        <w:rPr>
          <w:i/>
          <w:sz w:val="28"/>
          <w:szCs w:val="28"/>
          <w:lang w:val="en-US"/>
        </w:rPr>
        <w:t>Korsmit</w:t>
      </w:r>
      <w:r w:rsidRPr="00786ACA">
        <w:rPr>
          <w:i/>
          <w:sz w:val="28"/>
          <w:szCs w:val="28"/>
          <w:lang w:val="uk-UA"/>
        </w:rPr>
        <w:t xml:space="preserve"> </w:t>
      </w:r>
      <w:r w:rsidRPr="00786ACA">
        <w:rPr>
          <w:i/>
          <w:sz w:val="28"/>
          <w:szCs w:val="28"/>
          <w:lang w:val="en-US"/>
        </w:rPr>
        <w:t>M</w:t>
      </w:r>
      <w:r w:rsidRPr="00786ACA">
        <w:rPr>
          <w:i/>
          <w:sz w:val="28"/>
          <w:szCs w:val="28"/>
          <w:lang w:val="uk-UA"/>
        </w:rPr>
        <w:t xml:space="preserve">., </w:t>
      </w:r>
      <w:r w:rsidRPr="00786ACA">
        <w:rPr>
          <w:i/>
          <w:sz w:val="28"/>
          <w:szCs w:val="28"/>
          <w:lang w:val="en-US"/>
        </w:rPr>
        <w:t>Deller</w:t>
      </w:r>
      <w:r w:rsidRPr="00786ACA">
        <w:rPr>
          <w:i/>
          <w:sz w:val="28"/>
          <w:szCs w:val="28"/>
          <w:lang w:val="uk-UA"/>
        </w:rPr>
        <w:t xml:space="preserve"> </w:t>
      </w:r>
      <w:r w:rsidRPr="00786ACA">
        <w:rPr>
          <w:i/>
          <w:sz w:val="28"/>
          <w:szCs w:val="28"/>
          <w:lang w:val="en-US"/>
        </w:rPr>
        <w:t>M</w:t>
      </w:r>
      <w:r w:rsidRPr="00786ACA">
        <w:rPr>
          <w:i/>
          <w:sz w:val="28"/>
          <w:szCs w:val="28"/>
          <w:lang w:val="uk-UA"/>
        </w:rPr>
        <w:t>.</w:t>
      </w:r>
      <w:r w:rsidRPr="00786ACA">
        <w:rPr>
          <w:sz w:val="28"/>
          <w:szCs w:val="28"/>
          <w:lang w:val="uk-UA"/>
        </w:rPr>
        <w:t xml:space="preserve"> </w:t>
      </w:r>
      <w:r w:rsidRPr="00786ACA">
        <w:rPr>
          <w:sz w:val="28"/>
          <w:szCs w:val="28"/>
          <w:lang w:val="en-US"/>
        </w:rPr>
        <w:t>Rat</w:t>
      </w:r>
      <w:r w:rsidRPr="00786ACA">
        <w:rPr>
          <w:sz w:val="28"/>
          <w:szCs w:val="28"/>
          <w:lang w:val="uk-UA"/>
        </w:rPr>
        <w:t xml:space="preserve"> </w:t>
      </w:r>
      <w:r w:rsidRPr="00786ACA">
        <w:rPr>
          <w:sz w:val="28"/>
          <w:szCs w:val="28"/>
          <w:lang w:val="en-US"/>
        </w:rPr>
        <w:t>pups</w:t>
      </w:r>
      <w:r w:rsidRPr="00786ACA">
        <w:rPr>
          <w:sz w:val="28"/>
          <w:szCs w:val="28"/>
          <w:lang w:val="uk-UA"/>
        </w:rPr>
        <w:t xml:space="preserve"> </w:t>
      </w:r>
      <w:r w:rsidRPr="00786ACA">
        <w:rPr>
          <w:sz w:val="28"/>
          <w:szCs w:val="28"/>
          <w:lang w:val="en-US"/>
        </w:rPr>
        <w:t>are</w:t>
      </w:r>
      <w:r w:rsidRPr="00786ACA">
        <w:rPr>
          <w:sz w:val="28"/>
          <w:szCs w:val="28"/>
          <w:lang w:val="uk-UA"/>
        </w:rPr>
        <w:t xml:space="preserve"> </w:t>
      </w:r>
      <w:r w:rsidRPr="00786ACA">
        <w:rPr>
          <w:sz w:val="28"/>
          <w:szCs w:val="28"/>
          <w:lang w:val="en-US"/>
        </w:rPr>
        <w:t>potent</w:t>
      </w:r>
      <w:r w:rsidRPr="00786ACA">
        <w:rPr>
          <w:sz w:val="28"/>
          <w:szCs w:val="28"/>
          <w:lang w:val="uk-UA"/>
        </w:rPr>
        <w:t xml:space="preserve"> </w:t>
      </w:r>
      <w:r w:rsidRPr="00786ACA">
        <w:rPr>
          <w:sz w:val="28"/>
          <w:szCs w:val="28"/>
          <w:lang w:val="en-US"/>
        </w:rPr>
        <w:t>reinforcers</w:t>
      </w:r>
      <w:r w:rsidRPr="00786ACA">
        <w:rPr>
          <w:sz w:val="28"/>
          <w:szCs w:val="28"/>
          <w:lang w:val="uk-UA"/>
        </w:rPr>
        <w:t xml:space="preserve"> </w:t>
      </w:r>
      <w:r w:rsidRPr="00786ACA">
        <w:rPr>
          <w:sz w:val="28"/>
          <w:szCs w:val="28"/>
          <w:lang w:val="en-US"/>
        </w:rPr>
        <w:t>to</w:t>
      </w:r>
      <w:r w:rsidRPr="00786ACA">
        <w:rPr>
          <w:sz w:val="28"/>
          <w:szCs w:val="28"/>
          <w:lang w:val="uk-UA"/>
        </w:rPr>
        <w:t xml:space="preserve"> </w:t>
      </w:r>
      <w:r w:rsidRPr="00786ACA">
        <w:rPr>
          <w:sz w:val="28"/>
          <w:szCs w:val="28"/>
          <w:lang w:val="en-US"/>
        </w:rPr>
        <w:t>the</w:t>
      </w:r>
      <w:r w:rsidRPr="00786ACA">
        <w:rPr>
          <w:sz w:val="28"/>
          <w:szCs w:val="28"/>
          <w:lang w:val="uk-UA"/>
        </w:rPr>
        <w:t xml:space="preserve"> </w:t>
      </w:r>
      <w:r w:rsidRPr="00786ACA">
        <w:rPr>
          <w:sz w:val="28"/>
          <w:szCs w:val="28"/>
          <w:lang w:val="en-US"/>
        </w:rPr>
        <w:t>maternal</w:t>
      </w:r>
      <w:r w:rsidRPr="00786ACA">
        <w:rPr>
          <w:sz w:val="28"/>
          <w:szCs w:val="28"/>
          <w:lang w:val="uk-UA"/>
        </w:rPr>
        <w:t xml:space="preserve"> </w:t>
      </w:r>
      <w:r w:rsidRPr="00786ACA">
        <w:rPr>
          <w:sz w:val="28"/>
          <w:szCs w:val="28"/>
          <w:lang w:val="en-US"/>
        </w:rPr>
        <w:t>animal</w:t>
      </w:r>
      <w:r w:rsidRPr="00786ACA">
        <w:rPr>
          <w:sz w:val="28"/>
          <w:szCs w:val="28"/>
          <w:lang w:val="uk-UA"/>
        </w:rPr>
        <w:t xml:space="preserve">: </w:t>
      </w:r>
      <w:r w:rsidRPr="00786ACA">
        <w:rPr>
          <w:sz w:val="28"/>
          <w:szCs w:val="28"/>
          <w:lang w:val="en-US"/>
        </w:rPr>
        <w:t>Effects</w:t>
      </w:r>
      <w:r w:rsidRPr="00786ACA">
        <w:rPr>
          <w:sz w:val="28"/>
          <w:szCs w:val="28"/>
          <w:lang w:val="uk-UA"/>
        </w:rPr>
        <w:t xml:space="preserve"> </w:t>
      </w:r>
      <w:r w:rsidRPr="00786ACA">
        <w:rPr>
          <w:sz w:val="28"/>
          <w:szCs w:val="28"/>
          <w:lang w:val="en-US"/>
        </w:rPr>
        <w:t>of</w:t>
      </w:r>
      <w:r w:rsidRPr="00786ACA">
        <w:rPr>
          <w:sz w:val="28"/>
          <w:szCs w:val="28"/>
          <w:lang w:val="uk-UA"/>
        </w:rPr>
        <w:t xml:space="preserve"> </w:t>
      </w:r>
      <w:r w:rsidRPr="00786ACA">
        <w:rPr>
          <w:sz w:val="28"/>
          <w:szCs w:val="28"/>
          <w:lang w:val="en-US"/>
        </w:rPr>
        <w:t>experience</w:t>
      </w:r>
      <w:r w:rsidRPr="00786ACA">
        <w:rPr>
          <w:sz w:val="28"/>
          <w:szCs w:val="28"/>
          <w:lang w:val="uk-UA"/>
        </w:rPr>
        <w:t xml:space="preserve">, </w:t>
      </w:r>
      <w:r w:rsidRPr="00786ACA">
        <w:rPr>
          <w:sz w:val="28"/>
          <w:szCs w:val="28"/>
          <w:lang w:val="en-US"/>
        </w:rPr>
        <w:t>parity</w:t>
      </w:r>
      <w:r w:rsidRPr="00786ACA">
        <w:rPr>
          <w:sz w:val="28"/>
          <w:szCs w:val="28"/>
          <w:lang w:val="uk-UA"/>
        </w:rPr>
        <w:t xml:space="preserve">, </w:t>
      </w:r>
      <w:r w:rsidRPr="00786ACA">
        <w:rPr>
          <w:sz w:val="28"/>
          <w:szCs w:val="28"/>
          <w:lang w:val="en-US"/>
        </w:rPr>
        <w:t>hormones</w:t>
      </w:r>
      <w:r w:rsidRPr="00786ACA">
        <w:rPr>
          <w:sz w:val="28"/>
          <w:szCs w:val="28"/>
          <w:lang w:val="uk-UA"/>
        </w:rPr>
        <w:t xml:space="preserve"> </w:t>
      </w:r>
      <w:r w:rsidRPr="00786ACA">
        <w:rPr>
          <w:sz w:val="28"/>
          <w:szCs w:val="28"/>
          <w:lang w:val="en-US"/>
        </w:rPr>
        <w:t>and</w:t>
      </w:r>
      <w:r w:rsidRPr="00786ACA">
        <w:rPr>
          <w:sz w:val="28"/>
          <w:szCs w:val="28"/>
          <w:lang w:val="uk-UA"/>
        </w:rPr>
        <w:t xml:space="preserve"> </w:t>
      </w:r>
      <w:r w:rsidRPr="00786ACA">
        <w:rPr>
          <w:sz w:val="28"/>
          <w:szCs w:val="28"/>
          <w:lang w:val="en-US"/>
        </w:rPr>
        <w:t>dopamine</w:t>
      </w:r>
      <w:r w:rsidRPr="00786ACA">
        <w:rPr>
          <w:sz w:val="28"/>
          <w:szCs w:val="28"/>
          <w:lang w:val="uk-UA"/>
        </w:rPr>
        <w:t xml:space="preserve"> </w:t>
      </w:r>
      <w:r w:rsidRPr="00786ACA">
        <w:rPr>
          <w:sz w:val="28"/>
          <w:szCs w:val="28"/>
          <w:lang w:val="en-US"/>
        </w:rPr>
        <w:t>function</w:t>
      </w:r>
      <w:r w:rsidRPr="00786ACA">
        <w:rPr>
          <w:sz w:val="28"/>
          <w:szCs w:val="28"/>
          <w:lang w:val="uk-UA"/>
        </w:rPr>
        <w:t xml:space="preserve"> // </w:t>
      </w:r>
      <w:r w:rsidRPr="00786ACA">
        <w:rPr>
          <w:sz w:val="28"/>
          <w:szCs w:val="28"/>
          <w:lang w:val="en-US"/>
        </w:rPr>
        <w:t>Psychobiology</w:t>
      </w:r>
      <w:r w:rsidRPr="00786ACA">
        <w:rPr>
          <w:sz w:val="28"/>
          <w:szCs w:val="28"/>
          <w:lang w:val="uk-UA"/>
        </w:rPr>
        <w:t xml:space="preserve">. </w:t>
      </w:r>
      <w:r w:rsidRPr="00786ACA">
        <w:rPr>
          <w:sz w:val="28"/>
          <w:szCs w:val="28"/>
          <w:shd w:val="clear" w:color="auto" w:fill="FDFBF8"/>
          <w:lang w:val="en-US"/>
        </w:rPr>
        <w:t xml:space="preserve">– </w:t>
      </w:r>
      <w:r w:rsidRPr="00786ACA">
        <w:rPr>
          <w:sz w:val="28"/>
          <w:szCs w:val="28"/>
          <w:lang w:val="uk-UA"/>
        </w:rPr>
        <w:t xml:space="preserve">1994. </w:t>
      </w:r>
      <w:r w:rsidRPr="00786ACA">
        <w:rPr>
          <w:sz w:val="28"/>
          <w:szCs w:val="28"/>
          <w:shd w:val="clear" w:color="auto" w:fill="FDFBF8"/>
          <w:lang w:val="en-US"/>
        </w:rPr>
        <w:t xml:space="preserve">– </w:t>
      </w:r>
      <w:r w:rsidRPr="00786ACA">
        <w:rPr>
          <w:sz w:val="28"/>
          <w:szCs w:val="28"/>
          <w:lang w:val="en-US"/>
        </w:rPr>
        <w:t>Vol</w:t>
      </w:r>
      <w:r w:rsidRPr="00786ACA">
        <w:rPr>
          <w:sz w:val="28"/>
          <w:szCs w:val="28"/>
          <w:lang w:val="uk-UA"/>
        </w:rPr>
        <w:t xml:space="preserve">. 22. </w:t>
      </w:r>
      <w:r w:rsidRPr="00786ACA">
        <w:rPr>
          <w:sz w:val="28"/>
          <w:szCs w:val="28"/>
          <w:shd w:val="clear" w:color="auto" w:fill="FDFBF8"/>
          <w:lang w:val="en-US"/>
        </w:rPr>
        <w:t xml:space="preserve">– </w:t>
      </w:r>
      <w:r w:rsidRPr="00786ACA">
        <w:rPr>
          <w:sz w:val="28"/>
          <w:szCs w:val="28"/>
          <w:lang w:val="en-US"/>
        </w:rPr>
        <w:t>P</w:t>
      </w:r>
      <w:r w:rsidRPr="00786ACA">
        <w:rPr>
          <w:sz w:val="28"/>
          <w:szCs w:val="28"/>
          <w:lang w:val="uk-UA"/>
        </w:rPr>
        <w:t>. 44–53.</w:t>
      </w:r>
    </w:p>
    <w:p w:rsidR="00786ACA" w:rsidRPr="00786ACA" w:rsidRDefault="00786ACA" w:rsidP="00786ACA">
      <w:pPr>
        <w:shd w:val="clear" w:color="auto" w:fill="FFFFFF"/>
        <w:spacing w:line="360" w:lineRule="auto"/>
        <w:jc w:val="both"/>
        <w:rPr>
          <w:i/>
          <w:color w:val="000000"/>
          <w:sz w:val="28"/>
          <w:szCs w:val="28"/>
          <w:lang w:val="en-US"/>
        </w:rPr>
      </w:pPr>
      <w:r w:rsidRPr="00786ACA">
        <w:rPr>
          <w:i/>
          <w:color w:val="000000"/>
          <w:sz w:val="28"/>
          <w:szCs w:val="28"/>
          <w:lang w:val="en-US"/>
        </w:rPr>
        <w:t>5</w:t>
      </w:r>
      <w:r w:rsidRPr="00786ACA">
        <w:rPr>
          <w:i/>
          <w:color w:val="000000"/>
          <w:sz w:val="28"/>
          <w:szCs w:val="28"/>
          <w:lang w:val="uk-UA"/>
        </w:rPr>
        <w:t>1</w:t>
      </w:r>
      <w:r w:rsidRPr="00786ACA">
        <w:rPr>
          <w:i/>
          <w:color w:val="000000"/>
          <w:sz w:val="28"/>
          <w:szCs w:val="28"/>
          <w:lang w:val="en-US"/>
        </w:rPr>
        <w:t>. Flint H. J., O'Toole P. W., Walker A. W.,</w:t>
      </w:r>
      <w:r w:rsidRPr="00786ACA">
        <w:rPr>
          <w:color w:val="000000"/>
          <w:sz w:val="28"/>
          <w:szCs w:val="28"/>
          <w:lang w:val="en-US"/>
        </w:rPr>
        <w:t xml:space="preserve"> Special issue the human intestinal microbiota // Microbiology. – 2010. – Vol. 156. – P. 3203 – 3204.</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5</w:t>
      </w:r>
      <w:r w:rsidRPr="00786ACA">
        <w:rPr>
          <w:i/>
          <w:color w:val="000000"/>
          <w:sz w:val="28"/>
          <w:szCs w:val="28"/>
          <w:lang w:val="uk-UA"/>
        </w:rPr>
        <w:t>2</w:t>
      </w:r>
      <w:r w:rsidRPr="00786ACA">
        <w:rPr>
          <w:i/>
          <w:color w:val="000000"/>
          <w:sz w:val="28"/>
          <w:szCs w:val="28"/>
          <w:lang w:val="en-US"/>
        </w:rPr>
        <w:t>.</w:t>
      </w:r>
      <w:r w:rsidRPr="00786ACA">
        <w:rPr>
          <w:i/>
          <w:sz w:val="28"/>
          <w:szCs w:val="28"/>
          <w:lang w:val="en-US"/>
        </w:rPr>
        <w:t xml:space="preserve"> Fouhy E. Ross R. P., Fitzgerald G F. et al.</w:t>
      </w:r>
      <w:r w:rsidRPr="00786ACA">
        <w:rPr>
          <w:sz w:val="28"/>
          <w:szCs w:val="28"/>
          <w:lang w:val="en-US"/>
        </w:rPr>
        <w:t xml:space="preserve"> Composition of the early intestinal microbiota knowledge gups and the use of high-throughput sequencing to address these gaps // Gut. </w:t>
      </w:r>
      <w:proofErr w:type="gramStart"/>
      <w:r w:rsidRPr="00786ACA">
        <w:rPr>
          <w:sz w:val="28"/>
          <w:szCs w:val="28"/>
          <w:lang w:val="en-US"/>
        </w:rPr>
        <w:t>Microbes.</w:t>
      </w:r>
      <w:proofErr w:type="gramEnd"/>
      <w:r w:rsidRPr="00786ACA">
        <w:rPr>
          <w:sz w:val="28"/>
          <w:szCs w:val="28"/>
          <w:lang w:val="en-US"/>
        </w:rPr>
        <w:t xml:space="preserve"> – 2012. – Vol. 3. – P. 203 – 220.</w:t>
      </w:r>
    </w:p>
    <w:p w:rsidR="00786ACA" w:rsidRPr="00786ACA" w:rsidRDefault="00786ACA" w:rsidP="00786ACA">
      <w:pPr>
        <w:spacing w:line="360" w:lineRule="auto"/>
        <w:jc w:val="both"/>
        <w:rPr>
          <w:sz w:val="28"/>
          <w:szCs w:val="28"/>
          <w:lang w:val="en-US"/>
        </w:rPr>
      </w:pPr>
      <w:r w:rsidRPr="00786ACA">
        <w:rPr>
          <w:i/>
          <w:color w:val="000000"/>
          <w:sz w:val="28"/>
          <w:szCs w:val="28"/>
          <w:lang w:val="en-US"/>
        </w:rPr>
        <w:lastRenderedPageBreak/>
        <w:t>5</w:t>
      </w:r>
      <w:r w:rsidRPr="00786ACA">
        <w:rPr>
          <w:i/>
          <w:color w:val="000000"/>
          <w:sz w:val="28"/>
          <w:szCs w:val="28"/>
          <w:lang w:val="uk-UA"/>
        </w:rPr>
        <w:t>3</w:t>
      </w:r>
      <w:r w:rsidRPr="00786ACA">
        <w:rPr>
          <w:i/>
          <w:color w:val="000000"/>
          <w:sz w:val="28"/>
          <w:szCs w:val="28"/>
          <w:lang w:val="en-US"/>
        </w:rPr>
        <w:t>.</w:t>
      </w:r>
      <w:r w:rsidRPr="00786ACA">
        <w:rPr>
          <w:i/>
          <w:sz w:val="28"/>
          <w:szCs w:val="28"/>
          <w:lang w:val="en-US"/>
        </w:rPr>
        <w:t xml:space="preserve"> Fraher M. N., </w:t>
      </w:r>
      <w:r w:rsidRPr="00786ACA">
        <w:rPr>
          <w:i/>
          <w:color w:val="000000"/>
          <w:sz w:val="28"/>
          <w:szCs w:val="28"/>
          <w:lang w:val="en-US"/>
        </w:rPr>
        <w:t>O'Toole</w:t>
      </w:r>
      <w:r w:rsidRPr="00786ACA">
        <w:rPr>
          <w:i/>
          <w:sz w:val="28"/>
          <w:szCs w:val="28"/>
          <w:lang w:val="en-US"/>
        </w:rPr>
        <w:t xml:space="preserve"> P. W., Quigley E.M.</w:t>
      </w:r>
      <w:r w:rsidRPr="00786ACA">
        <w:rPr>
          <w:sz w:val="28"/>
          <w:szCs w:val="28"/>
          <w:lang w:val="en-US"/>
        </w:rPr>
        <w:t xml:space="preserve"> Techniques used to characterize the intestinal microbiota a guide for the clinician // Nat. Rev. Gastroenterol. – 2012. – Vol. 9. – P. 312 – 322.</w:t>
      </w:r>
    </w:p>
    <w:p w:rsidR="00786ACA" w:rsidRPr="00786ACA" w:rsidRDefault="00786ACA" w:rsidP="00786ACA">
      <w:pPr>
        <w:shd w:val="clear" w:color="auto" w:fill="FFFFFF"/>
        <w:spacing w:line="360" w:lineRule="auto"/>
        <w:jc w:val="both"/>
        <w:rPr>
          <w:sz w:val="28"/>
          <w:szCs w:val="28"/>
          <w:lang w:val="en-US"/>
        </w:rPr>
      </w:pPr>
      <w:r w:rsidRPr="00786ACA">
        <w:rPr>
          <w:i/>
          <w:color w:val="000000"/>
          <w:sz w:val="28"/>
          <w:szCs w:val="28"/>
          <w:lang w:val="en-US"/>
        </w:rPr>
        <w:t>5</w:t>
      </w:r>
      <w:r w:rsidRPr="00786ACA">
        <w:rPr>
          <w:i/>
          <w:color w:val="000000"/>
          <w:sz w:val="28"/>
          <w:szCs w:val="28"/>
          <w:lang w:val="uk-UA"/>
        </w:rPr>
        <w:t>4</w:t>
      </w:r>
      <w:r w:rsidRPr="00786ACA">
        <w:rPr>
          <w:i/>
          <w:color w:val="000000"/>
          <w:sz w:val="28"/>
          <w:szCs w:val="28"/>
          <w:lang w:val="en-US"/>
        </w:rPr>
        <w:t>.</w:t>
      </w:r>
      <w:r w:rsidRPr="00786ACA">
        <w:rPr>
          <w:i/>
          <w:sz w:val="28"/>
          <w:szCs w:val="28"/>
          <w:shd w:val="clear" w:color="auto" w:fill="FDFBF8"/>
          <w:lang w:val="en-US"/>
        </w:rPr>
        <w:t xml:space="preserve"> Guarner C., Runyon B.A., Young S. et al</w:t>
      </w:r>
      <w:r w:rsidRPr="00786ACA">
        <w:rPr>
          <w:sz w:val="28"/>
          <w:szCs w:val="28"/>
          <w:shd w:val="clear" w:color="auto" w:fill="FDFBF8"/>
          <w:lang w:val="en-US"/>
        </w:rPr>
        <w:t>. Intestinal bacterial overgrowth and bacterial translocation in cirrhotic rats with ascites // J. Hepatol. – 1997. – Vol. 26. – P.1372–1378.</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5</w:t>
      </w:r>
      <w:r w:rsidRPr="00786ACA">
        <w:rPr>
          <w:i/>
          <w:color w:val="000000"/>
          <w:sz w:val="28"/>
          <w:szCs w:val="28"/>
          <w:lang w:val="uk-UA"/>
        </w:rPr>
        <w:t>5</w:t>
      </w:r>
      <w:r w:rsidRPr="00786ACA">
        <w:rPr>
          <w:i/>
          <w:color w:val="000000"/>
          <w:sz w:val="28"/>
          <w:szCs w:val="28"/>
          <w:lang w:val="en-US"/>
        </w:rPr>
        <w:t>.</w:t>
      </w:r>
      <w:r w:rsidRPr="00786ACA">
        <w:rPr>
          <w:i/>
          <w:sz w:val="28"/>
          <w:szCs w:val="28"/>
          <w:shd w:val="clear" w:color="auto" w:fill="FDFBF8"/>
          <w:lang w:val="en-US"/>
        </w:rPr>
        <w:t xml:space="preserve"> Gunnarsdottir S.A., Sadik R., Shev S. et al</w:t>
      </w:r>
      <w:r w:rsidRPr="00786ACA">
        <w:rPr>
          <w:sz w:val="28"/>
          <w:szCs w:val="28"/>
          <w:shd w:val="clear" w:color="auto" w:fill="FDFBF8"/>
          <w:lang w:val="en-US"/>
        </w:rPr>
        <w:t xml:space="preserve">. Small intestinal motility disturbances and bacterial overgrowth in patients with liver cirrhosis and portal hypertension // Am.J. </w:t>
      </w:r>
      <w:proofErr w:type="gramStart"/>
      <w:r w:rsidRPr="00786ACA">
        <w:rPr>
          <w:sz w:val="28"/>
          <w:szCs w:val="28"/>
          <w:shd w:val="clear" w:color="auto" w:fill="FDFBF8"/>
          <w:lang w:val="en-US"/>
        </w:rPr>
        <w:t>Gastroenterol.</w:t>
      </w:r>
      <w:proofErr w:type="gramEnd"/>
      <w:r w:rsidRPr="00786ACA">
        <w:rPr>
          <w:sz w:val="28"/>
          <w:szCs w:val="28"/>
          <w:shd w:val="clear" w:color="auto" w:fill="FDFBF8"/>
          <w:lang w:val="en-US"/>
        </w:rPr>
        <w:t xml:space="preserve"> – 2003. – Vol. 98. – P. 1362–1370. </w:t>
      </w:r>
      <w:r w:rsidRPr="00786ACA">
        <w:rPr>
          <w:sz w:val="28"/>
          <w:szCs w:val="28"/>
          <w:lang w:val="en-US"/>
        </w:rPr>
        <w:br/>
      </w:r>
      <w:r w:rsidRPr="00786ACA">
        <w:rPr>
          <w:i/>
          <w:sz w:val="28"/>
          <w:szCs w:val="28"/>
          <w:lang w:val="en-US"/>
        </w:rPr>
        <w:t>5</w:t>
      </w:r>
      <w:r w:rsidRPr="00786ACA">
        <w:rPr>
          <w:i/>
          <w:sz w:val="28"/>
          <w:szCs w:val="28"/>
          <w:lang w:val="uk-UA"/>
        </w:rPr>
        <w:t>6</w:t>
      </w:r>
      <w:r w:rsidRPr="00786ACA">
        <w:rPr>
          <w:i/>
          <w:sz w:val="28"/>
          <w:szCs w:val="28"/>
          <w:lang w:val="en-US"/>
        </w:rPr>
        <w:t>. Gupta A., Dhiman R. K., Kumari S. et al</w:t>
      </w:r>
      <w:r w:rsidRPr="00786ACA">
        <w:rPr>
          <w:sz w:val="28"/>
          <w:szCs w:val="28"/>
          <w:lang w:val="en-US"/>
        </w:rPr>
        <w:t>. Role of small intestinal bacterial overgrowth and delayed gastrointestinal transit time in cirrhotic patients with minimal hepatic encephalopathy // J. Hepatol. – 2010. – Vol.53. – P. 849 – 855.</w:t>
      </w:r>
    </w:p>
    <w:p w:rsidR="00786ACA" w:rsidRPr="00786ACA" w:rsidRDefault="00786ACA" w:rsidP="00786ACA">
      <w:pPr>
        <w:spacing w:line="360" w:lineRule="auto"/>
        <w:jc w:val="both"/>
        <w:rPr>
          <w:color w:val="000000"/>
          <w:sz w:val="28"/>
          <w:szCs w:val="28"/>
          <w:lang w:val="en-US"/>
        </w:rPr>
      </w:pPr>
      <w:r w:rsidRPr="00786ACA">
        <w:rPr>
          <w:i/>
          <w:color w:val="000000"/>
          <w:sz w:val="28"/>
          <w:szCs w:val="28"/>
          <w:lang w:val="en-US"/>
        </w:rPr>
        <w:t>5</w:t>
      </w:r>
      <w:r w:rsidRPr="00786ACA">
        <w:rPr>
          <w:i/>
          <w:color w:val="000000"/>
          <w:sz w:val="28"/>
          <w:szCs w:val="28"/>
          <w:lang w:val="uk-UA"/>
        </w:rPr>
        <w:t>7</w:t>
      </w:r>
      <w:r w:rsidRPr="00786ACA">
        <w:rPr>
          <w:i/>
          <w:color w:val="000000"/>
          <w:sz w:val="28"/>
          <w:szCs w:val="28"/>
          <w:lang w:val="en-US"/>
        </w:rPr>
        <w:t>. Goldstein L.B., Davis J.N.,</w:t>
      </w:r>
      <w:r w:rsidRPr="00786ACA">
        <w:rPr>
          <w:color w:val="000000"/>
          <w:sz w:val="28"/>
          <w:szCs w:val="28"/>
          <w:lang w:val="en-US"/>
        </w:rPr>
        <w:t xml:space="preserve"> Beam-walking in rats: Studies towards developing an animal model of functional recovery after brain injury // J.Neurosci. </w:t>
      </w:r>
      <w:proofErr w:type="gramStart"/>
      <w:r w:rsidRPr="00786ACA">
        <w:rPr>
          <w:color w:val="000000"/>
          <w:sz w:val="28"/>
          <w:szCs w:val="28"/>
          <w:lang w:val="en-US"/>
        </w:rPr>
        <w:t>Methods.</w:t>
      </w:r>
      <w:proofErr w:type="gramEnd"/>
      <w:r w:rsidRPr="00786ACA">
        <w:rPr>
          <w:color w:val="000000"/>
          <w:sz w:val="28"/>
          <w:szCs w:val="28"/>
          <w:lang w:val="en-US"/>
        </w:rPr>
        <w:t xml:space="preserve"> </w:t>
      </w:r>
      <w:r w:rsidRPr="00786ACA">
        <w:rPr>
          <w:sz w:val="28"/>
          <w:szCs w:val="28"/>
          <w:lang w:val="en-US"/>
        </w:rPr>
        <w:t xml:space="preserve">– </w:t>
      </w:r>
      <w:r w:rsidRPr="00786ACA">
        <w:rPr>
          <w:color w:val="000000"/>
          <w:sz w:val="28"/>
          <w:szCs w:val="28"/>
          <w:lang w:val="en-US"/>
        </w:rPr>
        <w:t xml:space="preserve">1990. </w:t>
      </w:r>
      <w:r w:rsidRPr="00786ACA">
        <w:rPr>
          <w:sz w:val="28"/>
          <w:szCs w:val="28"/>
          <w:lang w:val="en-US"/>
        </w:rPr>
        <w:t xml:space="preserve">– </w:t>
      </w:r>
      <w:r w:rsidRPr="00786ACA">
        <w:rPr>
          <w:color w:val="000000"/>
          <w:sz w:val="28"/>
          <w:szCs w:val="28"/>
          <w:lang w:val="en-US"/>
        </w:rPr>
        <w:t xml:space="preserve">Vol. 31. </w:t>
      </w:r>
      <w:r w:rsidRPr="00786ACA">
        <w:rPr>
          <w:sz w:val="28"/>
          <w:szCs w:val="28"/>
          <w:lang w:val="en-US"/>
        </w:rPr>
        <w:t xml:space="preserve">– </w:t>
      </w:r>
      <w:r w:rsidRPr="00786ACA">
        <w:rPr>
          <w:color w:val="000000"/>
          <w:sz w:val="28"/>
          <w:szCs w:val="28"/>
          <w:lang w:val="en-US"/>
        </w:rPr>
        <w:t>P. 101-107.</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5</w:t>
      </w:r>
      <w:r w:rsidRPr="00786ACA">
        <w:rPr>
          <w:i/>
          <w:color w:val="000000"/>
          <w:sz w:val="28"/>
          <w:szCs w:val="28"/>
          <w:lang w:val="uk-UA"/>
        </w:rPr>
        <w:t>8</w:t>
      </w:r>
      <w:r w:rsidRPr="00786ACA">
        <w:rPr>
          <w:i/>
          <w:color w:val="000000"/>
          <w:sz w:val="28"/>
          <w:szCs w:val="28"/>
          <w:lang w:val="en-US"/>
        </w:rPr>
        <w:t>.</w:t>
      </w:r>
      <w:r w:rsidRPr="00786ACA">
        <w:rPr>
          <w:i/>
          <w:sz w:val="28"/>
          <w:szCs w:val="28"/>
          <w:shd w:val="clear" w:color="auto" w:fill="FDFBF8"/>
          <w:lang w:val="en-US"/>
        </w:rPr>
        <w:t xml:space="preserve"> Hashimoto N., Ohyanagi H.</w:t>
      </w:r>
      <w:r w:rsidRPr="00786ACA">
        <w:rPr>
          <w:sz w:val="28"/>
          <w:szCs w:val="28"/>
          <w:shd w:val="clear" w:color="auto" w:fill="FDFBF8"/>
          <w:lang w:val="en-US"/>
        </w:rPr>
        <w:t xml:space="preserve"> Effect of acute portal hypertension on gut mucosa // Hepatogastroenterology. – 2002. – Vol. 49. – P. 1567–1570.</w:t>
      </w:r>
    </w:p>
    <w:p w:rsidR="00786ACA" w:rsidRPr="00786ACA" w:rsidRDefault="00786ACA" w:rsidP="00786ACA">
      <w:pPr>
        <w:spacing w:line="360" w:lineRule="auto"/>
        <w:jc w:val="both"/>
        <w:rPr>
          <w:sz w:val="28"/>
          <w:szCs w:val="28"/>
          <w:lang w:val="en-US"/>
        </w:rPr>
      </w:pPr>
      <w:r w:rsidRPr="00786ACA">
        <w:rPr>
          <w:i/>
          <w:color w:val="000000"/>
          <w:sz w:val="28"/>
          <w:szCs w:val="28"/>
          <w:lang w:val="uk-UA"/>
        </w:rPr>
        <w:t>59</w:t>
      </w:r>
      <w:r w:rsidRPr="00786ACA">
        <w:rPr>
          <w:i/>
          <w:color w:val="000000"/>
          <w:sz w:val="28"/>
          <w:szCs w:val="28"/>
          <w:lang w:val="en-US"/>
        </w:rPr>
        <w:t>.</w:t>
      </w:r>
      <w:r w:rsidRPr="00786ACA">
        <w:rPr>
          <w:i/>
          <w:sz w:val="28"/>
          <w:szCs w:val="28"/>
          <w:shd w:val="clear" w:color="auto" w:fill="FDFBF8"/>
          <w:lang w:val="en-US"/>
        </w:rPr>
        <w:t xml:space="preserve"> Leber B., Mayrhauser U., Rybczynski M., Stadlbauer V.</w:t>
      </w:r>
      <w:r w:rsidRPr="00786ACA">
        <w:rPr>
          <w:sz w:val="28"/>
          <w:szCs w:val="28"/>
          <w:shd w:val="clear" w:color="auto" w:fill="FDFBF8"/>
          <w:lang w:val="en-US"/>
        </w:rPr>
        <w:t xml:space="preserve"> Innate immune dysfunction in acute and chronic liver disease. – Springer-Verlag,</w:t>
      </w:r>
      <w:r w:rsidRPr="00786ACA">
        <w:rPr>
          <w:sz w:val="28"/>
          <w:szCs w:val="28"/>
          <w:lang w:val="en-US"/>
        </w:rPr>
        <w:t xml:space="preserve"> </w:t>
      </w:r>
      <w:r w:rsidRPr="00786ACA">
        <w:rPr>
          <w:sz w:val="28"/>
          <w:szCs w:val="28"/>
          <w:shd w:val="clear" w:color="auto" w:fill="FDFBF8"/>
          <w:lang w:val="en-US"/>
        </w:rPr>
        <w:t>2009. – P. 23–24.</w:t>
      </w:r>
    </w:p>
    <w:p w:rsidR="00786ACA" w:rsidRPr="00786ACA" w:rsidRDefault="00786ACA" w:rsidP="00786ACA">
      <w:pPr>
        <w:spacing w:line="360" w:lineRule="auto"/>
        <w:jc w:val="both"/>
        <w:rPr>
          <w:sz w:val="28"/>
          <w:szCs w:val="28"/>
          <w:shd w:val="clear" w:color="auto" w:fill="FDFBF8"/>
          <w:lang w:val="de-DE"/>
        </w:rPr>
      </w:pPr>
      <w:r w:rsidRPr="00786ACA">
        <w:rPr>
          <w:i/>
          <w:sz w:val="28"/>
          <w:szCs w:val="28"/>
          <w:lang w:val="en-US"/>
        </w:rPr>
        <w:t>6</w:t>
      </w:r>
      <w:r w:rsidRPr="00786ACA">
        <w:rPr>
          <w:i/>
          <w:sz w:val="28"/>
          <w:szCs w:val="28"/>
          <w:lang w:val="uk-UA"/>
        </w:rPr>
        <w:t>0</w:t>
      </w:r>
      <w:r w:rsidRPr="00786ACA">
        <w:rPr>
          <w:i/>
          <w:sz w:val="28"/>
          <w:szCs w:val="28"/>
          <w:lang w:val="en-US"/>
        </w:rPr>
        <w:t>.</w:t>
      </w:r>
      <w:r w:rsidRPr="00786ACA">
        <w:rPr>
          <w:i/>
          <w:color w:val="000000"/>
          <w:sz w:val="28"/>
          <w:szCs w:val="28"/>
          <w:lang w:val="en-US"/>
        </w:rPr>
        <w:t xml:space="preserve"> Lirussi F., Mastropasqua E., Orlando S., Orlando R. </w:t>
      </w:r>
      <w:r w:rsidRPr="00786ACA">
        <w:rPr>
          <w:color w:val="000000"/>
          <w:sz w:val="28"/>
          <w:szCs w:val="28"/>
          <w:lang w:val="en-US"/>
        </w:rPr>
        <w:t xml:space="preserve">Probiotics for non-alcoholic fatty liver disease and/or steatohepatitis // Cochrane Database Syst. </w:t>
      </w:r>
      <w:r w:rsidRPr="00786ACA">
        <w:rPr>
          <w:color w:val="000000"/>
          <w:sz w:val="28"/>
          <w:szCs w:val="28"/>
          <w:lang w:val="de-DE"/>
        </w:rPr>
        <w:t xml:space="preserve">Rev. </w:t>
      </w:r>
      <w:r w:rsidRPr="00786ACA">
        <w:rPr>
          <w:sz w:val="28"/>
          <w:szCs w:val="28"/>
          <w:lang w:val="de-DE"/>
        </w:rPr>
        <w:t xml:space="preserve">– </w:t>
      </w:r>
      <w:r w:rsidRPr="00786ACA">
        <w:rPr>
          <w:color w:val="000000"/>
          <w:sz w:val="28"/>
          <w:szCs w:val="28"/>
          <w:lang w:val="de-DE"/>
        </w:rPr>
        <w:t xml:space="preserve">2007. </w:t>
      </w:r>
      <w:r w:rsidRPr="00786ACA">
        <w:rPr>
          <w:sz w:val="28"/>
          <w:szCs w:val="28"/>
          <w:lang w:val="de-DE"/>
        </w:rPr>
        <w:t xml:space="preserve">– </w:t>
      </w:r>
      <w:r w:rsidRPr="00786ACA">
        <w:rPr>
          <w:color w:val="000000"/>
          <w:sz w:val="28"/>
          <w:szCs w:val="28"/>
          <w:lang w:val="de-DE"/>
        </w:rPr>
        <w:t xml:space="preserve">Vol. 1. </w:t>
      </w:r>
      <w:r w:rsidRPr="00786ACA">
        <w:rPr>
          <w:sz w:val="28"/>
          <w:szCs w:val="28"/>
          <w:lang w:val="de-DE"/>
        </w:rPr>
        <w:t xml:space="preserve">– </w:t>
      </w:r>
      <w:r w:rsidRPr="00786ACA">
        <w:rPr>
          <w:color w:val="000000"/>
          <w:sz w:val="28"/>
          <w:szCs w:val="28"/>
          <w:lang w:val="de-DE"/>
        </w:rPr>
        <w:t>P. 51-65.</w:t>
      </w:r>
    </w:p>
    <w:p w:rsidR="00786ACA" w:rsidRPr="00786ACA" w:rsidRDefault="00786ACA" w:rsidP="00786ACA">
      <w:pPr>
        <w:tabs>
          <w:tab w:val="left" w:pos="1120"/>
        </w:tabs>
        <w:spacing w:line="360" w:lineRule="auto"/>
        <w:jc w:val="both"/>
        <w:rPr>
          <w:i/>
          <w:color w:val="000000"/>
          <w:sz w:val="28"/>
          <w:szCs w:val="28"/>
          <w:lang w:val="en-US"/>
        </w:rPr>
      </w:pPr>
      <w:r w:rsidRPr="00786ACA">
        <w:rPr>
          <w:i/>
          <w:sz w:val="28"/>
          <w:szCs w:val="28"/>
          <w:lang w:val="de-DE"/>
        </w:rPr>
        <w:t>6</w:t>
      </w:r>
      <w:r w:rsidRPr="00786ACA">
        <w:rPr>
          <w:i/>
          <w:sz w:val="28"/>
          <w:szCs w:val="28"/>
          <w:lang w:val="uk-UA"/>
        </w:rPr>
        <w:t>1</w:t>
      </w:r>
      <w:r w:rsidRPr="00786ACA">
        <w:rPr>
          <w:i/>
          <w:sz w:val="28"/>
          <w:szCs w:val="28"/>
          <w:lang w:val="de-DE"/>
        </w:rPr>
        <w:t>.</w:t>
      </w:r>
      <w:r w:rsidRPr="00786ACA">
        <w:rPr>
          <w:i/>
          <w:sz w:val="28"/>
          <w:szCs w:val="28"/>
          <w:shd w:val="clear" w:color="auto" w:fill="FDFBF8"/>
          <w:lang w:val="de-DE"/>
        </w:rPr>
        <w:t xml:space="preserve"> Lorenzo-Zuniga V., Bartoli R., Planas R. et al.</w:t>
      </w:r>
      <w:r w:rsidRPr="00786ACA">
        <w:rPr>
          <w:sz w:val="28"/>
          <w:szCs w:val="28"/>
          <w:shd w:val="clear" w:color="auto" w:fill="FDFBF8"/>
          <w:lang w:val="de-DE"/>
        </w:rPr>
        <w:t xml:space="preserve"> </w:t>
      </w:r>
      <w:r w:rsidRPr="00786ACA">
        <w:rPr>
          <w:sz w:val="28"/>
          <w:szCs w:val="28"/>
          <w:shd w:val="clear" w:color="auto" w:fill="FDFBF8"/>
          <w:lang w:val="en-US"/>
        </w:rPr>
        <w:t>Oral bile acids reduce bacterial overgrowth, bacterial translocation and endotoxaemia in cirrhotic rats // Hepatology.– 2003. – Vol. 37. – P. 551–557.</w:t>
      </w:r>
    </w:p>
    <w:p w:rsidR="00786ACA" w:rsidRPr="00786ACA" w:rsidRDefault="00786ACA" w:rsidP="00786ACA">
      <w:pPr>
        <w:tabs>
          <w:tab w:val="left" w:pos="1120"/>
        </w:tabs>
        <w:spacing w:line="360" w:lineRule="auto"/>
        <w:jc w:val="both"/>
        <w:rPr>
          <w:sz w:val="28"/>
          <w:szCs w:val="28"/>
          <w:lang w:val="en-US"/>
        </w:rPr>
      </w:pPr>
      <w:r w:rsidRPr="00786ACA">
        <w:rPr>
          <w:i/>
          <w:sz w:val="28"/>
          <w:szCs w:val="28"/>
          <w:shd w:val="clear" w:color="auto" w:fill="FDFBF8"/>
          <w:lang w:val="en-US"/>
        </w:rPr>
        <w:t>6</w:t>
      </w:r>
      <w:r w:rsidRPr="00786ACA">
        <w:rPr>
          <w:i/>
          <w:sz w:val="28"/>
          <w:szCs w:val="28"/>
          <w:shd w:val="clear" w:color="auto" w:fill="FDFBF8"/>
          <w:lang w:val="uk-UA"/>
        </w:rPr>
        <w:t>2</w:t>
      </w:r>
      <w:r w:rsidRPr="00786ACA">
        <w:rPr>
          <w:i/>
          <w:sz w:val="28"/>
          <w:szCs w:val="28"/>
          <w:shd w:val="clear" w:color="auto" w:fill="FDFBF8"/>
          <w:lang w:val="en-US"/>
        </w:rPr>
        <w:t xml:space="preserve">. </w:t>
      </w:r>
      <w:r w:rsidRPr="00786ACA">
        <w:rPr>
          <w:i/>
          <w:color w:val="000000"/>
          <w:sz w:val="28"/>
          <w:szCs w:val="28"/>
          <w:lang w:val="en-US"/>
        </w:rPr>
        <w:t xml:space="preserve">Malaguarnera M. </w:t>
      </w:r>
      <w:r w:rsidRPr="00786ACA">
        <w:rPr>
          <w:color w:val="000000"/>
          <w:sz w:val="28"/>
          <w:szCs w:val="28"/>
          <w:lang w:val="en-US"/>
        </w:rPr>
        <w:t xml:space="preserve"> Bifidobacterium longum with fructo-oligosaccharide (FOS) treatment in minimal hepatic encephalopathy: A randomized, double-blind placebo-controlled study // Dig. </w:t>
      </w:r>
      <w:proofErr w:type="gramStart"/>
      <w:r w:rsidRPr="00786ACA">
        <w:rPr>
          <w:color w:val="000000"/>
          <w:sz w:val="28"/>
          <w:szCs w:val="28"/>
          <w:lang w:val="en-US"/>
        </w:rPr>
        <w:t>Diseases and Sci. – 2007.</w:t>
      </w:r>
      <w:proofErr w:type="gramEnd"/>
      <w:r w:rsidRPr="00786ACA">
        <w:rPr>
          <w:color w:val="000000"/>
          <w:sz w:val="28"/>
          <w:szCs w:val="28"/>
          <w:lang w:val="en-US"/>
        </w:rPr>
        <w:t xml:space="preserve"> – Vol. 52, № 11. </w:t>
      </w:r>
      <w:proofErr w:type="gramStart"/>
      <w:r w:rsidRPr="00786ACA">
        <w:rPr>
          <w:color w:val="000000"/>
          <w:sz w:val="28"/>
          <w:szCs w:val="28"/>
          <w:lang w:val="en-US"/>
        </w:rPr>
        <w:t xml:space="preserve">– </w:t>
      </w:r>
      <w:r w:rsidRPr="00786ACA">
        <w:rPr>
          <w:color w:val="000000"/>
          <w:sz w:val="28"/>
          <w:szCs w:val="28"/>
        </w:rPr>
        <w:t>Р</w:t>
      </w:r>
      <w:r w:rsidRPr="00786ACA">
        <w:rPr>
          <w:color w:val="000000"/>
          <w:sz w:val="28"/>
          <w:szCs w:val="28"/>
          <w:lang w:val="en-US"/>
        </w:rPr>
        <w:t>. 3259-3265.</w:t>
      </w:r>
      <w:proofErr w:type="gramEnd"/>
    </w:p>
    <w:p w:rsidR="00786ACA" w:rsidRPr="00786ACA" w:rsidRDefault="00786ACA" w:rsidP="00786ACA">
      <w:pPr>
        <w:shd w:val="clear" w:color="auto" w:fill="FFFFFF"/>
        <w:spacing w:line="360" w:lineRule="auto"/>
        <w:jc w:val="both"/>
        <w:rPr>
          <w:color w:val="000000"/>
          <w:sz w:val="28"/>
          <w:szCs w:val="28"/>
          <w:lang w:val="en-US"/>
        </w:rPr>
      </w:pPr>
      <w:r w:rsidRPr="00786ACA">
        <w:rPr>
          <w:i/>
          <w:sz w:val="28"/>
          <w:szCs w:val="28"/>
          <w:shd w:val="clear" w:color="auto" w:fill="FDFBF8"/>
          <w:lang w:val="en-US"/>
        </w:rPr>
        <w:t>6</w:t>
      </w:r>
      <w:r w:rsidRPr="00786ACA">
        <w:rPr>
          <w:i/>
          <w:sz w:val="28"/>
          <w:szCs w:val="28"/>
          <w:shd w:val="clear" w:color="auto" w:fill="FDFBF8"/>
          <w:lang w:val="uk-UA"/>
        </w:rPr>
        <w:t>3</w:t>
      </w:r>
      <w:r w:rsidRPr="00786ACA">
        <w:rPr>
          <w:i/>
          <w:sz w:val="28"/>
          <w:szCs w:val="28"/>
          <w:shd w:val="clear" w:color="auto" w:fill="FDFBF8"/>
          <w:lang w:val="en-US"/>
        </w:rPr>
        <w:t>.</w:t>
      </w:r>
      <w:r w:rsidRPr="00786ACA">
        <w:rPr>
          <w:i/>
          <w:color w:val="000000"/>
          <w:sz w:val="28"/>
          <w:szCs w:val="28"/>
          <w:lang w:val="en-US"/>
        </w:rPr>
        <w:t xml:space="preserve"> Masuya H., Inoue M., Wada Yu., Shimizu A.,</w:t>
      </w:r>
      <w:r w:rsidRPr="00786ACA">
        <w:rPr>
          <w:color w:val="000000"/>
          <w:sz w:val="28"/>
          <w:szCs w:val="28"/>
          <w:lang w:val="en-US"/>
        </w:rPr>
        <w:t xml:space="preserve"> Implementation of the modified-SHIRPA protocol for screening of dominant phenotypes in a large-scale ENU mutagenesis program // Mammalian Genome . </w:t>
      </w:r>
      <w:r w:rsidRPr="00786ACA">
        <w:rPr>
          <w:sz w:val="28"/>
          <w:szCs w:val="28"/>
          <w:lang w:val="en-US"/>
        </w:rPr>
        <w:t xml:space="preserve">– </w:t>
      </w:r>
      <w:r w:rsidRPr="00786ACA">
        <w:rPr>
          <w:color w:val="000000"/>
          <w:sz w:val="28"/>
          <w:szCs w:val="28"/>
          <w:lang w:val="en-US"/>
        </w:rPr>
        <w:t xml:space="preserve">2005. </w:t>
      </w:r>
      <w:r w:rsidRPr="00786ACA">
        <w:rPr>
          <w:sz w:val="28"/>
          <w:szCs w:val="28"/>
          <w:lang w:val="en-US"/>
        </w:rPr>
        <w:t xml:space="preserve">– </w:t>
      </w:r>
      <w:r w:rsidRPr="00786ACA">
        <w:rPr>
          <w:color w:val="000000"/>
          <w:sz w:val="28"/>
          <w:szCs w:val="28"/>
          <w:lang w:val="en-US"/>
        </w:rPr>
        <w:t xml:space="preserve">Vol. 276. </w:t>
      </w:r>
      <w:r w:rsidRPr="00786ACA">
        <w:rPr>
          <w:sz w:val="28"/>
          <w:szCs w:val="28"/>
          <w:lang w:val="en-US"/>
        </w:rPr>
        <w:t xml:space="preserve">– </w:t>
      </w:r>
      <w:r w:rsidRPr="00786ACA">
        <w:rPr>
          <w:color w:val="000000"/>
          <w:sz w:val="28"/>
          <w:szCs w:val="28"/>
          <w:lang w:val="en-US"/>
        </w:rPr>
        <w:t>P. 532.</w:t>
      </w:r>
    </w:p>
    <w:p w:rsidR="00786ACA" w:rsidRPr="00786ACA" w:rsidRDefault="00786ACA" w:rsidP="00786ACA">
      <w:pPr>
        <w:shd w:val="clear" w:color="auto" w:fill="FFFFFF"/>
        <w:spacing w:line="360" w:lineRule="auto"/>
        <w:jc w:val="both"/>
        <w:rPr>
          <w:color w:val="000000"/>
          <w:sz w:val="28"/>
          <w:szCs w:val="28"/>
          <w:lang w:val="en-US"/>
        </w:rPr>
      </w:pPr>
      <w:r w:rsidRPr="00786ACA">
        <w:rPr>
          <w:i/>
          <w:sz w:val="28"/>
          <w:szCs w:val="28"/>
          <w:shd w:val="clear" w:color="auto" w:fill="FDFBF8"/>
          <w:lang w:val="en-US"/>
        </w:rPr>
        <w:lastRenderedPageBreak/>
        <w:t>6</w:t>
      </w:r>
      <w:r w:rsidRPr="00786ACA">
        <w:rPr>
          <w:i/>
          <w:sz w:val="28"/>
          <w:szCs w:val="28"/>
          <w:shd w:val="clear" w:color="auto" w:fill="FDFBF8"/>
          <w:lang w:val="uk-UA"/>
        </w:rPr>
        <w:t>4</w:t>
      </w:r>
      <w:r w:rsidRPr="00786ACA">
        <w:rPr>
          <w:i/>
          <w:sz w:val="28"/>
          <w:szCs w:val="28"/>
          <w:shd w:val="clear" w:color="auto" w:fill="FDFBF8"/>
          <w:lang w:val="en-US"/>
        </w:rPr>
        <w:t>.</w:t>
      </w:r>
      <w:r w:rsidRPr="00786ACA">
        <w:rPr>
          <w:i/>
          <w:color w:val="000000"/>
          <w:sz w:val="28"/>
          <w:szCs w:val="28"/>
          <w:lang w:val="en-US"/>
        </w:rPr>
        <w:t xml:space="preserve"> McGee R. G., Bakens A., Wiley K. et al.</w:t>
      </w:r>
      <w:r w:rsidRPr="00786ACA">
        <w:rPr>
          <w:color w:val="000000"/>
          <w:sz w:val="28"/>
          <w:szCs w:val="28"/>
          <w:lang w:val="en-US"/>
        </w:rPr>
        <w:t xml:space="preserve"> Probiotics for patients with encephalopathy // Cochrane Database Syst. Rev. </w:t>
      </w:r>
      <w:r w:rsidRPr="00786ACA">
        <w:rPr>
          <w:sz w:val="28"/>
          <w:szCs w:val="28"/>
          <w:lang w:val="en-US"/>
        </w:rPr>
        <w:t xml:space="preserve">– </w:t>
      </w:r>
      <w:r w:rsidRPr="00786ACA">
        <w:rPr>
          <w:color w:val="000000"/>
          <w:sz w:val="28"/>
          <w:szCs w:val="28"/>
          <w:lang w:val="en-US"/>
        </w:rPr>
        <w:t xml:space="preserve">2011. </w:t>
      </w:r>
      <w:r w:rsidRPr="00786ACA">
        <w:rPr>
          <w:sz w:val="28"/>
          <w:szCs w:val="28"/>
          <w:lang w:val="en-US"/>
        </w:rPr>
        <w:t xml:space="preserve">– </w:t>
      </w:r>
      <w:r w:rsidRPr="00786ACA">
        <w:rPr>
          <w:color w:val="000000"/>
          <w:sz w:val="28"/>
          <w:szCs w:val="28"/>
          <w:lang w:val="en-US"/>
        </w:rPr>
        <w:t xml:space="preserve">Vol. 11. </w:t>
      </w:r>
      <w:r w:rsidRPr="00786ACA">
        <w:rPr>
          <w:sz w:val="28"/>
          <w:szCs w:val="28"/>
          <w:lang w:val="en-US"/>
        </w:rPr>
        <w:t xml:space="preserve">– </w:t>
      </w:r>
      <w:r w:rsidRPr="00786ACA">
        <w:rPr>
          <w:color w:val="000000"/>
          <w:sz w:val="28"/>
          <w:szCs w:val="28"/>
          <w:lang w:val="en-US"/>
        </w:rPr>
        <w:t>P. 87-16.</w:t>
      </w:r>
    </w:p>
    <w:p w:rsidR="00786ACA" w:rsidRPr="00786ACA" w:rsidRDefault="00786ACA" w:rsidP="00786ACA">
      <w:pPr>
        <w:spacing w:line="360" w:lineRule="auto"/>
        <w:jc w:val="both"/>
        <w:rPr>
          <w:i/>
          <w:sz w:val="28"/>
          <w:szCs w:val="28"/>
          <w:shd w:val="clear" w:color="auto" w:fill="FDFBF8"/>
          <w:lang w:val="en-US"/>
        </w:rPr>
      </w:pPr>
      <w:r w:rsidRPr="00786ACA">
        <w:rPr>
          <w:i/>
          <w:sz w:val="28"/>
          <w:szCs w:val="28"/>
          <w:shd w:val="clear" w:color="auto" w:fill="FDFBF8"/>
          <w:lang w:val="en-US"/>
        </w:rPr>
        <w:t>6</w:t>
      </w:r>
      <w:r w:rsidRPr="00786ACA">
        <w:rPr>
          <w:i/>
          <w:sz w:val="28"/>
          <w:szCs w:val="28"/>
          <w:shd w:val="clear" w:color="auto" w:fill="FDFBF8"/>
          <w:lang w:val="uk-UA"/>
        </w:rPr>
        <w:t>5</w:t>
      </w:r>
      <w:r w:rsidRPr="00786ACA">
        <w:rPr>
          <w:i/>
          <w:sz w:val="28"/>
          <w:szCs w:val="28"/>
          <w:shd w:val="clear" w:color="auto" w:fill="FDFBF8"/>
          <w:lang w:val="en-US"/>
        </w:rPr>
        <w:t>.</w:t>
      </w:r>
      <w:r w:rsidRPr="00786ACA">
        <w:rPr>
          <w:i/>
          <w:sz w:val="28"/>
          <w:szCs w:val="28"/>
          <w:lang w:val="en-US"/>
        </w:rPr>
        <w:t xml:space="preserve"> Nicholson J. K., Holmes E., Kinross J. et al</w:t>
      </w:r>
      <w:r w:rsidRPr="00786ACA">
        <w:rPr>
          <w:sz w:val="28"/>
          <w:szCs w:val="28"/>
          <w:lang w:val="en-US"/>
        </w:rPr>
        <w:t>. Host-gut microbiota metabolic interactions // Science. – 2012. – Vol. 336. – P.1262 – 1267.</w:t>
      </w:r>
    </w:p>
    <w:p w:rsidR="00786ACA" w:rsidRPr="00786ACA" w:rsidRDefault="00786ACA" w:rsidP="00786ACA">
      <w:pPr>
        <w:spacing w:line="360" w:lineRule="auto"/>
        <w:jc w:val="both"/>
        <w:rPr>
          <w:sz w:val="28"/>
          <w:szCs w:val="28"/>
          <w:lang w:val="en-US"/>
        </w:rPr>
      </w:pPr>
      <w:r w:rsidRPr="00786ACA">
        <w:rPr>
          <w:i/>
          <w:sz w:val="28"/>
          <w:szCs w:val="28"/>
          <w:lang w:val="en-US"/>
        </w:rPr>
        <w:t>6</w:t>
      </w:r>
      <w:r w:rsidRPr="00786ACA">
        <w:rPr>
          <w:i/>
          <w:sz w:val="28"/>
          <w:szCs w:val="28"/>
          <w:lang w:val="uk-UA"/>
        </w:rPr>
        <w:t>6</w:t>
      </w:r>
      <w:r w:rsidRPr="00786ACA">
        <w:rPr>
          <w:i/>
          <w:sz w:val="28"/>
          <w:szCs w:val="28"/>
          <w:lang w:val="en-US"/>
        </w:rPr>
        <w:t>.</w:t>
      </w:r>
      <w:r w:rsidRPr="00786ACA">
        <w:rPr>
          <w:i/>
          <w:sz w:val="28"/>
          <w:szCs w:val="28"/>
          <w:shd w:val="clear" w:color="auto" w:fill="FDFBF8"/>
          <w:lang w:val="en-US"/>
        </w:rPr>
        <w:t xml:space="preserve"> </w:t>
      </w:r>
      <w:r w:rsidRPr="00786ACA">
        <w:rPr>
          <w:i/>
          <w:color w:val="000000"/>
          <w:sz w:val="28"/>
          <w:szCs w:val="28"/>
          <w:lang w:val="en-US"/>
        </w:rPr>
        <w:t>O'Toole</w:t>
      </w:r>
      <w:r w:rsidRPr="00786ACA">
        <w:rPr>
          <w:i/>
          <w:sz w:val="28"/>
          <w:szCs w:val="28"/>
          <w:lang w:val="en-US"/>
        </w:rPr>
        <w:t xml:space="preserve"> P. W., Claesson M. J.</w:t>
      </w:r>
      <w:r w:rsidRPr="00786ACA">
        <w:rPr>
          <w:sz w:val="28"/>
          <w:szCs w:val="28"/>
          <w:lang w:val="en-US"/>
        </w:rPr>
        <w:t xml:space="preserve"> Gut microbiota changes through-out the lifespan from infancy to elderly // Int. Dairy J. – 2010. – Vol.20. – P. 281.</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6</w:t>
      </w:r>
      <w:r w:rsidRPr="00786ACA">
        <w:rPr>
          <w:i/>
          <w:color w:val="000000"/>
          <w:sz w:val="28"/>
          <w:szCs w:val="28"/>
          <w:lang w:val="uk-UA"/>
        </w:rPr>
        <w:t>7</w:t>
      </w:r>
      <w:r w:rsidRPr="00786ACA">
        <w:rPr>
          <w:color w:val="000000"/>
          <w:sz w:val="28"/>
          <w:szCs w:val="28"/>
          <w:lang w:val="en-US"/>
        </w:rPr>
        <w:t>.</w:t>
      </w:r>
      <w:r w:rsidRPr="00786ACA">
        <w:rPr>
          <w:i/>
          <w:sz w:val="28"/>
          <w:szCs w:val="28"/>
          <w:shd w:val="clear" w:color="auto" w:fill="FDFBF8"/>
          <w:lang w:val="en-US"/>
        </w:rPr>
        <w:t xml:space="preserve"> </w:t>
      </w:r>
      <w:r w:rsidRPr="00786ACA">
        <w:rPr>
          <w:i/>
          <w:color w:val="000000"/>
          <w:sz w:val="28"/>
          <w:szCs w:val="28"/>
          <w:lang w:val="en-US"/>
        </w:rPr>
        <w:t>Paigen K., Eppig J.T</w:t>
      </w:r>
      <w:r w:rsidRPr="00786ACA">
        <w:rPr>
          <w:color w:val="000000"/>
          <w:sz w:val="28"/>
          <w:szCs w:val="28"/>
          <w:lang w:val="en-US"/>
        </w:rPr>
        <w:t xml:space="preserve">. A mouse phenome project // Mammal. </w:t>
      </w:r>
      <w:proofErr w:type="gramStart"/>
      <w:r w:rsidRPr="00786ACA">
        <w:rPr>
          <w:color w:val="000000"/>
          <w:sz w:val="28"/>
          <w:szCs w:val="28"/>
          <w:lang w:val="en-US"/>
        </w:rPr>
        <w:t>Genome.</w:t>
      </w:r>
      <w:proofErr w:type="gramEnd"/>
      <w:r w:rsidRPr="00786ACA">
        <w:rPr>
          <w:sz w:val="28"/>
          <w:szCs w:val="28"/>
          <w:lang w:val="en-US"/>
        </w:rPr>
        <w:t xml:space="preserve"> –</w:t>
      </w:r>
      <w:r w:rsidRPr="00786ACA">
        <w:rPr>
          <w:color w:val="000000"/>
          <w:sz w:val="28"/>
          <w:szCs w:val="28"/>
          <w:lang w:val="en-US"/>
        </w:rPr>
        <w:t xml:space="preserve"> 2000. </w:t>
      </w:r>
      <w:r w:rsidRPr="00786ACA">
        <w:rPr>
          <w:sz w:val="28"/>
          <w:szCs w:val="28"/>
          <w:lang w:val="en-US"/>
        </w:rPr>
        <w:t xml:space="preserve">– </w:t>
      </w:r>
      <w:r w:rsidRPr="00786ACA">
        <w:rPr>
          <w:color w:val="000000"/>
          <w:sz w:val="28"/>
          <w:szCs w:val="28"/>
          <w:lang w:val="en-US"/>
        </w:rPr>
        <w:t xml:space="preserve">Vol.11. </w:t>
      </w:r>
      <w:r w:rsidRPr="00786ACA">
        <w:rPr>
          <w:sz w:val="28"/>
          <w:szCs w:val="28"/>
          <w:lang w:val="en-US"/>
        </w:rPr>
        <w:t xml:space="preserve">– </w:t>
      </w:r>
      <w:r w:rsidRPr="00786ACA">
        <w:rPr>
          <w:color w:val="000000"/>
          <w:sz w:val="28"/>
          <w:szCs w:val="28"/>
          <w:lang w:val="en-US"/>
        </w:rPr>
        <w:t>P. 715-717.</w:t>
      </w:r>
    </w:p>
    <w:p w:rsidR="00786ACA" w:rsidRPr="00786ACA" w:rsidRDefault="00786ACA" w:rsidP="00786ACA">
      <w:pPr>
        <w:spacing w:line="360" w:lineRule="auto"/>
        <w:jc w:val="both"/>
        <w:rPr>
          <w:i/>
          <w:sz w:val="28"/>
          <w:szCs w:val="28"/>
          <w:lang w:val="en-US"/>
        </w:rPr>
      </w:pPr>
      <w:r w:rsidRPr="00786ACA">
        <w:rPr>
          <w:i/>
          <w:sz w:val="28"/>
          <w:szCs w:val="28"/>
          <w:shd w:val="clear" w:color="auto" w:fill="FDFBF8"/>
          <w:lang w:val="en-US"/>
        </w:rPr>
        <w:t>6</w:t>
      </w:r>
      <w:r w:rsidRPr="00786ACA">
        <w:rPr>
          <w:i/>
          <w:sz w:val="28"/>
          <w:szCs w:val="28"/>
          <w:shd w:val="clear" w:color="auto" w:fill="FDFBF8"/>
          <w:lang w:val="uk-UA"/>
        </w:rPr>
        <w:t>8</w:t>
      </w:r>
      <w:r w:rsidRPr="00786ACA">
        <w:rPr>
          <w:i/>
          <w:sz w:val="28"/>
          <w:szCs w:val="28"/>
          <w:shd w:val="clear" w:color="auto" w:fill="FDFBF8"/>
          <w:lang w:val="en-US"/>
        </w:rPr>
        <w:t xml:space="preserve">. </w:t>
      </w:r>
      <w:r w:rsidRPr="00786ACA">
        <w:rPr>
          <w:i/>
          <w:color w:val="000000"/>
          <w:sz w:val="28"/>
          <w:szCs w:val="28"/>
          <w:lang w:val="en-US"/>
        </w:rPr>
        <w:t>Portolés M.T.</w:t>
      </w:r>
      <w:r w:rsidRPr="00786ACA">
        <w:rPr>
          <w:color w:val="000000"/>
          <w:sz w:val="28"/>
          <w:szCs w:val="28"/>
          <w:lang w:val="en-US"/>
        </w:rPr>
        <w:t xml:space="preserve"> The induction of lipid peroxidation by E. coli lipopolisaccharide in rat hepatocytes as an important factor in the etiology of endotoxic liver damage // Biochim. </w:t>
      </w:r>
      <w:proofErr w:type="gramStart"/>
      <w:r w:rsidRPr="00786ACA">
        <w:rPr>
          <w:color w:val="000000"/>
          <w:sz w:val="28"/>
          <w:szCs w:val="28"/>
          <w:lang w:val="en-US"/>
        </w:rPr>
        <w:t>Biopbys.</w:t>
      </w:r>
      <w:proofErr w:type="gramEnd"/>
      <w:r w:rsidRPr="00786ACA">
        <w:rPr>
          <w:color w:val="000000"/>
          <w:sz w:val="28"/>
          <w:szCs w:val="28"/>
          <w:lang w:val="en-US"/>
        </w:rPr>
        <w:t xml:space="preserve"> </w:t>
      </w:r>
      <w:proofErr w:type="gramStart"/>
      <w:r w:rsidRPr="00786ACA">
        <w:rPr>
          <w:color w:val="000000"/>
          <w:sz w:val="28"/>
          <w:szCs w:val="28"/>
          <w:lang w:val="en-US"/>
        </w:rPr>
        <w:t>Acta.</w:t>
      </w:r>
      <w:proofErr w:type="gramEnd"/>
      <w:r w:rsidRPr="00786ACA">
        <w:rPr>
          <w:color w:val="000000"/>
          <w:sz w:val="28"/>
          <w:szCs w:val="28"/>
          <w:lang w:val="en-US"/>
        </w:rPr>
        <w:t xml:space="preserve"> – 1993. – Vol. 1158, № 3. – </w:t>
      </w:r>
      <w:proofErr w:type="gramStart"/>
      <w:r w:rsidRPr="00786ACA">
        <w:rPr>
          <w:color w:val="000000"/>
          <w:sz w:val="28"/>
          <w:szCs w:val="28"/>
        </w:rPr>
        <w:t>Р</w:t>
      </w:r>
      <w:r w:rsidRPr="00786ACA">
        <w:rPr>
          <w:color w:val="000000"/>
          <w:sz w:val="28"/>
          <w:szCs w:val="28"/>
          <w:lang w:val="en-US"/>
        </w:rPr>
        <w:t>. 287</w:t>
      </w:r>
      <w:proofErr w:type="gramEnd"/>
      <w:r w:rsidRPr="00786ACA">
        <w:rPr>
          <w:color w:val="000000"/>
          <w:sz w:val="28"/>
          <w:szCs w:val="28"/>
          <w:lang w:val="en-US"/>
        </w:rPr>
        <w:t>-292.</w:t>
      </w:r>
    </w:p>
    <w:p w:rsidR="00786ACA" w:rsidRPr="00786ACA" w:rsidRDefault="00786ACA" w:rsidP="00786ACA">
      <w:pPr>
        <w:spacing w:line="360" w:lineRule="auto"/>
        <w:jc w:val="both"/>
        <w:rPr>
          <w:sz w:val="28"/>
          <w:szCs w:val="28"/>
          <w:shd w:val="clear" w:color="auto" w:fill="FDFBF8"/>
          <w:lang w:val="en-US"/>
        </w:rPr>
      </w:pPr>
      <w:r w:rsidRPr="00786ACA">
        <w:rPr>
          <w:i/>
          <w:sz w:val="28"/>
          <w:szCs w:val="28"/>
          <w:shd w:val="clear" w:color="auto" w:fill="FDFBF8"/>
          <w:lang w:val="uk-UA"/>
        </w:rPr>
        <w:t>69</w:t>
      </w:r>
      <w:r w:rsidRPr="00786ACA">
        <w:rPr>
          <w:i/>
          <w:sz w:val="28"/>
          <w:szCs w:val="28"/>
          <w:shd w:val="clear" w:color="auto" w:fill="FDFBF8"/>
          <w:lang w:val="en-US"/>
        </w:rPr>
        <w:t>.</w:t>
      </w:r>
      <w:r w:rsidRPr="00786ACA">
        <w:rPr>
          <w:i/>
          <w:color w:val="000000"/>
          <w:sz w:val="28"/>
          <w:szCs w:val="28"/>
          <w:lang w:val="en-US"/>
        </w:rPr>
        <w:t>Prusky G.T., Alam N.M., Beekman S., Douglas</w:t>
      </w:r>
      <w:proofErr w:type="gramStart"/>
      <w:r w:rsidRPr="00786ACA">
        <w:rPr>
          <w:i/>
          <w:color w:val="000000"/>
          <w:sz w:val="28"/>
          <w:szCs w:val="28"/>
          <w:lang w:val="en-US"/>
        </w:rPr>
        <w:t>  R.M</w:t>
      </w:r>
      <w:proofErr w:type="gramEnd"/>
      <w:r w:rsidRPr="00786ACA">
        <w:rPr>
          <w:i/>
          <w:color w:val="000000"/>
          <w:sz w:val="28"/>
          <w:szCs w:val="28"/>
          <w:lang w:val="en-US"/>
        </w:rPr>
        <w:t>.</w:t>
      </w:r>
      <w:r w:rsidRPr="00786ACA">
        <w:rPr>
          <w:color w:val="000000"/>
          <w:sz w:val="28"/>
          <w:szCs w:val="28"/>
          <w:lang w:val="en-US"/>
        </w:rPr>
        <w:t xml:space="preserve"> Rapid quantification of adult and developing mouse spatial vision using a virtual optomotor system // Inves. </w:t>
      </w:r>
      <w:proofErr w:type="gramStart"/>
      <w:r w:rsidRPr="00786ACA">
        <w:rPr>
          <w:color w:val="000000"/>
          <w:sz w:val="28"/>
          <w:szCs w:val="28"/>
          <w:lang w:val="en-US"/>
        </w:rPr>
        <w:t>Ophthalmol.</w:t>
      </w:r>
      <w:proofErr w:type="gramEnd"/>
      <w:r w:rsidRPr="00786ACA">
        <w:rPr>
          <w:color w:val="000000"/>
          <w:sz w:val="28"/>
          <w:szCs w:val="28"/>
          <w:lang w:val="en-US"/>
        </w:rPr>
        <w:t xml:space="preserve"> Vis. Sci.</w:t>
      </w:r>
      <w:r w:rsidRPr="00786ACA">
        <w:rPr>
          <w:sz w:val="28"/>
          <w:szCs w:val="28"/>
          <w:lang w:val="en-US"/>
        </w:rPr>
        <w:t xml:space="preserve"> –</w:t>
      </w:r>
      <w:r w:rsidRPr="00786ACA">
        <w:rPr>
          <w:color w:val="000000"/>
          <w:sz w:val="28"/>
          <w:szCs w:val="28"/>
          <w:lang w:val="en-US"/>
        </w:rPr>
        <w:t xml:space="preserve"> 2004. </w:t>
      </w:r>
      <w:r w:rsidRPr="00786ACA">
        <w:rPr>
          <w:sz w:val="28"/>
          <w:szCs w:val="28"/>
          <w:lang w:val="en-US"/>
        </w:rPr>
        <w:t xml:space="preserve">– </w:t>
      </w:r>
      <w:r w:rsidRPr="00786ACA">
        <w:rPr>
          <w:color w:val="000000"/>
          <w:sz w:val="28"/>
          <w:szCs w:val="28"/>
          <w:lang w:val="en-US"/>
        </w:rPr>
        <w:t xml:space="preserve">Vol. 45, №12. </w:t>
      </w:r>
      <w:r w:rsidRPr="00786ACA">
        <w:rPr>
          <w:sz w:val="28"/>
          <w:szCs w:val="28"/>
          <w:lang w:val="en-US"/>
        </w:rPr>
        <w:t xml:space="preserve">– </w:t>
      </w:r>
      <w:r w:rsidRPr="00786ACA">
        <w:rPr>
          <w:color w:val="000000"/>
          <w:sz w:val="28"/>
          <w:szCs w:val="28"/>
          <w:lang w:val="en-US"/>
        </w:rPr>
        <w:t>P. 4611-4616.</w:t>
      </w:r>
    </w:p>
    <w:p w:rsidR="00786ACA" w:rsidRPr="00786ACA" w:rsidRDefault="00786ACA" w:rsidP="00786ACA">
      <w:pPr>
        <w:spacing w:line="360" w:lineRule="auto"/>
        <w:jc w:val="both"/>
        <w:rPr>
          <w:sz w:val="28"/>
          <w:szCs w:val="28"/>
          <w:shd w:val="clear" w:color="auto" w:fill="FDFBF8"/>
          <w:lang w:val="en-US"/>
        </w:rPr>
      </w:pPr>
      <w:r w:rsidRPr="00786ACA">
        <w:rPr>
          <w:i/>
          <w:sz w:val="28"/>
          <w:szCs w:val="28"/>
          <w:shd w:val="clear" w:color="auto" w:fill="FDFBF8"/>
          <w:lang w:val="en-US"/>
        </w:rPr>
        <w:t>7</w:t>
      </w:r>
      <w:r w:rsidRPr="00786ACA">
        <w:rPr>
          <w:i/>
          <w:sz w:val="28"/>
          <w:szCs w:val="28"/>
          <w:shd w:val="clear" w:color="auto" w:fill="FDFBF8"/>
          <w:lang w:val="uk-UA"/>
        </w:rPr>
        <w:t>0</w:t>
      </w:r>
      <w:proofErr w:type="gramStart"/>
      <w:r w:rsidRPr="00786ACA">
        <w:rPr>
          <w:i/>
          <w:sz w:val="28"/>
          <w:szCs w:val="28"/>
          <w:shd w:val="clear" w:color="auto" w:fill="FDFBF8"/>
          <w:lang w:val="en-US"/>
        </w:rPr>
        <w:t>.Schiller</w:t>
      </w:r>
      <w:proofErr w:type="gramEnd"/>
      <w:r w:rsidRPr="00786ACA">
        <w:rPr>
          <w:i/>
          <w:sz w:val="28"/>
          <w:szCs w:val="28"/>
          <w:shd w:val="clear" w:color="auto" w:fill="FDFBF8"/>
          <w:lang w:val="en-US"/>
        </w:rPr>
        <w:t xml:space="preserve"> L.R.</w:t>
      </w:r>
      <w:r w:rsidRPr="00786ACA">
        <w:rPr>
          <w:sz w:val="28"/>
          <w:szCs w:val="28"/>
          <w:shd w:val="clear" w:color="auto" w:fill="FDFBF8"/>
          <w:lang w:val="en-US"/>
        </w:rPr>
        <w:t xml:space="preserve"> Evaluation of small bowel bacterial overgrowth // Curr. </w:t>
      </w:r>
      <w:proofErr w:type="gramStart"/>
      <w:r w:rsidRPr="00786ACA">
        <w:rPr>
          <w:sz w:val="28"/>
          <w:szCs w:val="28"/>
          <w:shd w:val="clear" w:color="auto" w:fill="FDFBF8"/>
          <w:lang w:val="en-US"/>
        </w:rPr>
        <w:t>Gastroenterol.</w:t>
      </w:r>
      <w:proofErr w:type="gramEnd"/>
      <w:r w:rsidRPr="00786ACA">
        <w:rPr>
          <w:sz w:val="28"/>
          <w:szCs w:val="28"/>
          <w:shd w:val="clear" w:color="auto" w:fill="FDFBF8"/>
          <w:lang w:val="en-US"/>
        </w:rPr>
        <w:t xml:space="preserve"> </w:t>
      </w:r>
      <w:proofErr w:type="gramStart"/>
      <w:r w:rsidRPr="00786ACA">
        <w:rPr>
          <w:sz w:val="28"/>
          <w:szCs w:val="28"/>
          <w:shd w:val="clear" w:color="auto" w:fill="FDFBF8"/>
          <w:lang w:val="en-US"/>
        </w:rPr>
        <w:t>Rep. – 2007.</w:t>
      </w:r>
      <w:proofErr w:type="gramEnd"/>
      <w:r w:rsidRPr="00786ACA">
        <w:rPr>
          <w:sz w:val="28"/>
          <w:szCs w:val="28"/>
          <w:shd w:val="clear" w:color="auto" w:fill="FDFBF8"/>
          <w:lang w:val="en-US"/>
        </w:rPr>
        <w:t xml:space="preserve"> – Vol. 9. – P. 373–377.</w:t>
      </w:r>
    </w:p>
    <w:p w:rsidR="00786ACA" w:rsidRPr="00786ACA" w:rsidRDefault="00786ACA" w:rsidP="00786ACA">
      <w:pPr>
        <w:shd w:val="clear" w:color="auto" w:fill="FFFFFF"/>
        <w:spacing w:line="360" w:lineRule="auto"/>
        <w:jc w:val="both"/>
        <w:rPr>
          <w:sz w:val="28"/>
          <w:szCs w:val="28"/>
          <w:lang w:val="uk-UA"/>
        </w:rPr>
      </w:pPr>
      <w:r w:rsidRPr="00786ACA">
        <w:rPr>
          <w:i/>
          <w:sz w:val="28"/>
          <w:szCs w:val="28"/>
          <w:shd w:val="clear" w:color="auto" w:fill="FDFBF8"/>
          <w:lang w:val="en-US"/>
        </w:rPr>
        <w:t>7</w:t>
      </w:r>
      <w:r w:rsidRPr="00786ACA">
        <w:rPr>
          <w:i/>
          <w:sz w:val="28"/>
          <w:szCs w:val="28"/>
          <w:shd w:val="clear" w:color="auto" w:fill="FDFBF8"/>
          <w:lang w:val="uk-UA"/>
        </w:rPr>
        <w:t>1</w:t>
      </w:r>
      <w:proofErr w:type="gramStart"/>
      <w:r w:rsidRPr="00786ACA">
        <w:rPr>
          <w:i/>
          <w:sz w:val="28"/>
          <w:szCs w:val="28"/>
          <w:shd w:val="clear" w:color="auto" w:fill="FDFBF8"/>
          <w:lang w:val="en-US"/>
        </w:rPr>
        <w:t>.</w:t>
      </w:r>
      <w:r w:rsidRPr="00786ACA">
        <w:rPr>
          <w:i/>
          <w:sz w:val="28"/>
          <w:szCs w:val="28"/>
          <w:lang w:val="en-US"/>
        </w:rPr>
        <w:t>Steel</w:t>
      </w:r>
      <w:proofErr w:type="gramEnd"/>
      <w:r w:rsidRPr="00786ACA">
        <w:rPr>
          <w:i/>
          <w:sz w:val="28"/>
          <w:szCs w:val="28"/>
          <w:lang w:val="uk-UA"/>
        </w:rPr>
        <w:t xml:space="preserve"> </w:t>
      </w:r>
      <w:r w:rsidRPr="00786ACA">
        <w:rPr>
          <w:i/>
          <w:sz w:val="28"/>
          <w:szCs w:val="28"/>
          <w:lang w:val="en-US"/>
        </w:rPr>
        <w:t>E</w:t>
      </w:r>
      <w:r w:rsidRPr="00786ACA">
        <w:rPr>
          <w:i/>
          <w:sz w:val="28"/>
          <w:szCs w:val="28"/>
          <w:lang w:val="uk-UA"/>
        </w:rPr>
        <w:t xml:space="preserve">. </w:t>
      </w:r>
      <w:r w:rsidRPr="00786ACA">
        <w:rPr>
          <w:sz w:val="28"/>
          <w:szCs w:val="28"/>
          <w:lang w:val="en-US"/>
        </w:rPr>
        <w:t>Female</w:t>
      </w:r>
      <w:r w:rsidRPr="00786ACA">
        <w:rPr>
          <w:sz w:val="28"/>
          <w:szCs w:val="28"/>
          <w:lang w:val="uk-UA"/>
        </w:rPr>
        <w:t xml:space="preserve"> </w:t>
      </w:r>
      <w:r w:rsidRPr="00786ACA">
        <w:rPr>
          <w:sz w:val="28"/>
          <w:szCs w:val="28"/>
          <w:lang w:val="en-US"/>
        </w:rPr>
        <w:t>sexual</w:t>
      </w:r>
      <w:r w:rsidRPr="00786ACA">
        <w:rPr>
          <w:sz w:val="28"/>
          <w:szCs w:val="28"/>
          <w:lang w:val="uk-UA"/>
        </w:rPr>
        <w:t xml:space="preserve"> </w:t>
      </w:r>
      <w:r w:rsidRPr="00786ACA">
        <w:rPr>
          <w:sz w:val="28"/>
          <w:szCs w:val="28"/>
          <w:lang w:val="en-US"/>
        </w:rPr>
        <w:t>behavior</w:t>
      </w:r>
      <w:r w:rsidRPr="00786ACA">
        <w:rPr>
          <w:sz w:val="28"/>
          <w:szCs w:val="28"/>
          <w:lang w:val="uk-UA"/>
        </w:rPr>
        <w:t xml:space="preserve">: </w:t>
      </w:r>
      <w:r w:rsidRPr="00786ACA">
        <w:rPr>
          <w:sz w:val="28"/>
          <w:szCs w:val="28"/>
          <w:lang w:val="en-US"/>
        </w:rPr>
        <w:t>roles</w:t>
      </w:r>
      <w:r w:rsidRPr="00786ACA">
        <w:rPr>
          <w:sz w:val="28"/>
          <w:szCs w:val="28"/>
          <w:lang w:val="uk-UA"/>
        </w:rPr>
        <w:t xml:space="preserve"> </w:t>
      </w:r>
      <w:r w:rsidRPr="00786ACA">
        <w:rPr>
          <w:sz w:val="28"/>
          <w:szCs w:val="28"/>
          <w:lang w:val="en-US"/>
        </w:rPr>
        <w:t>of</w:t>
      </w:r>
      <w:r w:rsidRPr="00786ACA">
        <w:rPr>
          <w:sz w:val="28"/>
          <w:szCs w:val="28"/>
          <w:lang w:val="uk-UA"/>
        </w:rPr>
        <w:t xml:space="preserve"> </w:t>
      </w:r>
      <w:r w:rsidRPr="00786ACA">
        <w:rPr>
          <w:sz w:val="28"/>
          <w:szCs w:val="28"/>
          <w:lang w:val="en-US"/>
        </w:rPr>
        <w:t>ganadal</w:t>
      </w:r>
      <w:r w:rsidRPr="00786ACA">
        <w:rPr>
          <w:sz w:val="28"/>
          <w:szCs w:val="28"/>
          <w:lang w:val="uk-UA"/>
        </w:rPr>
        <w:t xml:space="preserve"> </w:t>
      </w:r>
      <w:r w:rsidRPr="00786ACA">
        <w:rPr>
          <w:sz w:val="28"/>
          <w:szCs w:val="28"/>
          <w:lang w:val="en-US"/>
        </w:rPr>
        <w:t>hormones</w:t>
      </w:r>
      <w:r w:rsidRPr="00786ACA">
        <w:rPr>
          <w:sz w:val="28"/>
          <w:szCs w:val="28"/>
          <w:lang w:val="uk-UA"/>
        </w:rPr>
        <w:t xml:space="preserve"> </w:t>
      </w:r>
      <w:r w:rsidRPr="00786ACA">
        <w:rPr>
          <w:sz w:val="28"/>
          <w:szCs w:val="28"/>
          <w:lang w:val="en-US"/>
        </w:rPr>
        <w:t>in</w:t>
      </w:r>
      <w:r w:rsidRPr="00786ACA">
        <w:rPr>
          <w:sz w:val="28"/>
          <w:szCs w:val="28"/>
          <w:lang w:val="uk-UA"/>
        </w:rPr>
        <w:t xml:space="preserve"> </w:t>
      </w:r>
      <w:r w:rsidRPr="00786ACA">
        <w:rPr>
          <w:sz w:val="28"/>
          <w:szCs w:val="28"/>
          <w:lang w:val="en-US"/>
        </w:rPr>
        <w:t>the</w:t>
      </w:r>
      <w:r w:rsidRPr="00786ACA">
        <w:rPr>
          <w:sz w:val="28"/>
          <w:szCs w:val="28"/>
          <w:lang w:val="uk-UA"/>
        </w:rPr>
        <w:t xml:space="preserve"> </w:t>
      </w:r>
      <w:r w:rsidRPr="00786ACA">
        <w:rPr>
          <w:sz w:val="28"/>
          <w:szCs w:val="28"/>
          <w:lang w:val="en-US"/>
        </w:rPr>
        <w:t>Syrian</w:t>
      </w:r>
      <w:r w:rsidRPr="00786ACA">
        <w:rPr>
          <w:sz w:val="28"/>
          <w:szCs w:val="28"/>
          <w:lang w:val="uk-UA"/>
        </w:rPr>
        <w:t xml:space="preserve"> </w:t>
      </w:r>
      <w:r w:rsidRPr="00786ACA">
        <w:rPr>
          <w:sz w:val="28"/>
          <w:szCs w:val="28"/>
          <w:lang w:val="en-US"/>
        </w:rPr>
        <w:t>hamster</w:t>
      </w:r>
      <w:r w:rsidRPr="00786ACA">
        <w:rPr>
          <w:sz w:val="28"/>
          <w:szCs w:val="28"/>
          <w:lang w:val="uk-UA"/>
        </w:rPr>
        <w:t xml:space="preserve"> // </w:t>
      </w:r>
      <w:r w:rsidRPr="00786ACA">
        <w:rPr>
          <w:sz w:val="28"/>
          <w:szCs w:val="28"/>
          <w:lang w:val="en-US"/>
        </w:rPr>
        <w:t>Physiol</w:t>
      </w:r>
      <w:r w:rsidRPr="00786ACA">
        <w:rPr>
          <w:sz w:val="28"/>
          <w:szCs w:val="28"/>
          <w:lang w:val="uk-UA"/>
        </w:rPr>
        <w:t xml:space="preserve">. </w:t>
      </w:r>
      <w:r w:rsidRPr="00786ACA">
        <w:rPr>
          <w:sz w:val="28"/>
          <w:szCs w:val="28"/>
          <w:lang w:val="en-US"/>
        </w:rPr>
        <w:t>Behav</w:t>
      </w:r>
      <w:r w:rsidRPr="00786ACA">
        <w:rPr>
          <w:sz w:val="28"/>
          <w:szCs w:val="28"/>
          <w:lang w:val="uk-UA"/>
        </w:rPr>
        <w:t xml:space="preserve">. </w:t>
      </w:r>
      <w:r w:rsidRPr="00786ACA">
        <w:rPr>
          <w:sz w:val="28"/>
          <w:szCs w:val="28"/>
          <w:lang w:val="en-US"/>
        </w:rPr>
        <w:t xml:space="preserve">– </w:t>
      </w:r>
      <w:r w:rsidRPr="00786ACA">
        <w:rPr>
          <w:sz w:val="28"/>
          <w:szCs w:val="28"/>
          <w:lang w:val="uk-UA"/>
        </w:rPr>
        <w:t xml:space="preserve">1983. </w:t>
      </w:r>
      <w:r w:rsidRPr="00786ACA">
        <w:rPr>
          <w:sz w:val="28"/>
          <w:szCs w:val="28"/>
          <w:lang w:val="en-US"/>
        </w:rPr>
        <w:t>– Vol</w:t>
      </w:r>
      <w:r w:rsidRPr="00786ACA">
        <w:rPr>
          <w:sz w:val="28"/>
          <w:szCs w:val="28"/>
          <w:lang w:val="uk-UA"/>
        </w:rPr>
        <w:t xml:space="preserve">. 4. </w:t>
      </w:r>
      <w:r w:rsidRPr="00786ACA">
        <w:rPr>
          <w:sz w:val="28"/>
          <w:szCs w:val="28"/>
          <w:lang w:val="en-US"/>
        </w:rPr>
        <w:t>– P</w:t>
      </w:r>
      <w:r w:rsidRPr="00786ACA">
        <w:rPr>
          <w:sz w:val="28"/>
          <w:szCs w:val="28"/>
          <w:lang w:val="uk-UA"/>
        </w:rPr>
        <w:t>. 453–459.</w:t>
      </w:r>
    </w:p>
    <w:p w:rsidR="00786ACA" w:rsidRPr="00786ACA" w:rsidRDefault="00786ACA" w:rsidP="00786ACA">
      <w:pPr>
        <w:spacing w:line="360" w:lineRule="auto"/>
        <w:jc w:val="both"/>
        <w:rPr>
          <w:sz w:val="28"/>
          <w:szCs w:val="28"/>
          <w:lang w:val="en-US"/>
        </w:rPr>
      </w:pPr>
      <w:r w:rsidRPr="00786ACA">
        <w:rPr>
          <w:i/>
          <w:color w:val="000000"/>
          <w:sz w:val="28"/>
          <w:szCs w:val="28"/>
          <w:lang w:val="en-US"/>
        </w:rPr>
        <w:t>7</w:t>
      </w:r>
      <w:r w:rsidRPr="00786ACA">
        <w:rPr>
          <w:i/>
          <w:color w:val="000000"/>
          <w:sz w:val="28"/>
          <w:szCs w:val="28"/>
          <w:lang w:val="uk-UA"/>
        </w:rPr>
        <w:t>2</w:t>
      </w:r>
      <w:r w:rsidRPr="00786ACA">
        <w:rPr>
          <w:i/>
          <w:color w:val="000000"/>
          <w:sz w:val="28"/>
          <w:szCs w:val="28"/>
          <w:lang w:val="en-US"/>
        </w:rPr>
        <w:t>.</w:t>
      </w:r>
      <w:r w:rsidRPr="00786ACA">
        <w:rPr>
          <w:i/>
          <w:sz w:val="28"/>
          <w:szCs w:val="28"/>
          <w:shd w:val="clear" w:color="auto" w:fill="FDFBF8"/>
          <w:lang w:val="en-US"/>
        </w:rPr>
        <w:t xml:space="preserve"> Turnes J., Garcia-Pagan J.C., Abraldes J.G. et al</w:t>
      </w:r>
      <w:r w:rsidRPr="00786ACA">
        <w:rPr>
          <w:sz w:val="28"/>
          <w:szCs w:val="28"/>
          <w:shd w:val="clear" w:color="auto" w:fill="FDFBF8"/>
          <w:lang w:val="en-US"/>
        </w:rPr>
        <w:t xml:space="preserve">. Pharmacological reduction of portal pressure and longterm risk of first variceal bleeding in patients with cirrhosis // Am. J. Gastroenterol. </w:t>
      </w:r>
      <w:r w:rsidRPr="00786ACA">
        <w:rPr>
          <w:sz w:val="28"/>
          <w:szCs w:val="28"/>
          <w:lang w:val="en-US"/>
        </w:rPr>
        <w:t xml:space="preserve">– </w:t>
      </w:r>
      <w:r w:rsidRPr="00786ACA">
        <w:rPr>
          <w:sz w:val="28"/>
          <w:szCs w:val="28"/>
          <w:shd w:val="clear" w:color="auto" w:fill="FDFBF8"/>
          <w:lang w:val="en-US"/>
        </w:rPr>
        <w:t>2006. – Vol. 101. – P. 506–512.</w:t>
      </w:r>
    </w:p>
    <w:p w:rsidR="00786ACA" w:rsidRPr="00786ACA" w:rsidRDefault="00786ACA" w:rsidP="00786ACA">
      <w:pPr>
        <w:spacing w:line="360" w:lineRule="auto"/>
        <w:jc w:val="both"/>
        <w:rPr>
          <w:i/>
          <w:sz w:val="28"/>
          <w:szCs w:val="28"/>
          <w:lang w:val="en-US"/>
        </w:rPr>
      </w:pPr>
      <w:r w:rsidRPr="00786ACA">
        <w:rPr>
          <w:i/>
          <w:color w:val="000000"/>
          <w:sz w:val="28"/>
          <w:szCs w:val="28"/>
          <w:lang w:val="de-DE"/>
        </w:rPr>
        <w:t>7</w:t>
      </w:r>
      <w:r w:rsidRPr="00786ACA">
        <w:rPr>
          <w:i/>
          <w:color w:val="000000"/>
          <w:sz w:val="28"/>
          <w:szCs w:val="28"/>
          <w:lang w:val="uk-UA"/>
        </w:rPr>
        <w:t>3</w:t>
      </w:r>
      <w:r w:rsidRPr="00786ACA">
        <w:rPr>
          <w:i/>
          <w:color w:val="000000"/>
          <w:sz w:val="28"/>
          <w:szCs w:val="28"/>
          <w:lang w:val="de-DE"/>
        </w:rPr>
        <w:t>.</w:t>
      </w:r>
      <w:r w:rsidRPr="00786ACA">
        <w:rPr>
          <w:i/>
          <w:sz w:val="28"/>
          <w:szCs w:val="28"/>
          <w:shd w:val="clear" w:color="auto" w:fill="FDFBF8"/>
          <w:lang w:val="de-DE"/>
        </w:rPr>
        <w:t xml:space="preserve"> </w:t>
      </w:r>
      <w:r w:rsidRPr="00786ACA">
        <w:rPr>
          <w:i/>
          <w:sz w:val="28"/>
          <w:szCs w:val="28"/>
          <w:lang w:val="de-DE"/>
        </w:rPr>
        <w:t>Terjung B., Suhne J., Lechtenberg B., et al</w:t>
      </w:r>
      <w:r w:rsidRPr="00786ACA">
        <w:rPr>
          <w:sz w:val="28"/>
          <w:szCs w:val="28"/>
          <w:lang w:val="de-DE"/>
        </w:rPr>
        <w:t xml:space="preserve">. </w:t>
      </w:r>
      <w:r w:rsidRPr="00786ACA">
        <w:rPr>
          <w:sz w:val="28"/>
          <w:szCs w:val="28"/>
          <w:lang w:val="en-US"/>
        </w:rPr>
        <w:t>P-ANCAs in autoimmune liver disorders recognize human beta-tubulin isotype 5 and cross-react with microbial protein FtsZ // Gut. – 2010. – Vol. 59. – P. 808 – 816.</w:t>
      </w:r>
    </w:p>
    <w:p w:rsidR="00786ACA" w:rsidRPr="00786ACA" w:rsidRDefault="00786ACA" w:rsidP="00786ACA">
      <w:pPr>
        <w:shd w:val="clear" w:color="auto" w:fill="FFFFFF"/>
        <w:spacing w:line="360" w:lineRule="auto"/>
        <w:jc w:val="both"/>
        <w:rPr>
          <w:sz w:val="28"/>
          <w:szCs w:val="28"/>
          <w:lang w:val="uk-UA"/>
        </w:rPr>
      </w:pPr>
      <w:r w:rsidRPr="00786ACA">
        <w:rPr>
          <w:i/>
          <w:color w:val="000000"/>
          <w:sz w:val="28"/>
          <w:szCs w:val="28"/>
          <w:lang w:val="en-US"/>
        </w:rPr>
        <w:t>7</w:t>
      </w:r>
      <w:r w:rsidRPr="00786ACA">
        <w:rPr>
          <w:i/>
          <w:color w:val="000000"/>
          <w:sz w:val="28"/>
          <w:szCs w:val="28"/>
          <w:lang w:val="uk-UA"/>
        </w:rPr>
        <w:t>4</w:t>
      </w:r>
      <w:r w:rsidRPr="00786ACA">
        <w:rPr>
          <w:i/>
          <w:color w:val="000000"/>
          <w:sz w:val="28"/>
          <w:szCs w:val="28"/>
          <w:lang w:val="en-US"/>
        </w:rPr>
        <w:t>.</w:t>
      </w:r>
      <w:r w:rsidRPr="00786ACA">
        <w:rPr>
          <w:i/>
          <w:sz w:val="28"/>
          <w:szCs w:val="28"/>
          <w:lang w:val="en-US"/>
        </w:rPr>
        <w:t xml:space="preserve"> Thor D.H., Holloway W.R. </w:t>
      </w:r>
      <w:r w:rsidRPr="00786ACA">
        <w:rPr>
          <w:sz w:val="28"/>
          <w:szCs w:val="28"/>
          <w:lang w:val="en-US"/>
        </w:rPr>
        <w:t>Social memory of the male laboratory rat // J. Comp. Psychol. – 1982. – Vol. 96. – P. 1000–1006</w:t>
      </w:r>
      <w:r w:rsidRPr="00786ACA">
        <w:rPr>
          <w:sz w:val="28"/>
          <w:szCs w:val="28"/>
          <w:lang w:val="uk-UA"/>
        </w:rPr>
        <w:t>.</w:t>
      </w:r>
    </w:p>
    <w:p w:rsidR="00786ACA" w:rsidRPr="00786ACA" w:rsidRDefault="00786ACA" w:rsidP="00786ACA">
      <w:pPr>
        <w:shd w:val="clear" w:color="auto" w:fill="FFFFFF"/>
        <w:spacing w:line="360" w:lineRule="auto"/>
        <w:jc w:val="both"/>
        <w:rPr>
          <w:color w:val="000000"/>
          <w:sz w:val="28"/>
          <w:szCs w:val="28"/>
          <w:lang w:val="en-US"/>
        </w:rPr>
      </w:pPr>
      <w:r w:rsidRPr="00786ACA">
        <w:rPr>
          <w:i/>
          <w:sz w:val="28"/>
          <w:szCs w:val="28"/>
          <w:lang w:val="en-US"/>
        </w:rPr>
        <w:t>7</w:t>
      </w:r>
      <w:r w:rsidRPr="00786ACA">
        <w:rPr>
          <w:i/>
          <w:sz w:val="28"/>
          <w:szCs w:val="28"/>
          <w:lang w:val="uk-UA"/>
        </w:rPr>
        <w:t>5</w:t>
      </w:r>
      <w:r w:rsidRPr="00786ACA">
        <w:rPr>
          <w:i/>
          <w:sz w:val="28"/>
          <w:szCs w:val="28"/>
          <w:lang w:val="en-US"/>
        </w:rPr>
        <w:t>.</w:t>
      </w:r>
      <w:r w:rsidRPr="00786ACA">
        <w:rPr>
          <w:i/>
          <w:color w:val="000000"/>
          <w:sz w:val="28"/>
          <w:szCs w:val="28"/>
          <w:lang w:val="en-US"/>
        </w:rPr>
        <w:t xml:space="preserve"> Voikar V. </w:t>
      </w:r>
      <w:r w:rsidRPr="00786ACA">
        <w:rPr>
          <w:color w:val="000000"/>
          <w:sz w:val="28"/>
          <w:szCs w:val="28"/>
          <w:lang w:val="en-US"/>
        </w:rPr>
        <w:t xml:space="preserve">Evaluation of methods and applications for behavioral profiling of transgenic mice. </w:t>
      </w:r>
      <w:proofErr w:type="gramStart"/>
      <w:r w:rsidRPr="00786ACA">
        <w:rPr>
          <w:color w:val="000000"/>
          <w:sz w:val="28"/>
          <w:szCs w:val="28"/>
          <w:lang w:val="en-US"/>
        </w:rPr>
        <w:t>Academic dissertation.</w:t>
      </w:r>
      <w:proofErr w:type="gramEnd"/>
      <w:r w:rsidRPr="00786ACA">
        <w:rPr>
          <w:color w:val="000000"/>
          <w:sz w:val="28"/>
          <w:szCs w:val="28"/>
          <w:lang w:val="en-US"/>
        </w:rPr>
        <w:t xml:space="preserve"> </w:t>
      </w:r>
      <w:proofErr w:type="gramStart"/>
      <w:r w:rsidRPr="00786ACA">
        <w:rPr>
          <w:color w:val="000000"/>
          <w:sz w:val="28"/>
          <w:szCs w:val="28"/>
          <w:lang w:val="en-US"/>
        </w:rPr>
        <w:t>Faculty of Biosciences, University of Helsinki.</w:t>
      </w:r>
      <w:proofErr w:type="gramEnd"/>
      <w:r w:rsidRPr="00786ACA">
        <w:rPr>
          <w:sz w:val="28"/>
          <w:szCs w:val="28"/>
          <w:lang w:val="en-US"/>
        </w:rPr>
        <w:t xml:space="preserve"> – </w:t>
      </w:r>
      <w:r w:rsidRPr="00786ACA">
        <w:rPr>
          <w:color w:val="000000"/>
          <w:sz w:val="28"/>
          <w:szCs w:val="28"/>
          <w:lang w:val="en-US"/>
        </w:rPr>
        <w:t xml:space="preserve">2006. </w:t>
      </w:r>
      <w:r w:rsidRPr="00786ACA">
        <w:rPr>
          <w:sz w:val="28"/>
          <w:szCs w:val="28"/>
          <w:lang w:val="en-US"/>
        </w:rPr>
        <w:t>–</w:t>
      </w:r>
      <w:r w:rsidRPr="00786ACA">
        <w:rPr>
          <w:color w:val="000000"/>
          <w:sz w:val="28"/>
          <w:szCs w:val="28"/>
          <w:lang w:val="en-US"/>
        </w:rPr>
        <w:t xml:space="preserve"> 73 p.</w:t>
      </w:r>
    </w:p>
    <w:p w:rsidR="00786ACA" w:rsidRPr="00786ACA" w:rsidRDefault="00786ACA" w:rsidP="00786ACA">
      <w:pPr>
        <w:shd w:val="clear" w:color="auto" w:fill="FFFFFF"/>
        <w:spacing w:line="360" w:lineRule="auto"/>
        <w:jc w:val="both"/>
        <w:rPr>
          <w:color w:val="000000"/>
          <w:sz w:val="28"/>
          <w:szCs w:val="28"/>
          <w:lang w:val="en-US"/>
        </w:rPr>
      </w:pPr>
      <w:r w:rsidRPr="00786ACA">
        <w:rPr>
          <w:i/>
          <w:sz w:val="28"/>
          <w:szCs w:val="28"/>
          <w:lang w:val="en-US"/>
        </w:rPr>
        <w:lastRenderedPageBreak/>
        <w:t>7</w:t>
      </w:r>
      <w:r w:rsidRPr="00786ACA">
        <w:rPr>
          <w:i/>
          <w:sz w:val="28"/>
          <w:szCs w:val="28"/>
          <w:lang w:val="uk-UA"/>
        </w:rPr>
        <w:t>6</w:t>
      </w:r>
      <w:r w:rsidRPr="00786ACA">
        <w:rPr>
          <w:i/>
          <w:sz w:val="28"/>
          <w:szCs w:val="28"/>
          <w:lang w:val="en-US"/>
        </w:rPr>
        <w:t xml:space="preserve">. </w:t>
      </w:r>
      <w:r w:rsidRPr="00786ACA">
        <w:rPr>
          <w:i/>
          <w:color w:val="000000"/>
          <w:sz w:val="28"/>
          <w:szCs w:val="28"/>
          <w:lang w:val="en-US"/>
        </w:rPr>
        <w:t>Rabiller A. net al.</w:t>
      </w:r>
      <w:r w:rsidRPr="00786ACA">
        <w:rPr>
          <w:color w:val="000000"/>
          <w:sz w:val="28"/>
          <w:szCs w:val="28"/>
          <w:lang w:val="en-US"/>
        </w:rPr>
        <w:t xml:space="preserve"> Prevention of gramnegative translocation reduces the severity of hepatopulmonary syndrome // Amer. J. Respir. </w:t>
      </w:r>
      <w:proofErr w:type="gramStart"/>
      <w:r w:rsidRPr="00786ACA">
        <w:rPr>
          <w:color w:val="000000"/>
          <w:sz w:val="28"/>
          <w:szCs w:val="28"/>
          <w:lang w:val="en-US"/>
        </w:rPr>
        <w:t>Crit. Care Med. – 2002.</w:t>
      </w:r>
      <w:proofErr w:type="gramEnd"/>
      <w:r w:rsidRPr="00786ACA">
        <w:rPr>
          <w:color w:val="000000"/>
          <w:sz w:val="28"/>
          <w:szCs w:val="28"/>
          <w:lang w:val="en-US"/>
        </w:rPr>
        <w:t xml:space="preserve"> – Vol. 166. – </w:t>
      </w:r>
      <w:proofErr w:type="gramStart"/>
      <w:r w:rsidRPr="00786ACA">
        <w:rPr>
          <w:color w:val="000000"/>
          <w:sz w:val="28"/>
          <w:szCs w:val="28"/>
        </w:rPr>
        <w:t>Р</w:t>
      </w:r>
      <w:r w:rsidRPr="00786ACA">
        <w:rPr>
          <w:color w:val="000000"/>
          <w:sz w:val="28"/>
          <w:szCs w:val="28"/>
          <w:lang w:val="en-US"/>
        </w:rPr>
        <w:t>. 514</w:t>
      </w:r>
      <w:proofErr w:type="gramEnd"/>
      <w:r w:rsidRPr="00786ACA">
        <w:rPr>
          <w:color w:val="000000"/>
          <w:sz w:val="28"/>
          <w:szCs w:val="28"/>
          <w:lang w:val="en-US"/>
        </w:rPr>
        <w:t>-517.</w:t>
      </w:r>
    </w:p>
    <w:p w:rsidR="00786ACA" w:rsidRPr="00786ACA" w:rsidRDefault="00786ACA" w:rsidP="00786ACA">
      <w:pPr>
        <w:shd w:val="clear" w:color="auto" w:fill="FFFFFF"/>
        <w:spacing w:line="360" w:lineRule="auto"/>
        <w:jc w:val="both"/>
        <w:rPr>
          <w:sz w:val="28"/>
          <w:szCs w:val="28"/>
          <w:lang w:val="en-US"/>
        </w:rPr>
      </w:pPr>
      <w:r w:rsidRPr="00786ACA">
        <w:rPr>
          <w:i/>
          <w:sz w:val="28"/>
          <w:szCs w:val="28"/>
          <w:lang w:val="en-US"/>
        </w:rPr>
        <w:t>7</w:t>
      </w:r>
      <w:r w:rsidRPr="00786ACA">
        <w:rPr>
          <w:i/>
          <w:sz w:val="28"/>
          <w:szCs w:val="28"/>
          <w:lang w:val="uk-UA"/>
        </w:rPr>
        <w:t>7</w:t>
      </w:r>
      <w:r w:rsidRPr="00786ACA">
        <w:rPr>
          <w:i/>
          <w:sz w:val="28"/>
          <w:szCs w:val="28"/>
          <w:lang w:val="en-US"/>
        </w:rPr>
        <w:t>.</w:t>
      </w:r>
      <w:r w:rsidRPr="00786ACA">
        <w:rPr>
          <w:i/>
          <w:color w:val="000000"/>
          <w:sz w:val="28"/>
          <w:szCs w:val="28"/>
          <w:lang w:val="en-US"/>
        </w:rPr>
        <w:t xml:space="preserve"> </w:t>
      </w:r>
      <w:r w:rsidRPr="00786ACA">
        <w:rPr>
          <w:i/>
          <w:sz w:val="28"/>
          <w:szCs w:val="28"/>
          <w:lang w:val="en-US"/>
        </w:rPr>
        <w:t>Rehman</w:t>
      </w:r>
      <w:r w:rsidRPr="00786ACA">
        <w:rPr>
          <w:i/>
          <w:sz w:val="28"/>
          <w:szCs w:val="28"/>
          <w:lang w:val="uk-UA"/>
        </w:rPr>
        <w:t xml:space="preserve"> </w:t>
      </w:r>
      <w:r w:rsidRPr="00786ACA">
        <w:rPr>
          <w:i/>
          <w:sz w:val="28"/>
          <w:szCs w:val="28"/>
          <w:lang w:val="en-US"/>
        </w:rPr>
        <w:t>J</w:t>
      </w:r>
      <w:r w:rsidRPr="00786ACA">
        <w:rPr>
          <w:i/>
          <w:sz w:val="28"/>
          <w:szCs w:val="28"/>
          <w:lang w:val="uk-UA"/>
        </w:rPr>
        <w:t xml:space="preserve">., </w:t>
      </w:r>
      <w:r w:rsidRPr="00786ACA">
        <w:rPr>
          <w:i/>
          <w:sz w:val="28"/>
          <w:szCs w:val="28"/>
          <w:lang w:val="en-US"/>
        </w:rPr>
        <w:t>Kaynan</w:t>
      </w:r>
      <w:r w:rsidRPr="00786ACA">
        <w:rPr>
          <w:i/>
          <w:sz w:val="28"/>
          <w:szCs w:val="28"/>
          <w:lang w:val="uk-UA"/>
        </w:rPr>
        <w:t xml:space="preserve"> </w:t>
      </w:r>
      <w:r w:rsidRPr="00786ACA">
        <w:rPr>
          <w:i/>
          <w:sz w:val="28"/>
          <w:szCs w:val="28"/>
          <w:lang w:val="en-US"/>
        </w:rPr>
        <w:t>A</w:t>
      </w:r>
      <w:r w:rsidRPr="00786ACA">
        <w:rPr>
          <w:i/>
          <w:sz w:val="28"/>
          <w:szCs w:val="28"/>
          <w:lang w:val="uk-UA"/>
        </w:rPr>
        <w:t xml:space="preserve">., </w:t>
      </w:r>
      <w:r w:rsidRPr="00786ACA">
        <w:rPr>
          <w:i/>
          <w:sz w:val="28"/>
          <w:szCs w:val="28"/>
          <w:lang w:val="en-US"/>
        </w:rPr>
        <w:t>Christ</w:t>
      </w:r>
      <w:r w:rsidRPr="00786ACA">
        <w:rPr>
          <w:i/>
          <w:sz w:val="28"/>
          <w:szCs w:val="28"/>
          <w:lang w:val="uk-UA"/>
        </w:rPr>
        <w:t xml:space="preserve"> </w:t>
      </w:r>
      <w:r w:rsidRPr="00786ACA">
        <w:rPr>
          <w:i/>
          <w:sz w:val="28"/>
          <w:szCs w:val="28"/>
          <w:lang w:val="en-US"/>
        </w:rPr>
        <w:t>G</w:t>
      </w:r>
      <w:r w:rsidRPr="00786ACA">
        <w:rPr>
          <w:i/>
          <w:sz w:val="28"/>
          <w:szCs w:val="28"/>
          <w:lang w:val="uk-UA"/>
        </w:rPr>
        <w:t xml:space="preserve">. </w:t>
      </w:r>
      <w:r w:rsidRPr="00786ACA">
        <w:rPr>
          <w:i/>
          <w:sz w:val="28"/>
          <w:szCs w:val="28"/>
          <w:lang w:val="en-US"/>
        </w:rPr>
        <w:t>et</w:t>
      </w:r>
      <w:r w:rsidRPr="00786ACA">
        <w:rPr>
          <w:i/>
          <w:sz w:val="28"/>
          <w:szCs w:val="28"/>
          <w:lang w:val="uk-UA"/>
        </w:rPr>
        <w:t xml:space="preserve"> </w:t>
      </w:r>
      <w:r w:rsidRPr="00786ACA">
        <w:rPr>
          <w:i/>
          <w:sz w:val="28"/>
          <w:szCs w:val="28"/>
          <w:lang w:val="en-US"/>
        </w:rPr>
        <w:t>al</w:t>
      </w:r>
      <w:r w:rsidRPr="00786ACA">
        <w:rPr>
          <w:sz w:val="28"/>
          <w:szCs w:val="28"/>
          <w:lang w:val="uk-UA"/>
        </w:rPr>
        <w:t xml:space="preserve">. </w:t>
      </w:r>
      <w:r w:rsidRPr="00786ACA">
        <w:rPr>
          <w:sz w:val="28"/>
          <w:szCs w:val="28"/>
          <w:lang w:val="en-US"/>
        </w:rPr>
        <w:t>Modifi cation of sexual behavior of Long-Evans male rats by drugs acting on the 5-HT1A receptor // Brain Res. – 1999. – Vol. 821. – P. 414–425.</w:t>
      </w:r>
    </w:p>
    <w:p w:rsidR="00786ACA" w:rsidRPr="00786ACA" w:rsidRDefault="00786ACA" w:rsidP="00786ACA">
      <w:pPr>
        <w:shd w:val="clear" w:color="auto" w:fill="FFFFFF"/>
        <w:spacing w:line="360" w:lineRule="auto"/>
        <w:jc w:val="both"/>
        <w:rPr>
          <w:sz w:val="28"/>
          <w:szCs w:val="28"/>
          <w:lang w:val="en-US"/>
        </w:rPr>
      </w:pPr>
      <w:r w:rsidRPr="00786ACA">
        <w:rPr>
          <w:i/>
          <w:sz w:val="28"/>
          <w:szCs w:val="28"/>
          <w:lang w:val="uk-UA"/>
        </w:rPr>
        <w:t xml:space="preserve">78. </w:t>
      </w:r>
      <w:r w:rsidRPr="00786ACA">
        <w:rPr>
          <w:i/>
          <w:sz w:val="28"/>
          <w:szCs w:val="28"/>
          <w:lang w:val="en-US"/>
        </w:rPr>
        <w:t>Robert M.J., Deacon J., Nicholas P.R.</w:t>
      </w:r>
      <w:r w:rsidRPr="00786ACA">
        <w:rPr>
          <w:sz w:val="28"/>
          <w:szCs w:val="28"/>
          <w:lang w:val="en-US"/>
        </w:rPr>
        <w:t xml:space="preserve"> T-mase alternation in the rodent // Nature protocols. – 2006. – Vol.1. – P. 1-5.</w:t>
      </w:r>
    </w:p>
    <w:p w:rsidR="00786ACA" w:rsidRPr="00786ACA" w:rsidRDefault="00786ACA" w:rsidP="00786ACA">
      <w:pPr>
        <w:spacing w:line="360" w:lineRule="auto"/>
        <w:jc w:val="both"/>
        <w:rPr>
          <w:sz w:val="28"/>
          <w:szCs w:val="28"/>
          <w:lang w:val="en-US"/>
        </w:rPr>
      </w:pPr>
      <w:r w:rsidRPr="00786ACA">
        <w:rPr>
          <w:i/>
          <w:color w:val="000000"/>
          <w:sz w:val="28"/>
          <w:szCs w:val="28"/>
          <w:lang w:val="en-US"/>
        </w:rPr>
        <w:t>7</w:t>
      </w:r>
      <w:r w:rsidRPr="00786ACA">
        <w:rPr>
          <w:i/>
          <w:color w:val="000000"/>
          <w:sz w:val="28"/>
          <w:szCs w:val="28"/>
          <w:lang w:val="uk-UA"/>
        </w:rPr>
        <w:t>9</w:t>
      </w:r>
      <w:r w:rsidRPr="00786ACA">
        <w:rPr>
          <w:i/>
          <w:color w:val="000000"/>
          <w:sz w:val="28"/>
          <w:szCs w:val="28"/>
          <w:lang w:val="en-US"/>
        </w:rPr>
        <w:t>.</w:t>
      </w:r>
      <w:r w:rsidRPr="00786ACA">
        <w:rPr>
          <w:color w:val="000000"/>
          <w:sz w:val="28"/>
          <w:szCs w:val="28"/>
          <w:lang w:val="en-US"/>
        </w:rPr>
        <w:t xml:space="preserve"> </w:t>
      </w:r>
      <w:r w:rsidRPr="00786ACA">
        <w:rPr>
          <w:i/>
          <w:sz w:val="28"/>
          <w:szCs w:val="28"/>
          <w:lang w:val="en-US"/>
        </w:rPr>
        <w:t>Qin J., Li R., Raes J. et al.</w:t>
      </w:r>
      <w:r w:rsidRPr="00786ACA">
        <w:rPr>
          <w:sz w:val="28"/>
          <w:szCs w:val="28"/>
          <w:lang w:val="en-US"/>
        </w:rPr>
        <w:t xml:space="preserve"> A human gut microbial gene catalogue established by metagenomic sequencing // Nature. – 2010. – Vol.</w:t>
      </w:r>
      <w:r w:rsidRPr="00786ACA">
        <w:rPr>
          <w:sz w:val="28"/>
          <w:szCs w:val="28"/>
          <w:lang w:val="uk-UA"/>
        </w:rPr>
        <w:t xml:space="preserve"> </w:t>
      </w:r>
      <w:r w:rsidRPr="00786ACA">
        <w:rPr>
          <w:sz w:val="28"/>
          <w:szCs w:val="28"/>
          <w:lang w:val="en-US"/>
        </w:rPr>
        <w:t>464. – P. U59 –U70.</w:t>
      </w:r>
    </w:p>
    <w:p w:rsidR="00786ACA" w:rsidRPr="00786ACA" w:rsidRDefault="00786ACA" w:rsidP="00786ACA">
      <w:pPr>
        <w:spacing w:line="360" w:lineRule="auto"/>
        <w:jc w:val="both"/>
        <w:rPr>
          <w:sz w:val="28"/>
          <w:szCs w:val="28"/>
          <w:lang w:val="en-US"/>
        </w:rPr>
      </w:pPr>
      <w:r w:rsidRPr="00786ACA">
        <w:rPr>
          <w:i/>
          <w:color w:val="000000"/>
          <w:sz w:val="28"/>
          <w:szCs w:val="28"/>
          <w:lang w:val="uk-UA"/>
        </w:rPr>
        <w:t>80</w:t>
      </w:r>
      <w:r w:rsidRPr="00786ACA">
        <w:rPr>
          <w:i/>
          <w:color w:val="000000"/>
          <w:sz w:val="28"/>
          <w:szCs w:val="28"/>
          <w:lang w:val="en-US"/>
        </w:rPr>
        <w:t>.</w:t>
      </w:r>
      <w:r w:rsidRPr="00786ACA">
        <w:rPr>
          <w:i/>
          <w:sz w:val="28"/>
          <w:szCs w:val="28"/>
          <w:lang w:val="en-US"/>
        </w:rPr>
        <w:t xml:space="preserve"> </w:t>
      </w:r>
      <w:proofErr w:type="gramStart"/>
      <w:r w:rsidRPr="00786ACA">
        <w:rPr>
          <w:i/>
          <w:sz w:val="28"/>
          <w:szCs w:val="28"/>
          <w:lang w:val="en-US"/>
        </w:rPr>
        <w:t>Quigley E., Stanton C., Murphy E.</w:t>
      </w:r>
      <w:proofErr w:type="gramEnd"/>
      <w:r w:rsidRPr="00786ACA">
        <w:rPr>
          <w:i/>
          <w:sz w:val="28"/>
          <w:szCs w:val="28"/>
          <w:lang w:val="en-US"/>
        </w:rPr>
        <w:t xml:space="preserve"> </w:t>
      </w:r>
      <w:proofErr w:type="gramStart"/>
      <w:r w:rsidRPr="00786ACA">
        <w:rPr>
          <w:sz w:val="28"/>
          <w:szCs w:val="28"/>
          <w:lang w:val="en-US"/>
        </w:rPr>
        <w:t>The gut microbiota and the liver.</w:t>
      </w:r>
      <w:proofErr w:type="gramEnd"/>
      <w:r w:rsidRPr="00786ACA">
        <w:rPr>
          <w:sz w:val="28"/>
          <w:szCs w:val="28"/>
          <w:lang w:val="en-US"/>
        </w:rPr>
        <w:t xml:space="preserve"> Patophysiological and clinical implications // J. Hepatol. – 2013. – Vol.58. – P. 1020 – 1027.</w:t>
      </w:r>
    </w:p>
    <w:p w:rsidR="00786ACA" w:rsidRPr="00786ACA" w:rsidRDefault="00786ACA" w:rsidP="00786ACA">
      <w:pPr>
        <w:shd w:val="clear" w:color="auto" w:fill="FFFFFF"/>
        <w:spacing w:line="360" w:lineRule="auto"/>
        <w:jc w:val="both"/>
        <w:rPr>
          <w:color w:val="000000"/>
          <w:sz w:val="28"/>
          <w:szCs w:val="28"/>
          <w:lang w:val="en-US"/>
        </w:rPr>
      </w:pPr>
      <w:r w:rsidRPr="00786ACA">
        <w:rPr>
          <w:i/>
          <w:color w:val="000000"/>
          <w:sz w:val="28"/>
          <w:szCs w:val="28"/>
          <w:lang w:val="en-US"/>
        </w:rPr>
        <w:t>8</w:t>
      </w:r>
      <w:r w:rsidRPr="00786ACA">
        <w:rPr>
          <w:i/>
          <w:color w:val="000000"/>
          <w:sz w:val="28"/>
          <w:szCs w:val="28"/>
          <w:lang w:val="uk-UA"/>
        </w:rPr>
        <w:t>1</w:t>
      </w:r>
      <w:r w:rsidRPr="00786ACA">
        <w:rPr>
          <w:i/>
          <w:color w:val="000000"/>
          <w:sz w:val="28"/>
          <w:szCs w:val="28"/>
          <w:lang w:val="en-US"/>
        </w:rPr>
        <w:t>. Wang Y., Louis Y., Sushi A. et al</w:t>
      </w:r>
      <w:r w:rsidRPr="00786ACA">
        <w:rPr>
          <w:color w:val="000000"/>
          <w:sz w:val="28"/>
          <w:szCs w:val="28"/>
          <w:lang w:val="en-US"/>
        </w:rPr>
        <w:t xml:space="preserve">. Lactobacillus rhamnosus GG culture supernatant ameliorate acute alcohol-induced intestinal permeability and liver injury // Am. J. Physiol. </w:t>
      </w:r>
      <w:r w:rsidRPr="00786ACA">
        <w:rPr>
          <w:sz w:val="28"/>
          <w:szCs w:val="28"/>
          <w:lang w:val="en-US"/>
        </w:rPr>
        <w:t xml:space="preserve">– </w:t>
      </w:r>
      <w:r w:rsidRPr="00786ACA">
        <w:rPr>
          <w:color w:val="000000"/>
          <w:sz w:val="28"/>
          <w:szCs w:val="28"/>
          <w:lang w:val="en-US"/>
        </w:rPr>
        <w:t xml:space="preserve">Gastrointest. </w:t>
      </w:r>
      <w:proofErr w:type="gramStart"/>
      <w:r w:rsidRPr="00786ACA">
        <w:rPr>
          <w:color w:val="000000"/>
          <w:sz w:val="28"/>
          <w:szCs w:val="28"/>
          <w:lang w:val="en-US"/>
        </w:rPr>
        <w:t xml:space="preserve">Liver Physiol. </w:t>
      </w:r>
      <w:r w:rsidRPr="00786ACA">
        <w:rPr>
          <w:sz w:val="28"/>
          <w:szCs w:val="28"/>
          <w:lang w:val="en-US"/>
        </w:rPr>
        <w:t xml:space="preserve">– </w:t>
      </w:r>
      <w:r w:rsidRPr="00786ACA">
        <w:rPr>
          <w:color w:val="000000"/>
          <w:sz w:val="28"/>
          <w:szCs w:val="28"/>
          <w:lang w:val="en-US"/>
        </w:rPr>
        <w:t>2012.</w:t>
      </w:r>
      <w:proofErr w:type="gramEnd"/>
      <w:r w:rsidRPr="00786ACA">
        <w:rPr>
          <w:color w:val="000000"/>
          <w:sz w:val="28"/>
          <w:szCs w:val="28"/>
          <w:lang w:val="en-US"/>
        </w:rPr>
        <w:t xml:space="preserve"> </w:t>
      </w:r>
      <w:r w:rsidRPr="00786ACA">
        <w:rPr>
          <w:sz w:val="28"/>
          <w:szCs w:val="28"/>
          <w:lang w:val="en-US"/>
        </w:rPr>
        <w:t xml:space="preserve">– </w:t>
      </w:r>
      <w:r w:rsidRPr="00786ACA">
        <w:rPr>
          <w:color w:val="000000"/>
          <w:sz w:val="28"/>
          <w:szCs w:val="28"/>
          <w:lang w:val="en-US"/>
        </w:rPr>
        <w:t xml:space="preserve">Vol. 303. </w:t>
      </w:r>
      <w:r w:rsidRPr="00786ACA">
        <w:rPr>
          <w:sz w:val="28"/>
          <w:szCs w:val="28"/>
          <w:lang w:val="en-US"/>
        </w:rPr>
        <w:t xml:space="preserve">– </w:t>
      </w:r>
      <w:r w:rsidRPr="00786ACA">
        <w:rPr>
          <w:color w:val="000000"/>
          <w:sz w:val="28"/>
          <w:szCs w:val="28"/>
          <w:lang w:val="en-US"/>
        </w:rPr>
        <w:t>P. G32—G41.</w:t>
      </w:r>
    </w:p>
    <w:p w:rsidR="00786ACA" w:rsidRPr="00786ACA" w:rsidRDefault="00786ACA" w:rsidP="00786ACA">
      <w:pPr>
        <w:tabs>
          <w:tab w:val="left" w:pos="1120"/>
        </w:tabs>
        <w:spacing w:line="360" w:lineRule="auto"/>
        <w:jc w:val="both"/>
        <w:rPr>
          <w:sz w:val="28"/>
          <w:szCs w:val="28"/>
          <w:lang w:val="en-US"/>
        </w:rPr>
      </w:pPr>
      <w:r w:rsidRPr="00786ACA">
        <w:rPr>
          <w:i/>
          <w:sz w:val="28"/>
          <w:szCs w:val="28"/>
          <w:shd w:val="clear" w:color="auto" w:fill="FDFBF8"/>
          <w:lang w:val="en-US"/>
        </w:rPr>
        <w:t>8</w:t>
      </w:r>
      <w:r w:rsidRPr="00786ACA">
        <w:rPr>
          <w:i/>
          <w:sz w:val="28"/>
          <w:szCs w:val="28"/>
          <w:shd w:val="clear" w:color="auto" w:fill="FDFBF8"/>
          <w:lang w:val="uk-UA"/>
        </w:rPr>
        <w:t>2</w:t>
      </w:r>
      <w:r w:rsidRPr="00786ACA">
        <w:rPr>
          <w:i/>
          <w:sz w:val="28"/>
          <w:szCs w:val="28"/>
          <w:shd w:val="clear" w:color="auto" w:fill="FDFBF8"/>
          <w:lang w:val="en-US"/>
        </w:rPr>
        <w:t xml:space="preserve">. </w:t>
      </w:r>
      <w:r w:rsidRPr="00786ACA">
        <w:rPr>
          <w:i/>
          <w:color w:val="000000"/>
          <w:sz w:val="28"/>
          <w:szCs w:val="28"/>
          <w:lang w:val="en-US"/>
        </w:rPr>
        <w:t>Wiest R., GarciaTsao G.</w:t>
      </w:r>
      <w:r w:rsidRPr="00786ACA">
        <w:rPr>
          <w:color w:val="000000"/>
          <w:sz w:val="28"/>
          <w:szCs w:val="28"/>
          <w:lang w:val="en-US"/>
        </w:rPr>
        <w:t xml:space="preserve"> Bacterial translocation (BT) in cirrhosis // Hepatology. – 2005. – Vol. 41, № 3. – </w:t>
      </w:r>
      <w:proofErr w:type="gramStart"/>
      <w:r w:rsidRPr="00786ACA">
        <w:rPr>
          <w:color w:val="000000"/>
          <w:sz w:val="28"/>
          <w:szCs w:val="28"/>
        </w:rPr>
        <w:t>Р</w:t>
      </w:r>
      <w:r w:rsidRPr="00786ACA">
        <w:rPr>
          <w:color w:val="000000"/>
          <w:sz w:val="28"/>
          <w:szCs w:val="28"/>
          <w:lang w:val="en-US"/>
        </w:rPr>
        <w:t>. 422</w:t>
      </w:r>
      <w:proofErr w:type="gramEnd"/>
      <w:r w:rsidRPr="00786ACA">
        <w:rPr>
          <w:color w:val="000000"/>
          <w:sz w:val="28"/>
          <w:szCs w:val="28"/>
          <w:lang w:val="en-US"/>
        </w:rPr>
        <w:t>-433.</w:t>
      </w:r>
    </w:p>
    <w:p w:rsidR="00786ACA" w:rsidRPr="00786ACA" w:rsidRDefault="00786ACA" w:rsidP="00786ACA">
      <w:pPr>
        <w:tabs>
          <w:tab w:val="left" w:pos="1120"/>
        </w:tabs>
        <w:spacing w:line="360" w:lineRule="auto"/>
        <w:jc w:val="both"/>
        <w:rPr>
          <w:sz w:val="28"/>
          <w:szCs w:val="28"/>
          <w:lang w:val="en-US"/>
        </w:rPr>
      </w:pPr>
      <w:r w:rsidRPr="00786ACA">
        <w:rPr>
          <w:i/>
          <w:color w:val="000000"/>
          <w:sz w:val="28"/>
          <w:szCs w:val="28"/>
          <w:lang w:val="en-US"/>
        </w:rPr>
        <w:t>8</w:t>
      </w:r>
      <w:r w:rsidRPr="00786ACA">
        <w:rPr>
          <w:i/>
          <w:color w:val="000000"/>
          <w:sz w:val="28"/>
          <w:szCs w:val="28"/>
          <w:lang w:val="uk-UA"/>
        </w:rPr>
        <w:t>3</w:t>
      </w:r>
      <w:r w:rsidRPr="00786ACA">
        <w:rPr>
          <w:i/>
          <w:color w:val="000000"/>
          <w:sz w:val="28"/>
          <w:szCs w:val="28"/>
          <w:lang w:val="en-US"/>
        </w:rPr>
        <w:t>. Wigg A.J. et al.</w:t>
      </w:r>
      <w:r w:rsidRPr="00786ACA">
        <w:rPr>
          <w:color w:val="000000"/>
          <w:sz w:val="28"/>
          <w:szCs w:val="28"/>
          <w:lang w:val="en-US"/>
        </w:rPr>
        <w:t xml:space="preserve"> The role of small intestinal bacterial overgrowth, intestinal permeability, endotoxiaemia and tumor necrosis factor-alfa in a pathogenenesis of nonalcoholic steatohepatitis // Gut. – 2001.</w:t>
      </w:r>
      <w:r w:rsidRPr="00786ACA">
        <w:rPr>
          <w:color w:val="0000FF"/>
          <w:sz w:val="28"/>
          <w:szCs w:val="28"/>
          <w:lang w:val="en-US"/>
        </w:rPr>
        <w:t xml:space="preserve"> </w:t>
      </w:r>
      <w:r w:rsidRPr="00786ACA">
        <w:rPr>
          <w:sz w:val="28"/>
          <w:szCs w:val="28"/>
          <w:lang w:val="en-US"/>
        </w:rPr>
        <w:t xml:space="preserve">– </w:t>
      </w:r>
      <w:r w:rsidRPr="00786ACA">
        <w:rPr>
          <w:color w:val="000000"/>
          <w:sz w:val="28"/>
          <w:szCs w:val="28"/>
          <w:lang w:val="en-US"/>
        </w:rPr>
        <w:t xml:space="preserve">Vol. 48. – </w:t>
      </w:r>
      <w:proofErr w:type="gramStart"/>
      <w:r w:rsidRPr="00786ACA">
        <w:rPr>
          <w:color w:val="000000"/>
          <w:sz w:val="28"/>
          <w:szCs w:val="28"/>
        </w:rPr>
        <w:t>Р</w:t>
      </w:r>
      <w:r w:rsidRPr="00786ACA">
        <w:rPr>
          <w:color w:val="000000"/>
          <w:sz w:val="28"/>
          <w:szCs w:val="28"/>
          <w:lang w:val="en-US"/>
        </w:rPr>
        <w:t>. 206</w:t>
      </w:r>
      <w:proofErr w:type="gramEnd"/>
      <w:r w:rsidRPr="00786ACA">
        <w:rPr>
          <w:color w:val="000000"/>
          <w:sz w:val="28"/>
          <w:szCs w:val="28"/>
          <w:lang w:val="en-US"/>
        </w:rPr>
        <w:t>-211.</w:t>
      </w:r>
    </w:p>
    <w:p w:rsidR="00786ACA" w:rsidRPr="00786ACA" w:rsidRDefault="00786ACA" w:rsidP="00786ACA">
      <w:pPr>
        <w:shd w:val="clear" w:color="auto" w:fill="FFFFFF"/>
        <w:spacing w:line="360" w:lineRule="auto"/>
        <w:jc w:val="both"/>
        <w:rPr>
          <w:color w:val="000000"/>
          <w:sz w:val="28"/>
          <w:szCs w:val="28"/>
          <w:lang w:val="de-DE"/>
        </w:rPr>
      </w:pPr>
      <w:r w:rsidRPr="00786ACA">
        <w:rPr>
          <w:i/>
          <w:color w:val="000000"/>
          <w:sz w:val="28"/>
          <w:szCs w:val="28"/>
          <w:lang w:val="de-DE"/>
        </w:rPr>
        <w:t>8</w:t>
      </w:r>
      <w:r w:rsidRPr="00786ACA">
        <w:rPr>
          <w:i/>
          <w:color w:val="000000"/>
          <w:sz w:val="28"/>
          <w:szCs w:val="28"/>
          <w:lang w:val="uk-UA"/>
        </w:rPr>
        <w:t>4</w:t>
      </w:r>
      <w:r w:rsidRPr="00786ACA">
        <w:rPr>
          <w:i/>
          <w:color w:val="000000"/>
          <w:sz w:val="28"/>
          <w:szCs w:val="28"/>
          <w:lang w:val="de-DE"/>
        </w:rPr>
        <w:t xml:space="preserve">. Xu R. </w:t>
      </w:r>
      <w:proofErr w:type="gramStart"/>
      <w:r w:rsidRPr="00786ACA">
        <w:rPr>
          <w:i/>
          <w:color w:val="000000"/>
          <w:sz w:val="28"/>
          <w:szCs w:val="28"/>
          <w:lang w:val="de-DE"/>
        </w:rPr>
        <w:t>Y.,</w:t>
      </w:r>
      <w:proofErr w:type="gramEnd"/>
      <w:r w:rsidRPr="00786ACA">
        <w:rPr>
          <w:i/>
          <w:color w:val="000000"/>
          <w:sz w:val="28"/>
          <w:szCs w:val="28"/>
          <w:lang w:val="de-DE"/>
        </w:rPr>
        <w:t xml:space="preserve"> Wan Y. P., Fang Q. Y. et al.</w:t>
      </w:r>
      <w:r w:rsidRPr="00786ACA">
        <w:rPr>
          <w:color w:val="000000"/>
          <w:sz w:val="28"/>
          <w:szCs w:val="28"/>
          <w:lang w:val="de-DE"/>
        </w:rPr>
        <w:t xml:space="preserve"> </w:t>
      </w:r>
      <w:r w:rsidRPr="00786ACA">
        <w:rPr>
          <w:color w:val="000000"/>
          <w:sz w:val="28"/>
          <w:szCs w:val="28"/>
          <w:lang w:val="en-US"/>
        </w:rPr>
        <w:t xml:space="preserve">Supplementation with probiotics modifies gut flora and attenuatesliver fat accumulation in rat nonalcoholic fatty liver disease model // J. Clin. </w:t>
      </w:r>
      <w:r w:rsidRPr="00786ACA">
        <w:rPr>
          <w:color w:val="000000"/>
          <w:sz w:val="28"/>
          <w:szCs w:val="28"/>
          <w:lang w:val="de-DE"/>
        </w:rPr>
        <w:t xml:space="preserve">Biohem. Nutr. </w:t>
      </w:r>
      <w:r w:rsidRPr="00786ACA">
        <w:rPr>
          <w:sz w:val="28"/>
          <w:szCs w:val="28"/>
          <w:lang w:val="de-DE"/>
        </w:rPr>
        <w:t xml:space="preserve">– </w:t>
      </w:r>
      <w:r w:rsidRPr="00786ACA">
        <w:rPr>
          <w:color w:val="000000"/>
          <w:sz w:val="28"/>
          <w:szCs w:val="28"/>
          <w:lang w:val="de-DE"/>
        </w:rPr>
        <w:t xml:space="preserve">2012. </w:t>
      </w:r>
      <w:r w:rsidRPr="00786ACA">
        <w:rPr>
          <w:sz w:val="28"/>
          <w:szCs w:val="28"/>
          <w:lang w:val="de-DE"/>
        </w:rPr>
        <w:t xml:space="preserve">– </w:t>
      </w:r>
      <w:r w:rsidRPr="00786ACA">
        <w:rPr>
          <w:color w:val="000000"/>
          <w:sz w:val="28"/>
          <w:szCs w:val="28"/>
          <w:lang w:val="de-DE"/>
        </w:rPr>
        <w:t xml:space="preserve">Vol. 50. </w:t>
      </w:r>
      <w:r w:rsidRPr="00786ACA">
        <w:rPr>
          <w:sz w:val="28"/>
          <w:szCs w:val="28"/>
          <w:lang w:val="de-DE"/>
        </w:rPr>
        <w:t xml:space="preserve">– </w:t>
      </w:r>
      <w:r w:rsidRPr="00786ACA">
        <w:rPr>
          <w:color w:val="000000"/>
          <w:sz w:val="28"/>
          <w:szCs w:val="28"/>
          <w:lang w:val="de-DE"/>
        </w:rPr>
        <w:t>P.72—77.</w:t>
      </w:r>
    </w:p>
    <w:p w:rsidR="00786ACA" w:rsidRPr="00786ACA" w:rsidRDefault="00786ACA" w:rsidP="00786ACA">
      <w:pPr>
        <w:spacing w:line="360" w:lineRule="auto"/>
        <w:jc w:val="both"/>
        <w:rPr>
          <w:sz w:val="28"/>
          <w:szCs w:val="28"/>
          <w:shd w:val="clear" w:color="auto" w:fill="FDFBF8"/>
          <w:lang w:val="en-US"/>
        </w:rPr>
      </w:pPr>
      <w:r w:rsidRPr="00786ACA">
        <w:rPr>
          <w:i/>
          <w:sz w:val="28"/>
          <w:szCs w:val="28"/>
          <w:shd w:val="clear" w:color="auto" w:fill="FDFBF8"/>
          <w:lang w:val="de-DE"/>
        </w:rPr>
        <w:t>85. Zhang S.C., Wang W., Ren W.Y. et al.</w:t>
      </w:r>
      <w:r w:rsidRPr="00786ACA">
        <w:rPr>
          <w:sz w:val="28"/>
          <w:szCs w:val="28"/>
          <w:shd w:val="clear" w:color="auto" w:fill="FDFBF8"/>
          <w:lang w:val="de-DE"/>
        </w:rPr>
        <w:t xml:space="preserve"> </w:t>
      </w:r>
      <w:r w:rsidRPr="00786ACA">
        <w:rPr>
          <w:sz w:val="28"/>
          <w:szCs w:val="28"/>
          <w:shd w:val="clear" w:color="auto" w:fill="FDFBF8"/>
          <w:lang w:val="en-US"/>
        </w:rPr>
        <w:t>Effects of cisapride on intestinal bacterial and endotoxin translocation in cirrhotic rats // Chung Hua Kan TsangPing Tsa Chih. – 2003. – Vol. 11. – P. 539–541.</w:t>
      </w:r>
    </w:p>
    <w:p w:rsidR="00786ACA" w:rsidRPr="00786ACA" w:rsidRDefault="00786ACA" w:rsidP="00786ACA">
      <w:pPr>
        <w:tabs>
          <w:tab w:val="left" w:pos="1120"/>
        </w:tabs>
        <w:spacing w:line="360" w:lineRule="auto"/>
        <w:jc w:val="both"/>
        <w:rPr>
          <w:sz w:val="28"/>
          <w:szCs w:val="28"/>
          <w:lang w:val="en-US"/>
        </w:rPr>
      </w:pPr>
      <w:r w:rsidRPr="00786ACA">
        <w:rPr>
          <w:i/>
          <w:sz w:val="28"/>
          <w:szCs w:val="28"/>
          <w:lang w:val="de-DE"/>
        </w:rPr>
        <w:t xml:space="preserve">86. </w:t>
      </w:r>
      <w:r w:rsidRPr="00786ACA">
        <w:rPr>
          <w:i/>
          <w:color w:val="000000"/>
          <w:sz w:val="28"/>
          <w:szCs w:val="28"/>
          <w:lang w:val="de-DE"/>
        </w:rPr>
        <w:t>Zhang S. C. et al.</w:t>
      </w:r>
      <w:r w:rsidRPr="00786ACA">
        <w:rPr>
          <w:color w:val="000000"/>
          <w:sz w:val="28"/>
          <w:szCs w:val="28"/>
          <w:lang w:val="de-DE"/>
        </w:rPr>
        <w:t xml:space="preserve"> </w:t>
      </w:r>
      <w:r w:rsidRPr="00786ACA">
        <w:rPr>
          <w:color w:val="000000"/>
          <w:sz w:val="28"/>
          <w:szCs w:val="28"/>
          <w:lang w:val="en-US"/>
        </w:rPr>
        <w:t xml:space="preserve">Effect of cisapride on intestinal bacterial and endotoxin translocation in cirrhosis // World J. Gastroenterol. – 2003. – Vol. 9, № 3. – </w:t>
      </w:r>
      <w:proofErr w:type="gramStart"/>
      <w:r w:rsidRPr="00786ACA">
        <w:rPr>
          <w:color w:val="000000"/>
          <w:sz w:val="28"/>
          <w:szCs w:val="28"/>
        </w:rPr>
        <w:t>Р</w:t>
      </w:r>
      <w:r w:rsidRPr="00786ACA">
        <w:rPr>
          <w:color w:val="000000"/>
          <w:sz w:val="28"/>
          <w:szCs w:val="28"/>
          <w:lang w:val="en-US"/>
        </w:rPr>
        <w:t>. 534</w:t>
      </w:r>
      <w:proofErr w:type="gramEnd"/>
      <w:r w:rsidRPr="00786ACA">
        <w:rPr>
          <w:color w:val="000000"/>
          <w:sz w:val="28"/>
          <w:szCs w:val="28"/>
          <w:lang w:val="en-US"/>
        </w:rPr>
        <w:t>-538.</w:t>
      </w:r>
    </w:p>
    <w:p w:rsidR="00786ACA" w:rsidRPr="00786ACA" w:rsidRDefault="00786ACA" w:rsidP="00786ACA">
      <w:pPr>
        <w:spacing w:line="360" w:lineRule="auto"/>
        <w:ind w:left="1069"/>
        <w:contextualSpacing/>
        <w:jc w:val="both"/>
        <w:rPr>
          <w:sz w:val="28"/>
          <w:szCs w:val="28"/>
          <w:lang w:val="en-US"/>
        </w:rPr>
      </w:pPr>
    </w:p>
    <w:p w:rsidR="00786ACA" w:rsidRPr="00786ACA" w:rsidRDefault="00786ACA" w:rsidP="00786ACA">
      <w:pPr>
        <w:rPr>
          <w:lang w:val="en-US"/>
        </w:rPr>
      </w:pPr>
      <w:bookmarkStart w:id="2" w:name="_GoBack"/>
      <w:bookmarkEnd w:id="2"/>
    </w:p>
    <w:sectPr w:rsidR="00786ACA" w:rsidRPr="00786AC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FC58CE"/>
    <w:multiLevelType w:val="multilevel"/>
    <w:tmpl w:val="411C3DA4"/>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4B9F4CFE"/>
    <w:multiLevelType w:val="multilevel"/>
    <w:tmpl w:val="D690DCD4"/>
    <w:lvl w:ilvl="0">
      <w:start w:val="1"/>
      <w:numFmt w:val="decimal"/>
      <w:lvlText w:val="%1."/>
      <w:lvlJc w:val="left"/>
      <w:pPr>
        <w:tabs>
          <w:tab w:val="num" w:pos="495"/>
        </w:tabs>
        <w:ind w:left="495" w:hanging="49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56EC"/>
    <w:rsid w:val="00786ACA"/>
    <w:rsid w:val="00DA7EF5"/>
    <w:rsid w:val="00EE56E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6ACA"/>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99"/>
    <w:qFormat/>
    <w:rsid w:val="00786ACA"/>
    <w:rPr>
      <w:rFonts w:ascii="Times New Roman" w:eastAsia="Times New Roman" w:hAnsi="Times New Roman" w:cs="Times New Roman" w:hint="default"/>
      <w:i/>
      <w:iCs w:val="0"/>
    </w:rPr>
  </w:style>
  <w:style w:type="character" w:customStyle="1" w:styleId="shorttext">
    <w:name w:val="short_text"/>
    <w:basedOn w:val="a0"/>
    <w:uiPriority w:val="99"/>
    <w:rsid w:val="00786ACA"/>
    <w:rPr>
      <w:rFonts w:ascii="Times New Roman" w:eastAsia="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6ACA"/>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99"/>
    <w:qFormat/>
    <w:rsid w:val="00786ACA"/>
    <w:rPr>
      <w:rFonts w:ascii="Times New Roman" w:eastAsia="Times New Roman" w:hAnsi="Times New Roman" w:cs="Times New Roman" w:hint="default"/>
      <w:i/>
      <w:iCs w:val="0"/>
    </w:rPr>
  </w:style>
  <w:style w:type="character" w:customStyle="1" w:styleId="shorttext">
    <w:name w:val="short_text"/>
    <w:basedOn w:val="a0"/>
    <w:uiPriority w:val="99"/>
    <w:rsid w:val="00786ACA"/>
    <w:rPr>
      <w:rFonts w:ascii="Times New Roman" w:eastAsia="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685023">
      <w:bodyDiv w:val="1"/>
      <w:marLeft w:val="0"/>
      <w:marRight w:val="0"/>
      <w:marTop w:val="0"/>
      <w:marBottom w:val="0"/>
      <w:divBdr>
        <w:top w:val="none" w:sz="0" w:space="0" w:color="auto"/>
        <w:left w:val="none" w:sz="0" w:space="0" w:color="auto"/>
        <w:bottom w:val="none" w:sz="0" w:space="0" w:color="auto"/>
        <w:right w:val="none" w:sz="0" w:space="0" w:color="auto"/>
      </w:divBdr>
    </w:div>
    <w:div w:id="1873227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tina.msu.ru/publications/article/51111961/" TargetMode="External"/><Relationship Id="rId3" Type="http://schemas.microsoft.com/office/2007/relationships/stylesWithEffects" Target="stylesWithEffects.xml"/><Relationship Id="rId7" Type="http://schemas.openxmlformats.org/officeDocument/2006/relationships/hyperlink" Target="https://www.natural-sciences.ru/ru/article/view?id=1072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astro-j.ru/article/256-sovremennyiy-vzglyad-na-bakterialnyie-oslozhneniya-pri-tsirroze-pecheni/"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15698</Words>
  <Characters>8949</Characters>
  <Application>Microsoft Office Word</Application>
  <DocSecurity>0</DocSecurity>
  <Lines>74</Lines>
  <Paragraphs>49</Paragraphs>
  <ScaleCrop>false</ScaleCrop>
  <Company/>
  <LinksUpToDate>false</LinksUpToDate>
  <CharactersWithSpaces>24598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2020-02-26T11:11:00Z</dcterms:created>
  <dcterms:modified xsi:type="dcterms:W3CDTF">2020-02-26T11:13:00Z</dcterms:modified>
</cp:coreProperties>
</file>