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5CC484" w14:textId="77777777" w:rsidR="00BF1173" w:rsidRDefault="001A502C">
      <w:pPr>
        <w:autoSpaceDE w:val="0"/>
        <w:autoSpaceDN w:val="0"/>
        <w:adjustRightInd w:val="0"/>
        <w:snapToGrid w:val="0"/>
        <w:spacing w:line="360" w:lineRule="auto"/>
        <w:jc w:val="center"/>
        <w:rPr>
          <w:rFonts w:ascii="Times New Roman" w:eastAsia="Times New Roman" w:hAnsi="Times New Roman" w:cs="Times New Roman"/>
          <w:caps/>
          <w:kern w:val="0"/>
          <w:sz w:val="28"/>
          <w:szCs w:val="28"/>
          <w:lang w:eastAsia="en-US"/>
        </w:rPr>
      </w:pPr>
      <w:r>
        <w:rPr>
          <w:rFonts w:ascii="Times New Roman" w:eastAsia="Times New Roman" w:hAnsi="Times New Roman" w:cs="Times New Roman"/>
          <w:caps/>
          <w:kern w:val="0"/>
          <w:sz w:val="28"/>
          <w:szCs w:val="28"/>
          <w:lang w:eastAsia="en-US"/>
        </w:rPr>
        <w:t xml:space="preserve">ODESA I.I. MECHNIKOV NATIONAL UNIVERSITY </w:t>
      </w:r>
    </w:p>
    <w:p w14:paraId="2DEBADA2" w14:textId="77777777" w:rsidR="00BF1173" w:rsidRDefault="001A502C">
      <w:pPr>
        <w:autoSpaceDE w:val="0"/>
        <w:autoSpaceDN w:val="0"/>
        <w:adjustRightInd w:val="0"/>
        <w:snapToGrid w:val="0"/>
        <w:spacing w:line="360" w:lineRule="auto"/>
        <w:jc w:val="center"/>
        <w:rPr>
          <w:rFonts w:ascii="Times New Roman" w:eastAsia="Times New Roman" w:hAnsi="Times New Roman" w:cs="Times New Roman"/>
          <w:caps/>
          <w:kern w:val="0"/>
          <w:sz w:val="28"/>
          <w:szCs w:val="28"/>
          <w:lang w:eastAsia="en-US"/>
        </w:rPr>
      </w:pPr>
      <w:r>
        <w:rPr>
          <w:rFonts w:ascii="Times New Roman" w:eastAsia="Times New Roman" w:hAnsi="Times New Roman" w:cs="Times New Roman"/>
          <w:caps/>
          <w:kern w:val="0"/>
          <w:sz w:val="28"/>
          <w:szCs w:val="28"/>
          <w:lang w:eastAsia="en-US"/>
        </w:rPr>
        <w:t>FACULTY OF ECONOMICS AND LAW</w:t>
      </w:r>
    </w:p>
    <w:p w14:paraId="4570E3BD" w14:textId="77777777" w:rsidR="00BF1173" w:rsidRDefault="001A502C">
      <w:pPr>
        <w:autoSpaceDE w:val="0"/>
        <w:autoSpaceDN w:val="0"/>
        <w:adjustRightInd w:val="0"/>
        <w:snapToGrid w:val="0"/>
        <w:spacing w:line="360" w:lineRule="auto"/>
        <w:jc w:val="center"/>
        <w:rPr>
          <w:rFonts w:ascii="Times New Roman" w:eastAsia="Times New Roman" w:hAnsi="Times New Roman" w:cs="Times New Roman"/>
          <w:caps/>
          <w:kern w:val="0"/>
          <w:sz w:val="28"/>
          <w:szCs w:val="28"/>
          <w:lang w:eastAsia="en-US"/>
        </w:rPr>
      </w:pPr>
      <w:r>
        <w:rPr>
          <w:rFonts w:ascii="Times New Roman" w:eastAsia="Times New Roman" w:hAnsi="Times New Roman" w:cs="Times New Roman"/>
          <w:caps/>
          <w:kern w:val="0"/>
          <w:sz w:val="28"/>
          <w:szCs w:val="28"/>
          <w:lang w:eastAsia="en-US"/>
        </w:rPr>
        <w:t xml:space="preserve"> DEPARTMENT OF MANAGEMENT AND INNOVATIONS</w:t>
      </w:r>
    </w:p>
    <w:p w14:paraId="16DD92DE" w14:textId="77777777" w:rsidR="00BF1173" w:rsidRDefault="00BF1173">
      <w:pPr>
        <w:spacing w:line="400" w:lineRule="exact"/>
        <w:jc w:val="center"/>
        <w:rPr>
          <w:rFonts w:ascii="Times New Roman" w:eastAsia="SimSun" w:hAnsi="Times New Roman" w:cs="Times New Roman"/>
          <w:sz w:val="24"/>
        </w:rPr>
      </w:pPr>
    </w:p>
    <w:p w14:paraId="4D5813E2" w14:textId="77777777" w:rsidR="00BF1173" w:rsidRDefault="00BF1173">
      <w:pPr>
        <w:spacing w:line="400" w:lineRule="exact"/>
        <w:jc w:val="center"/>
        <w:rPr>
          <w:rFonts w:ascii="Times New Roman" w:eastAsia="SimSun" w:hAnsi="Times New Roman" w:cs="Times New Roman"/>
          <w:sz w:val="24"/>
        </w:rPr>
      </w:pPr>
    </w:p>
    <w:p w14:paraId="46FF98A6" w14:textId="77777777" w:rsidR="00BF1173" w:rsidRDefault="001A502C">
      <w:pPr>
        <w:autoSpaceDE w:val="0"/>
        <w:autoSpaceDN w:val="0"/>
        <w:adjustRightInd w:val="0"/>
        <w:snapToGrid w:val="0"/>
        <w:jc w:val="center"/>
        <w:rPr>
          <w:rFonts w:ascii="Times New Roman" w:eastAsia="Times New Roman" w:hAnsi="Times New Roman" w:cs="Times New Roman"/>
          <w:b/>
          <w:kern w:val="0"/>
          <w:sz w:val="28"/>
          <w:szCs w:val="28"/>
          <w:lang w:eastAsia="en-US"/>
        </w:rPr>
      </w:pPr>
      <w:r>
        <w:rPr>
          <w:rFonts w:ascii="Times New Roman" w:eastAsia="Times New Roman" w:hAnsi="Times New Roman" w:cs="Times New Roman"/>
          <w:b/>
          <w:kern w:val="0"/>
          <w:sz w:val="28"/>
          <w:szCs w:val="28"/>
          <w:lang w:eastAsia="en-US"/>
        </w:rPr>
        <w:t xml:space="preserve">Qualification project (thesis) </w:t>
      </w:r>
    </w:p>
    <w:p w14:paraId="568FE016" w14:textId="77777777" w:rsidR="00BF1173" w:rsidRDefault="001A502C">
      <w:pPr>
        <w:autoSpaceDE w:val="0"/>
        <w:autoSpaceDN w:val="0"/>
        <w:adjustRightInd w:val="0"/>
        <w:snapToGrid w:val="0"/>
        <w:jc w:val="center"/>
        <w:rPr>
          <w:rFonts w:ascii="Times New Roman" w:eastAsia="Times New Roman" w:hAnsi="Times New Roman" w:cs="Times New Roman"/>
          <w:kern w:val="0"/>
          <w:sz w:val="28"/>
          <w:szCs w:val="28"/>
          <w:lang w:eastAsia="en-US"/>
        </w:rPr>
      </w:pPr>
      <w:r>
        <w:rPr>
          <w:rFonts w:ascii="Times New Roman" w:eastAsia="Times New Roman" w:hAnsi="Times New Roman" w:cs="Times New Roman"/>
          <w:kern w:val="0"/>
          <w:sz w:val="28"/>
          <w:szCs w:val="28"/>
          <w:lang w:eastAsia="en-US"/>
        </w:rPr>
        <w:t>for obtaining the degree of higher education "master"</w:t>
      </w:r>
    </w:p>
    <w:p w14:paraId="68948647" w14:textId="77777777" w:rsidR="00BF1173" w:rsidRDefault="001A502C">
      <w:pPr>
        <w:autoSpaceDE w:val="0"/>
        <w:autoSpaceDN w:val="0"/>
        <w:adjustRightInd w:val="0"/>
        <w:snapToGrid w:val="0"/>
        <w:jc w:val="center"/>
        <w:rPr>
          <w:rFonts w:ascii="Times New Roman" w:eastAsia="Times New Roman" w:hAnsi="Times New Roman" w:cs="Times New Roman"/>
          <w:b/>
          <w:kern w:val="0"/>
          <w:sz w:val="28"/>
          <w:szCs w:val="28"/>
        </w:rPr>
      </w:pPr>
      <w:r>
        <w:rPr>
          <w:rFonts w:ascii="Times New Roman" w:eastAsia="Times New Roman" w:hAnsi="Times New Roman" w:cs="Times New Roman" w:hint="eastAsia"/>
          <w:b/>
          <w:kern w:val="0"/>
          <w:sz w:val="28"/>
          <w:szCs w:val="28"/>
        </w:rPr>
        <w:t>《</w:t>
      </w:r>
      <w:r>
        <w:rPr>
          <w:rFonts w:ascii="Times New Roman" w:eastAsia="Times New Roman" w:hAnsi="Times New Roman" w:cs="Times New Roman"/>
          <w:b/>
          <w:kern w:val="0"/>
          <w:sz w:val="28"/>
          <w:szCs w:val="28"/>
          <w:lang w:eastAsia="en-US"/>
        </w:rPr>
        <w:t xml:space="preserve">Sustainable development </w:t>
      </w:r>
      <w:r>
        <w:rPr>
          <w:rFonts w:ascii="Times New Roman" w:eastAsia="Times New Roman" w:hAnsi="Times New Roman" w:cs="Times New Roman" w:hint="eastAsia"/>
          <w:b/>
          <w:kern w:val="0"/>
          <w:sz w:val="28"/>
          <w:szCs w:val="28"/>
        </w:rPr>
        <w:t xml:space="preserve">as </w:t>
      </w:r>
      <w:r>
        <w:rPr>
          <w:rFonts w:ascii="Times New Roman" w:eastAsia="Times New Roman" w:hAnsi="Times New Roman" w:cs="Times New Roman"/>
          <w:b/>
          <w:kern w:val="0"/>
          <w:sz w:val="28"/>
          <w:szCs w:val="28"/>
          <w:lang w:eastAsia="en-US"/>
        </w:rPr>
        <w:t xml:space="preserve">a form </w:t>
      </w:r>
      <w:r>
        <w:rPr>
          <w:rFonts w:ascii="Times New Roman" w:eastAsia="Times New Roman" w:hAnsi="Times New Roman" w:cs="Times New Roman" w:hint="eastAsia"/>
          <w:b/>
          <w:kern w:val="0"/>
          <w:sz w:val="28"/>
          <w:szCs w:val="28"/>
        </w:rPr>
        <w:t>defining</w:t>
      </w:r>
      <w:r>
        <w:rPr>
          <w:rFonts w:ascii="Times New Roman" w:eastAsia="Times New Roman" w:hAnsi="Times New Roman" w:cs="Times New Roman"/>
          <w:b/>
          <w:kern w:val="0"/>
          <w:sz w:val="28"/>
          <w:szCs w:val="28"/>
          <w:lang w:eastAsia="en-US"/>
        </w:rPr>
        <w:t xml:space="preserve"> enterprise management </w:t>
      </w:r>
      <w:r>
        <w:rPr>
          <w:rFonts w:ascii="Times New Roman" w:eastAsia="Times New Roman" w:hAnsi="Times New Roman" w:cs="Times New Roman" w:hint="eastAsia"/>
          <w:b/>
          <w:kern w:val="0"/>
          <w:sz w:val="28"/>
          <w:szCs w:val="28"/>
        </w:rPr>
        <w:t>goals</w:t>
      </w:r>
      <w:r>
        <w:rPr>
          <w:rFonts w:ascii="Times New Roman" w:eastAsia="Times New Roman" w:hAnsi="Times New Roman" w:cs="Times New Roman"/>
          <w:b/>
          <w:kern w:val="0"/>
          <w:sz w:val="28"/>
          <w:szCs w:val="28"/>
          <w:lang w:eastAsia="en-US"/>
        </w:rPr>
        <w:t xml:space="preserve"> in Industry 4.0</w:t>
      </w:r>
      <w:r>
        <w:rPr>
          <w:rFonts w:ascii="Times New Roman" w:eastAsia="Times New Roman" w:hAnsi="Times New Roman" w:cs="Times New Roman" w:hint="eastAsia"/>
          <w:b/>
          <w:kern w:val="0"/>
          <w:sz w:val="28"/>
          <w:szCs w:val="28"/>
        </w:rPr>
        <w:t>》</w:t>
      </w:r>
    </w:p>
    <w:p w14:paraId="24F04D47" w14:textId="77777777" w:rsidR="00BF1173" w:rsidRDefault="001A502C">
      <w:pPr>
        <w:autoSpaceDE w:val="0"/>
        <w:autoSpaceDN w:val="0"/>
        <w:adjustRightInd w:val="0"/>
        <w:snapToGrid w:val="0"/>
        <w:jc w:val="center"/>
        <w:rPr>
          <w:rFonts w:ascii="Times New Roman" w:eastAsia="Times New Roman" w:hAnsi="Times New Roman" w:cs="Times New Roman"/>
          <w:kern w:val="0"/>
          <w:sz w:val="28"/>
          <w:szCs w:val="28"/>
        </w:rPr>
      </w:pPr>
      <w:r>
        <w:rPr>
          <w:rFonts w:ascii="Times New Roman" w:eastAsia="Times New Roman" w:hAnsi="Times New Roman" w:cs="Times New Roman"/>
          <w:kern w:val="0"/>
          <w:sz w:val="28"/>
          <w:szCs w:val="28"/>
        </w:rPr>
        <w:t>《Сталий розвиток як форма визначення цілей управління підприємством в Індустрії 4.0》</w:t>
      </w:r>
    </w:p>
    <w:p w14:paraId="31D15D75" w14:textId="77777777" w:rsidR="00BF1173" w:rsidRDefault="00BF1173">
      <w:pPr>
        <w:spacing w:line="360" w:lineRule="auto"/>
        <w:jc w:val="center"/>
        <w:rPr>
          <w:rFonts w:ascii="Times New Roman" w:hAnsi="Times New Roman" w:cs="Times New Roman"/>
          <w:sz w:val="28"/>
          <w:szCs w:val="28"/>
        </w:rPr>
      </w:pPr>
    </w:p>
    <w:p w14:paraId="47FB21FA" w14:textId="77777777" w:rsidR="00BF1173" w:rsidRDefault="00BF1173">
      <w:pPr>
        <w:spacing w:line="360" w:lineRule="auto"/>
        <w:jc w:val="center"/>
        <w:rPr>
          <w:rFonts w:ascii="Times New Roman" w:hAnsi="Times New Roman" w:cs="Times New Roman"/>
          <w:sz w:val="28"/>
          <w:szCs w:val="28"/>
        </w:rPr>
      </w:pPr>
    </w:p>
    <w:p w14:paraId="085350CF" w14:textId="77777777" w:rsidR="00BF1173" w:rsidRDefault="001A502C">
      <w:pPr>
        <w:adjustRightInd w:val="0"/>
        <w:snapToGrid w:val="0"/>
        <w:ind w:firstLineChars="1625" w:firstLine="3900"/>
        <w:jc w:val="left"/>
        <w:rPr>
          <w:rFonts w:ascii="Times New Roman" w:hAnsi="Times New Roman" w:cs="Times New Roman"/>
          <w:sz w:val="24"/>
        </w:rPr>
      </w:pPr>
      <w:r>
        <w:rPr>
          <w:rFonts w:ascii="Times New Roman" w:hAnsi="Times New Roman" w:cs="Times New Roman"/>
          <w:sz w:val="24"/>
        </w:rPr>
        <w:t xml:space="preserve">Performed by: full-time student </w:t>
      </w:r>
    </w:p>
    <w:p w14:paraId="7F4FD8A2" w14:textId="77777777" w:rsidR="00BF1173" w:rsidRDefault="001A502C">
      <w:pPr>
        <w:adjustRightInd w:val="0"/>
        <w:snapToGrid w:val="0"/>
        <w:ind w:firstLineChars="1625" w:firstLine="3900"/>
        <w:jc w:val="left"/>
        <w:rPr>
          <w:rFonts w:ascii="Times New Roman" w:hAnsi="Times New Roman" w:cs="Times New Roman"/>
          <w:sz w:val="24"/>
        </w:rPr>
      </w:pPr>
      <w:r>
        <w:rPr>
          <w:rFonts w:ascii="Times New Roman" w:hAnsi="Times New Roman" w:cs="Times New Roman"/>
          <w:sz w:val="24"/>
        </w:rPr>
        <w:t xml:space="preserve">specialty 073 Management </w:t>
      </w:r>
    </w:p>
    <w:p w14:paraId="3536AAF9" w14:textId="77777777" w:rsidR="00BF1173" w:rsidRDefault="001A502C">
      <w:pPr>
        <w:adjustRightInd w:val="0"/>
        <w:snapToGrid w:val="0"/>
        <w:ind w:firstLineChars="1625" w:firstLine="3900"/>
        <w:jc w:val="left"/>
        <w:rPr>
          <w:rFonts w:ascii="Times New Roman" w:hAnsi="Times New Roman" w:cs="Times New Roman"/>
          <w:sz w:val="24"/>
        </w:rPr>
      </w:pPr>
      <w:r>
        <w:rPr>
          <w:rFonts w:ascii="Times New Roman" w:hAnsi="Times New Roman" w:cs="Times New Roman"/>
          <w:sz w:val="24"/>
        </w:rPr>
        <w:t xml:space="preserve">Educational and professional program "Management" </w:t>
      </w:r>
    </w:p>
    <w:p w14:paraId="0D49F07F" w14:textId="77777777" w:rsidR="00BF1173" w:rsidRDefault="001A502C">
      <w:pPr>
        <w:adjustRightInd w:val="0"/>
        <w:snapToGrid w:val="0"/>
        <w:ind w:firstLineChars="1625" w:firstLine="3915"/>
        <w:jc w:val="left"/>
        <w:rPr>
          <w:rFonts w:ascii="Times New Roman" w:hAnsi="Times New Roman" w:cs="Times New Roman"/>
          <w:b/>
          <w:bCs/>
          <w:sz w:val="24"/>
        </w:rPr>
      </w:pPr>
      <w:r>
        <w:rPr>
          <w:rFonts w:ascii="Times New Roman" w:hAnsi="Times New Roman" w:cs="Times New Roman" w:hint="eastAsia"/>
          <w:b/>
          <w:bCs/>
          <w:sz w:val="24"/>
        </w:rPr>
        <w:t>Zhaoqing</w:t>
      </w:r>
      <w:r>
        <w:rPr>
          <w:rFonts w:ascii="Times New Roman" w:hAnsi="Times New Roman" w:cs="Times New Roman"/>
          <w:b/>
          <w:bCs/>
          <w:sz w:val="24"/>
        </w:rPr>
        <w:t xml:space="preserve"> / Чжао Цін</w:t>
      </w:r>
    </w:p>
    <w:p w14:paraId="689BEA09" w14:textId="77777777" w:rsidR="00BF1173" w:rsidRDefault="00BF1173">
      <w:pPr>
        <w:spacing w:line="400" w:lineRule="exact"/>
        <w:jc w:val="center"/>
        <w:rPr>
          <w:rFonts w:ascii="Times New Roman" w:hAnsi="Times New Roman" w:cs="Times New Roman"/>
          <w:b/>
          <w:bCs/>
          <w:sz w:val="24"/>
        </w:rPr>
      </w:pPr>
    </w:p>
    <w:p w14:paraId="406E5A6C" w14:textId="77777777" w:rsidR="00BF1173" w:rsidRDefault="00BF1173">
      <w:pPr>
        <w:spacing w:line="400" w:lineRule="exact"/>
        <w:jc w:val="center"/>
        <w:rPr>
          <w:rFonts w:ascii="Times New Roman" w:hAnsi="Times New Roman" w:cs="Times New Roman"/>
          <w:b/>
          <w:bCs/>
          <w:sz w:val="24"/>
        </w:rPr>
      </w:pPr>
    </w:p>
    <w:p w14:paraId="648FC470" w14:textId="77777777" w:rsidR="00BF1173" w:rsidRDefault="001A502C">
      <w:pPr>
        <w:adjustRightInd w:val="0"/>
        <w:snapToGrid w:val="0"/>
        <w:ind w:firstLineChars="1625" w:firstLine="3900"/>
        <w:jc w:val="left"/>
        <w:rPr>
          <w:rFonts w:ascii="Times New Roman" w:hAnsi="Times New Roman" w:cs="Times New Roman"/>
          <w:sz w:val="24"/>
        </w:rPr>
      </w:pPr>
      <w:r>
        <w:rPr>
          <w:rFonts w:ascii="Times New Roman" w:hAnsi="Times New Roman" w:cs="Times New Roman"/>
          <w:sz w:val="24"/>
        </w:rPr>
        <w:t>Scientistic supervisor: Doctor of Economics,</w:t>
      </w:r>
    </w:p>
    <w:p w14:paraId="7A6FE968" w14:textId="47E9C394" w:rsidR="00BF1173" w:rsidRDefault="001A502C">
      <w:pPr>
        <w:adjustRightInd w:val="0"/>
        <w:snapToGrid w:val="0"/>
        <w:ind w:firstLineChars="1625" w:firstLine="3900"/>
        <w:jc w:val="left"/>
        <w:rPr>
          <w:rFonts w:ascii="Times New Roman" w:hAnsi="Times New Roman" w:cs="Times New Roman"/>
          <w:sz w:val="24"/>
        </w:rPr>
      </w:pPr>
      <w:r>
        <w:rPr>
          <w:rFonts w:ascii="Times New Roman" w:hAnsi="Times New Roman" w:cs="Times New Roman"/>
          <w:sz w:val="24"/>
        </w:rPr>
        <w:t xml:space="preserve">Prof. </w:t>
      </w:r>
      <w:r w:rsidR="00935854">
        <w:rPr>
          <w:rFonts w:ascii="Times New Roman" w:hAnsi="Times New Roman" w:cs="Times New Roman"/>
          <w:sz w:val="24"/>
        </w:rPr>
        <w:t>Nyenno I.M</w:t>
      </w:r>
      <w:r>
        <w:rPr>
          <w:rFonts w:ascii="Times New Roman" w:hAnsi="Times New Roman" w:cs="Times New Roman"/>
          <w:sz w:val="24"/>
        </w:rPr>
        <w:t xml:space="preserve">. </w:t>
      </w:r>
    </w:p>
    <w:p w14:paraId="325A2A20" w14:textId="77777777" w:rsidR="00BF1173" w:rsidRDefault="001A502C">
      <w:pPr>
        <w:adjustRightInd w:val="0"/>
        <w:snapToGrid w:val="0"/>
        <w:ind w:firstLineChars="1625" w:firstLine="3900"/>
        <w:jc w:val="left"/>
        <w:rPr>
          <w:rFonts w:ascii="Times New Roman" w:hAnsi="Times New Roman" w:cs="Times New Roman"/>
          <w:sz w:val="24"/>
        </w:rPr>
      </w:pPr>
      <w:r>
        <w:rPr>
          <w:rFonts w:ascii="Times New Roman" w:hAnsi="Times New Roman" w:cs="Times New Roman"/>
          <w:sz w:val="24"/>
        </w:rPr>
        <w:t xml:space="preserve">Reviewer: Doctor of Economics, </w:t>
      </w:r>
    </w:p>
    <w:p w14:paraId="480EE477" w14:textId="77777777" w:rsidR="00BF1173" w:rsidRDefault="001A502C">
      <w:pPr>
        <w:adjustRightInd w:val="0"/>
        <w:snapToGrid w:val="0"/>
        <w:ind w:firstLineChars="1625" w:firstLine="3900"/>
        <w:jc w:val="left"/>
        <w:rPr>
          <w:rFonts w:ascii="Times New Roman" w:hAnsi="Times New Roman" w:cs="Times New Roman"/>
          <w:sz w:val="24"/>
        </w:rPr>
      </w:pPr>
      <w:r>
        <w:rPr>
          <w:rFonts w:ascii="Times New Roman" w:hAnsi="Times New Roman" w:cs="Times New Roman"/>
          <w:sz w:val="24"/>
        </w:rPr>
        <w:t>Prof. Kovalenko O. M.</w:t>
      </w:r>
    </w:p>
    <w:p w14:paraId="7E5F9712" w14:textId="77777777" w:rsidR="00BF1173" w:rsidRDefault="00BF1173">
      <w:pPr>
        <w:spacing w:line="360" w:lineRule="auto"/>
        <w:rPr>
          <w:rFonts w:ascii="Times New Roman" w:hAnsi="Times New Roman" w:cs="Times New Roman"/>
          <w:sz w:val="28"/>
          <w:szCs w:val="28"/>
        </w:rPr>
      </w:pPr>
    </w:p>
    <w:tbl>
      <w:tblPr>
        <w:tblpPr w:leftFromText="180" w:rightFromText="180" w:vertAnchor="text" w:horzAnchor="page" w:tblpX="1275" w:tblpY="475"/>
        <w:tblOverlap w:val="never"/>
        <w:tblW w:w="5154" w:type="pct"/>
        <w:tblLook w:val="04A0" w:firstRow="1" w:lastRow="0" w:firstColumn="1" w:lastColumn="0" w:noHBand="0" w:noVBand="1"/>
      </w:tblPr>
      <w:tblGrid>
        <w:gridCol w:w="5232"/>
        <w:gridCol w:w="4927"/>
      </w:tblGrid>
      <w:tr w:rsidR="00BF1173" w:rsidRPr="00935854" w14:paraId="22F5113E" w14:textId="77777777">
        <w:tc>
          <w:tcPr>
            <w:tcW w:w="5231" w:type="dxa"/>
          </w:tcPr>
          <w:p w14:paraId="343398AF" w14:textId="77777777" w:rsidR="00BF1173" w:rsidRPr="00935854" w:rsidRDefault="001A502C">
            <w:pPr>
              <w:autoSpaceDE w:val="0"/>
              <w:autoSpaceDN w:val="0"/>
              <w:spacing w:line="360" w:lineRule="auto"/>
              <w:jc w:val="left"/>
              <w:rPr>
                <w:rFonts w:ascii="Times New Roman" w:eastAsia="Times New Roman" w:hAnsi="Times New Roman" w:cs="Times New Roman"/>
                <w:szCs w:val="28"/>
              </w:rPr>
            </w:pPr>
            <w:r w:rsidRPr="00935854">
              <w:rPr>
                <w:rFonts w:ascii="Times New Roman" w:eastAsia="Times New Roman" w:hAnsi="Times New Roman" w:cs="Times New Roman"/>
                <w:szCs w:val="28"/>
              </w:rPr>
              <w:t xml:space="preserve">Recommended for defense: </w:t>
            </w:r>
          </w:p>
          <w:p w14:paraId="3A7530E4" w14:textId="77777777" w:rsidR="00BF1173" w:rsidRPr="00935854" w:rsidRDefault="001A502C">
            <w:pPr>
              <w:autoSpaceDE w:val="0"/>
              <w:autoSpaceDN w:val="0"/>
              <w:spacing w:line="360" w:lineRule="auto"/>
              <w:jc w:val="left"/>
              <w:rPr>
                <w:rFonts w:ascii="Times New Roman" w:eastAsia="Times New Roman" w:hAnsi="Times New Roman" w:cs="Times New Roman"/>
                <w:szCs w:val="28"/>
              </w:rPr>
            </w:pPr>
            <w:r w:rsidRPr="00935854">
              <w:rPr>
                <w:rFonts w:ascii="Times New Roman" w:eastAsia="Times New Roman" w:hAnsi="Times New Roman" w:cs="Times New Roman"/>
                <w:szCs w:val="28"/>
              </w:rPr>
              <w:t xml:space="preserve">protocol of the department meeting </w:t>
            </w:r>
          </w:p>
          <w:p w14:paraId="3CE160F6" w14:textId="77777777" w:rsidR="00BF1173" w:rsidRPr="00935854" w:rsidRDefault="001A502C">
            <w:pPr>
              <w:autoSpaceDE w:val="0"/>
              <w:autoSpaceDN w:val="0"/>
              <w:spacing w:line="360" w:lineRule="auto"/>
              <w:jc w:val="left"/>
              <w:rPr>
                <w:rFonts w:ascii="Times New Roman" w:eastAsia="Times New Roman" w:hAnsi="Times New Roman" w:cs="Times New Roman"/>
                <w:szCs w:val="28"/>
              </w:rPr>
            </w:pPr>
            <w:r w:rsidRPr="00935854">
              <w:rPr>
                <w:rFonts w:ascii="Times New Roman" w:eastAsia="Times New Roman" w:hAnsi="Times New Roman" w:cs="Times New Roman"/>
                <w:szCs w:val="28"/>
              </w:rPr>
              <w:t>No. ___ dated ____.____. 2023</w:t>
            </w:r>
          </w:p>
          <w:p w14:paraId="2D5197CF" w14:textId="77777777" w:rsidR="00BF1173" w:rsidRPr="00935854" w:rsidRDefault="00BF1173">
            <w:pPr>
              <w:autoSpaceDE w:val="0"/>
              <w:autoSpaceDN w:val="0"/>
              <w:spacing w:line="360" w:lineRule="auto"/>
              <w:jc w:val="left"/>
              <w:rPr>
                <w:rFonts w:ascii="Times New Roman" w:eastAsia="Times New Roman" w:hAnsi="Times New Roman" w:cs="Times New Roman"/>
                <w:szCs w:val="28"/>
              </w:rPr>
            </w:pPr>
          </w:p>
          <w:p w14:paraId="2E399CE4" w14:textId="77777777" w:rsidR="00BF1173" w:rsidRPr="00935854" w:rsidRDefault="00BF1173">
            <w:pPr>
              <w:autoSpaceDE w:val="0"/>
              <w:autoSpaceDN w:val="0"/>
              <w:spacing w:line="360" w:lineRule="auto"/>
              <w:jc w:val="left"/>
              <w:rPr>
                <w:rFonts w:ascii="Times New Roman" w:eastAsia="Times New Roman" w:hAnsi="Times New Roman" w:cs="Times New Roman"/>
                <w:szCs w:val="28"/>
              </w:rPr>
            </w:pPr>
          </w:p>
          <w:p w14:paraId="7344B59C" w14:textId="77777777" w:rsidR="00BF1173" w:rsidRPr="00935854" w:rsidRDefault="001A502C">
            <w:pPr>
              <w:tabs>
                <w:tab w:val="left" w:pos="1168"/>
                <w:tab w:val="left" w:pos="3861"/>
              </w:tabs>
              <w:autoSpaceDE w:val="0"/>
              <w:autoSpaceDN w:val="0"/>
              <w:jc w:val="left"/>
              <w:rPr>
                <w:rFonts w:ascii="Times New Roman" w:eastAsia="Times New Roman" w:hAnsi="Times New Roman" w:cs="Times New Roman"/>
                <w:szCs w:val="28"/>
              </w:rPr>
            </w:pPr>
            <w:r w:rsidRPr="00935854">
              <w:rPr>
                <w:rFonts w:ascii="Times New Roman" w:eastAsia="Times New Roman" w:hAnsi="Times New Roman" w:cs="Times New Roman"/>
                <w:szCs w:val="28"/>
              </w:rPr>
              <w:t>Head of Department</w:t>
            </w:r>
          </w:p>
          <w:p w14:paraId="2DF81942" w14:textId="77777777" w:rsidR="00BF1173" w:rsidRPr="00935854" w:rsidRDefault="001A502C">
            <w:pPr>
              <w:tabs>
                <w:tab w:val="left" w:pos="284"/>
                <w:tab w:val="left" w:pos="1767"/>
              </w:tabs>
              <w:autoSpaceDE w:val="0"/>
              <w:autoSpaceDN w:val="0"/>
              <w:jc w:val="left"/>
              <w:rPr>
                <w:rFonts w:ascii="Times New Roman" w:eastAsia="Times New Roman" w:hAnsi="Times New Roman" w:cs="Times New Roman"/>
                <w:szCs w:val="28"/>
              </w:rPr>
            </w:pPr>
            <w:r w:rsidRPr="00935854">
              <w:rPr>
                <w:rFonts w:ascii="Times New Roman" w:eastAsia="Times New Roman" w:hAnsi="Times New Roman" w:cs="Times New Roman"/>
                <w:szCs w:val="28"/>
                <w:u w:val="single"/>
              </w:rPr>
              <w:tab/>
            </w:r>
            <w:r w:rsidRPr="00935854">
              <w:rPr>
                <w:rFonts w:ascii="Times New Roman" w:eastAsia="Times New Roman" w:hAnsi="Times New Roman" w:cs="Times New Roman"/>
                <w:szCs w:val="28"/>
              </w:rPr>
              <w:t>Prof. Eduard KUZNETSOV</w:t>
            </w:r>
          </w:p>
          <w:p w14:paraId="21EDCEEC" w14:textId="77777777" w:rsidR="00BF1173" w:rsidRPr="00935854" w:rsidRDefault="001A502C">
            <w:pPr>
              <w:tabs>
                <w:tab w:val="left" w:pos="284"/>
                <w:tab w:val="left" w:pos="1767"/>
              </w:tabs>
              <w:autoSpaceDE w:val="0"/>
              <w:autoSpaceDN w:val="0"/>
              <w:jc w:val="left"/>
              <w:rPr>
                <w:rFonts w:ascii="Times New Roman" w:eastAsia="Times New Roman" w:hAnsi="Times New Roman" w:cs="Times New Roman"/>
                <w:szCs w:val="28"/>
              </w:rPr>
            </w:pPr>
            <w:r w:rsidRPr="00935854">
              <w:rPr>
                <w:rFonts w:ascii="Times New Roman" w:eastAsia="Times New Roman" w:hAnsi="Times New Roman" w:cs="Times New Roman"/>
                <w:szCs w:val="28"/>
              </w:rPr>
              <w:tab/>
              <w:t>(signature)</w:t>
            </w:r>
            <w:r w:rsidRPr="00935854">
              <w:rPr>
                <w:rFonts w:ascii="Times New Roman" w:eastAsia="Times New Roman" w:hAnsi="Times New Roman" w:cs="Times New Roman"/>
                <w:szCs w:val="28"/>
              </w:rPr>
              <w:tab/>
            </w:r>
          </w:p>
        </w:tc>
        <w:tc>
          <w:tcPr>
            <w:tcW w:w="4927" w:type="dxa"/>
          </w:tcPr>
          <w:p w14:paraId="3B27F453" w14:textId="77777777" w:rsidR="00BF1173" w:rsidRPr="00935854" w:rsidRDefault="001A502C">
            <w:pPr>
              <w:tabs>
                <w:tab w:val="right" w:pos="4462"/>
              </w:tabs>
              <w:autoSpaceDE w:val="0"/>
              <w:autoSpaceDN w:val="0"/>
              <w:spacing w:line="360" w:lineRule="auto"/>
              <w:jc w:val="left"/>
              <w:rPr>
                <w:rFonts w:ascii="Times New Roman" w:eastAsia="Times New Roman" w:hAnsi="Times New Roman" w:cs="Times New Roman"/>
                <w:szCs w:val="28"/>
              </w:rPr>
            </w:pPr>
            <w:r w:rsidRPr="00935854">
              <w:rPr>
                <w:rFonts w:ascii="Times New Roman" w:eastAsia="Times New Roman" w:hAnsi="Times New Roman" w:cs="Times New Roman"/>
                <w:szCs w:val="28"/>
              </w:rPr>
              <w:t>Defended at the EC meeting No. ___</w:t>
            </w:r>
          </w:p>
          <w:p w14:paraId="06D4DDA9" w14:textId="77777777" w:rsidR="00BF1173" w:rsidRPr="00935854" w:rsidRDefault="001A502C">
            <w:pPr>
              <w:tabs>
                <w:tab w:val="right" w:pos="4462"/>
              </w:tabs>
              <w:autoSpaceDE w:val="0"/>
              <w:autoSpaceDN w:val="0"/>
              <w:spacing w:line="360" w:lineRule="auto"/>
              <w:jc w:val="left"/>
              <w:rPr>
                <w:rFonts w:ascii="Times New Roman" w:eastAsia="Times New Roman" w:hAnsi="Times New Roman" w:cs="Times New Roman"/>
                <w:szCs w:val="28"/>
              </w:rPr>
            </w:pPr>
            <w:r w:rsidRPr="00935854">
              <w:rPr>
                <w:rFonts w:ascii="Times New Roman" w:eastAsia="Times New Roman" w:hAnsi="Times New Roman" w:cs="Times New Roman"/>
                <w:szCs w:val="28"/>
              </w:rPr>
              <w:t>protocol No. __from ____.12.2023</w:t>
            </w:r>
          </w:p>
          <w:p w14:paraId="2F485724" w14:textId="77777777" w:rsidR="00BF1173" w:rsidRPr="00935854" w:rsidRDefault="00BF1173">
            <w:pPr>
              <w:tabs>
                <w:tab w:val="right" w:pos="4462"/>
              </w:tabs>
              <w:autoSpaceDE w:val="0"/>
              <w:autoSpaceDN w:val="0"/>
              <w:spacing w:line="360" w:lineRule="auto"/>
              <w:jc w:val="left"/>
              <w:rPr>
                <w:rFonts w:ascii="Times New Roman" w:eastAsia="Times New Roman" w:hAnsi="Times New Roman" w:cs="Times New Roman"/>
                <w:szCs w:val="28"/>
              </w:rPr>
            </w:pPr>
          </w:p>
          <w:p w14:paraId="0543C325" w14:textId="77777777" w:rsidR="00BF1173" w:rsidRPr="00935854" w:rsidRDefault="001A502C">
            <w:pPr>
              <w:tabs>
                <w:tab w:val="right" w:pos="4462"/>
              </w:tabs>
              <w:autoSpaceDE w:val="0"/>
              <w:autoSpaceDN w:val="0"/>
              <w:jc w:val="left"/>
              <w:rPr>
                <w:rFonts w:ascii="Times New Roman" w:eastAsia="Times New Roman" w:hAnsi="Times New Roman" w:cs="Times New Roman"/>
                <w:szCs w:val="28"/>
              </w:rPr>
            </w:pPr>
            <w:r w:rsidRPr="00935854">
              <w:rPr>
                <w:rFonts w:ascii="Times New Roman" w:eastAsia="Times New Roman" w:hAnsi="Times New Roman" w:cs="Times New Roman"/>
                <w:szCs w:val="28"/>
              </w:rPr>
              <w:t>Assessment ______________/___</w:t>
            </w:r>
            <w:r w:rsidRPr="00935854">
              <w:rPr>
                <w:rFonts w:ascii="Times New Roman" w:eastAsia="Times New Roman" w:hAnsi="Times New Roman" w:cs="Times New Roman"/>
                <w:szCs w:val="28"/>
              </w:rPr>
              <w:tab/>
            </w:r>
          </w:p>
          <w:p w14:paraId="13A2055C" w14:textId="77777777" w:rsidR="00BF1173" w:rsidRPr="00935854" w:rsidRDefault="001A502C">
            <w:pPr>
              <w:autoSpaceDE w:val="0"/>
              <w:autoSpaceDN w:val="0"/>
              <w:spacing w:line="360" w:lineRule="auto"/>
              <w:jc w:val="left"/>
              <w:rPr>
                <w:rFonts w:ascii="Times New Roman" w:eastAsia="Times New Roman" w:hAnsi="Times New Roman" w:cs="Times New Roman"/>
                <w:szCs w:val="28"/>
              </w:rPr>
            </w:pPr>
            <w:r w:rsidRPr="00935854">
              <w:rPr>
                <w:rFonts w:ascii="Times New Roman" w:eastAsia="Times New Roman" w:hAnsi="Times New Roman" w:cs="Times New Roman"/>
                <w:szCs w:val="28"/>
              </w:rPr>
              <w:t xml:space="preserve">(according to the </w:t>
            </w:r>
            <w:r w:rsidRPr="00935854">
              <w:rPr>
                <w:rFonts w:ascii="Times New Roman" w:eastAsia="Times New Roman" w:hAnsi="Times New Roman" w:cs="Times New Roman"/>
                <w:szCs w:val="28"/>
              </w:rPr>
              <w:t>national scale/ESTS scale/points)</w:t>
            </w:r>
          </w:p>
          <w:p w14:paraId="49B466A0" w14:textId="77777777" w:rsidR="00BF1173" w:rsidRPr="00935854" w:rsidRDefault="00BF1173">
            <w:pPr>
              <w:autoSpaceDE w:val="0"/>
              <w:autoSpaceDN w:val="0"/>
              <w:jc w:val="left"/>
              <w:rPr>
                <w:rFonts w:ascii="Times New Roman" w:eastAsia="Times New Roman" w:hAnsi="Times New Roman" w:cs="Times New Roman"/>
                <w:szCs w:val="28"/>
              </w:rPr>
            </w:pPr>
          </w:p>
          <w:p w14:paraId="28D1D78D" w14:textId="77777777" w:rsidR="00BF1173" w:rsidRPr="00935854" w:rsidRDefault="001A502C">
            <w:pPr>
              <w:autoSpaceDE w:val="0"/>
              <w:autoSpaceDN w:val="0"/>
              <w:jc w:val="left"/>
              <w:rPr>
                <w:rFonts w:ascii="Times New Roman" w:eastAsia="Times New Roman" w:hAnsi="Times New Roman" w:cs="Times New Roman"/>
                <w:szCs w:val="28"/>
              </w:rPr>
            </w:pPr>
            <w:r w:rsidRPr="00935854">
              <w:rPr>
                <w:rFonts w:ascii="Times New Roman" w:eastAsia="Times New Roman" w:hAnsi="Times New Roman" w:cs="Times New Roman"/>
                <w:szCs w:val="28"/>
              </w:rPr>
              <w:t>Head of the EC</w:t>
            </w:r>
          </w:p>
          <w:p w14:paraId="15470462" w14:textId="77777777" w:rsidR="00BF1173" w:rsidRPr="00935854" w:rsidRDefault="001A502C">
            <w:pPr>
              <w:autoSpaceDE w:val="0"/>
              <w:autoSpaceDN w:val="0"/>
              <w:jc w:val="left"/>
              <w:rPr>
                <w:rFonts w:ascii="Times New Roman" w:eastAsia="Times New Roman" w:hAnsi="Times New Roman" w:cs="Times New Roman"/>
                <w:szCs w:val="28"/>
              </w:rPr>
            </w:pPr>
            <w:r w:rsidRPr="00935854">
              <w:rPr>
                <w:rFonts w:ascii="Times New Roman" w:eastAsia="Times New Roman" w:hAnsi="Times New Roman" w:cs="Times New Roman"/>
                <w:szCs w:val="28"/>
              </w:rPr>
              <w:t>_______ Prof. Yevgen MASLENNIKOV</w:t>
            </w:r>
          </w:p>
          <w:p w14:paraId="607FD401" w14:textId="77777777" w:rsidR="00BF1173" w:rsidRPr="00935854" w:rsidRDefault="001A502C">
            <w:pPr>
              <w:tabs>
                <w:tab w:val="left" w:pos="454"/>
                <w:tab w:val="left" w:pos="2155"/>
              </w:tabs>
              <w:autoSpaceDE w:val="0"/>
              <w:autoSpaceDN w:val="0"/>
              <w:jc w:val="left"/>
              <w:rPr>
                <w:rFonts w:ascii="Times New Roman" w:eastAsia="Times New Roman" w:hAnsi="Times New Roman" w:cs="Times New Roman"/>
                <w:szCs w:val="28"/>
              </w:rPr>
            </w:pPr>
            <w:r w:rsidRPr="00935854">
              <w:rPr>
                <w:rFonts w:ascii="Times New Roman" w:eastAsia="Times New Roman" w:hAnsi="Times New Roman" w:cs="Times New Roman"/>
                <w:szCs w:val="28"/>
              </w:rPr>
              <w:tab/>
              <w:t>(signature)</w:t>
            </w:r>
            <w:r w:rsidRPr="00935854">
              <w:rPr>
                <w:rFonts w:ascii="Times New Roman" w:eastAsia="Times New Roman" w:hAnsi="Times New Roman" w:cs="Times New Roman"/>
                <w:szCs w:val="28"/>
              </w:rPr>
              <w:tab/>
            </w:r>
          </w:p>
        </w:tc>
      </w:tr>
      <w:tr w:rsidR="00BF1173" w:rsidRPr="00935854" w14:paraId="14F973E6" w14:textId="77777777">
        <w:tc>
          <w:tcPr>
            <w:tcW w:w="5231" w:type="dxa"/>
          </w:tcPr>
          <w:p w14:paraId="2EA33A10" w14:textId="77777777" w:rsidR="00BF1173" w:rsidRPr="00935854" w:rsidRDefault="00BF1173">
            <w:pPr>
              <w:autoSpaceDE w:val="0"/>
              <w:autoSpaceDN w:val="0"/>
              <w:jc w:val="left"/>
              <w:rPr>
                <w:rFonts w:ascii="Times New Roman" w:eastAsia="Times New Roman" w:hAnsi="Times New Roman" w:cs="Times New Roman"/>
                <w:szCs w:val="28"/>
                <w:lang w:val="uk-UA"/>
              </w:rPr>
            </w:pPr>
          </w:p>
        </w:tc>
        <w:tc>
          <w:tcPr>
            <w:tcW w:w="4927" w:type="dxa"/>
          </w:tcPr>
          <w:p w14:paraId="46F736AD" w14:textId="77777777" w:rsidR="00BF1173" w:rsidRPr="00935854" w:rsidRDefault="00BF1173">
            <w:pPr>
              <w:autoSpaceDE w:val="0"/>
              <w:autoSpaceDN w:val="0"/>
              <w:jc w:val="left"/>
              <w:rPr>
                <w:rFonts w:ascii="Times New Roman" w:eastAsia="Times New Roman" w:hAnsi="Times New Roman" w:cs="Times New Roman"/>
                <w:szCs w:val="28"/>
                <w:lang w:val="uk-UA"/>
              </w:rPr>
            </w:pPr>
          </w:p>
        </w:tc>
      </w:tr>
    </w:tbl>
    <w:p w14:paraId="40E00B5B" w14:textId="77777777" w:rsidR="00BF1173" w:rsidRPr="00935854" w:rsidRDefault="00BF1173">
      <w:pPr>
        <w:spacing w:line="360" w:lineRule="auto"/>
        <w:jc w:val="center"/>
        <w:rPr>
          <w:rFonts w:ascii="Times New Roman" w:hAnsi="Times New Roman" w:cs="Times New Roman"/>
          <w:sz w:val="28"/>
          <w:szCs w:val="28"/>
        </w:rPr>
      </w:pPr>
    </w:p>
    <w:p w14:paraId="6E2082DD" w14:textId="77777777" w:rsidR="00BF1173" w:rsidRPr="00935854" w:rsidRDefault="001A502C">
      <w:pPr>
        <w:spacing w:line="360" w:lineRule="auto"/>
        <w:jc w:val="center"/>
        <w:rPr>
          <w:rFonts w:ascii="Times New Roman" w:hAnsi="Times New Roman" w:cs="Times New Roman"/>
          <w:b/>
          <w:bCs/>
          <w:sz w:val="28"/>
          <w:szCs w:val="28"/>
        </w:rPr>
      </w:pPr>
      <w:r w:rsidRPr="00935854">
        <w:rPr>
          <w:rFonts w:ascii="Times New Roman" w:hAnsi="Times New Roman" w:cs="Times New Roman"/>
          <w:b/>
          <w:bCs/>
          <w:sz w:val="28"/>
          <w:szCs w:val="28"/>
        </w:rPr>
        <w:t>Odesa 2023</w:t>
      </w:r>
    </w:p>
    <w:p w14:paraId="70494C32" w14:textId="77777777" w:rsidR="00BF1173" w:rsidRDefault="00BF1173">
      <w:pPr>
        <w:spacing w:line="360" w:lineRule="auto"/>
        <w:jc w:val="center"/>
        <w:rPr>
          <w:rFonts w:ascii="Times New Roman" w:hAnsi="Times New Roman" w:cs="Times New Roman"/>
          <w:b/>
          <w:bCs/>
          <w:sz w:val="28"/>
          <w:szCs w:val="28"/>
        </w:rPr>
        <w:sectPr w:rsidR="00BF1173">
          <w:headerReference w:type="default" r:id="rId8"/>
          <w:pgSz w:w="11906" w:h="16838"/>
          <w:pgMar w:top="1134" w:right="850" w:bottom="1134" w:left="1417" w:header="851" w:footer="992" w:gutter="0"/>
          <w:pgNumType w:start="1"/>
          <w:cols w:space="425"/>
          <w:docGrid w:type="lines" w:linePitch="312"/>
        </w:sectPr>
      </w:pPr>
    </w:p>
    <w:p w14:paraId="46FD1A5E" w14:textId="77777777" w:rsidR="00BF1173" w:rsidRDefault="001A502C">
      <w:pPr>
        <w:spacing w:line="360" w:lineRule="auto"/>
        <w:jc w:val="center"/>
        <w:rPr>
          <w:rFonts w:ascii="Times New Roman" w:hAnsi="Times New Roman" w:cs="Times New Roman"/>
          <w:sz w:val="28"/>
          <w:szCs w:val="28"/>
        </w:rPr>
      </w:pPr>
      <w:r>
        <w:rPr>
          <w:rFonts w:ascii="Times New Roman" w:eastAsia="Times New Roman" w:hAnsi="Times New Roman" w:cs="Times New Roman" w:hint="eastAsia"/>
          <w:b/>
          <w:bCs/>
          <w:kern w:val="32"/>
          <w:sz w:val="32"/>
          <w:szCs w:val="32"/>
        </w:rPr>
        <w:lastRenderedPageBreak/>
        <w:t>CONTENTS</w:t>
      </w:r>
    </w:p>
    <w:sdt>
      <w:sdtPr>
        <w:rPr>
          <w:rFonts w:ascii="SimSun" w:eastAsia="SimSun" w:hAnsi="SimSun"/>
        </w:rPr>
        <w:id w:val="147479729"/>
        <w15:color w:val="DBDBDB"/>
        <w:docPartObj>
          <w:docPartGallery w:val="Table of Contents"/>
          <w:docPartUnique/>
        </w:docPartObj>
      </w:sdtPr>
      <w:sdtEndPr>
        <w:rPr>
          <w:rFonts w:ascii="Times New Roman" w:eastAsiaTheme="minorEastAsia" w:hAnsi="Times New Roman" w:cs="Times New Roman"/>
          <w:b/>
          <w:sz w:val="28"/>
          <w:szCs w:val="28"/>
        </w:rPr>
      </w:sdtEndPr>
      <w:sdtContent>
        <w:p w14:paraId="76E959E4" w14:textId="77777777" w:rsidR="00BF1173" w:rsidRDefault="00BF1173">
          <w:pPr>
            <w:jc w:val="center"/>
          </w:pPr>
        </w:p>
        <w:p w14:paraId="712A868C"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TOC \o "1-2" \h \u </w:instrText>
          </w:r>
          <w:r>
            <w:rPr>
              <w:rFonts w:ascii="Times New Roman" w:hAnsi="Times New Roman" w:cs="Times New Roman"/>
              <w:sz w:val="28"/>
              <w:szCs w:val="28"/>
            </w:rPr>
            <w:fldChar w:fldCharType="separate"/>
          </w:r>
          <w:hyperlink w:anchor="_Toc16775" w:history="1">
            <w:r>
              <w:rPr>
                <w:rFonts w:ascii="Times New Roman" w:hAnsi="Times New Roman" w:cs="Times New Roman"/>
                <w:sz w:val="28"/>
                <w:szCs w:val="28"/>
              </w:rPr>
              <w:t>INTRODUCTION</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_Toc16775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w:t>
            </w:r>
            <w:r>
              <w:rPr>
                <w:rFonts w:ascii="Times New Roman" w:hAnsi="Times New Roman" w:cs="Times New Roman"/>
                <w:sz w:val="28"/>
                <w:szCs w:val="28"/>
              </w:rPr>
              <w:fldChar w:fldCharType="end"/>
            </w:r>
          </w:hyperlink>
        </w:p>
        <w:p w14:paraId="0778997B"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hyperlink w:anchor="_Toc4598" w:history="1">
            <w:r>
              <w:rPr>
                <w:rFonts w:ascii="Times New Roman" w:eastAsia="Times New Roman" w:hAnsi="Times New Roman" w:cs="Times New Roman"/>
                <w:bCs/>
                <w:kern w:val="32"/>
                <w:sz w:val="28"/>
                <w:szCs w:val="28"/>
              </w:rPr>
              <w:t>CHAPTER 1</w:t>
            </w:r>
            <w:r>
              <w:rPr>
                <w:rFonts w:ascii="Times New Roman" w:eastAsia="SimSun" w:hAnsi="Times New Roman" w:cs="Times New Roman" w:hint="eastAsia"/>
                <w:bCs/>
                <w:kern w:val="32"/>
                <w:sz w:val="28"/>
                <w:szCs w:val="28"/>
              </w:rPr>
              <w:t xml:space="preserve"> </w:t>
            </w:r>
            <w:r>
              <w:rPr>
                <w:rFonts w:ascii="Times New Roman" w:hAnsi="Times New Roman" w:cs="Times New Roman"/>
                <w:sz w:val="28"/>
                <w:szCs w:val="28"/>
              </w:rPr>
              <w:t>T</w:t>
            </w:r>
            <w:r>
              <w:rPr>
                <w:rFonts w:ascii="Times New Roman" w:hAnsi="Times New Roman" w:cs="Times New Roman"/>
                <w:sz w:val="28"/>
                <w:szCs w:val="28"/>
              </w:rPr>
              <w:t>HEORETICAL</w:t>
            </w:r>
            <w:r>
              <w:rPr>
                <w:rFonts w:ascii="Times New Roman" w:hAnsi="Times New Roman" w:cs="Times New Roman"/>
                <w:sz w:val="28"/>
                <w:szCs w:val="28"/>
              </w:rPr>
              <w:t xml:space="preserve"> </w:t>
            </w:r>
            <w:r>
              <w:rPr>
                <w:rFonts w:ascii="Times New Roman" w:hAnsi="Times New Roman" w:cs="Times New Roman"/>
                <w:sz w:val="28"/>
                <w:szCs w:val="28"/>
              </w:rPr>
              <w:t>REVIEW</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_Toc4598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6</w:t>
            </w:r>
            <w:r>
              <w:rPr>
                <w:rFonts w:ascii="Times New Roman" w:hAnsi="Times New Roman" w:cs="Times New Roman"/>
                <w:sz w:val="28"/>
                <w:szCs w:val="28"/>
              </w:rPr>
              <w:fldChar w:fldCharType="end"/>
            </w:r>
          </w:hyperlink>
        </w:p>
        <w:p w14:paraId="38A4B776"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hyperlink w:anchor="_Toc19248" w:history="1">
            <w:r>
              <w:rPr>
                <w:rFonts w:ascii="Times New Roman" w:hAnsi="Times New Roman" w:cs="Times New Roman"/>
                <w:sz w:val="28"/>
                <w:szCs w:val="28"/>
              </w:rPr>
              <w:t>1</w:t>
            </w:r>
            <w:r>
              <w:rPr>
                <w:rFonts w:ascii="Times New Roman" w:hAnsi="Times New Roman" w:cs="Times New Roman"/>
                <w:sz w:val="28"/>
                <w:szCs w:val="28"/>
              </w:rPr>
              <w:t>.1 Overview of Industry 4.0</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_Toc19248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6</w:t>
            </w:r>
            <w:r>
              <w:rPr>
                <w:rFonts w:ascii="Times New Roman" w:hAnsi="Times New Roman" w:cs="Times New Roman"/>
                <w:sz w:val="28"/>
                <w:szCs w:val="28"/>
              </w:rPr>
              <w:fldChar w:fldCharType="end"/>
            </w:r>
          </w:hyperlink>
        </w:p>
        <w:p w14:paraId="221EF10D"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hyperlink w:anchor="_Toc31128" w:history="1">
            <w:r>
              <w:rPr>
                <w:rFonts w:ascii="Times New Roman" w:hAnsi="Times New Roman" w:cs="Times New Roman"/>
                <w:sz w:val="28"/>
                <w:szCs w:val="28"/>
              </w:rPr>
              <w:t>1</w:t>
            </w:r>
            <w:r>
              <w:rPr>
                <w:rFonts w:ascii="Times New Roman" w:hAnsi="Times New Roman" w:cs="Times New Roman"/>
                <w:sz w:val="28"/>
                <w:szCs w:val="28"/>
              </w:rPr>
              <w:t>.2 Concepts and principle</w:t>
            </w:r>
            <w:r>
              <w:rPr>
                <w:rFonts w:ascii="Times New Roman" w:hAnsi="Times New Roman" w:cs="Times New Roman"/>
                <w:sz w:val="28"/>
                <w:szCs w:val="28"/>
              </w:rPr>
              <w:t>s of sustainable development</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_Toc31128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w:t>
            </w:r>
            <w:r>
              <w:rPr>
                <w:rFonts w:ascii="Times New Roman" w:hAnsi="Times New Roman" w:cs="Times New Roman"/>
                <w:sz w:val="28"/>
                <w:szCs w:val="28"/>
              </w:rPr>
              <w:fldChar w:fldCharType="end"/>
            </w:r>
          </w:hyperlink>
        </w:p>
        <w:p w14:paraId="181248A1"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hyperlink w:anchor="_Toc9609" w:history="1">
            <w:r>
              <w:rPr>
                <w:rFonts w:ascii="Times New Roman" w:hAnsi="Times New Roman" w:cs="Times New Roman"/>
                <w:sz w:val="28"/>
                <w:szCs w:val="28"/>
              </w:rPr>
              <w:t>1</w:t>
            </w:r>
            <w:r>
              <w:rPr>
                <w:rFonts w:ascii="Times New Roman" w:hAnsi="Times New Roman" w:cs="Times New Roman"/>
                <w:sz w:val="28"/>
                <w:szCs w:val="28"/>
              </w:rPr>
              <w:t>.3 Importance of enterprise management objectives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_Toc9609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12</w:t>
            </w:r>
            <w:r>
              <w:rPr>
                <w:rFonts w:ascii="Times New Roman" w:hAnsi="Times New Roman" w:cs="Times New Roman"/>
                <w:sz w:val="28"/>
                <w:szCs w:val="28"/>
              </w:rPr>
              <w:fldChar w:fldCharType="end"/>
            </w:r>
          </w:hyperlink>
        </w:p>
        <w:p w14:paraId="10791837"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hyperlink w:anchor="_Toc11300" w:history="1">
            <w:r>
              <w:rPr>
                <w:rFonts w:ascii="Times New Roman" w:hAnsi="Times New Roman" w:cs="Times New Roman"/>
                <w:sz w:val="28"/>
                <w:szCs w:val="28"/>
              </w:rPr>
              <w:t xml:space="preserve">1.4 </w:t>
            </w:r>
            <w:r>
              <w:rPr>
                <w:rFonts w:ascii="Times New Roman" w:hAnsi="Times New Roman" w:cs="Times New Roman"/>
                <w:sz w:val="28"/>
                <w:szCs w:val="28"/>
              </w:rPr>
              <w:t>Relationship between sustainable development and Industry 4.0</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_Toc11300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13</w:t>
            </w:r>
            <w:r>
              <w:rPr>
                <w:rFonts w:ascii="Times New Roman" w:hAnsi="Times New Roman" w:cs="Times New Roman"/>
                <w:sz w:val="28"/>
                <w:szCs w:val="28"/>
              </w:rPr>
              <w:fldChar w:fldCharType="end"/>
            </w:r>
          </w:hyperlink>
        </w:p>
        <w:p w14:paraId="10A2B3A6"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r>
            <w:rPr>
              <w:rFonts w:ascii="Times New Roman" w:eastAsia="Times New Roman" w:hAnsi="Times New Roman" w:cs="Times New Roman"/>
              <w:bCs/>
              <w:kern w:val="32"/>
              <w:sz w:val="28"/>
              <w:szCs w:val="28"/>
            </w:rPr>
            <w:t>CHAPTER 2</w:t>
          </w:r>
          <w:r>
            <w:rPr>
              <w:rFonts w:ascii="Times New Roman" w:eastAsia="SimSun" w:hAnsi="Times New Roman" w:cs="Times New Roman" w:hint="eastAsia"/>
              <w:bCs/>
              <w:kern w:val="32"/>
              <w:sz w:val="28"/>
              <w:szCs w:val="28"/>
            </w:rPr>
            <w:t xml:space="preserve"> </w:t>
          </w:r>
          <w:hyperlink w:anchor="_Toc25450" w:history="1">
            <w:r>
              <w:rPr>
                <w:rFonts w:ascii="Times New Roman" w:hAnsi="Times New Roman" w:cs="Times New Roman"/>
                <w:sz w:val="28"/>
                <w:szCs w:val="28"/>
              </w:rPr>
              <w:t>A</w:t>
            </w:r>
            <w:r>
              <w:rPr>
                <w:rFonts w:ascii="Times New Roman" w:hAnsi="Times New Roman" w:cs="Times New Roman"/>
                <w:sz w:val="28"/>
                <w:szCs w:val="28"/>
              </w:rPr>
              <w:t>NALYSIS</w:t>
            </w:r>
            <w:r>
              <w:rPr>
                <w:rFonts w:ascii="Times New Roman" w:hAnsi="Times New Roman" w:cs="Times New Roman"/>
                <w:sz w:val="28"/>
                <w:szCs w:val="28"/>
              </w:rPr>
              <w:t xml:space="preserve"> </w:t>
            </w:r>
            <w:r>
              <w:rPr>
                <w:rFonts w:ascii="Times New Roman" w:hAnsi="Times New Roman" w:cs="Times New Roman"/>
                <w:sz w:val="28"/>
                <w:szCs w:val="28"/>
              </w:rPr>
              <w:t>OF</w:t>
            </w:r>
            <w:r>
              <w:rPr>
                <w:rFonts w:ascii="Times New Roman" w:hAnsi="Times New Roman" w:cs="Times New Roman"/>
                <w:sz w:val="28"/>
                <w:szCs w:val="28"/>
              </w:rPr>
              <w:t xml:space="preserve"> </w:t>
            </w:r>
            <w:r>
              <w:rPr>
                <w:rFonts w:ascii="Times New Roman" w:hAnsi="Times New Roman" w:cs="Times New Roman"/>
                <w:sz w:val="28"/>
                <w:szCs w:val="28"/>
              </w:rPr>
              <w:t>INTERNAL</w:t>
            </w:r>
            <w:r>
              <w:rPr>
                <w:rFonts w:ascii="Times New Roman" w:hAnsi="Times New Roman" w:cs="Times New Roman"/>
                <w:sz w:val="28"/>
                <w:szCs w:val="28"/>
              </w:rPr>
              <w:t xml:space="preserve"> </w:t>
            </w:r>
            <w:r>
              <w:rPr>
                <w:rFonts w:ascii="Times New Roman" w:hAnsi="Times New Roman" w:cs="Times New Roman"/>
                <w:sz w:val="28"/>
                <w:szCs w:val="28"/>
              </w:rPr>
              <w:t>AND</w:t>
            </w:r>
            <w:r>
              <w:rPr>
                <w:rFonts w:ascii="Times New Roman" w:hAnsi="Times New Roman" w:cs="Times New Roman"/>
                <w:sz w:val="28"/>
                <w:szCs w:val="28"/>
              </w:rPr>
              <w:t xml:space="preserve"> </w:t>
            </w:r>
            <w:r>
              <w:rPr>
                <w:rFonts w:ascii="Times New Roman" w:hAnsi="Times New Roman" w:cs="Times New Roman"/>
                <w:sz w:val="28"/>
                <w:szCs w:val="28"/>
              </w:rPr>
              <w:t>EXTERNAL</w:t>
            </w:r>
            <w:r>
              <w:rPr>
                <w:rFonts w:ascii="Times New Roman" w:hAnsi="Times New Roman" w:cs="Times New Roman"/>
                <w:sz w:val="28"/>
                <w:szCs w:val="28"/>
              </w:rPr>
              <w:t xml:space="preserve"> </w:t>
            </w:r>
            <w:r>
              <w:rPr>
                <w:rFonts w:ascii="Times New Roman" w:hAnsi="Times New Roman" w:cs="Times New Roman"/>
                <w:sz w:val="28"/>
                <w:szCs w:val="28"/>
              </w:rPr>
              <w:t>ENVIRONMENT</w:t>
            </w:r>
            <w:r>
              <w:rPr>
                <w:rFonts w:ascii="Times New Roman" w:hAnsi="Times New Roman" w:cs="Times New Roman"/>
                <w:sz w:val="28"/>
                <w:szCs w:val="28"/>
              </w:rPr>
              <w:t xml:space="preserve"> </w:t>
            </w:r>
            <w:r>
              <w:rPr>
                <w:rFonts w:ascii="Times New Roman" w:hAnsi="Times New Roman" w:cs="Times New Roman"/>
                <w:sz w:val="28"/>
                <w:szCs w:val="28"/>
              </w:rPr>
              <w:t>OF</w:t>
            </w:r>
            <w:r>
              <w:rPr>
                <w:rFonts w:ascii="Times New Roman" w:hAnsi="Times New Roman" w:cs="Times New Roman"/>
                <w:sz w:val="28"/>
                <w:szCs w:val="28"/>
              </w:rPr>
              <w:tab/>
            </w:r>
          </w:hyperlink>
        </w:p>
        <w:p w14:paraId="4CD2AD96"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hyperlink w:anchor="_Toc3171" w:history="1">
            <w:r>
              <w:rPr>
                <w:rFonts w:ascii="Times New Roman" w:hAnsi="Times New Roman" w:cs="Times New Roman"/>
                <w:sz w:val="28"/>
                <w:szCs w:val="28"/>
              </w:rPr>
              <w:t>P</w:t>
            </w:r>
            <w:r>
              <w:rPr>
                <w:rFonts w:ascii="Times New Roman" w:hAnsi="Times New Roman" w:cs="Times New Roman"/>
                <w:sz w:val="28"/>
                <w:szCs w:val="28"/>
              </w:rPr>
              <w:t xml:space="preserve"> </w:t>
            </w:r>
            <w:r>
              <w:rPr>
                <w:rFonts w:ascii="Times New Roman" w:hAnsi="Times New Roman" w:cs="Times New Roman"/>
                <w:sz w:val="28"/>
                <w:szCs w:val="28"/>
              </w:rPr>
              <w:t>COMPANY</w:t>
            </w:r>
            <w:r>
              <w:rPr>
                <w:rFonts w:ascii="Times New Roman" w:hAnsi="Times New Roman" w:cs="Times New Roman"/>
                <w:sz w:val="28"/>
                <w:szCs w:val="28"/>
              </w:rPr>
              <w:t xml:space="preserve"> </w:t>
            </w:r>
            <w:r>
              <w:rPr>
                <w:rFonts w:ascii="Times New Roman" w:hAnsi="Times New Roman" w:cs="Times New Roman"/>
                <w:sz w:val="28"/>
                <w:szCs w:val="28"/>
              </w:rPr>
              <w:t>UNDER</w:t>
            </w:r>
            <w:r>
              <w:rPr>
                <w:rFonts w:ascii="Times New Roman" w:hAnsi="Times New Roman" w:cs="Times New Roman"/>
                <w:sz w:val="28"/>
                <w:szCs w:val="28"/>
              </w:rPr>
              <w:t xml:space="preserve"> I</w:t>
            </w:r>
            <w:r>
              <w:rPr>
                <w:rFonts w:ascii="Times New Roman" w:hAnsi="Times New Roman" w:cs="Times New Roman"/>
                <w:sz w:val="28"/>
                <w:szCs w:val="28"/>
              </w:rPr>
              <w:t>NDUSTRY</w:t>
            </w:r>
            <w:r>
              <w:rPr>
                <w:rFonts w:ascii="Times New Roman" w:hAnsi="Times New Roman" w:cs="Times New Roman"/>
                <w:sz w:val="28"/>
                <w:szCs w:val="28"/>
              </w:rPr>
              <w:t xml:space="preserve"> 4.0</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_Toc3171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16</w:t>
            </w:r>
            <w:r>
              <w:rPr>
                <w:rFonts w:ascii="Times New Roman" w:hAnsi="Times New Roman" w:cs="Times New Roman"/>
                <w:sz w:val="28"/>
                <w:szCs w:val="28"/>
              </w:rPr>
              <w:fldChar w:fldCharType="end"/>
            </w:r>
          </w:hyperlink>
        </w:p>
        <w:p w14:paraId="495A3BDE" w14:textId="77777777" w:rsidR="00BF1173" w:rsidRDefault="001A502C">
          <w:pPr>
            <w:pStyle w:val="20"/>
            <w:tabs>
              <w:tab w:val="right" w:leader="dot" w:pos="9639"/>
            </w:tabs>
            <w:adjustRightInd w:val="0"/>
            <w:snapToGrid w:val="0"/>
            <w:spacing w:line="360" w:lineRule="auto"/>
            <w:ind w:leftChars="0" w:left="0"/>
            <w:rPr>
              <w:rFonts w:ascii="Times New Roman" w:hAnsi="Times New Roman" w:cs="Times New Roman"/>
              <w:sz w:val="28"/>
              <w:szCs w:val="28"/>
            </w:rPr>
          </w:pPr>
          <w:hyperlink w:anchor="_Toc27304" w:history="1">
            <w:r>
              <w:rPr>
                <w:rFonts w:ascii="Times New Roman" w:eastAsia="SimSun" w:hAnsi="Times New Roman" w:cs="Times New Roman"/>
                <w:bCs/>
                <w:sz w:val="28"/>
                <w:szCs w:val="28"/>
              </w:rPr>
              <w:t>2</w:t>
            </w:r>
            <w:r>
              <w:rPr>
                <w:rFonts w:ascii="Times New Roman" w:hAnsi="Times New Roman" w:cs="Times New Roman"/>
                <w:bCs/>
                <w:sz w:val="28"/>
                <w:szCs w:val="28"/>
              </w:rPr>
              <w:t>.1 Internal environment of P company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_Toc27304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16</w:t>
            </w:r>
            <w:r>
              <w:rPr>
                <w:rFonts w:ascii="Times New Roman" w:hAnsi="Times New Roman" w:cs="Times New Roman"/>
                <w:sz w:val="28"/>
                <w:szCs w:val="28"/>
              </w:rPr>
              <w:fldChar w:fldCharType="end"/>
            </w:r>
          </w:hyperlink>
        </w:p>
        <w:p w14:paraId="25B78E77" w14:textId="77777777" w:rsidR="00BF1173" w:rsidRDefault="001A502C">
          <w:pPr>
            <w:pStyle w:val="20"/>
            <w:tabs>
              <w:tab w:val="right" w:leader="dot" w:pos="9639"/>
            </w:tabs>
            <w:adjustRightInd w:val="0"/>
            <w:snapToGrid w:val="0"/>
            <w:spacing w:line="360" w:lineRule="auto"/>
            <w:ind w:leftChars="0" w:left="0"/>
            <w:rPr>
              <w:rFonts w:ascii="Times New Roman" w:hAnsi="Times New Roman" w:cs="Times New Roman"/>
              <w:sz w:val="28"/>
              <w:szCs w:val="28"/>
            </w:rPr>
          </w:pPr>
          <w:hyperlink w:anchor="_Toc7101" w:history="1">
            <w:r>
              <w:rPr>
                <w:rFonts w:ascii="Times New Roman" w:eastAsia="SimSun" w:hAnsi="Times New Roman" w:cs="Times New Roman"/>
                <w:bCs/>
                <w:sz w:val="28"/>
                <w:szCs w:val="28"/>
              </w:rPr>
              <w:t>2</w:t>
            </w:r>
            <w:r>
              <w:rPr>
                <w:rFonts w:ascii="Times New Roman" w:hAnsi="Times New Roman" w:cs="Times New Roman"/>
                <w:bCs/>
                <w:sz w:val="28"/>
                <w:szCs w:val="28"/>
              </w:rPr>
              <w:t>.2 External environment of P Company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_Toc7101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18</w:t>
            </w:r>
            <w:r>
              <w:rPr>
                <w:rFonts w:ascii="Times New Roman" w:hAnsi="Times New Roman" w:cs="Times New Roman"/>
                <w:sz w:val="28"/>
                <w:szCs w:val="28"/>
              </w:rPr>
              <w:fldChar w:fldCharType="end"/>
            </w:r>
          </w:hyperlink>
        </w:p>
        <w:p w14:paraId="0DE12467"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hyperlink w:anchor="_Toc24196" w:history="1">
            <w:r>
              <w:rPr>
                <w:rFonts w:ascii="Times New Roman" w:hAnsi="Times New Roman" w:cs="Times New Roman"/>
                <w:sz w:val="28"/>
                <w:szCs w:val="28"/>
              </w:rPr>
              <w:t>2</w:t>
            </w:r>
            <w:r>
              <w:rPr>
                <w:rFonts w:ascii="Times New Roman" w:hAnsi="Times New Roman" w:cs="Times New Roman"/>
                <w:sz w:val="28"/>
                <w:szCs w:val="28"/>
              </w:rPr>
              <w:t>.3 Market environment analysis of P Company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_Toc24196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19</w:t>
            </w:r>
            <w:r>
              <w:rPr>
                <w:rFonts w:ascii="Times New Roman" w:hAnsi="Times New Roman" w:cs="Times New Roman"/>
                <w:sz w:val="28"/>
                <w:szCs w:val="28"/>
              </w:rPr>
              <w:fldChar w:fldCharType="end"/>
            </w:r>
          </w:hyperlink>
        </w:p>
        <w:p w14:paraId="113E4D9A" w14:textId="77777777" w:rsidR="00BF1173" w:rsidRDefault="001A502C">
          <w:pPr>
            <w:pStyle w:val="20"/>
            <w:tabs>
              <w:tab w:val="right" w:leader="dot" w:pos="9639"/>
            </w:tabs>
            <w:adjustRightInd w:val="0"/>
            <w:snapToGrid w:val="0"/>
            <w:spacing w:line="360" w:lineRule="auto"/>
            <w:ind w:leftChars="0" w:left="0"/>
            <w:rPr>
              <w:rFonts w:ascii="Times New Roman" w:hAnsi="Times New Roman" w:cs="Times New Roman"/>
              <w:sz w:val="28"/>
              <w:szCs w:val="28"/>
            </w:rPr>
          </w:pPr>
          <w:hyperlink w:anchor="_Toc9990" w:history="1">
            <w:r>
              <w:rPr>
                <w:rFonts w:ascii="Times New Roman" w:eastAsia="SimSun" w:hAnsi="Times New Roman" w:cs="Times New Roman"/>
                <w:bCs/>
                <w:sz w:val="28"/>
                <w:szCs w:val="28"/>
              </w:rPr>
              <w:t>2</w:t>
            </w:r>
            <w:r>
              <w:rPr>
                <w:rFonts w:ascii="Times New Roman" w:hAnsi="Times New Roman" w:cs="Times New Roman"/>
                <w:bCs/>
                <w:sz w:val="28"/>
                <w:szCs w:val="28"/>
              </w:rPr>
              <w:t xml:space="preserve">.4 Industry 4.0 </w:t>
            </w:r>
            <w:r>
              <w:rPr>
                <w:rFonts w:ascii="Times New Roman" w:hAnsi="Times New Roman" w:cs="Times New Roman"/>
                <w:bCs/>
                <w:sz w:val="28"/>
                <w:szCs w:val="28"/>
              </w:rPr>
              <w:t>Industry Analysis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_Toc9990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21</w:t>
            </w:r>
            <w:r>
              <w:rPr>
                <w:rFonts w:ascii="Times New Roman" w:hAnsi="Times New Roman" w:cs="Times New Roman"/>
                <w:sz w:val="28"/>
                <w:szCs w:val="28"/>
              </w:rPr>
              <w:fldChar w:fldCharType="end"/>
            </w:r>
          </w:hyperlink>
        </w:p>
        <w:p w14:paraId="1E33B9AE" w14:textId="77777777" w:rsidR="00BF1173" w:rsidRDefault="001A502C">
          <w:pPr>
            <w:pStyle w:val="20"/>
            <w:tabs>
              <w:tab w:val="right" w:leader="dot" w:pos="9639"/>
            </w:tabs>
            <w:adjustRightInd w:val="0"/>
            <w:snapToGrid w:val="0"/>
            <w:spacing w:line="360" w:lineRule="auto"/>
            <w:ind w:leftChars="0" w:left="0"/>
            <w:rPr>
              <w:rFonts w:ascii="Times New Roman" w:hAnsi="Times New Roman" w:cs="Times New Roman"/>
              <w:sz w:val="28"/>
              <w:szCs w:val="28"/>
            </w:rPr>
          </w:pPr>
          <w:hyperlink w:anchor="_Toc8744" w:history="1">
            <w:r>
              <w:rPr>
                <w:rFonts w:ascii="Times New Roman" w:eastAsia="SimSun" w:hAnsi="Times New Roman" w:cs="Times New Roman"/>
                <w:bCs/>
                <w:sz w:val="28"/>
                <w:szCs w:val="28"/>
              </w:rPr>
              <w:t>2</w:t>
            </w:r>
            <w:r>
              <w:rPr>
                <w:rFonts w:ascii="Times New Roman" w:hAnsi="Times New Roman" w:cs="Times New Roman"/>
                <w:bCs/>
                <w:sz w:val="28"/>
                <w:szCs w:val="28"/>
              </w:rPr>
              <w:t>.5 Analysis of competitive environment of Industry 4.0</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_Toc8744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26</w:t>
            </w:r>
            <w:r>
              <w:rPr>
                <w:rFonts w:ascii="Times New Roman" w:hAnsi="Times New Roman" w:cs="Times New Roman"/>
                <w:sz w:val="28"/>
                <w:szCs w:val="28"/>
              </w:rPr>
              <w:fldChar w:fldCharType="end"/>
            </w:r>
          </w:hyperlink>
        </w:p>
        <w:p w14:paraId="41670C8C" w14:textId="77777777" w:rsidR="00BF1173" w:rsidRDefault="001A502C">
          <w:pPr>
            <w:pStyle w:val="20"/>
            <w:tabs>
              <w:tab w:val="right" w:leader="dot" w:pos="9639"/>
            </w:tabs>
            <w:adjustRightInd w:val="0"/>
            <w:snapToGrid w:val="0"/>
            <w:spacing w:line="360" w:lineRule="auto"/>
            <w:ind w:leftChars="0" w:left="0"/>
            <w:rPr>
              <w:rFonts w:ascii="Times New Roman" w:hAnsi="Times New Roman" w:cs="Times New Roman"/>
              <w:sz w:val="28"/>
              <w:szCs w:val="28"/>
            </w:rPr>
          </w:pPr>
          <w:hyperlink w:anchor="_Toc23867" w:history="1">
            <w:r>
              <w:rPr>
                <w:rFonts w:ascii="Times New Roman" w:eastAsia="SimSun" w:hAnsi="Times New Roman" w:cs="Times New Roman"/>
                <w:bCs/>
                <w:sz w:val="28"/>
                <w:szCs w:val="28"/>
              </w:rPr>
              <w:t>2</w:t>
            </w:r>
            <w:r>
              <w:rPr>
                <w:rFonts w:ascii="Times New Roman" w:hAnsi="Times New Roman" w:cs="Times New Roman"/>
                <w:bCs/>
                <w:sz w:val="28"/>
                <w:szCs w:val="28"/>
              </w:rPr>
              <w:t>.6SWOT analysis of internal and external environment of P company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_Toc23867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33</w:t>
            </w:r>
            <w:r>
              <w:rPr>
                <w:rFonts w:ascii="Times New Roman" w:hAnsi="Times New Roman" w:cs="Times New Roman"/>
                <w:sz w:val="28"/>
                <w:szCs w:val="28"/>
              </w:rPr>
              <w:fldChar w:fldCharType="end"/>
            </w:r>
          </w:hyperlink>
        </w:p>
        <w:p w14:paraId="29592383" w14:textId="77777777" w:rsidR="00BF1173" w:rsidRDefault="001A502C">
          <w:pPr>
            <w:pStyle w:val="20"/>
            <w:tabs>
              <w:tab w:val="right" w:leader="dot" w:pos="9639"/>
            </w:tabs>
            <w:adjustRightInd w:val="0"/>
            <w:snapToGrid w:val="0"/>
            <w:spacing w:line="360" w:lineRule="auto"/>
            <w:ind w:leftChars="0" w:left="0"/>
            <w:rPr>
              <w:rFonts w:ascii="Times New Roman" w:hAnsi="Times New Roman" w:cs="Times New Roman"/>
              <w:sz w:val="28"/>
              <w:szCs w:val="28"/>
            </w:rPr>
          </w:pPr>
          <w:r>
            <w:rPr>
              <w:rFonts w:ascii="Times New Roman" w:eastAsia="Times New Roman" w:hAnsi="Times New Roman" w:cs="Times New Roman"/>
              <w:bCs/>
              <w:kern w:val="32"/>
              <w:sz w:val="28"/>
              <w:szCs w:val="28"/>
            </w:rPr>
            <w:t>CHAPTER</w:t>
          </w:r>
          <w:r>
            <w:rPr>
              <w:rFonts w:ascii="Times New Roman" w:eastAsia="SimSun" w:hAnsi="Times New Roman" w:cs="Times New Roman" w:hint="eastAsia"/>
              <w:bCs/>
              <w:kern w:val="32"/>
              <w:sz w:val="28"/>
              <w:szCs w:val="28"/>
            </w:rPr>
            <w:t xml:space="preserve"> </w:t>
          </w:r>
          <w:r>
            <w:rPr>
              <w:rFonts w:ascii="Times New Roman" w:eastAsia="Times New Roman" w:hAnsi="Times New Roman" w:cs="Times New Roman"/>
              <w:bCs/>
              <w:kern w:val="32"/>
              <w:sz w:val="28"/>
              <w:szCs w:val="28"/>
            </w:rPr>
            <w:t>3</w:t>
          </w:r>
          <w:r>
            <w:rPr>
              <w:rFonts w:ascii="Times New Roman" w:eastAsia="SimSun" w:hAnsi="Times New Roman" w:cs="Times New Roman" w:hint="eastAsia"/>
              <w:bCs/>
              <w:kern w:val="32"/>
              <w:sz w:val="28"/>
              <w:szCs w:val="28"/>
            </w:rPr>
            <w:t xml:space="preserve"> </w:t>
          </w:r>
          <w:hyperlink w:anchor="_Toc20654" w:history="1">
            <w:r>
              <w:rPr>
                <w:rFonts w:ascii="Times New Roman" w:eastAsia="Times New Roman" w:hAnsi="Times New Roman" w:cs="Times New Roman"/>
                <w:bCs/>
                <w:kern w:val="32"/>
                <w:sz w:val="28"/>
                <w:szCs w:val="28"/>
              </w:rPr>
              <w:t>SUSTAINABLE DEVELOPMENT STRATEGY FORMULATION AND IMPLEMENTATION GUARANTEE MECHANISM OF P COMPANY ALLIANCE UNDER THE BACKGROUND OF INDUSTRY 4.0</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_Toc20654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48</w:t>
            </w:r>
            <w:r>
              <w:rPr>
                <w:rFonts w:ascii="Times New Roman" w:hAnsi="Times New Roman" w:cs="Times New Roman"/>
                <w:sz w:val="28"/>
                <w:szCs w:val="28"/>
              </w:rPr>
              <w:fldChar w:fldCharType="end"/>
            </w:r>
          </w:hyperlink>
        </w:p>
        <w:p w14:paraId="5BB42B76" w14:textId="77777777" w:rsidR="00BF1173" w:rsidRDefault="001A502C">
          <w:pPr>
            <w:pStyle w:val="20"/>
            <w:tabs>
              <w:tab w:val="right" w:leader="dot" w:pos="9639"/>
            </w:tabs>
            <w:adjustRightInd w:val="0"/>
            <w:snapToGrid w:val="0"/>
            <w:spacing w:line="360" w:lineRule="auto"/>
            <w:ind w:leftChars="0" w:left="0"/>
            <w:rPr>
              <w:rFonts w:ascii="Times New Roman" w:hAnsi="Times New Roman" w:cs="Times New Roman"/>
              <w:sz w:val="28"/>
              <w:szCs w:val="28"/>
            </w:rPr>
          </w:pPr>
          <w:hyperlink w:anchor="_Toc27138" w:history="1">
            <w:r>
              <w:rPr>
                <w:rFonts w:ascii="Times New Roman" w:eastAsia="SimSun" w:hAnsi="Times New Roman" w:cs="Times New Roman"/>
                <w:bCs/>
                <w:sz w:val="28"/>
                <w:szCs w:val="28"/>
              </w:rPr>
              <w:t>3</w:t>
            </w:r>
            <w:r>
              <w:rPr>
                <w:rFonts w:ascii="Times New Roman" w:hAnsi="Times New Roman" w:cs="Times New Roman"/>
                <w:bCs/>
                <w:sz w:val="28"/>
                <w:szCs w:val="28"/>
              </w:rPr>
              <w:t>.1 Ecological strategic objectives of P company alliance</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_Toc27138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48</w:t>
            </w:r>
            <w:r>
              <w:rPr>
                <w:rFonts w:ascii="Times New Roman" w:hAnsi="Times New Roman" w:cs="Times New Roman"/>
                <w:sz w:val="28"/>
                <w:szCs w:val="28"/>
              </w:rPr>
              <w:fldChar w:fldCharType="end"/>
            </w:r>
          </w:hyperlink>
        </w:p>
        <w:p w14:paraId="29F423A9" w14:textId="77777777" w:rsidR="00BF1173" w:rsidRDefault="001A502C">
          <w:pPr>
            <w:pStyle w:val="20"/>
            <w:tabs>
              <w:tab w:val="right" w:leader="dot" w:pos="9639"/>
            </w:tabs>
            <w:adjustRightInd w:val="0"/>
            <w:snapToGrid w:val="0"/>
            <w:spacing w:line="360" w:lineRule="auto"/>
            <w:ind w:leftChars="0" w:left="0"/>
            <w:rPr>
              <w:rFonts w:ascii="Times New Roman" w:hAnsi="Times New Roman" w:cs="Times New Roman"/>
              <w:sz w:val="28"/>
              <w:szCs w:val="28"/>
            </w:rPr>
          </w:pPr>
          <w:hyperlink w:anchor="_Toc8460" w:history="1">
            <w:r>
              <w:rPr>
                <w:rFonts w:ascii="Times New Roman" w:eastAsia="SimSun" w:hAnsi="Times New Roman" w:cs="Times New Roman"/>
                <w:bCs/>
                <w:sz w:val="28"/>
                <w:szCs w:val="28"/>
              </w:rPr>
              <w:t>3</w:t>
            </w:r>
            <w:r>
              <w:rPr>
                <w:rFonts w:ascii="Times New Roman" w:hAnsi="Times New Roman" w:cs="Times New Roman"/>
                <w:bCs/>
                <w:sz w:val="28"/>
                <w:szCs w:val="28"/>
              </w:rPr>
              <w:t>.2 P Company alliance ecological strategy model positioning</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_Toc8460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50</w:t>
            </w:r>
            <w:r>
              <w:rPr>
                <w:rFonts w:ascii="Times New Roman" w:hAnsi="Times New Roman" w:cs="Times New Roman"/>
                <w:sz w:val="28"/>
                <w:szCs w:val="28"/>
              </w:rPr>
              <w:fldChar w:fldCharType="end"/>
            </w:r>
          </w:hyperlink>
        </w:p>
        <w:p w14:paraId="1608E36A" w14:textId="77777777" w:rsidR="00BF1173" w:rsidRDefault="001A502C">
          <w:pPr>
            <w:pStyle w:val="20"/>
            <w:tabs>
              <w:tab w:val="right" w:leader="dot" w:pos="9639"/>
            </w:tabs>
            <w:adjustRightInd w:val="0"/>
            <w:snapToGrid w:val="0"/>
            <w:spacing w:line="360" w:lineRule="auto"/>
            <w:ind w:leftChars="0" w:left="0"/>
            <w:rPr>
              <w:rFonts w:ascii="Times New Roman" w:hAnsi="Times New Roman" w:cs="Times New Roman"/>
              <w:sz w:val="28"/>
              <w:szCs w:val="28"/>
            </w:rPr>
          </w:pPr>
          <w:hyperlink w:anchor="_Toc19527" w:history="1">
            <w:r>
              <w:rPr>
                <w:rFonts w:ascii="Times New Roman" w:eastAsia="SimSun" w:hAnsi="Times New Roman" w:cs="Times New Roman"/>
                <w:bCs/>
                <w:sz w:val="28"/>
                <w:szCs w:val="28"/>
              </w:rPr>
              <w:t>3</w:t>
            </w:r>
            <w:r>
              <w:rPr>
                <w:rFonts w:ascii="Times New Roman" w:hAnsi="Times New Roman" w:cs="Times New Roman"/>
                <w:bCs/>
                <w:sz w:val="28"/>
                <w:szCs w:val="28"/>
              </w:rPr>
              <w:t>.3 P Company alliance ecological strategy construction path</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_Toc195</w:instrText>
            </w:r>
            <w:r>
              <w:rPr>
                <w:rFonts w:ascii="Times New Roman" w:hAnsi="Times New Roman" w:cs="Times New Roman"/>
                <w:sz w:val="28"/>
                <w:szCs w:val="28"/>
              </w:rPr>
              <w:instrText xml:space="preserve">27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53</w:t>
            </w:r>
            <w:r>
              <w:rPr>
                <w:rFonts w:ascii="Times New Roman" w:hAnsi="Times New Roman" w:cs="Times New Roman"/>
                <w:sz w:val="28"/>
                <w:szCs w:val="28"/>
              </w:rPr>
              <w:fldChar w:fldCharType="end"/>
            </w:r>
          </w:hyperlink>
        </w:p>
        <w:p w14:paraId="6E0904E4"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hyperlink w:anchor="_Toc24076" w:history="1">
            <w:r>
              <w:rPr>
                <w:rFonts w:ascii="Times New Roman" w:hAnsi="Times New Roman" w:cs="Times New Roman"/>
                <w:sz w:val="28"/>
                <w:szCs w:val="28"/>
              </w:rPr>
              <w:t>3.4 Guarantee mechanism for the implementation of P Company's sustainable development strategy under the background of Industry 4.0</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_Toc24076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63</w:t>
            </w:r>
            <w:r>
              <w:rPr>
                <w:rFonts w:ascii="Times New Roman" w:hAnsi="Times New Roman" w:cs="Times New Roman"/>
                <w:sz w:val="28"/>
                <w:szCs w:val="28"/>
              </w:rPr>
              <w:fldChar w:fldCharType="end"/>
            </w:r>
          </w:hyperlink>
        </w:p>
        <w:p w14:paraId="6B0D7F2F" w14:textId="77777777" w:rsidR="00BF1173" w:rsidRDefault="001A502C">
          <w:pPr>
            <w:pStyle w:val="10"/>
            <w:tabs>
              <w:tab w:val="right" w:leader="dot" w:pos="9639"/>
            </w:tabs>
            <w:adjustRightInd w:val="0"/>
            <w:snapToGrid w:val="0"/>
            <w:spacing w:line="360" w:lineRule="auto"/>
            <w:rPr>
              <w:rFonts w:ascii="Times New Roman" w:hAnsi="Times New Roman" w:cs="Times New Roman"/>
              <w:sz w:val="28"/>
              <w:szCs w:val="28"/>
            </w:rPr>
          </w:pPr>
          <w:hyperlink w:anchor="_Toc26644" w:history="1">
            <w:r>
              <w:rPr>
                <w:rFonts w:ascii="Times New Roman" w:hAnsi="Times New Roman" w:cs="Times New Roman"/>
                <w:sz w:val="28"/>
                <w:szCs w:val="28"/>
              </w:rPr>
              <w:t>CONCLUSIONS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_Toc26644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73</w:t>
            </w:r>
            <w:r>
              <w:rPr>
                <w:rFonts w:ascii="Times New Roman" w:hAnsi="Times New Roman" w:cs="Times New Roman"/>
                <w:sz w:val="28"/>
                <w:szCs w:val="28"/>
              </w:rPr>
              <w:fldChar w:fldCharType="end"/>
            </w:r>
          </w:hyperlink>
        </w:p>
        <w:p w14:paraId="7FD51EB0" w14:textId="77777777" w:rsidR="00BF1173" w:rsidRDefault="001A502C">
          <w:pPr>
            <w:pStyle w:val="10"/>
            <w:tabs>
              <w:tab w:val="right" w:leader="dot" w:pos="9639"/>
            </w:tabs>
            <w:adjustRightInd w:val="0"/>
            <w:snapToGrid w:val="0"/>
            <w:spacing w:line="360" w:lineRule="auto"/>
          </w:pPr>
          <w:hyperlink w:anchor="_Toc8342" w:history="1">
            <w:r>
              <w:rPr>
                <w:rFonts w:ascii="Times New Roman" w:hAnsi="Times New Roman" w:cs="Times New Roman"/>
                <w:sz w:val="28"/>
                <w:szCs w:val="28"/>
              </w:rPr>
              <w:t>REFERENCES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w:instrText>
            </w:r>
            <w:r>
              <w:rPr>
                <w:rFonts w:ascii="Times New Roman" w:hAnsi="Times New Roman" w:cs="Times New Roman"/>
                <w:sz w:val="28"/>
                <w:szCs w:val="28"/>
              </w:rPr>
              <w:instrText xml:space="preserve">AGEREF _Toc8342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76</w:t>
            </w:r>
            <w:r>
              <w:rPr>
                <w:rFonts w:ascii="Times New Roman" w:hAnsi="Times New Roman" w:cs="Times New Roman"/>
                <w:sz w:val="28"/>
                <w:szCs w:val="28"/>
              </w:rPr>
              <w:fldChar w:fldCharType="end"/>
            </w:r>
          </w:hyperlink>
        </w:p>
        <w:p w14:paraId="2E074671" w14:textId="77777777" w:rsidR="00BF1173" w:rsidRDefault="001A502C">
          <w:pPr>
            <w:adjustRightInd w:val="0"/>
            <w:snapToGrid w:val="0"/>
            <w:spacing w:line="360" w:lineRule="auto"/>
            <w:jc w:val="left"/>
            <w:rPr>
              <w:rFonts w:ascii="Times New Roman" w:hAnsi="Times New Roman" w:cs="Times New Roman"/>
              <w:sz w:val="28"/>
              <w:szCs w:val="28"/>
            </w:rPr>
          </w:pPr>
          <w:r>
            <w:rPr>
              <w:rFonts w:ascii="Times New Roman" w:hAnsi="Times New Roman" w:cs="Times New Roman"/>
              <w:szCs w:val="28"/>
            </w:rPr>
            <w:fldChar w:fldCharType="end"/>
          </w:r>
        </w:p>
      </w:sdtContent>
    </w:sdt>
    <w:p w14:paraId="6826244E" w14:textId="77777777" w:rsidR="00BF1173" w:rsidRDefault="00BF1173">
      <w:pPr>
        <w:pStyle w:val="1"/>
        <w:rPr>
          <w:rFonts w:cs="Times New Roman"/>
          <w:szCs w:val="28"/>
        </w:rPr>
      </w:pPr>
    </w:p>
    <w:p w14:paraId="1A4BBA93" w14:textId="77777777" w:rsidR="00BF1173" w:rsidRDefault="001A502C">
      <w:bookmarkStart w:id="0" w:name="_Toc123759843"/>
      <w:bookmarkStart w:id="1" w:name="_Toc149079643"/>
      <w:r>
        <w:br w:type="page"/>
      </w:r>
    </w:p>
    <w:p w14:paraId="66416501" w14:textId="77777777" w:rsidR="00BF1173" w:rsidRDefault="001A502C">
      <w:pPr>
        <w:pStyle w:val="1"/>
        <w:jc w:val="center"/>
      </w:pPr>
      <w:bookmarkStart w:id="2" w:name="_Toc16775"/>
      <w:r>
        <w:t>INTRODUCTION</w:t>
      </w:r>
      <w:bookmarkEnd w:id="0"/>
      <w:bookmarkEnd w:id="1"/>
      <w:bookmarkEnd w:id="2"/>
    </w:p>
    <w:p w14:paraId="75CCBBC4" w14:textId="77777777" w:rsidR="00BF1173" w:rsidRDefault="001A502C">
      <w:pPr>
        <w:pStyle w:val="2"/>
        <w:rPr>
          <w:b/>
          <w:bCs/>
        </w:rPr>
      </w:pPr>
      <w:bookmarkStart w:id="3" w:name="_Toc12246"/>
      <w:r>
        <w:rPr>
          <w:b/>
          <w:bCs/>
        </w:rPr>
        <w:t>Research Background</w:t>
      </w:r>
      <w:bookmarkEnd w:id="3"/>
    </w:p>
    <w:p w14:paraId="4A4C375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With the rise of Industry 4.0, the wide application of digitalization, automation, intelligence and other </w:t>
      </w:r>
      <w:r>
        <w:rPr>
          <w:rFonts w:ascii="Times New Roman" w:hAnsi="Times New Roman" w:cs="Times New Roman"/>
          <w:sz w:val="28"/>
          <w:szCs w:val="28"/>
        </w:rPr>
        <w:t>technologies is changing the pattern of enterprise management. In this context, sustainable development as a form of business management objectives has attracted wide attention. Traditional business management aims to focus on economic benefits, while sust</w:t>
      </w:r>
      <w:r>
        <w:rPr>
          <w:rFonts w:ascii="Times New Roman" w:hAnsi="Times New Roman" w:cs="Times New Roman"/>
          <w:sz w:val="28"/>
          <w:szCs w:val="28"/>
        </w:rPr>
        <w:t>ainable development emphasizes the balance between economic, social and environmental levels, which is of great significance for the long-term development of enterprises.</w:t>
      </w:r>
    </w:p>
    <w:p w14:paraId="68F3655C" w14:textId="77777777" w:rsidR="00BF1173" w:rsidRDefault="001A502C">
      <w:pPr>
        <w:pStyle w:val="2"/>
      </w:pPr>
      <w:bookmarkStart w:id="4" w:name="_Toc9667"/>
      <w:r>
        <w:rPr>
          <w:b/>
          <w:bCs/>
        </w:rPr>
        <w:t>Research significance</w:t>
      </w:r>
      <w:bookmarkEnd w:id="4"/>
    </w:p>
    <w:p w14:paraId="5C845E13"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significance of studying sustainable development as an ente</w:t>
      </w:r>
      <w:r>
        <w:rPr>
          <w:rFonts w:ascii="Times New Roman" w:hAnsi="Times New Roman" w:cs="Times New Roman"/>
          <w:sz w:val="28"/>
          <w:szCs w:val="28"/>
        </w:rPr>
        <w:t>rprise management goal in Industry 4.0 is to deeply understand the impact of this new management concept on enterprises. This is not only related to the survival and development of enterprises in the highly competitive market, but also related to the perfo</w:t>
      </w:r>
      <w:r>
        <w:rPr>
          <w:rFonts w:ascii="Times New Roman" w:hAnsi="Times New Roman" w:cs="Times New Roman"/>
          <w:sz w:val="28"/>
          <w:szCs w:val="28"/>
        </w:rPr>
        <w:t>rmance of enterprises in social responsibility, resource utilization efficiency, employee well-being and other aspects. At the same time, the study of sustainable development management objectives also provides enterprises with sustainable development path</w:t>
      </w:r>
      <w:r>
        <w:rPr>
          <w:rFonts w:ascii="Times New Roman" w:hAnsi="Times New Roman" w:cs="Times New Roman"/>
          <w:sz w:val="28"/>
          <w:szCs w:val="28"/>
        </w:rPr>
        <w:t>s in the tide of scientific and technological development.</w:t>
      </w:r>
    </w:p>
    <w:p w14:paraId="5D19EF12" w14:textId="77777777" w:rsidR="00BF1173" w:rsidRDefault="001A502C">
      <w:pPr>
        <w:pStyle w:val="2"/>
        <w:rPr>
          <w:b/>
          <w:bCs/>
        </w:rPr>
      </w:pPr>
      <w:bookmarkStart w:id="5" w:name="_Toc7585"/>
      <w:r>
        <w:rPr>
          <w:b/>
          <w:bCs/>
        </w:rPr>
        <w:t>Research content</w:t>
      </w:r>
      <w:bookmarkEnd w:id="5"/>
    </w:p>
    <w:p w14:paraId="46F55C2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By analyzing the bottlenecks encountered by P Company in the promotion and application of industrial Internet, this paper finds that P Company has shortcomings and defects in the p</w:t>
      </w:r>
      <w:r>
        <w:rPr>
          <w:rFonts w:ascii="Times New Roman" w:hAnsi="Times New Roman" w:cs="Times New Roman"/>
          <w:sz w:val="28"/>
          <w:szCs w:val="28"/>
        </w:rPr>
        <w:t>romotion of new technology innovation. By studying the theories of sustainable development and competition, this paper proposes an alliance ecological strategy model and integrates multiple resources to build an industrial Internet alliance ecological stra</w:t>
      </w:r>
      <w:r>
        <w:rPr>
          <w:rFonts w:ascii="Times New Roman" w:hAnsi="Times New Roman" w:cs="Times New Roman"/>
          <w:sz w:val="28"/>
          <w:szCs w:val="28"/>
        </w:rPr>
        <w:t>tegy. Achieve the promotion speed of the industrial Internet market and the intelligent development speed of manufacturing enterprises.</w:t>
      </w:r>
    </w:p>
    <w:p w14:paraId="4DDD4378" w14:textId="77777777" w:rsidR="00BF1173" w:rsidRDefault="001A502C">
      <w:pPr>
        <w:pStyle w:val="2"/>
        <w:rPr>
          <w:b/>
          <w:bCs/>
        </w:rPr>
      </w:pPr>
      <w:bookmarkStart w:id="6" w:name="_Toc5257"/>
      <w:r>
        <w:rPr>
          <w:b/>
          <w:bCs/>
        </w:rPr>
        <w:t>Research Methods</w:t>
      </w:r>
      <w:bookmarkEnd w:id="6"/>
    </w:p>
    <w:p w14:paraId="3C7243B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Based on ecological theory, competition theory and synergy theory, this paper takes the ecological stra</w:t>
      </w:r>
      <w:r>
        <w:rPr>
          <w:rFonts w:ascii="Times New Roman" w:hAnsi="Times New Roman" w:cs="Times New Roman"/>
          <w:sz w:val="28"/>
          <w:szCs w:val="28"/>
        </w:rPr>
        <w:t>tegy of P company alliance under the background of building industrial Internet as the research object, and establishes the ecological strategy of the industrial Internet alliance by studying, analyzing and demonstrating the strategic development direction</w:t>
      </w:r>
      <w:r>
        <w:rPr>
          <w:rFonts w:ascii="Times New Roman" w:hAnsi="Times New Roman" w:cs="Times New Roman"/>
          <w:sz w:val="28"/>
          <w:szCs w:val="28"/>
        </w:rPr>
        <w:t xml:space="preserve"> of P company.</w:t>
      </w:r>
    </w:p>
    <w:p w14:paraId="069D67C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Literature research method. Through the cross-industry domestic and foreign literature research, the enterprise management objectives, sustainable development literature research to make a comprehensive analysis.</w:t>
      </w:r>
    </w:p>
    <w:p w14:paraId="5FA3070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Empirical research </w:t>
      </w:r>
      <w:r>
        <w:rPr>
          <w:rFonts w:ascii="Times New Roman" w:hAnsi="Times New Roman" w:cs="Times New Roman"/>
          <w:sz w:val="28"/>
          <w:szCs w:val="28"/>
        </w:rPr>
        <w:t>method. Taking the industrial sustainable development of P Company as the research object, the feasibility of the alliance ecological model proposed in this paper is verified by practice.</w:t>
      </w:r>
    </w:p>
    <w:p w14:paraId="0C5140D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Summary of experience method. The model mechanism produced in the re</w:t>
      </w:r>
      <w:r>
        <w:rPr>
          <w:rFonts w:ascii="Times New Roman" w:hAnsi="Times New Roman" w:cs="Times New Roman"/>
          <w:sz w:val="28"/>
          <w:szCs w:val="28"/>
        </w:rPr>
        <w:t>search method is summarized and analyzed to systematize and theorize.</w:t>
      </w:r>
    </w:p>
    <w:p w14:paraId="2430E214" w14:textId="77777777" w:rsidR="00BF1173" w:rsidRDefault="001A502C">
      <w:r>
        <w:br w:type="page"/>
      </w:r>
    </w:p>
    <w:p w14:paraId="025DE3AC" w14:textId="77777777" w:rsidR="00BF1173" w:rsidRDefault="001A502C">
      <w:pPr>
        <w:pStyle w:val="1"/>
        <w:adjustRightInd w:val="0"/>
        <w:snapToGrid w:val="0"/>
        <w:spacing w:line="240" w:lineRule="auto"/>
        <w:jc w:val="center"/>
        <w:rPr>
          <w:rFonts w:eastAsia="Times New Roman"/>
          <w:bCs/>
          <w:kern w:val="32"/>
          <w:sz w:val="32"/>
          <w:szCs w:val="32"/>
        </w:rPr>
      </w:pPr>
      <w:bookmarkStart w:id="7" w:name="_Toc4598"/>
      <w:r>
        <w:rPr>
          <w:rFonts w:eastAsia="Times New Roman"/>
          <w:bCs/>
          <w:kern w:val="32"/>
          <w:sz w:val="32"/>
          <w:szCs w:val="32"/>
        </w:rPr>
        <w:t>CHAPTER 1</w:t>
      </w:r>
      <w:bookmarkEnd w:id="7"/>
    </w:p>
    <w:p w14:paraId="66F3FF1F" w14:textId="77777777" w:rsidR="00BF1173" w:rsidRDefault="001A502C">
      <w:pPr>
        <w:pStyle w:val="1"/>
        <w:adjustRightInd w:val="0"/>
        <w:snapToGrid w:val="0"/>
        <w:spacing w:line="240" w:lineRule="auto"/>
        <w:jc w:val="center"/>
      </w:pPr>
      <w:r>
        <w:t xml:space="preserve"> </w:t>
      </w:r>
      <w:bookmarkStart w:id="8" w:name="_Toc14896"/>
      <w:r>
        <w:t>T</w:t>
      </w:r>
      <w:r>
        <w:rPr>
          <w:rFonts w:hint="eastAsia"/>
        </w:rPr>
        <w:t>HEORETICAL</w:t>
      </w:r>
      <w:r>
        <w:t xml:space="preserve"> </w:t>
      </w:r>
      <w:r>
        <w:rPr>
          <w:rFonts w:hint="eastAsia"/>
        </w:rPr>
        <w:t>REVIEW</w:t>
      </w:r>
      <w:bookmarkEnd w:id="8"/>
    </w:p>
    <w:p w14:paraId="398F2699" w14:textId="77777777" w:rsidR="00BF1173" w:rsidRDefault="001A502C">
      <w:pPr>
        <w:pStyle w:val="1"/>
      </w:pPr>
      <w:bookmarkStart w:id="9" w:name="_Toc19248"/>
      <w:r>
        <w:rPr>
          <w:rFonts w:hint="eastAsia"/>
        </w:rPr>
        <w:t>1</w:t>
      </w:r>
      <w:r>
        <w:t>.1 Overview of Industry 4.0</w:t>
      </w:r>
      <w:bookmarkEnd w:id="9"/>
    </w:p>
    <w:p w14:paraId="43C8A05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.1.1 Put forward the concept of Industry 4.0</w:t>
      </w:r>
    </w:p>
    <w:p w14:paraId="02BCCF0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Industrial production is a vital link in the production practice of human socie</w:t>
      </w:r>
      <w:r>
        <w:rPr>
          <w:rFonts w:ascii="Times New Roman" w:hAnsi="Times New Roman" w:cs="Times New Roman"/>
          <w:sz w:val="28"/>
          <w:szCs w:val="28"/>
        </w:rPr>
        <w:t>ty and an important embodiment of a country's comprehensive strength. As we all know, Germany is an industrial power known for "fine", and its attains in the field of industrial manufacturing have left countries in the world behind. Therefore, it is not di</w:t>
      </w:r>
      <w:r>
        <w:rPr>
          <w:rFonts w:ascii="Times New Roman" w:hAnsi="Times New Roman" w:cs="Times New Roman"/>
          <w:sz w:val="28"/>
          <w:szCs w:val="28"/>
        </w:rPr>
        <w:t>fficult to understand that the concept of Industry 4.0 was first proposed in Germany in 2011.</w:t>
      </w:r>
    </w:p>
    <w:p w14:paraId="205EFEB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Industry 4.0 is short for the Fourth Industrial Revolution. The invention of the steam engine is the most significant sign that people have officially entered the</w:t>
      </w:r>
      <w:r>
        <w:rPr>
          <w:rFonts w:ascii="Times New Roman" w:hAnsi="Times New Roman" w:cs="Times New Roman"/>
          <w:sz w:val="28"/>
          <w:szCs w:val="28"/>
        </w:rPr>
        <w:t xml:space="preserve"> industrial age, the extensive combination of traditional handicraft industry and various types of machinery, and the mechanization degree of people's production mode is increasing, and people call this stage the "first industrial revolution". The "Second </w:t>
      </w:r>
      <w:r>
        <w:rPr>
          <w:rFonts w:ascii="Times New Roman" w:hAnsi="Times New Roman" w:cs="Times New Roman"/>
          <w:sz w:val="28"/>
          <w:szCs w:val="28"/>
        </w:rPr>
        <w:t>Industrial revolution" refers to the widespread use of electrical equipment in industrial production, which has greatly improved people's production efficiency. Based on information technology and the Internet, the stage of industrial informatization and a</w:t>
      </w:r>
      <w:r>
        <w:rPr>
          <w:rFonts w:ascii="Times New Roman" w:hAnsi="Times New Roman" w:cs="Times New Roman"/>
          <w:sz w:val="28"/>
          <w:szCs w:val="28"/>
        </w:rPr>
        <w:t>utomation is called the "third Industrial revolution". With the increasing development of advanced science and technology such as the Internet of Things, big data, and cloud computing, the "fourth Industrial Revolution", which is different from the previou</w:t>
      </w:r>
      <w:r>
        <w:rPr>
          <w:rFonts w:ascii="Times New Roman" w:hAnsi="Times New Roman" w:cs="Times New Roman"/>
          <w:sz w:val="28"/>
          <w:szCs w:val="28"/>
        </w:rPr>
        <w:t>s three industrial revolutions, is emerging.</w:t>
      </w:r>
    </w:p>
    <w:p w14:paraId="775E445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.1.2 Social production mode under Industry 4.0</w:t>
      </w:r>
    </w:p>
    <w:p w14:paraId="766FAAB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Under the concept of Industry 4.0, product production needs to go through three stages</w:t>
      </w:r>
      <w:r>
        <w:rPr>
          <w:rFonts w:ascii="Times New Roman" w:hAnsi="Times New Roman" w:cs="Times New Roman" w:hint="eastAsia"/>
          <w:sz w:val="28"/>
          <w:szCs w:val="28"/>
        </w:rPr>
        <w:t xml:space="preserve"> </w:t>
      </w:r>
      <w:r>
        <w:rPr>
          <w:rFonts w:ascii="Times New Roman" w:hAnsi="Times New Roman" w:cs="Times New Roman"/>
          <w:sz w:val="28"/>
          <w:szCs w:val="28"/>
        </w:rPr>
        <w:t>Single generation stage, product production and distribution stage, consumer</w:t>
      </w:r>
      <w:r>
        <w:rPr>
          <w:rFonts w:ascii="Times New Roman" w:hAnsi="Times New Roman" w:cs="Times New Roman"/>
          <w:sz w:val="28"/>
          <w:szCs w:val="28"/>
        </w:rPr>
        <w:t xml:space="preserve"> experience and feedback</w:t>
      </w:r>
      <w:r>
        <w:rPr>
          <w:rFonts w:ascii="Times New Roman" w:hAnsi="Times New Roman" w:cs="Times New Roman" w:hint="eastAsia"/>
          <w:sz w:val="28"/>
          <w:szCs w:val="28"/>
        </w:rPr>
        <w:t xml:space="preserve"> </w:t>
      </w:r>
      <w:r>
        <w:rPr>
          <w:rFonts w:ascii="Times New Roman" w:hAnsi="Times New Roman" w:cs="Times New Roman"/>
          <w:sz w:val="28"/>
          <w:szCs w:val="28"/>
        </w:rPr>
        <w:t>Stages.</w:t>
      </w:r>
    </w:p>
    <w:p w14:paraId="34F63AA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Order generation stage: First, consumers follow their needs directly</w:t>
      </w:r>
    </w:p>
    <w:p w14:paraId="6533F2DA"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sz w:val="28"/>
          <w:szCs w:val="28"/>
        </w:rPr>
        <w:t>Describe to the producer the characteristics of the product they expect: such as size,</w:t>
      </w:r>
      <w:r>
        <w:rPr>
          <w:rFonts w:ascii="Times New Roman" w:hAnsi="Times New Roman" w:cs="Times New Roman" w:hint="eastAsia"/>
          <w:sz w:val="28"/>
          <w:szCs w:val="28"/>
        </w:rPr>
        <w:t xml:space="preserve"> </w:t>
      </w:r>
      <w:r>
        <w:rPr>
          <w:rFonts w:ascii="Times New Roman" w:hAnsi="Times New Roman" w:cs="Times New Roman"/>
          <w:sz w:val="28"/>
          <w:szCs w:val="28"/>
        </w:rPr>
        <w:t>Style, material, color, pattern, etc.; Second, producer to consumer</w:t>
      </w:r>
      <w:r>
        <w:rPr>
          <w:rFonts w:ascii="Times New Roman" w:hAnsi="Times New Roman" w:cs="Times New Roman" w:hint="eastAsia"/>
          <w:sz w:val="28"/>
          <w:szCs w:val="28"/>
        </w:rPr>
        <w:t xml:space="preserve">  n</w:t>
      </w:r>
      <w:r>
        <w:rPr>
          <w:rFonts w:ascii="Times New Roman" w:hAnsi="Times New Roman" w:cs="Times New Roman"/>
          <w:sz w:val="28"/>
          <w:szCs w:val="28"/>
        </w:rPr>
        <w:t>eed to design products, and constantly communicate with consumers, product design is not</w:t>
      </w:r>
      <w:r>
        <w:rPr>
          <w:rFonts w:ascii="Times New Roman" w:hAnsi="Times New Roman" w:cs="Times New Roman" w:hint="eastAsia"/>
          <w:sz w:val="28"/>
          <w:szCs w:val="28"/>
        </w:rPr>
        <w:t xml:space="preserve"> m</w:t>
      </w:r>
      <w:r>
        <w:rPr>
          <w:rFonts w:ascii="Times New Roman" w:hAnsi="Times New Roman" w:cs="Times New Roman"/>
          <w:sz w:val="28"/>
          <w:szCs w:val="28"/>
        </w:rPr>
        <w:t>ake changes and finally generate orders;</w:t>
      </w:r>
    </w:p>
    <w:p w14:paraId="14F8702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Product production and distribution stage: First, the producer produces according to order</w:t>
      </w:r>
      <w:r>
        <w:rPr>
          <w:rFonts w:ascii="Times New Roman" w:hAnsi="Times New Roman" w:cs="Times New Roman" w:hint="eastAsia"/>
          <w:sz w:val="28"/>
          <w:szCs w:val="28"/>
        </w:rPr>
        <w:t xml:space="preserve"> p</w:t>
      </w:r>
      <w:r>
        <w:rPr>
          <w:rFonts w:ascii="Times New Roman" w:hAnsi="Times New Roman" w:cs="Times New Roman"/>
          <w:sz w:val="28"/>
          <w:szCs w:val="28"/>
        </w:rPr>
        <w:t xml:space="preserve">roducts, and timely </w:t>
      </w:r>
      <w:r>
        <w:rPr>
          <w:rFonts w:ascii="Times New Roman" w:hAnsi="Times New Roman" w:cs="Times New Roman"/>
          <w:sz w:val="28"/>
          <w:szCs w:val="28"/>
        </w:rPr>
        <w:t>feedback of the production process and status of products to consumers,</w:t>
      </w:r>
      <w:r>
        <w:rPr>
          <w:rFonts w:ascii="Times New Roman" w:hAnsi="Times New Roman" w:cs="Times New Roman" w:hint="eastAsia"/>
          <w:sz w:val="28"/>
          <w:szCs w:val="28"/>
        </w:rPr>
        <w:t>t</w:t>
      </w:r>
      <w:r>
        <w:rPr>
          <w:rFonts w:ascii="Times New Roman" w:hAnsi="Times New Roman" w:cs="Times New Roman"/>
          <w:sz w:val="28"/>
          <w:szCs w:val="28"/>
        </w:rPr>
        <w:t>herefore, consumers can timely feedback whether they are satisfied with the information of the product</w:t>
      </w:r>
      <w:r>
        <w:rPr>
          <w:rFonts w:ascii="Times New Roman" w:hAnsi="Times New Roman" w:cs="Times New Roman" w:hint="eastAsia"/>
          <w:sz w:val="28"/>
          <w:szCs w:val="28"/>
        </w:rPr>
        <w:t xml:space="preserve"> t</w:t>
      </w:r>
      <w:r>
        <w:rPr>
          <w:rFonts w:ascii="Times New Roman" w:hAnsi="Times New Roman" w:cs="Times New Roman"/>
          <w:sz w:val="28"/>
          <w:szCs w:val="28"/>
        </w:rPr>
        <w:t>o the producer; Second, producers deliver products safely and quickly to consume</w:t>
      </w:r>
      <w:r>
        <w:rPr>
          <w:rFonts w:ascii="Times New Roman" w:hAnsi="Times New Roman" w:cs="Times New Roman"/>
          <w:sz w:val="28"/>
          <w:szCs w:val="28"/>
        </w:rPr>
        <w:t>rs</w:t>
      </w:r>
      <w:r>
        <w:rPr>
          <w:rFonts w:ascii="Times New Roman" w:hAnsi="Times New Roman" w:cs="Times New Roman" w:hint="eastAsia"/>
          <w:sz w:val="28"/>
          <w:szCs w:val="28"/>
        </w:rPr>
        <w:t xml:space="preserve"> e</w:t>
      </w:r>
      <w:r>
        <w:rPr>
          <w:rFonts w:ascii="Times New Roman" w:hAnsi="Times New Roman" w:cs="Times New Roman"/>
          <w:sz w:val="28"/>
          <w:szCs w:val="28"/>
        </w:rPr>
        <w:t>xpense hands, it is worth noting that so can avoid all levels of agents, in</w:t>
      </w:r>
      <w:r>
        <w:rPr>
          <w:rFonts w:ascii="Times New Roman" w:hAnsi="Times New Roman" w:cs="Times New Roman" w:hint="eastAsia"/>
          <w:sz w:val="28"/>
          <w:szCs w:val="28"/>
        </w:rPr>
        <w:t xml:space="preserve"> i</w:t>
      </w:r>
      <w:r>
        <w:rPr>
          <w:rFonts w:ascii="Times New Roman" w:hAnsi="Times New Roman" w:cs="Times New Roman"/>
          <w:sz w:val="28"/>
          <w:szCs w:val="28"/>
        </w:rPr>
        <w:t>ntermerchants earn the difference, consumers do not have to pay for unnecessary transfers, and</w:t>
      </w:r>
    </w:p>
    <w:p w14:paraId="19F39C01"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a</w:t>
      </w:r>
      <w:r>
        <w:rPr>
          <w:rFonts w:ascii="Times New Roman" w:hAnsi="Times New Roman" w:cs="Times New Roman"/>
          <w:sz w:val="28"/>
          <w:szCs w:val="28"/>
        </w:rPr>
        <w:t>void defective products appearing in the market;</w:t>
      </w:r>
    </w:p>
    <w:p w14:paraId="31B4944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Consumer experience and feedba</w:t>
      </w:r>
      <w:r>
        <w:rPr>
          <w:rFonts w:ascii="Times New Roman" w:hAnsi="Times New Roman" w:cs="Times New Roman"/>
          <w:sz w:val="28"/>
          <w:szCs w:val="28"/>
        </w:rPr>
        <w:t>ck stage: First, the consumer is opposed to the producer</w:t>
      </w:r>
      <w:r>
        <w:rPr>
          <w:rFonts w:ascii="Times New Roman" w:hAnsi="Times New Roman" w:cs="Times New Roman" w:hint="eastAsia"/>
          <w:sz w:val="28"/>
          <w:szCs w:val="28"/>
        </w:rPr>
        <w:t xml:space="preserve"> f</w:t>
      </w:r>
      <w:r>
        <w:rPr>
          <w:rFonts w:ascii="Times New Roman" w:hAnsi="Times New Roman" w:cs="Times New Roman"/>
          <w:sz w:val="28"/>
          <w:szCs w:val="28"/>
        </w:rPr>
        <w:t>eed the experience of all aspects of the</w:t>
      </w:r>
      <w:r>
        <w:rPr>
          <w:rFonts w:ascii="Times New Roman" w:hAnsi="Times New Roman" w:cs="Times New Roman" w:hint="eastAsia"/>
          <w:sz w:val="28"/>
          <w:szCs w:val="28"/>
        </w:rPr>
        <w:t xml:space="preserve"> </w:t>
      </w:r>
      <w:r>
        <w:rPr>
          <w:rFonts w:ascii="Times New Roman" w:hAnsi="Times New Roman" w:cs="Times New Roman"/>
          <w:sz w:val="28"/>
          <w:szCs w:val="28"/>
        </w:rPr>
        <w:t>consumption process, such as product design, product production</w:t>
      </w:r>
      <w:r>
        <w:rPr>
          <w:rFonts w:ascii="Times New Roman" w:hAnsi="Times New Roman" w:cs="Times New Roman" w:hint="eastAsia"/>
          <w:sz w:val="28"/>
          <w:szCs w:val="28"/>
        </w:rPr>
        <w:t xml:space="preserve"> d</w:t>
      </w:r>
      <w:r>
        <w:rPr>
          <w:rFonts w:ascii="Times New Roman" w:hAnsi="Times New Roman" w:cs="Times New Roman"/>
          <w:sz w:val="28"/>
          <w:szCs w:val="28"/>
        </w:rPr>
        <w:t>istribution, product use, customer service, etc.; Secondly, producers follow the elimination</w:t>
      </w:r>
      <w:r>
        <w:rPr>
          <w:rFonts w:ascii="Times New Roman" w:hAnsi="Times New Roman" w:cs="Times New Roman" w:hint="eastAsia"/>
          <w:sz w:val="28"/>
          <w:szCs w:val="28"/>
        </w:rPr>
        <w:t xml:space="preserve"> c</w:t>
      </w:r>
      <w:r>
        <w:rPr>
          <w:rFonts w:ascii="Times New Roman" w:hAnsi="Times New Roman" w:cs="Times New Roman"/>
          <w:sz w:val="28"/>
          <w:szCs w:val="28"/>
        </w:rPr>
        <w:t>onsumers' consumption experience summarizes their product production and service quality, and</w:t>
      </w:r>
      <w:r>
        <w:rPr>
          <w:rFonts w:ascii="Times New Roman" w:hAnsi="Times New Roman" w:cs="Times New Roman" w:hint="eastAsia"/>
          <w:sz w:val="28"/>
          <w:szCs w:val="28"/>
        </w:rPr>
        <w:t xml:space="preserve"> c</w:t>
      </w:r>
      <w:r>
        <w:rPr>
          <w:rFonts w:ascii="Times New Roman" w:hAnsi="Times New Roman" w:cs="Times New Roman"/>
          <w:sz w:val="28"/>
          <w:szCs w:val="28"/>
        </w:rPr>
        <w:t>ry to explore effective improvement measures, and constantly enhance it to meet all kinds of consumers</w:t>
      </w:r>
      <w:r>
        <w:rPr>
          <w:rFonts w:ascii="Times New Roman" w:hAnsi="Times New Roman" w:cs="Times New Roman" w:hint="eastAsia"/>
          <w:sz w:val="28"/>
          <w:szCs w:val="28"/>
        </w:rPr>
        <w:t xml:space="preserve"> t</w:t>
      </w:r>
      <w:r>
        <w:rPr>
          <w:rFonts w:ascii="Times New Roman" w:hAnsi="Times New Roman" w:cs="Times New Roman"/>
          <w:sz w:val="28"/>
          <w:szCs w:val="28"/>
        </w:rPr>
        <w:t>he ability to demand.</w:t>
      </w:r>
    </w:p>
    <w:p w14:paraId="77AA21D0"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.1.3 Features of Industry 4.0</w:t>
      </w:r>
    </w:p>
    <w:p w14:paraId="54E0329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Un</w:t>
      </w:r>
      <w:r>
        <w:rPr>
          <w:rFonts w:ascii="Times New Roman" w:hAnsi="Times New Roman" w:cs="Times New Roman"/>
          <w:sz w:val="28"/>
          <w:szCs w:val="28"/>
        </w:rPr>
        <w:t>der the premise of the rapid development of information technology, it is possible to solve the supply and demand problem caused by regional reasons, that is, the supply and demand information symmetry. The application of big data technology in Industry 4.</w:t>
      </w:r>
      <w:r>
        <w:rPr>
          <w:rFonts w:ascii="Times New Roman" w:hAnsi="Times New Roman" w:cs="Times New Roman"/>
          <w:sz w:val="28"/>
          <w:szCs w:val="28"/>
        </w:rPr>
        <w:t>0 is likely to fundamentally solve the problem of supply and demand balance in the social production process and avoid resource waste;</w:t>
      </w:r>
    </w:p>
    <w:p w14:paraId="3801481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People can allow producers to customize and continuously improve differentiated products according to their own needs, an</w:t>
      </w:r>
      <w:r>
        <w:rPr>
          <w:rFonts w:ascii="Times New Roman" w:hAnsi="Times New Roman" w:cs="Times New Roman"/>
          <w:sz w:val="28"/>
          <w:szCs w:val="28"/>
        </w:rPr>
        <w:t>d mechanical, mass-produced products can no longer meet people's increasing consumer demand.</w:t>
      </w:r>
    </w:p>
    <w:p w14:paraId="2437322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Industry 4.0 will have a huge impact on the traditional industrial and commercial operation mode, the number of product manufacturers will increase significantly, </w:t>
      </w:r>
      <w:r>
        <w:rPr>
          <w:rFonts w:ascii="Times New Roman" w:hAnsi="Times New Roman" w:cs="Times New Roman"/>
          <w:sz w:val="28"/>
          <w:szCs w:val="28"/>
        </w:rPr>
        <w:t>and product dealers, agents will be greatly reduced, to a large extent, reduce the price of products, so that consumers get the greatest benefits.</w:t>
      </w:r>
    </w:p>
    <w:p w14:paraId="748D05C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Producers will be directly responsible for the products used by users, and continuously improve the ability o</w:t>
      </w:r>
      <w:r>
        <w:rPr>
          <w:rFonts w:ascii="Times New Roman" w:hAnsi="Times New Roman" w:cs="Times New Roman"/>
          <w:sz w:val="28"/>
          <w:szCs w:val="28"/>
        </w:rPr>
        <w:t>f product production and service consumers by summarizing the user experience of the products.</w:t>
      </w:r>
    </w:p>
    <w:p w14:paraId="6123487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proposal of Industry 4.0 is to change the irrational phenomenon that people are alienated into functions similar to machines in industrial production, pay at</w:t>
      </w:r>
      <w:r>
        <w:rPr>
          <w:rFonts w:ascii="Times New Roman" w:hAnsi="Times New Roman" w:cs="Times New Roman"/>
          <w:sz w:val="28"/>
          <w:szCs w:val="28"/>
        </w:rPr>
        <w:t xml:space="preserve">tention to the problem of "lack of people", and emphasize the play of people's subjective initiative in industrial production. While affirming the application of science and technology to the development of productive forces in all industrial revolutions, </w:t>
      </w:r>
      <w:r>
        <w:rPr>
          <w:rFonts w:ascii="Times New Roman" w:hAnsi="Times New Roman" w:cs="Times New Roman"/>
          <w:sz w:val="28"/>
          <w:szCs w:val="28"/>
        </w:rPr>
        <w:t>"humanization" has become its most significant symbol. While emphasizing the improvement of productivity, it pays attention to the satisfaction of the spiritual needs of producers and consumers.</w:t>
      </w:r>
    </w:p>
    <w:p w14:paraId="219F8DF1" w14:textId="77777777" w:rsidR="00BF1173" w:rsidRDefault="001A502C">
      <w:pPr>
        <w:pStyle w:val="1"/>
      </w:pPr>
      <w:bookmarkStart w:id="10" w:name="_Toc31128"/>
      <w:r>
        <w:rPr>
          <w:rFonts w:hint="eastAsia"/>
        </w:rPr>
        <w:t>1</w:t>
      </w:r>
      <w:r>
        <w:t>.2 Concepts and principles of sustainable development</w:t>
      </w:r>
      <w:bookmarkEnd w:id="10"/>
    </w:p>
    <w:p w14:paraId="01151D7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 xml:space="preserve">.2.1 </w:t>
      </w:r>
      <w:r>
        <w:rPr>
          <w:rFonts w:ascii="Times New Roman" w:hAnsi="Times New Roman" w:cs="Times New Roman"/>
          <w:sz w:val="28"/>
          <w:szCs w:val="28"/>
        </w:rPr>
        <w:t>Basic concepts of sustainable development theory</w:t>
      </w:r>
    </w:p>
    <w:p w14:paraId="2216FEB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The theory of sustainable development was formed in the 20th century and has been adopted by various countries in various economic, political, cultural, environmental and social planning in the 21st </w:t>
      </w:r>
      <w:r>
        <w:rPr>
          <w:rFonts w:ascii="Times New Roman" w:hAnsi="Times New Roman" w:cs="Times New Roman"/>
          <w:sz w:val="28"/>
          <w:szCs w:val="28"/>
        </w:rPr>
        <w:t>century. It first originated from the rectification process of globalization rather than academic discussion. Now it has penetrated a wide range of fields and derived many comprehensive things, which is the consensus and common pursuit of human beings.</w:t>
      </w:r>
    </w:p>
    <w:p w14:paraId="6736B90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w:t>
      </w:r>
      <w:r>
        <w:rPr>
          <w:rFonts w:ascii="Times New Roman" w:hAnsi="Times New Roman" w:cs="Times New Roman"/>
          <w:sz w:val="28"/>
          <w:szCs w:val="28"/>
        </w:rPr>
        <w:t xml:space="preserve"> United Nations Environment Deployment Council has given a clear definition of sustainable development: "Sustainable development means that in the process of development, the needs of the present generation are met without causing harm to the development o</w:t>
      </w:r>
      <w:r>
        <w:rPr>
          <w:rFonts w:ascii="Times New Roman" w:hAnsi="Times New Roman" w:cs="Times New Roman"/>
          <w:sz w:val="28"/>
          <w:szCs w:val="28"/>
        </w:rPr>
        <w:t>f future generations." In a broad sense, it refers to the coordinated development of nature, society and economy. In a narrow sense, it refers to the protection and sustainable development of the environment and resources. In fact, it refers to a way of sy</w:t>
      </w:r>
      <w:r>
        <w:rPr>
          <w:rFonts w:ascii="Times New Roman" w:hAnsi="Times New Roman" w:cs="Times New Roman"/>
          <w:sz w:val="28"/>
          <w:szCs w:val="28"/>
        </w:rPr>
        <w:t>mbiosis between "people and land" and "people and people". Human beings should use our wisdom to pursue the maximization of benefits while not allowing the environment to be damaged.</w:t>
      </w:r>
    </w:p>
    <w:p w14:paraId="396615C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.2.2 Main viewpoints of sustainable development theory</w:t>
      </w:r>
    </w:p>
    <w:p w14:paraId="1C5D702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Chinese scholars </w:t>
      </w:r>
      <w:r>
        <w:rPr>
          <w:rFonts w:ascii="Times New Roman" w:hAnsi="Times New Roman" w:cs="Times New Roman"/>
          <w:sz w:val="28"/>
          <w:szCs w:val="28"/>
        </w:rPr>
        <w:t>have done a lot of research on sustainable development, and the degree of research is also relatively deep. The ideas of sustainable development are mainly divided into four levels [20].</w:t>
      </w:r>
    </w:p>
    <w:p w14:paraId="47A5006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first level is the economic and environmental level. Instead of j</w:t>
      </w:r>
      <w:r>
        <w:rPr>
          <w:rFonts w:ascii="Times New Roman" w:hAnsi="Times New Roman" w:cs="Times New Roman"/>
          <w:sz w:val="28"/>
          <w:szCs w:val="28"/>
        </w:rPr>
        <w:t>ust focusing on economic growth, focus on environmental protection. Pay attention to the common development of resource protection and environmental exploitation.</w:t>
      </w:r>
    </w:p>
    <w:p w14:paraId="200D670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second level is the human and social level. Start to pay attention to the needs of the po</w:t>
      </w:r>
      <w:r>
        <w:rPr>
          <w:rFonts w:ascii="Times New Roman" w:hAnsi="Times New Roman" w:cs="Times New Roman"/>
          <w:sz w:val="28"/>
          <w:szCs w:val="28"/>
        </w:rPr>
        <w:t>or, the development of society and the improvement of human needs to be synchronized.</w:t>
      </w:r>
    </w:p>
    <w:p w14:paraId="3D35674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third level is fairness. Fairness is not only between people, but also between countries, regions, generations, etc., to share resources.</w:t>
      </w:r>
    </w:p>
    <w:p w14:paraId="44C9024A"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fourth level, developmen</w:t>
      </w:r>
      <w:r>
        <w:rPr>
          <w:rFonts w:ascii="Times New Roman" w:hAnsi="Times New Roman" w:cs="Times New Roman"/>
          <w:sz w:val="28"/>
          <w:szCs w:val="28"/>
        </w:rPr>
        <w:t>t is a system. Development is a gradual process that calls for greater coordination among all sectors.</w:t>
      </w:r>
    </w:p>
    <w:p w14:paraId="6E699A63"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.2.3 Characteristics of sustainable development</w:t>
      </w:r>
    </w:p>
    <w:p w14:paraId="6454A912"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11" w:name="_Toc25666"/>
      <w:bookmarkStart w:id="12" w:name="_Toc32055"/>
      <w:bookmarkStart w:id="13" w:name="_Toc3797"/>
      <w:r>
        <w:rPr>
          <w:rFonts w:ascii="Times New Roman" w:hAnsi="Times New Roman" w:cs="Times New Roman"/>
          <w:sz w:val="28"/>
          <w:szCs w:val="28"/>
        </w:rPr>
        <w:t>1. Development is very important</w:t>
      </w:r>
      <w:bookmarkEnd w:id="11"/>
      <w:bookmarkEnd w:id="12"/>
      <w:bookmarkEnd w:id="13"/>
    </w:p>
    <w:p w14:paraId="1EE700F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Human beings are constantly evolving, and human civilization is also de</w:t>
      </w:r>
      <w:r>
        <w:rPr>
          <w:rFonts w:ascii="Times New Roman" w:hAnsi="Times New Roman" w:cs="Times New Roman"/>
          <w:sz w:val="28"/>
          <w:szCs w:val="28"/>
        </w:rPr>
        <w:t>veloping day by day. Therefore, human society also needs continuous development and progress to meet people's growing material and cultural needs and spiritual needs. Only through development can we effectively solve ecological problems and provide a mater</w:t>
      </w:r>
      <w:r>
        <w:rPr>
          <w:rFonts w:ascii="Times New Roman" w:hAnsi="Times New Roman" w:cs="Times New Roman"/>
          <w:sz w:val="28"/>
          <w:szCs w:val="28"/>
        </w:rPr>
        <w:t>ial basis for solving various social problems. The ultimate purpose of development is to create a livable living environment for human beings, improve the quality of life, and seek to coordinate the coexistence of human society and natural ecology.</w:t>
      </w:r>
    </w:p>
    <w:p w14:paraId="1F1CCD03"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14" w:name="_Toc13803"/>
      <w:bookmarkStart w:id="15" w:name="_Toc27526"/>
      <w:bookmarkStart w:id="16" w:name="_Toc24499"/>
      <w:r>
        <w:rPr>
          <w:rFonts w:ascii="Times New Roman" w:hAnsi="Times New Roman" w:cs="Times New Roman"/>
          <w:sz w:val="28"/>
          <w:szCs w:val="28"/>
        </w:rPr>
        <w:t>2. Deve</w:t>
      </w:r>
      <w:r>
        <w:rPr>
          <w:rFonts w:ascii="Times New Roman" w:hAnsi="Times New Roman" w:cs="Times New Roman"/>
          <w:sz w:val="28"/>
          <w:szCs w:val="28"/>
        </w:rPr>
        <w:t>lopment should be people-centered</w:t>
      </w:r>
      <w:bookmarkEnd w:id="14"/>
      <w:bookmarkEnd w:id="15"/>
      <w:bookmarkEnd w:id="16"/>
    </w:p>
    <w:p w14:paraId="2EF1B84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All development is people-oriented. The process of development also revolves around the subject "people", and the essential requirement of sustainable development is "people-oriented". Economic growth and social progress a</w:t>
      </w:r>
      <w:r>
        <w:rPr>
          <w:rFonts w:ascii="Times New Roman" w:hAnsi="Times New Roman" w:cs="Times New Roman"/>
          <w:sz w:val="28"/>
          <w:szCs w:val="28"/>
        </w:rPr>
        <w:t>re all aimed at improving people's lives and making people's experiences better. Therefore, humanization and human perception should be fully considered in the process of development. In addition, we can not blindly pursue our own development, but also con</w:t>
      </w:r>
      <w:r>
        <w:rPr>
          <w:rFonts w:ascii="Times New Roman" w:hAnsi="Times New Roman" w:cs="Times New Roman"/>
          <w:sz w:val="28"/>
          <w:szCs w:val="28"/>
        </w:rPr>
        <w:t>sider that resources can be recycled and regenerated. Future generations can also survive and thrive.</w:t>
      </w:r>
    </w:p>
    <w:p w14:paraId="0A37E4A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3. Development should be balanced with equity and justice and pay attention to internal and external development</w:t>
      </w:r>
    </w:p>
    <w:p w14:paraId="1D4C62A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the process of development, there is f</w:t>
      </w:r>
      <w:r>
        <w:rPr>
          <w:rFonts w:ascii="Times New Roman" w:hAnsi="Times New Roman" w:cs="Times New Roman"/>
          <w:sz w:val="28"/>
          <w:szCs w:val="28"/>
        </w:rPr>
        <w:t>airness between countries, regions and regions, and between current and next generations, and we all enjoy our resources equally. Therefore, in the process of development, we must take into account fairness and equity. First, the development between people</w:t>
      </w:r>
      <w:r>
        <w:rPr>
          <w:rFonts w:ascii="Times New Roman" w:hAnsi="Times New Roman" w:cs="Times New Roman"/>
          <w:sz w:val="28"/>
          <w:szCs w:val="28"/>
        </w:rPr>
        <w:t>, countries and regions should ensure fair opportunities, fair rights and fair rules. Second, the development between man and nature and between man and society should also be fair. We can not just blindly ask, but also learn to return, learn to be gratefu</w:t>
      </w:r>
      <w:r>
        <w:rPr>
          <w:rFonts w:ascii="Times New Roman" w:hAnsi="Times New Roman" w:cs="Times New Roman"/>
          <w:sz w:val="28"/>
          <w:szCs w:val="28"/>
        </w:rPr>
        <w:t>l, learn to respect. The third is intergenerational equity between the current generation and the next generation. We have a responsibility to our children and grandchildren and cannot ignore them for the sake of our own development. Fairness and justice a</w:t>
      </w:r>
      <w:r>
        <w:rPr>
          <w:rFonts w:ascii="Times New Roman" w:hAnsi="Times New Roman" w:cs="Times New Roman"/>
          <w:sz w:val="28"/>
          <w:szCs w:val="28"/>
        </w:rPr>
        <w:t>s a prerequisite for better development. The fourth is based on Rawls's principle of freedom and equality and the principle of differential justice. Compared with the traditional theory of fairness and justice, it pays more attention to the individual righ</w:t>
      </w:r>
      <w:r>
        <w:rPr>
          <w:rFonts w:ascii="Times New Roman" w:hAnsi="Times New Roman" w:cs="Times New Roman"/>
          <w:sz w:val="28"/>
          <w:szCs w:val="28"/>
        </w:rPr>
        <w:t>ts and interests of vulnerable groups, especially emphasizing that justice is not equal to equal distribution. In the case of focusing on the development of the material itself, it is necessary to take into account the influence of the material and the sur</w:t>
      </w:r>
      <w:r>
        <w:rPr>
          <w:rFonts w:ascii="Times New Roman" w:hAnsi="Times New Roman" w:cs="Times New Roman"/>
          <w:sz w:val="28"/>
          <w:szCs w:val="28"/>
        </w:rPr>
        <w:t>rounding environment on its development.</w:t>
      </w:r>
    </w:p>
    <w:p w14:paraId="16710459" w14:textId="77777777" w:rsidR="00BF1173" w:rsidRDefault="001A502C">
      <w:pPr>
        <w:pStyle w:val="1"/>
      </w:pPr>
      <w:bookmarkStart w:id="17" w:name="_Toc9609"/>
      <w:r>
        <w:rPr>
          <w:rFonts w:hint="eastAsia"/>
        </w:rPr>
        <w:t>1</w:t>
      </w:r>
      <w:r>
        <w:t>.3 Importance of enterprise management objectives</w:t>
      </w:r>
      <w:bookmarkEnd w:id="17"/>
    </w:p>
    <w:p w14:paraId="08C08AD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.3.1 Guide enterprise strategic planning</w:t>
      </w:r>
    </w:p>
    <w:p w14:paraId="5D9B695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Enterprise management objective is the basis to guide enterprise strategic planning. Enterprise strategic planning </w:t>
      </w:r>
      <w:r>
        <w:rPr>
          <w:rFonts w:ascii="Times New Roman" w:hAnsi="Times New Roman" w:cs="Times New Roman"/>
          <w:sz w:val="28"/>
          <w:szCs w:val="28"/>
        </w:rPr>
        <w:t>refers to a series of long-term and overall planning and strategies formulated by enterprises according to market environment, industry trend, own conditions and other factors. As the core of strategic planning, enterprise management objectives can clarify</w:t>
      </w:r>
      <w:r>
        <w:rPr>
          <w:rFonts w:ascii="Times New Roman" w:hAnsi="Times New Roman" w:cs="Times New Roman"/>
          <w:sz w:val="28"/>
          <w:szCs w:val="28"/>
        </w:rPr>
        <w:t xml:space="preserve"> the enterprise's positioning, development objectives, core competitiveness and strategic priorities, so as to provide guidance for enterprises to formulate specific strategies.</w:t>
      </w:r>
    </w:p>
    <w:p w14:paraId="2E26206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.3.2 Promote the sustainable development of enterprises</w:t>
      </w:r>
    </w:p>
    <w:p w14:paraId="07B4EBE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Enterprise management</w:t>
      </w:r>
      <w:r>
        <w:rPr>
          <w:rFonts w:ascii="Times New Roman" w:hAnsi="Times New Roman" w:cs="Times New Roman"/>
          <w:sz w:val="28"/>
          <w:szCs w:val="28"/>
        </w:rPr>
        <w:t xml:space="preserve"> goal is an important driving force to promote the sustainable development of enterprises. By setting clear enterprise management objectives, enterprises can unite employees, stimulate their enthusiasm and creativity, and form common values and codes of co</w:t>
      </w:r>
      <w:r>
        <w:rPr>
          <w:rFonts w:ascii="Times New Roman" w:hAnsi="Times New Roman" w:cs="Times New Roman"/>
          <w:sz w:val="28"/>
          <w:szCs w:val="28"/>
        </w:rPr>
        <w:t>nduct. At the same time, enterprise management objectives can guide enterprises to maintain sensitivity and adaptability in the market competition, adjust business strategies in time, maintain the competitive advantage of enterprises, and promote the susta</w:t>
      </w:r>
      <w:r>
        <w:rPr>
          <w:rFonts w:ascii="Times New Roman" w:hAnsi="Times New Roman" w:cs="Times New Roman"/>
          <w:sz w:val="28"/>
          <w:szCs w:val="28"/>
        </w:rPr>
        <w:t>inable development of enterprises.</w:t>
      </w:r>
    </w:p>
    <w:p w14:paraId="42CBAFE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.3.3 Improve the efficiency of enterprise decision-making</w:t>
      </w:r>
    </w:p>
    <w:p w14:paraId="1B27EB5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Enterprise management objective is an important guarantee to improve the efficiency of enterprise decision-making. Enterprise decision making refers to a series o</w:t>
      </w:r>
      <w:r>
        <w:rPr>
          <w:rFonts w:ascii="Times New Roman" w:hAnsi="Times New Roman" w:cs="Times New Roman"/>
          <w:sz w:val="28"/>
          <w:szCs w:val="28"/>
        </w:rPr>
        <w:t>f risky and complicated decision plans formulated by enterprises according to market demand, business development, resource allocation and other factors. Enterprise management objectives can provide clear direction and basis for decision-making, make decis</w:t>
      </w:r>
      <w:r>
        <w:rPr>
          <w:rFonts w:ascii="Times New Roman" w:hAnsi="Times New Roman" w:cs="Times New Roman"/>
          <w:sz w:val="28"/>
          <w:szCs w:val="28"/>
        </w:rPr>
        <w:t>ion-making more scientific, reasonable and efficient, and improve the decision-making efficiency of enterprises.</w:t>
      </w:r>
    </w:p>
    <w:p w14:paraId="657D1C55" w14:textId="77777777" w:rsidR="00BF1173" w:rsidRDefault="001A502C">
      <w:pPr>
        <w:pStyle w:val="1"/>
        <w:rPr>
          <w:rFonts w:cs="Times New Roman"/>
          <w:szCs w:val="28"/>
        </w:rPr>
      </w:pPr>
      <w:bookmarkStart w:id="18" w:name="_Toc11300"/>
      <w:r>
        <w:rPr>
          <w:rFonts w:cs="Times New Roman" w:hint="eastAsia"/>
          <w:szCs w:val="28"/>
        </w:rPr>
        <w:t xml:space="preserve">1.4 </w:t>
      </w:r>
      <w:r>
        <w:rPr>
          <w:rFonts w:cs="Times New Roman"/>
          <w:szCs w:val="28"/>
        </w:rPr>
        <w:t>Relationship between sustainable development and Industry 4.0</w:t>
      </w:r>
      <w:bookmarkEnd w:id="18"/>
    </w:p>
    <w:p w14:paraId="0BB4E903"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With the rapid development of industry and the continuous growth of global ec</w:t>
      </w:r>
      <w:r>
        <w:rPr>
          <w:rFonts w:ascii="Times New Roman" w:hAnsi="Times New Roman" w:cs="Times New Roman"/>
          <w:sz w:val="28"/>
          <w:szCs w:val="28"/>
        </w:rPr>
        <w:t>onomy, sustainable development has become an important issue of universal concern. Industry 4.0, as the representative of the fourth Industrial Revolution, provides new opportunities and challenges for sustainable development.</w:t>
      </w:r>
    </w:p>
    <w:p w14:paraId="365BBC6E" w14:textId="77777777" w:rsidR="00BF1173" w:rsidRDefault="001A502C">
      <w:pPr>
        <w:pStyle w:val="2"/>
      </w:pPr>
      <w:bookmarkStart w:id="19" w:name="_Toc19375"/>
      <w:r>
        <w:rPr>
          <w:rFonts w:eastAsia="SimSun" w:hint="eastAsia"/>
        </w:rPr>
        <w:t>1.4.1</w:t>
      </w:r>
      <w:r>
        <w:t xml:space="preserve"> Resource efficiency and</w:t>
      </w:r>
      <w:r>
        <w:t xml:space="preserve"> sustainable development</w:t>
      </w:r>
      <w:bookmarkEnd w:id="19"/>
    </w:p>
    <w:p w14:paraId="7858A57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Industry 4.0 has greatly improved the efficiency of resource utilization by realizing intelligent, networked and automated production methods. In the production process, Industry 4.0 adopts a variety of advanced </w:t>
      </w:r>
      <w:r>
        <w:rPr>
          <w:rFonts w:ascii="Times New Roman" w:hAnsi="Times New Roman" w:cs="Times New Roman"/>
          <w:sz w:val="28"/>
          <w:szCs w:val="28"/>
        </w:rPr>
        <w:t>production technologies and equipment, which greatly improves the utilization rate of raw materials and reduces the production of waste and by-products. In addition, Industry 4.0 also improves production efficiency by optimizing production processes and re</w:t>
      </w:r>
      <w:r>
        <w:rPr>
          <w:rFonts w:ascii="Times New Roman" w:hAnsi="Times New Roman" w:cs="Times New Roman"/>
          <w:sz w:val="28"/>
          <w:szCs w:val="28"/>
        </w:rPr>
        <w:t>ducing waste, thus reducing the consumption of resources.</w:t>
      </w:r>
    </w:p>
    <w:p w14:paraId="7BD0E0C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improvement of resource efficiency not only helps to reduce the operating costs of enterprises, but also can contribute to sustainable development. By reducing the dependence on natural resource</w:t>
      </w:r>
      <w:r>
        <w:rPr>
          <w:rFonts w:ascii="Times New Roman" w:hAnsi="Times New Roman" w:cs="Times New Roman"/>
          <w:sz w:val="28"/>
          <w:szCs w:val="28"/>
        </w:rPr>
        <w:t>s and reducing the generation of waste, we can reduce the pressure on the environment and achieve a win-win situation for economic development and environmental protection.</w:t>
      </w:r>
    </w:p>
    <w:p w14:paraId="174D348D" w14:textId="77777777" w:rsidR="00BF1173" w:rsidRDefault="001A502C">
      <w:pPr>
        <w:pStyle w:val="2"/>
      </w:pPr>
      <w:bookmarkStart w:id="20" w:name="_Toc24548"/>
      <w:r>
        <w:rPr>
          <w:rFonts w:eastAsia="SimSun" w:hint="eastAsia"/>
        </w:rPr>
        <w:t>1.4.2</w:t>
      </w:r>
      <w:r>
        <w:t xml:space="preserve"> Environmental conservation and sustainable development</w:t>
      </w:r>
      <w:bookmarkEnd w:id="20"/>
    </w:p>
    <w:p w14:paraId="07E5C67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development of Ind</w:t>
      </w:r>
      <w:r>
        <w:rPr>
          <w:rFonts w:ascii="Times New Roman" w:hAnsi="Times New Roman" w:cs="Times New Roman"/>
          <w:sz w:val="28"/>
          <w:szCs w:val="28"/>
        </w:rPr>
        <w:t>ustry 4.0 has also brought new challenges and opportunities to environmental protection. The intelligent and networked production mode enables enterprises to control the production process more precisely, reducing energy consumption and environmental pollu</w:t>
      </w:r>
      <w:r>
        <w:rPr>
          <w:rFonts w:ascii="Times New Roman" w:hAnsi="Times New Roman" w:cs="Times New Roman"/>
          <w:sz w:val="28"/>
          <w:szCs w:val="28"/>
        </w:rPr>
        <w:t>tion. For example, Industry 4.0 uses energy recovery technology, environmentally friendly materials and green processes to reduce environmental pollution in the production process.</w:t>
      </w:r>
    </w:p>
    <w:p w14:paraId="14FC64E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addition, Industry 4.0 also promotes the development of circular economy</w:t>
      </w:r>
      <w:r>
        <w:rPr>
          <w:rFonts w:ascii="Times New Roman" w:hAnsi="Times New Roman" w:cs="Times New Roman"/>
          <w:sz w:val="28"/>
          <w:szCs w:val="28"/>
        </w:rPr>
        <w:t xml:space="preserve">. By enabling the recycling, reuse and remanufacturing of products, we can minimize waste generation and thus reduce pressure on the environment. Circular economy is one of the important ways to achieve sustainable development, and it is closely linked to </w:t>
      </w:r>
      <w:r>
        <w:rPr>
          <w:rFonts w:ascii="Times New Roman" w:hAnsi="Times New Roman" w:cs="Times New Roman"/>
          <w:sz w:val="28"/>
          <w:szCs w:val="28"/>
        </w:rPr>
        <w:t>the development of Industry 4.0.</w:t>
      </w:r>
    </w:p>
    <w:p w14:paraId="31B7D44D" w14:textId="77777777" w:rsidR="00BF1173" w:rsidRDefault="001A502C">
      <w:pPr>
        <w:pStyle w:val="2"/>
      </w:pPr>
      <w:bookmarkStart w:id="21" w:name="_Toc25593"/>
      <w:r>
        <w:rPr>
          <w:rFonts w:eastAsia="SimSun" w:hint="eastAsia"/>
        </w:rPr>
        <w:t>1.4.3</w:t>
      </w:r>
      <w:r>
        <w:t xml:space="preserve"> Social responsibility and sustainable development</w:t>
      </w:r>
      <w:bookmarkEnd w:id="21"/>
    </w:p>
    <w:p w14:paraId="7458546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development of Industry 4.0 not only focuses on the economic benefits of enterprises, but also focuses on the fulfillment of social responsibilities. In the era of</w:t>
      </w:r>
      <w:r>
        <w:rPr>
          <w:rFonts w:ascii="Times New Roman" w:hAnsi="Times New Roman" w:cs="Times New Roman"/>
          <w:sz w:val="28"/>
          <w:szCs w:val="28"/>
        </w:rPr>
        <w:t xml:space="preserve"> Industry 4.0, enterprises pay more attention to the welfare of employees, the environmental image of enterprises and social reputation. By actively participating in social welfare undertakings and promoting the innovation and application of environmental </w:t>
      </w:r>
      <w:r>
        <w:rPr>
          <w:rFonts w:ascii="Times New Roman" w:hAnsi="Times New Roman" w:cs="Times New Roman"/>
          <w:sz w:val="28"/>
          <w:szCs w:val="28"/>
        </w:rPr>
        <w:t>protection technologies, enterprises can establish a good social image and improve brand value.</w:t>
      </w:r>
    </w:p>
    <w:p w14:paraId="7BAAE9BA"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addition, Industry 4.0 also emphasizes the coordinated development of the industrial chain. Enterprises not only pay attention to their own production proces</w:t>
      </w:r>
      <w:r>
        <w:rPr>
          <w:rFonts w:ascii="Times New Roman" w:hAnsi="Times New Roman" w:cs="Times New Roman"/>
          <w:sz w:val="28"/>
          <w:szCs w:val="28"/>
        </w:rPr>
        <w:t>s, but also pay attention to the coordinated development of the entire industrial chain. Through the establishment of close cooperation with suppliers, manufacturers, distributors and other upstream and downstream enterprises to jointly promote sustainable</w:t>
      </w:r>
      <w:r>
        <w:rPr>
          <w:rFonts w:ascii="Times New Roman" w:hAnsi="Times New Roman" w:cs="Times New Roman"/>
          <w:sz w:val="28"/>
          <w:szCs w:val="28"/>
        </w:rPr>
        <w:t xml:space="preserve"> development.</w:t>
      </w:r>
    </w:p>
    <w:p w14:paraId="66D57D9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conclusion, there is a close link between sustainable development and Industry 4.0. Industry 4.0 provides new opportunities and challenges for sustainable development, and sustainable development also provides a more sustainable developmen</w:t>
      </w:r>
      <w:r>
        <w:rPr>
          <w:rFonts w:ascii="Times New Roman" w:hAnsi="Times New Roman" w:cs="Times New Roman"/>
          <w:sz w:val="28"/>
          <w:szCs w:val="28"/>
        </w:rPr>
        <w:t>t environment for industry 4.0. In the future development, we should pay more attention to the mutual promotion and common development of the two. By improving the efficiency of resource use, protecting the environment and fulfilling social responsibility,</w:t>
      </w:r>
      <w:r>
        <w:rPr>
          <w:rFonts w:ascii="Times New Roman" w:hAnsi="Times New Roman" w:cs="Times New Roman"/>
          <w:sz w:val="28"/>
          <w:szCs w:val="28"/>
        </w:rPr>
        <w:t xml:space="preserve"> we can promote the healthy development of Industry 4.0 while achieving the goal of sustainable development.</w:t>
      </w:r>
    </w:p>
    <w:p w14:paraId="273F7E18" w14:textId="77777777" w:rsidR="00BF1173" w:rsidRDefault="00BF1173">
      <w:pPr>
        <w:spacing w:line="360" w:lineRule="auto"/>
        <w:ind w:firstLineChars="200" w:firstLine="560"/>
        <w:jc w:val="left"/>
        <w:rPr>
          <w:rFonts w:ascii="Times New Roman" w:hAnsi="Times New Roman" w:cs="Times New Roman"/>
          <w:sz w:val="28"/>
          <w:szCs w:val="28"/>
        </w:rPr>
      </w:pPr>
    </w:p>
    <w:p w14:paraId="49D524B4" w14:textId="77777777" w:rsidR="00BF1173" w:rsidRDefault="00BF1173">
      <w:pPr>
        <w:spacing w:line="360" w:lineRule="auto"/>
        <w:ind w:firstLineChars="200" w:firstLine="560"/>
        <w:jc w:val="left"/>
        <w:rPr>
          <w:rFonts w:ascii="Times New Roman" w:hAnsi="Times New Roman" w:cs="Times New Roman"/>
          <w:sz w:val="28"/>
          <w:szCs w:val="28"/>
        </w:rPr>
      </w:pPr>
    </w:p>
    <w:p w14:paraId="10EDD9E5" w14:textId="77777777" w:rsidR="00BF1173" w:rsidRDefault="00BF1173">
      <w:pPr>
        <w:spacing w:line="360" w:lineRule="auto"/>
        <w:ind w:firstLineChars="200" w:firstLine="560"/>
        <w:jc w:val="left"/>
        <w:rPr>
          <w:rFonts w:ascii="Times New Roman" w:hAnsi="Times New Roman" w:cs="Times New Roman"/>
          <w:sz w:val="28"/>
          <w:szCs w:val="28"/>
        </w:rPr>
      </w:pPr>
    </w:p>
    <w:p w14:paraId="0FCCEB21" w14:textId="77777777" w:rsidR="00BF1173" w:rsidRDefault="00BF1173">
      <w:pPr>
        <w:spacing w:line="360" w:lineRule="auto"/>
        <w:ind w:firstLineChars="200" w:firstLine="560"/>
        <w:jc w:val="left"/>
        <w:rPr>
          <w:rFonts w:ascii="Times New Roman" w:hAnsi="Times New Roman" w:cs="Times New Roman"/>
          <w:sz w:val="28"/>
          <w:szCs w:val="28"/>
        </w:rPr>
      </w:pPr>
    </w:p>
    <w:p w14:paraId="436508A9" w14:textId="77777777" w:rsidR="00BF1173" w:rsidRDefault="00BF1173">
      <w:pPr>
        <w:spacing w:line="360" w:lineRule="auto"/>
        <w:ind w:firstLineChars="200" w:firstLine="560"/>
        <w:jc w:val="left"/>
        <w:rPr>
          <w:rFonts w:ascii="Times New Roman" w:hAnsi="Times New Roman" w:cs="Times New Roman"/>
          <w:sz w:val="28"/>
          <w:szCs w:val="28"/>
        </w:rPr>
      </w:pPr>
    </w:p>
    <w:p w14:paraId="160A13AA" w14:textId="77777777" w:rsidR="00BF1173" w:rsidRDefault="00BF1173">
      <w:pPr>
        <w:spacing w:line="360" w:lineRule="auto"/>
        <w:ind w:firstLineChars="200" w:firstLine="560"/>
        <w:jc w:val="left"/>
        <w:rPr>
          <w:rFonts w:ascii="Times New Roman" w:hAnsi="Times New Roman" w:cs="Times New Roman"/>
          <w:sz w:val="28"/>
          <w:szCs w:val="28"/>
        </w:rPr>
      </w:pPr>
    </w:p>
    <w:p w14:paraId="1BA11330" w14:textId="77777777" w:rsidR="00BF1173" w:rsidRDefault="00BF1173">
      <w:pPr>
        <w:spacing w:line="360" w:lineRule="auto"/>
        <w:ind w:firstLineChars="200" w:firstLine="560"/>
        <w:jc w:val="left"/>
        <w:rPr>
          <w:rFonts w:ascii="Times New Roman" w:hAnsi="Times New Roman" w:cs="Times New Roman"/>
          <w:sz w:val="28"/>
          <w:szCs w:val="28"/>
        </w:rPr>
      </w:pPr>
    </w:p>
    <w:p w14:paraId="0D69D548" w14:textId="77777777" w:rsidR="00BF1173" w:rsidRDefault="00BF1173">
      <w:pPr>
        <w:spacing w:line="360" w:lineRule="auto"/>
        <w:ind w:firstLineChars="200" w:firstLine="560"/>
        <w:jc w:val="left"/>
        <w:rPr>
          <w:rFonts w:ascii="Times New Roman" w:hAnsi="Times New Roman" w:cs="Times New Roman"/>
          <w:sz w:val="28"/>
          <w:szCs w:val="28"/>
        </w:rPr>
      </w:pPr>
    </w:p>
    <w:p w14:paraId="3027F184" w14:textId="77777777" w:rsidR="00BF1173" w:rsidRDefault="00BF1173">
      <w:pPr>
        <w:spacing w:line="360" w:lineRule="auto"/>
        <w:ind w:firstLineChars="200" w:firstLine="560"/>
        <w:jc w:val="left"/>
        <w:rPr>
          <w:rFonts w:ascii="Times New Roman" w:hAnsi="Times New Roman" w:cs="Times New Roman"/>
          <w:sz w:val="28"/>
          <w:szCs w:val="28"/>
        </w:rPr>
      </w:pPr>
    </w:p>
    <w:p w14:paraId="07691DF0" w14:textId="77777777" w:rsidR="00BF1173" w:rsidRDefault="00BF1173">
      <w:pPr>
        <w:spacing w:line="360" w:lineRule="auto"/>
        <w:ind w:firstLineChars="200" w:firstLine="560"/>
        <w:jc w:val="left"/>
        <w:rPr>
          <w:rFonts w:ascii="Times New Roman" w:hAnsi="Times New Roman" w:cs="Times New Roman"/>
          <w:sz w:val="28"/>
          <w:szCs w:val="28"/>
        </w:rPr>
      </w:pPr>
    </w:p>
    <w:p w14:paraId="66AE3084" w14:textId="77777777" w:rsidR="00BF1173" w:rsidRDefault="00BF1173">
      <w:pPr>
        <w:spacing w:line="360" w:lineRule="auto"/>
        <w:ind w:firstLineChars="200" w:firstLine="560"/>
        <w:jc w:val="left"/>
        <w:rPr>
          <w:rFonts w:ascii="Times New Roman" w:hAnsi="Times New Roman" w:cs="Times New Roman"/>
          <w:sz w:val="28"/>
          <w:szCs w:val="28"/>
        </w:rPr>
      </w:pPr>
    </w:p>
    <w:p w14:paraId="438817DD" w14:textId="77777777" w:rsidR="00BF1173" w:rsidRDefault="00BF1173">
      <w:pPr>
        <w:spacing w:line="360" w:lineRule="auto"/>
        <w:ind w:firstLineChars="200" w:firstLine="560"/>
        <w:jc w:val="left"/>
        <w:rPr>
          <w:rFonts w:ascii="Times New Roman" w:hAnsi="Times New Roman" w:cs="Times New Roman"/>
          <w:sz w:val="28"/>
          <w:szCs w:val="28"/>
        </w:rPr>
      </w:pPr>
    </w:p>
    <w:p w14:paraId="57083FF1" w14:textId="77777777" w:rsidR="00BF1173" w:rsidRDefault="001A502C">
      <w:pPr>
        <w:pStyle w:val="1"/>
        <w:adjustRightInd w:val="0"/>
        <w:snapToGrid w:val="0"/>
        <w:jc w:val="center"/>
        <w:rPr>
          <w:rFonts w:eastAsia="Times New Roman"/>
          <w:bCs/>
          <w:kern w:val="32"/>
          <w:sz w:val="32"/>
          <w:szCs w:val="32"/>
        </w:rPr>
      </w:pPr>
      <w:bookmarkStart w:id="22" w:name="_Toc2578"/>
      <w:r>
        <w:rPr>
          <w:rFonts w:eastAsia="Times New Roman"/>
          <w:bCs/>
          <w:kern w:val="32"/>
          <w:sz w:val="32"/>
          <w:szCs w:val="32"/>
        </w:rPr>
        <w:t>CHAPTER 2</w:t>
      </w:r>
      <w:bookmarkEnd w:id="22"/>
      <w:r>
        <w:rPr>
          <w:rFonts w:eastAsia="Times New Roman"/>
          <w:bCs/>
          <w:kern w:val="32"/>
          <w:sz w:val="32"/>
          <w:szCs w:val="32"/>
        </w:rPr>
        <w:t xml:space="preserve"> </w:t>
      </w:r>
    </w:p>
    <w:p w14:paraId="7289E567" w14:textId="77777777" w:rsidR="00BF1173" w:rsidRDefault="001A502C">
      <w:pPr>
        <w:pStyle w:val="1"/>
        <w:adjustRightInd w:val="0"/>
        <w:snapToGrid w:val="0"/>
        <w:jc w:val="center"/>
        <w:rPr>
          <w:rFonts w:cs="Times New Roman"/>
          <w:szCs w:val="28"/>
        </w:rPr>
      </w:pPr>
      <w:bookmarkStart w:id="23" w:name="_Toc25450"/>
      <w:r>
        <w:rPr>
          <w:rFonts w:cs="Times New Roman"/>
          <w:szCs w:val="28"/>
        </w:rPr>
        <w:t>A</w:t>
      </w:r>
      <w:r>
        <w:rPr>
          <w:rFonts w:cs="Times New Roman" w:hint="eastAsia"/>
          <w:szCs w:val="28"/>
        </w:rPr>
        <w:t>NALYSIS</w:t>
      </w:r>
      <w:r>
        <w:rPr>
          <w:rFonts w:cs="Times New Roman"/>
          <w:szCs w:val="28"/>
        </w:rPr>
        <w:t xml:space="preserve"> </w:t>
      </w:r>
      <w:r>
        <w:rPr>
          <w:rFonts w:cs="Times New Roman" w:hint="eastAsia"/>
          <w:szCs w:val="28"/>
        </w:rPr>
        <w:t>OF</w:t>
      </w:r>
      <w:r>
        <w:rPr>
          <w:rFonts w:cs="Times New Roman"/>
          <w:szCs w:val="28"/>
        </w:rPr>
        <w:t xml:space="preserve"> </w:t>
      </w:r>
      <w:r>
        <w:rPr>
          <w:rFonts w:cs="Times New Roman" w:hint="eastAsia"/>
          <w:szCs w:val="28"/>
        </w:rPr>
        <w:t>INTERNAL</w:t>
      </w:r>
      <w:r>
        <w:rPr>
          <w:rFonts w:cs="Times New Roman"/>
          <w:szCs w:val="28"/>
        </w:rPr>
        <w:t xml:space="preserve"> </w:t>
      </w:r>
      <w:r>
        <w:rPr>
          <w:rFonts w:cs="Times New Roman" w:hint="eastAsia"/>
          <w:szCs w:val="28"/>
        </w:rPr>
        <w:t>AND</w:t>
      </w:r>
      <w:r>
        <w:rPr>
          <w:rFonts w:cs="Times New Roman"/>
          <w:szCs w:val="28"/>
        </w:rPr>
        <w:t xml:space="preserve"> </w:t>
      </w:r>
      <w:r>
        <w:rPr>
          <w:rFonts w:cs="Times New Roman" w:hint="eastAsia"/>
          <w:szCs w:val="28"/>
        </w:rPr>
        <w:t>EXTERNAL</w:t>
      </w:r>
      <w:r>
        <w:rPr>
          <w:rFonts w:cs="Times New Roman"/>
          <w:szCs w:val="28"/>
        </w:rPr>
        <w:t xml:space="preserve"> </w:t>
      </w:r>
      <w:r>
        <w:rPr>
          <w:rFonts w:cs="Times New Roman" w:hint="eastAsia"/>
          <w:szCs w:val="28"/>
        </w:rPr>
        <w:t>ENVIRONMENT</w:t>
      </w:r>
      <w:r>
        <w:rPr>
          <w:rFonts w:cs="Times New Roman"/>
          <w:szCs w:val="28"/>
        </w:rPr>
        <w:t xml:space="preserve"> </w:t>
      </w:r>
      <w:r>
        <w:rPr>
          <w:rFonts w:cs="Times New Roman" w:hint="eastAsia"/>
          <w:szCs w:val="28"/>
        </w:rPr>
        <w:t>OF</w:t>
      </w:r>
      <w:bookmarkEnd w:id="23"/>
    </w:p>
    <w:p w14:paraId="2F328CFE" w14:textId="77777777" w:rsidR="00BF1173" w:rsidRDefault="001A502C">
      <w:pPr>
        <w:pStyle w:val="1"/>
        <w:adjustRightInd w:val="0"/>
        <w:snapToGrid w:val="0"/>
        <w:jc w:val="center"/>
        <w:rPr>
          <w:rFonts w:cs="Times New Roman"/>
          <w:szCs w:val="28"/>
        </w:rPr>
      </w:pPr>
      <w:bookmarkStart w:id="24" w:name="_Toc3171"/>
      <w:r>
        <w:rPr>
          <w:rFonts w:cs="Times New Roman" w:hint="eastAsia"/>
          <w:szCs w:val="28"/>
        </w:rPr>
        <w:t>P</w:t>
      </w:r>
      <w:r>
        <w:rPr>
          <w:rFonts w:cs="Times New Roman"/>
          <w:szCs w:val="28"/>
        </w:rPr>
        <w:t xml:space="preserve"> </w:t>
      </w:r>
      <w:r>
        <w:rPr>
          <w:rFonts w:cs="Times New Roman" w:hint="eastAsia"/>
          <w:szCs w:val="28"/>
        </w:rPr>
        <w:t>COMPANY</w:t>
      </w:r>
      <w:r>
        <w:rPr>
          <w:rFonts w:cs="Times New Roman"/>
          <w:szCs w:val="28"/>
        </w:rPr>
        <w:t xml:space="preserve"> </w:t>
      </w:r>
      <w:r>
        <w:rPr>
          <w:rFonts w:cs="Times New Roman" w:hint="eastAsia"/>
          <w:szCs w:val="28"/>
        </w:rPr>
        <w:t>UNDER</w:t>
      </w:r>
      <w:r>
        <w:rPr>
          <w:rFonts w:cs="Times New Roman"/>
          <w:szCs w:val="28"/>
        </w:rPr>
        <w:t xml:space="preserve"> I</w:t>
      </w:r>
      <w:r>
        <w:rPr>
          <w:rFonts w:cs="Times New Roman" w:hint="eastAsia"/>
          <w:szCs w:val="28"/>
        </w:rPr>
        <w:t>NDUSTRY</w:t>
      </w:r>
      <w:r>
        <w:rPr>
          <w:rFonts w:cs="Times New Roman"/>
          <w:szCs w:val="28"/>
        </w:rPr>
        <w:t xml:space="preserve"> 4.0</w:t>
      </w:r>
      <w:bookmarkEnd w:id="24"/>
    </w:p>
    <w:p w14:paraId="4157A764" w14:textId="77777777" w:rsidR="00BF1173" w:rsidRDefault="001A502C">
      <w:pPr>
        <w:pStyle w:val="2"/>
        <w:rPr>
          <w:b/>
          <w:bCs/>
        </w:rPr>
      </w:pPr>
      <w:bookmarkStart w:id="25" w:name="_Toc27304"/>
      <w:r>
        <w:rPr>
          <w:rFonts w:eastAsia="SimSun" w:hint="eastAsia"/>
          <w:b/>
          <w:bCs/>
        </w:rPr>
        <w:t>2</w:t>
      </w:r>
      <w:r>
        <w:rPr>
          <w:b/>
          <w:bCs/>
        </w:rPr>
        <w:t>.1 Internal environment of P company</w:t>
      </w:r>
      <w:bookmarkEnd w:id="25"/>
    </w:p>
    <w:p w14:paraId="5ABD8D3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.1.1 Corporate background of P Company</w:t>
      </w:r>
    </w:p>
    <w:p w14:paraId="34DFEB7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The parent company of P Company is an internationally renowned IT service outsourcing company. The parent company has experienced many equity changes and is now a state-owned enterprise. The company's delivery </w:t>
      </w:r>
      <w:r>
        <w:rPr>
          <w:rFonts w:ascii="Times New Roman" w:hAnsi="Times New Roman" w:cs="Times New Roman"/>
          <w:sz w:val="28"/>
          <w:szCs w:val="28"/>
        </w:rPr>
        <w:t>centers are located in 28 regions around the world, with more than 30,000 employees, providing global customers with leading digital consulting, experience interaction, technology implementation and operation services. It has profound accumulation and rich</w:t>
      </w:r>
      <w:r>
        <w:rPr>
          <w:rFonts w:ascii="Times New Roman" w:hAnsi="Times New Roman" w:cs="Times New Roman"/>
          <w:sz w:val="28"/>
          <w:szCs w:val="28"/>
        </w:rPr>
        <w:t xml:space="preserve"> experience in high-tech, finance, manufacturing, telecommunications, Internet and other industries, and has established long-term cooperative relationships with more than 150 Fortune 500 companies. The company has a safety and quality control system in li</w:t>
      </w:r>
      <w:r>
        <w:rPr>
          <w:rFonts w:ascii="Times New Roman" w:hAnsi="Times New Roman" w:cs="Times New Roman"/>
          <w:sz w:val="28"/>
          <w:szCs w:val="28"/>
        </w:rPr>
        <w:t>ne with international standards to ensure the safety and quality of services.</w:t>
      </w:r>
    </w:p>
    <w:p w14:paraId="0D594F0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In order to increase their own value, enterprises started the road of digital transformation many years ago. The company is committed to customer experience-oriented product and </w:t>
      </w:r>
      <w:r>
        <w:rPr>
          <w:rFonts w:ascii="Times New Roman" w:hAnsi="Times New Roman" w:cs="Times New Roman"/>
          <w:sz w:val="28"/>
          <w:szCs w:val="28"/>
        </w:rPr>
        <w:t>service innovation and integrated digital marketing, through the combination of strategic consulting, creative and experience design, technology development, the use of mobile, Internet of things, cloud computing, big data and other technical means, Creati</w:t>
      </w:r>
      <w:r>
        <w:rPr>
          <w:rFonts w:ascii="Times New Roman" w:hAnsi="Times New Roman" w:cs="Times New Roman"/>
          <w:sz w:val="28"/>
          <w:szCs w:val="28"/>
        </w:rPr>
        <w:t>vely help customers address internal and external challenges and achieve digital transformation through innovative digital products and services, digital sales and marketing, and digital operations.</w:t>
      </w:r>
    </w:p>
    <w:p w14:paraId="3639CA1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As a subsidiary, P Company not only has excellent IT outs</w:t>
      </w:r>
      <w:r>
        <w:rPr>
          <w:rFonts w:ascii="Times New Roman" w:hAnsi="Times New Roman" w:cs="Times New Roman"/>
          <w:sz w:val="28"/>
          <w:szCs w:val="28"/>
        </w:rPr>
        <w:t>ourcing service capabilities, but also the Internet of Things and the Industrial Internet. With 2,800 + industry professionals, we serve a number of well-known enterprise customers at home and abroad and help them achieve digital transformation.</w:t>
      </w:r>
    </w:p>
    <w:p w14:paraId="620A823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.1.2 P Se</w:t>
      </w:r>
      <w:r>
        <w:rPr>
          <w:rFonts w:ascii="Times New Roman" w:hAnsi="Times New Roman" w:cs="Times New Roman"/>
          <w:sz w:val="28"/>
          <w:szCs w:val="28"/>
        </w:rPr>
        <w:t>rvices</w:t>
      </w:r>
    </w:p>
    <w:p w14:paraId="483231C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P company's business is divided into several parts, the first part is Asia-Pacific customers, mainly software service development, such as driver development, software translation development, application software development, test services, embedde</w:t>
      </w:r>
      <w:r>
        <w:rPr>
          <w:rFonts w:ascii="Times New Roman" w:hAnsi="Times New Roman" w:cs="Times New Roman"/>
          <w:sz w:val="28"/>
          <w:szCs w:val="28"/>
        </w:rPr>
        <w:t>d development, etc. This type of customers in the Asia-Pacific region, once they form cooperation, most of them can maintain long-term partnership, and compared with domestic customers, the maintenance cost is low, the project operation cost is low, and th</w:t>
      </w:r>
      <w:r>
        <w:rPr>
          <w:rFonts w:ascii="Times New Roman" w:hAnsi="Times New Roman" w:cs="Times New Roman"/>
          <w:sz w:val="28"/>
          <w:szCs w:val="28"/>
        </w:rPr>
        <w:t>e management mode is relatively fixed. Using the Boston matrix to look at this kind of business, he belongs to the Taurus business, sales growth is low, but the market share is high, and the relative income is relatively good.</w:t>
      </w:r>
    </w:p>
    <w:p w14:paraId="48AB6E5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second part is the indust</w:t>
      </w:r>
      <w:r>
        <w:rPr>
          <w:rFonts w:ascii="Times New Roman" w:hAnsi="Times New Roman" w:cs="Times New Roman"/>
          <w:sz w:val="28"/>
          <w:szCs w:val="28"/>
        </w:rPr>
        <w:t>rial Internet. P Company itself has a strong ability in software and hardware research and development, integration capabilities, and also in the company's internal digital transformation environment, has the internal environment needed to develop the targ</w:t>
      </w:r>
      <w:r>
        <w:rPr>
          <w:rFonts w:ascii="Times New Roman" w:hAnsi="Times New Roman" w:cs="Times New Roman"/>
          <w:sz w:val="28"/>
          <w:szCs w:val="28"/>
        </w:rPr>
        <w:t>et market. Due to its location in East China, where private and foreign manufacturing industries are more developed, industrial Internet has become one of the key strategies of P Company in recent years. The parent company and P Company itself have investe</w:t>
      </w:r>
      <w:r>
        <w:rPr>
          <w:rFonts w:ascii="Times New Roman" w:hAnsi="Times New Roman" w:cs="Times New Roman"/>
          <w:sz w:val="28"/>
          <w:szCs w:val="28"/>
        </w:rPr>
        <w:t>d more resources in this business. From the perspective of business growth rate, the sales growth rate has increased rapidly year by year, and the market share in different industrial segments has also expanded rapidly. The Boston matrix favors the star bu</w:t>
      </w:r>
      <w:r>
        <w:rPr>
          <w:rFonts w:ascii="Times New Roman" w:hAnsi="Times New Roman" w:cs="Times New Roman"/>
          <w:sz w:val="28"/>
          <w:szCs w:val="28"/>
        </w:rPr>
        <w:t>siness.</w:t>
      </w:r>
    </w:p>
    <w:p w14:paraId="73B3CB8D" w14:textId="77777777" w:rsidR="00BF1173" w:rsidRDefault="001A502C">
      <w:pPr>
        <w:pStyle w:val="2"/>
        <w:rPr>
          <w:b/>
          <w:bCs/>
        </w:rPr>
      </w:pPr>
      <w:bookmarkStart w:id="26" w:name="_Toc7101"/>
      <w:r>
        <w:rPr>
          <w:rFonts w:eastAsia="SimSun" w:hint="eastAsia"/>
          <w:b/>
          <w:bCs/>
        </w:rPr>
        <w:t>2</w:t>
      </w:r>
      <w:r>
        <w:rPr>
          <w:b/>
          <w:bCs/>
        </w:rPr>
        <w:t>.2 External environment of P Company</w:t>
      </w:r>
      <w:bookmarkEnd w:id="26"/>
    </w:p>
    <w:p w14:paraId="5394CDE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From the perspective of the business structure of P Company and its parent company, the external environment is also analyzed in two parts, the first is IT service outsourcing. Standing in the vertical transfer</w:t>
      </w:r>
      <w:r>
        <w:rPr>
          <w:rFonts w:ascii="Times New Roman" w:hAnsi="Times New Roman" w:cs="Times New Roman"/>
          <w:sz w:val="28"/>
          <w:szCs w:val="28"/>
        </w:rPr>
        <w:t xml:space="preserve"> trend of IT service outsourcing business analysis, the current economic growth of developed countries has slowed down, trade has shrunk, and the world's main outsourcing regions are concentrated in the United States, Europe and Japan. Good market prospect</w:t>
      </w:r>
      <w:r>
        <w:rPr>
          <w:rFonts w:ascii="Times New Roman" w:hAnsi="Times New Roman" w:cs="Times New Roman"/>
          <w:sz w:val="28"/>
          <w:szCs w:val="28"/>
        </w:rPr>
        <w:t>s also make the global market game intensified, especially in India and many countries in Southeast Asia to develop offshore IT service outsourcing business identified as an important national policy. In the IT service outsourcing industry, it will be more</w:t>
      </w:r>
      <w:r>
        <w:rPr>
          <w:rFonts w:ascii="Times New Roman" w:hAnsi="Times New Roman" w:cs="Times New Roman"/>
          <w:sz w:val="28"/>
          <w:szCs w:val="28"/>
        </w:rPr>
        <w:t xml:space="preserve"> and more difficult for P company to obtain greater market share and profits. P Company began to implement enterprise digital transformation and business innovation transformation many years ago.</w:t>
      </w:r>
    </w:p>
    <w:p w14:paraId="0EAC873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second part is the industrial Internet. In December 2018</w:t>
      </w:r>
      <w:r>
        <w:rPr>
          <w:rFonts w:ascii="Times New Roman" w:hAnsi="Times New Roman" w:cs="Times New Roman"/>
          <w:sz w:val="28"/>
          <w:szCs w:val="28"/>
        </w:rPr>
        <w:t>, the Central Economic Work Conference proposed the concept of new infrastructure for the first time, pointing out that it is necessary to "increase the technological transformation and equipment update of the manufacturing industry, accelerate the pace of</w:t>
      </w:r>
      <w:r>
        <w:rPr>
          <w:rFonts w:ascii="Times New Roman" w:hAnsi="Times New Roman" w:cs="Times New Roman"/>
          <w:sz w:val="28"/>
          <w:szCs w:val="28"/>
        </w:rPr>
        <w:t xml:space="preserve"> 5G commercial use, and strengthen the construction of new infrastructure such as artificial intelligence, industrial Internet, and Internet of Things." In November 2019, the Ministry of Industry and Information Technology issued the "5G Industrial Interne</w:t>
      </w:r>
      <w:r>
        <w:rPr>
          <w:rFonts w:ascii="Times New Roman" w:hAnsi="Times New Roman" w:cs="Times New Roman"/>
          <w:sz w:val="28"/>
          <w:szCs w:val="28"/>
        </w:rPr>
        <w:t>t" 512 Project Promotion Plan ", which clarified that by 2022, a number of 5G key technologies facing the specific needs of the industrial Internet will be broken through, and the industrial support capacity of the "5G Industrial Internet" will be signific</w:t>
      </w:r>
      <w:r>
        <w:rPr>
          <w:rFonts w:ascii="Times New Roman" w:hAnsi="Times New Roman" w:cs="Times New Roman"/>
          <w:sz w:val="28"/>
          <w:szCs w:val="28"/>
        </w:rPr>
        <w:t xml:space="preserve">antly improved. A series of policy releases can provide an important thrust for the development of the industrial manufacturing field, which is enough to show the importance of our country in this regard. All over the country, relevant local policies have </w:t>
      </w:r>
      <w:r>
        <w:rPr>
          <w:rFonts w:ascii="Times New Roman" w:hAnsi="Times New Roman" w:cs="Times New Roman"/>
          <w:sz w:val="28"/>
          <w:szCs w:val="28"/>
        </w:rPr>
        <w:t>been formulated and promulgated according to the actual local conditions and central policies. At present, the Yangtze River Delta Economic Belt composed of Shanghai, Zhejiang, Jiangsu and Anhui already has more relevant policies. The Guangdong-Hong Kong-M</w:t>
      </w:r>
      <w:r>
        <w:rPr>
          <w:rFonts w:ascii="Times New Roman" w:hAnsi="Times New Roman" w:cs="Times New Roman"/>
          <w:sz w:val="28"/>
          <w:szCs w:val="28"/>
        </w:rPr>
        <w:t>acao Greater Bay Area, where Guangdong and Shenzhen are located, has also planned 5G and industrial integration applications as key industries. Southwest, Central and South China, Northwest and Northeast regions have also introduced relevant industrial pol</w:t>
      </w:r>
      <w:r>
        <w:rPr>
          <w:rFonts w:ascii="Times New Roman" w:hAnsi="Times New Roman" w:cs="Times New Roman"/>
          <w:sz w:val="28"/>
          <w:szCs w:val="28"/>
        </w:rPr>
        <w:t>icies based on their respective conditions.</w:t>
      </w:r>
    </w:p>
    <w:p w14:paraId="0BCC107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Since 2020, different from traditional infrastructure, new infrastructure has been proposed again. In January, February and March 2020, the central Committee's important meetings were continuously mentioned. "We </w:t>
      </w:r>
      <w:r>
        <w:rPr>
          <w:rFonts w:ascii="Times New Roman" w:hAnsi="Times New Roman" w:cs="Times New Roman"/>
          <w:sz w:val="28"/>
          <w:szCs w:val="28"/>
        </w:rPr>
        <w:t>must speed up the construction of new infrastructure such as 5G networks and data centers."</w:t>
      </w:r>
    </w:p>
    <w:p w14:paraId="2EA063A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With the support of domestic policies and the recognition of manufacturing enterprises on the industrial Internet, the development of the industrial Internet indust</w:t>
      </w:r>
      <w:r>
        <w:rPr>
          <w:rFonts w:ascii="Times New Roman" w:hAnsi="Times New Roman" w:cs="Times New Roman"/>
          <w:sz w:val="28"/>
          <w:szCs w:val="28"/>
        </w:rPr>
        <w:t>ry is bound to become non-linear growth, and the market prospect is far greater than that of IT service outsourcing.</w:t>
      </w:r>
    </w:p>
    <w:p w14:paraId="5A1B968B" w14:textId="77777777" w:rsidR="00BF1173" w:rsidRDefault="001A502C">
      <w:pPr>
        <w:pStyle w:val="1"/>
      </w:pPr>
      <w:bookmarkStart w:id="27" w:name="_Toc24196"/>
      <w:r>
        <w:rPr>
          <w:rFonts w:hint="eastAsia"/>
        </w:rPr>
        <w:t>2</w:t>
      </w:r>
      <w:r>
        <w:t>.3 Market environment analysis of P Company</w:t>
      </w:r>
      <w:bookmarkEnd w:id="27"/>
    </w:p>
    <w:p w14:paraId="6F6B380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traditional business market of P Company and its parent company is IT service outsourcing.</w:t>
      </w:r>
      <w:r>
        <w:rPr>
          <w:rFonts w:ascii="Times New Roman" w:hAnsi="Times New Roman" w:cs="Times New Roman"/>
          <w:sz w:val="28"/>
          <w:szCs w:val="28"/>
        </w:rPr>
        <w:t xml:space="preserve"> In the domestic market, there are Neusoft, Zhongusoft and other enterprises of the same scale as the parent company, as well as thousands of IT service outsourcing enterprises of different sizes. Especially, Neusoft and Zhongusoft are the same leading ent</w:t>
      </w:r>
      <w:r>
        <w:rPr>
          <w:rFonts w:ascii="Times New Roman" w:hAnsi="Times New Roman" w:cs="Times New Roman"/>
          <w:sz w:val="28"/>
          <w:szCs w:val="28"/>
        </w:rPr>
        <w:t>erprises in the domestic industry. All of them follow the development footprints of large Indian companies, from information technology outsourcing to business process outsourcing and finally to knowledge process outsourcing, and the competition in domesti</w:t>
      </w:r>
      <w:r>
        <w:rPr>
          <w:rFonts w:ascii="Times New Roman" w:hAnsi="Times New Roman" w:cs="Times New Roman"/>
          <w:sz w:val="28"/>
          <w:szCs w:val="28"/>
        </w:rPr>
        <w:t>c homogenization is serious. It is more to obtain orders at the cost of sacrificing profits and stabilize its position in the industry, and it is very difficult to leapfrog. In the international competition, it often faces challenges from Indian industry g</w:t>
      </w:r>
      <w:r>
        <w:rPr>
          <w:rFonts w:ascii="Times New Roman" w:hAnsi="Times New Roman" w:cs="Times New Roman"/>
          <w:sz w:val="28"/>
          <w:szCs w:val="28"/>
        </w:rPr>
        <w:t>iants as well as large foreign consulting services firms. In the past two years, due to the impact of the new coronavirus epidemic, many IT service outsourcing projects that had to complete development, testing and delivery work in the customer's on-site p</w:t>
      </w:r>
      <w:r>
        <w:rPr>
          <w:rFonts w:ascii="Times New Roman" w:hAnsi="Times New Roman" w:cs="Times New Roman"/>
          <w:sz w:val="28"/>
          <w:szCs w:val="28"/>
        </w:rPr>
        <w:t>rivate network environment were difficult to achieve in this special period of the epidemic, which affected P Company's overseas IT service outsourcing business in the Asia-Pacific region, which accounted for a considerable proportion of revenue. The diffi</w:t>
      </w:r>
      <w:r>
        <w:rPr>
          <w:rFonts w:ascii="Times New Roman" w:hAnsi="Times New Roman" w:cs="Times New Roman"/>
          <w:sz w:val="28"/>
          <w:szCs w:val="28"/>
        </w:rPr>
        <w:t>culty of making profits is the dilemma of IT service outsourcing in recent years.</w:t>
      </w:r>
    </w:p>
    <w:p w14:paraId="7F511CB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recent years, P Company and other enterprises in the same industry are seeking transformation, and are developing in different industries based on existing IT technology c</w:t>
      </w:r>
      <w:r>
        <w:rPr>
          <w:rFonts w:ascii="Times New Roman" w:hAnsi="Times New Roman" w:cs="Times New Roman"/>
          <w:sz w:val="28"/>
          <w:szCs w:val="28"/>
        </w:rPr>
        <w:t>apabilities. One of the main transformation directions of P company is the industrial Internet market. The industrial Internet market itself involves many subdivisions and a wide range of industries. Considering different perspectives, the industrial Inter</w:t>
      </w:r>
      <w:r>
        <w:rPr>
          <w:rFonts w:ascii="Times New Roman" w:hAnsi="Times New Roman" w:cs="Times New Roman"/>
          <w:sz w:val="28"/>
          <w:szCs w:val="28"/>
        </w:rPr>
        <w:t>net is divided into different industries, such as from the technical point of view, the subdivision of the industry includes: equipment layer, perception layer, transmission layer, platform layer, application layer and through the security system. From the</w:t>
      </w:r>
      <w:r>
        <w:rPr>
          <w:rFonts w:ascii="Times New Roman" w:hAnsi="Times New Roman" w:cs="Times New Roman"/>
          <w:sz w:val="28"/>
          <w:szCs w:val="28"/>
        </w:rPr>
        <w:t xml:space="preserve"> perspective of the industry, it can be subdivided into most of our manufacturing industry, such as XCMG, SANY as the representative of the machinery industry industrial Internet industry, red beans, Heilan as the representative of the textile industry Int</w:t>
      </w:r>
      <w:r>
        <w:rPr>
          <w:rFonts w:ascii="Times New Roman" w:hAnsi="Times New Roman" w:cs="Times New Roman"/>
          <w:sz w:val="28"/>
          <w:szCs w:val="28"/>
        </w:rPr>
        <w:t>ernet industry, Haier, the United States as the representative of the home appliance industry Internet industry. From an industrial point of view, enterprises in the industrial chain include large manufacturing enterprises that are both owners and industri</w:t>
      </w:r>
      <w:r>
        <w:rPr>
          <w:rFonts w:ascii="Times New Roman" w:hAnsi="Times New Roman" w:cs="Times New Roman"/>
          <w:sz w:val="28"/>
          <w:szCs w:val="28"/>
        </w:rPr>
        <w:t>al Internet construction units, IT enterprises with industrial Internet integration capabilities, and enterprises with industrial Internet product development capabilities. The more dimensions you divide, the more opportunities you have.</w:t>
      </w:r>
    </w:p>
    <w:p w14:paraId="65C8617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With the support o</w:t>
      </w:r>
      <w:r>
        <w:rPr>
          <w:rFonts w:ascii="Times New Roman" w:hAnsi="Times New Roman" w:cs="Times New Roman"/>
          <w:sz w:val="28"/>
          <w:szCs w:val="28"/>
        </w:rPr>
        <w:t>f external policies and the increase of different needs of manufacturing enterprises, the industrial Internet market has gradually become active under the leading role of the domestic market, and different types of enterprises are carrying out the strategi</w:t>
      </w:r>
      <w:r>
        <w:rPr>
          <w:rFonts w:ascii="Times New Roman" w:hAnsi="Times New Roman" w:cs="Times New Roman"/>
          <w:sz w:val="28"/>
          <w:szCs w:val="28"/>
        </w:rPr>
        <w:t>c layout of the industrial Internet industry. The industrial Internet industry has transformed from passive guidance to spontaneous and independent development. In the process of development, with the influx of different types of enterprises, the industria</w:t>
      </w:r>
      <w:r>
        <w:rPr>
          <w:rFonts w:ascii="Times New Roman" w:hAnsi="Times New Roman" w:cs="Times New Roman"/>
          <w:sz w:val="28"/>
          <w:szCs w:val="28"/>
        </w:rPr>
        <w:t>l structure is also constantly adjusted and optimized.</w:t>
      </w:r>
    </w:p>
    <w:p w14:paraId="5350E8BA" w14:textId="77777777" w:rsidR="00BF1173" w:rsidRDefault="001A502C">
      <w:pPr>
        <w:pStyle w:val="2"/>
        <w:rPr>
          <w:b/>
          <w:bCs/>
        </w:rPr>
      </w:pPr>
      <w:bookmarkStart w:id="28" w:name="_Toc9990"/>
      <w:r>
        <w:rPr>
          <w:rFonts w:eastAsia="SimSun" w:hint="eastAsia"/>
          <w:b/>
          <w:bCs/>
        </w:rPr>
        <w:t>2</w:t>
      </w:r>
      <w:r>
        <w:rPr>
          <w:b/>
          <w:bCs/>
        </w:rPr>
        <w:t>.4 Industry 4.0 Industry Analysis</w:t>
      </w:r>
      <w:bookmarkEnd w:id="28"/>
    </w:p>
    <w:p w14:paraId="61FD0C1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.4.1 Industry 4.0 Industry Background</w:t>
      </w:r>
    </w:p>
    <w:p w14:paraId="43C6F853"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development background of Industry 4.0 stems from the in-depth development of globalization and the continuous upgrading of</w:t>
      </w:r>
      <w:r>
        <w:rPr>
          <w:rFonts w:ascii="Times New Roman" w:hAnsi="Times New Roman" w:cs="Times New Roman"/>
          <w:sz w:val="28"/>
          <w:szCs w:val="28"/>
        </w:rPr>
        <w:t xml:space="preserve"> the manufacturing industry. Under the background of increasingly fierce global competition, the survival and development of manufacturing industry need to seek new breakthrough points. At the same time, the rapid development of Internet technology, as wel</w:t>
      </w:r>
      <w:r>
        <w:rPr>
          <w:rFonts w:ascii="Times New Roman" w:hAnsi="Times New Roman" w:cs="Times New Roman"/>
          <w:sz w:val="28"/>
          <w:szCs w:val="28"/>
        </w:rPr>
        <w:t>l as the wide application of new technologies such as big data and the Internet of Things, has provided strong technical support for the intelligent development of manufacturing.</w:t>
      </w:r>
    </w:p>
    <w:p w14:paraId="433153A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.4.2 Domestic market environment for Industry 4.0 development</w:t>
      </w:r>
    </w:p>
    <w:p w14:paraId="566417A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1. </w:t>
      </w:r>
      <w:r>
        <w:rPr>
          <w:rFonts w:ascii="Times New Roman" w:hAnsi="Times New Roman" w:cs="Times New Roman"/>
          <w:sz w:val="28"/>
          <w:szCs w:val="28"/>
        </w:rPr>
        <w:t>Continuous improvement of the industrial supply system and gradual improvement of technical capabilities</w:t>
      </w:r>
    </w:p>
    <w:p w14:paraId="58EC023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industrial Internet technology system involves from the underlying data collection, to the data transmission, the summary into the platform, and th</w:t>
      </w:r>
      <w:r>
        <w:rPr>
          <w:rFonts w:ascii="Times New Roman" w:hAnsi="Times New Roman" w:cs="Times New Roman"/>
          <w:sz w:val="28"/>
          <w:szCs w:val="28"/>
        </w:rPr>
        <w:t xml:space="preserve">e final technology application. At the same time, the industrial industry from the process to discrete, from raw materials, equipment manufacturing to consumer demand for huge differences, it is difficult to have a service provider can do both general and </w:t>
      </w:r>
      <w:r>
        <w:rPr>
          <w:rFonts w:ascii="Times New Roman" w:hAnsi="Times New Roman" w:cs="Times New Roman"/>
          <w:sz w:val="28"/>
          <w:szCs w:val="28"/>
        </w:rPr>
        <w:t>special, both meet the OT(Operational Technology) needs, but also specialized technology, therefore, The alliance's ecological supply capacity is an ecological system of win-win, complementary development and cooperation.</w:t>
      </w:r>
    </w:p>
    <w:p w14:paraId="711CBED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2. The platform explores multiple </w:t>
      </w:r>
      <w:r>
        <w:rPr>
          <w:rFonts w:ascii="Times New Roman" w:hAnsi="Times New Roman" w:cs="Times New Roman"/>
          <w:sz w:val="28"/>
          <w:szCs w:val="28"/>
        </w:rPr>
        <w:t>promotion paths, and the business model is still immature</w:t>
      </w:r>
    </w:p>
    <w:p w14:paraId="76D1D19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ecological process of the industrial Internet industry has accelerated, and service providers have explored the ecological model of complementary capabilities, collaborative cooperation and valu</w:t>
      </w:r>
      <w:r>
        <w:rPr>
          <w:rFonts w:ascii="Times New Roman" w:hAnsi="Times New Roman" w:cs="Times New Roman"/>
          <w:sz w:val="28"/>
          <w:szCs w:val="28"/>
        </w:rPr>
        <w:t>e sharing. However, due to the large-scale popularization of the industrial Internet and the imperfect standard system, most service providers usually choose to continue the traditional path and explore the innovation model simultaneously, and the business</w:t>
      </w:r>
      <w:r>
        <w:rPr>
          <w:rFonts w:ascii="Times New Roman" w:hAnsi="Times New Roman" w:cs="Times New Roman"/>
          <w:sz w:val="28"/>
          <w:szCs w:val="28"/>
        </w:rPr>
        <w:t xml:space="preserve"> promotion model based on the platform mechanism is not yet mature.</w:t>
      </w:r>
    </w:p>
    <w:p w14:paraId="6A624A0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At present, the promotion mode of industrial Internet is gradually diversified, and the promotion of industrial Internet can be used for reference. Due to the current industrial Internet s</w:t>
      </w:r>
      <w:r>
        <w:rPr>
          <w:rFonts w:ascii="Times New Roman" w:hAnsi="Times New Roman" w:cs="Times New Roman"/>
          <w:sz w:val="28"/>
          <w:szCs w:val="28"/>
        </w:rPr>
        <w:t>olution promotion path and model is still exploring, service providers usually adopt more than two combination promotion model, on the one hand, most service providers through the existing channels to expand business, through the parent company and long-te</w:t>
      </w:r>
      <w:r>
        <w:rPr>
          <w:rFonts w:ascii="Times New Roman" w:hAnsi="Times New Roman" w:cs="Times New Roman"/>
          <w:sz w:val="28"/>
          <w:szCs w:val="28"/>
        </w:rPr>
        <w:t>rm partners to obtain customers; On the other hand, some service providers actively expand new market space, benchmarking solution promotion, ecological partner programs and regional landing have become the main promotion modes for service providers to ent</w:t>
      </w:r>
      <w:r>
        <w:rPr>
          <w:rFonts w:ascii="Times New Roman" w:hAnsi="Times New Roman" w:cs="Times New Roman"/>
          <w:sz w:val="28"/>
          <w:szCs w:val="28"/>
        </w:rPr>
        <w:t>er new fields.</w:t>
      </w:r>
    </w:p>
    <w:p w14:paraId="57BE9C9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head platform enterprises will lead the mode of ecological cooperation for promotion. Large platforms pay more attention to ecological partner plans and regional landing, first, ecological cooperation for small and medium-sized enterpris</w:t>
      </w:r>
      <w:r>
        <w:rPr>
          <w:rFonts w:ascii="Times New Roman" w:hAnsi="Times New Roman" w:cs="Times New Roman"/>
          <w:sz w:val="28"/>
          <w:szCs w:val="28"/>
        </w:rPr>
        <w:t>es, such as Huawei and Ali through free or reduced fees to open platform capabilities (including computing power, models, etc.), with a unified standard to achieve lower-cost replication and promotion, in order to attract small and medium-sized service pro</w:t>
      </w:r>
      <w:r>
        <w:rPr>
          <w:rFonts w:ascii="Times New Roman" w:hAnsi="Times New Roman" w:cs="Times New Roman"/>
          <w:sz w:val="28"/>
          <w:szCs w:val="28"/>
        </w:rPr>
        <w:t xml:space="preserve">viders and small and medium-sized enterprises to converge resources to the platform. The second is to join hands with the industry's deep cultivation service providers to quickly acquire ecological capabilities, such as Tencent and Hualong Xunda to create </w:t>
      </w:r>
      <w:r>
        <w:rPr>
          <w:rFonts w:ascii="Times New Roman" w:hAnsi="Times New Roman" w:cs="Times New Roman"/>
          <w:sz w:val="28"/>
          <w:szCs w:val="28"/>
        </w:rPr>
        <w:t>a Jupiter cloud platform with digital twin capabilities. Third, government-enterprise cooperation promotes regional implementation, and cooperation with demonstration zones, gathering areas and industrial parks. Due to the need for more powerful public ser</w:t>
      </w:r>
      <w:r>
        <w:rPr>
          <w:rFonts w:ascii="Times New Roman" w:hAnsi="Times New Roman" w:cs="Times New Roman"/>
          <w:sz w:val="28"/>
          <w:szCs w:val="28"/>
        </w:rPr>
        <w:t>vice support for regional ecological cultivation, the Yangtze River Delta and Pearl River Delta, which have a good foundation for manufacturing and information industry, have formed development highlands.</w:t>
      </w:r>
    </w:p>
    <w:p w14:paraId="468B74C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3. The transformation of industrial enterprises has</w:t>
      </w:r>
      <w:r>
        <w:rPr>
          <w:rFonts w:ascii="Times New Roman" w:hAnsi="Times New Roman" w:cs="Times New Roman"/>
          <w:sz w:val="28"/>
          <w:szCs w:val="28"/>
        </w:rPr>
        <w:t xml:space="preserve"> achieved remarkable results and achieved cost reduction and efficiency increase</w:t>
      </w:r>
    </w:p>
    <w:p w14:paraId="6F0CABA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Industrial Internet Alliance ecology helps industrial enterprises to change traditional production methods, promote organizational management reform, and drive new value a</w:t>
      </w:r>
      <w:r>
        <w:rPr>
          <w:rFonts w:ascii="Times New Roman" w:hAnsi="Times New Roman" w:cs="Times New Roman"/>
          <w:sz w:val="28"/>
          <w:szCs w:val="28"/>
        </w:rPr>
        <w:t>nd new markets. The landing of industrial Internet achievements usually brings a variety of effects to manufacturing enterprises, and the value effects are mainly focused on reducing costs, improving efficiency and innovative value.</w:t>
      </w:r>
    </w:p>
    <w:p w14:paraId="5422BF1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The </w:t>
      </w:r>
      <w:r>
        <w:rPr>
          <w:rFonts w:ascii="Times New Roman" w:hAnsi="Times New Roman" w:cs="Times New Roman"/>
          <w:sz w:val="28"/>
          <w:szCs w:val="28"/>
        </w:rPr>
        <w:t xml:space="preserve">industrial Internet promotes the transformation of extensive production into intensive manufacturing. The value of reducing labor costs is outstanding, and about half of the solutions help enterprises reduce the number of people who must be on the job and </w:t>
      </w:r>
      <w:r>
        <w:rPr>
          <w:rFonts w:ascii="Times New Roman" w:hAnsi="Times New Roman" w:cs="Times New Roman"/>
          <w:sz w:val="28"/>
          <w:szCs w:val="28"/>
        </w:rPr>
        <w:t>reduce the labor intensity of personnel. There is a wide range of demand for reducing the cost of material consumption, some solutions to help solve the problem of "dripping" energy consumption, especially to help high-energy industries save considerable c</w:t>
      </w:r>
      <w:r>
        <w:rPr>
          <w:rFonts w:ascii="Times New Roman" w:hAnsi="Times New Roman" w:cs="Times New Roman"/>
          <w:sz w:val="28"/>
          <w:szCs w:val="28"/>
        </w:rPr>
        <w:t>osts, and some solutions to help reduce material and inventory costs.</w:t>
      </w:r>
    </w:p>
    <w:p w14:paraId="540A053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Industrial Internet technology helps enterprises to improve production and operation efficiency. The common solution is to improve production efficiency by promoting the integration and </w:t>
      </w:r>
      <w:r>
        <w:rPr>
          <w:rFonts w:ascii="Times New Roman" w:hAnsi="Times New Roman" w:cs="Times New Roman"/>
          <w:sz w:val="28"/>
          <w:szCs w:val="28"/>
        </w:rPr>
        <w:t>circulation of production and manufacturing data. Some solutions help enterprises to improve operation efficiency through data integration application and realize the improvement of flexible and flexible supply capacity. A few solutions help enterprises sh</w:t>
      </w:r>
      <w:r>
        <w:rPr>
          <w:rFonts w:ascii="Times New Roman" w:hAnsi="Times New Roman" w:cs="Times New Roman"/>
          <w:sz w:val="28"/>
          <w:szCs w:val="28"/>
        </w:rPr>
        <w:t>orten the delivery cycle, achieve internal R &amp; D design, production and manufacturing, procurement and sales of all links and departments to open up, external to achieve real-time response of supply chain, industrial chain, flexible organization mode bring</w:t>
      </w:r>
      <w:r>
        <w:rPr>
          <w:rFonts w:ascii="Times New Roman" w:hAnsi="Times New Roman" w:cs="Times New Roman"/>
          <w:sz w:val="28"/>
          <w:szCs w:val="28"/>
        </w:rPr>
        <w:t>s the improvement of elastic supply capacity, to achieve organizational collaboration value enhancement. There are also some solutions to achieve cross-industry, cross-enterprise collaborative optimization, through R &amp; D design collaboration, manufacturing</w:t>
      </w:r>
      <w:r>
        <w:rPr>
          <w:rFonts w:ascii="Times New Roman" w:hAnsi="Times New Roman" w:cs="Times New Roman"/>
          <w:sz w:val="28"/>
          <w:szCs w:val="28"/>
        </w:rPr>
        <w:t xml:space="preserve"> collaboration and supply chain collaboration to improve enterprise business and operational efficiency, and gradually blur the organizational boundaries.</w:t>
      </w:r>
    </w:p>
    <w:p w14:paraId="1F76CE5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.4.3 Current situation of P Company in Industry 4.0 industry</w:t>
      </w:r>
    </w:p>
    <w:p w14:paraId="2BD7DF9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According to its own technical capabili</w:t>
      </w:r>
      <w:r>
        <w:rPr>
          <w:rFonts w:ascii="Times New Roman" w:hAnsi="Times New Roman" w:cs="Times New Roman"/>
          <w:sz w:val="28"/>
          <w:szCs w:val="28"/>
        </w:rPr>
        <w:t>ties, P company has formed mature industrial Internet products in the industrial Internet underlying equipment data acquisition, industrial data center and industrial applications in different industries. The design and development of each product, as well</w:t>
      </w:r>
      <w:r>
        <w:rPr>
          <w:rFonts w:ascii="Times New Roman" w:hAnsi="Times New Roman" w:cs="Times New Roman"/>
          <w:sz w:val="28"/>
          <w:szCs w:val="28"/>
        </w:rPr>
        <w:t xml:space="preserve"> as the formal operation, are driven by projects. P Company obtains customer trust and cooperation opportunities through its own corporate brand influence and technology precipitation. In the project of cooperation with customers, they will use their own t</w:t>
      </w:r>
      <w:r>
        <w:rPr>
          <w:rFonts w:ascii="Times New Roman" w:hAnsi="Times New Roman" w:cs="Times New Roman"/>
          <w:sz w:val="28"/>
          <w:szCs w:val="28"/>
        </w:rPr>
        <w:t>echnology accumulation to deliver to customers under the premise of quality and quantity. In this process, developers and project managers will gradually form cognition and understanding of the industry, and through the accumulation of this knowledge, they</w:t>
      </w:r>
      <w:r>
        <w:rPr>
          <w:rFonts w:ascii="Times New Roman" w:hAnsi="Times New Roman" w:cs="Times New Roman"/>
          <w:sz w:val="28"/>
          <w:szCs w:val="28"/>
        </w:rPr>
        <w:t xml:space="preserve"> will serve more customers in related industries. In the process of contact with different customers, each customer has its own characteristics, through the verification and comparison of different customers, the most critical application requirements are </w:t>
      </w:r>
      <w:r>
        <w:rPr>
          <w:rFonts w:ascii="Times New Roman" w:hAnsi="Times New Roman" w:cs="Times New Roman"/>
          <w:sz w:val="28"/>
          <w:szCs w:val="28"/>
        </w:rPr>
        <w:t>extracted, and finally verified in the customer project, forming a mature, landing products. The entire product development process is controllable.</w:t>
      </w:r>
    </w:p>
    <w:p w14:paraId="13AA605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Although the technical ability and operational strength of P company are beyond doubt, no matter how large </w:t>
      </w:r>
      <w:r>
        <w:rPr>
          <w:rFonts w:ascii="Times New Roman" w:hAnsi="Times New Roman" w:cs="Times New Roman"/>
          <w:sz w:val="28"/>
          <w:szCs w:val="28"/>
        </w:rPr>
        <w:t>the company is, it is not all-powerful. There are still many shortcomings and shortcomings, such as the lack of new technology reserves, the lack of its own products, the limitation of market promotion scope, and the limitation of internal processes of the</w:t>
      </w:r>
      <w:r>
        <w:rPr>
          <w:rFonts w:ascii="Times New Roman" w:hAnsi="Times New Roman" w:cs="Times New Roman"/>
          <w:sz w:val="28"/>
          <w:szCs w:val="28"/>
        </w:rPr>
        <w:t xml:space="preserve"> company.</w:t>
      </w:r>
    </w:p>
    <w:p w14:paraId="0A3F4021" w14:textId="77777777" w:rsidR="00BF1173" w:rsidRDefault="001A502C">
      <w:pPr>
        <w:pStyle w:val="2"/>
        <w:rPr>
          <w:b/>
          <w:bCs/>
        </w:rPr>
      </w:pPr>
      <w:bookmarkStart w:id="29" w:name="_Toc8744"/>
      <w:r>
        <w:rPr>
          <w:rFonts w:eastAsia="SimSun" w:hint="eastAsia"/>
          <w:b/>
          <w:bCs/>
        </w:rPr>
        <w:t>2</w:t>
      </w:r>
      <w:r>
        <w:rPr>
          <w:b/>
          <w:bCs/>
        </w:rPr>
        <w:t>.5 Analysis of competitive environment of Industry 4.0</w:t>
      </w:r>
      <w:bookmarkEnd w:id="29"/>
    </w:p>
    <w:p w14:paraId="378BE6E3"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.5.1 Competition pattern of industry 4.0 enterprises</w:t>
      </w:r>
    </w:p>
    <w:p w14:paraId="0D257573"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industry is optimistic about the prospects of the industry, innovative vitality continues to emerge, and industry competition is gra</w:t>
      </w:r>
      <w:r>
        <w:rPr>
          <w:rFonts w:ascii="Times New Roman" w:hAnsi="Times New Roman" w:cs="Times New Roman"/>
          <w:sz w:val="28"/>
          <w:szCs w:val="28"/>
        </w:rPr>
        <w:t>dually emerging. It is mainly reflected in the "three changes". First, "government guidance" is transformed into "market dominance", and the proportion of private enterprises exceeds 70%. Private enterprises have become the backbone of leading industrial d</w:t>
      </w:r>
      <w:r>
        <w:rPr>
          <w:rFonts w:ascii="Times New Roman" w:hAnsi="Times New Roman" w:cs="Times New Roman"/>
          <w:sz w:val="28"/>
          <w:szCs w:val="28"/>
        </w:rPr>
        <w:t>evelopment. According to the statistics of the National Industrial Information Security Development Research Center, less than half of the private service providers participating in the platform construction in 2018; In 2019, private service providers acco</w:t>
      </w:r>
      <w:r>
        <w:rPr>
          <w:rFonts w:ascii="Times New Roman" w:hAnsi="Times New Roman" w:cs="Times New Roman"/>
          <w:sz w:val="28"/>
          <w:szCs w:val="28"/>
        </w:rPr>
        <w:t>unted for 70% of cross-industry and cross-field platforms; By 2020, private service providers will account for nearly 70% of the total number of service providers *), and private enterprises will become the main group of market competition. Second, the "bi</w:t>
      </w:r>
      <w:r>
        <w:rPr>
          <w:rFonts w:ascii="Times New Roman" w:hAnsi="Times New Roman" w:cs="Times New Roman"/>
          <w:sz w:val="28"/>
          <w:szCs w:val="28"/>
        </w:rPr>
        <w:t>g platform leading" has changed into "small and medium-sized enterprises actively", and the number of small and medium-sized service providers accounts for more than 70%. According to the data, in 2018, large enterprises or service providers with large ent</w:t>
      </w:r>
      <w:r>
        <w:rPr>
          <w:rFonts w:ascii="Times New Roman" w:hAnsi="Times New Roman" w:cs="Times New Roman"/>
          <w:sz w:val="28"/>
          <w:szCs w:val="28"/>
        </w:rPr>
        <w:t>erprise backgrounds accounted for 72% of the market share, leading the initial development of the industrial Internet market, but by 2019, small and medium-sized enterprises emerged, the number jumped to 66%, and continued to grow in 2020, reaching 74%, sh</w:t>
      </w:r>
      <w:r>
        <w:rPr>
          <w:rFonts w:ascii="Times New Roman" w:hAnsi="Times New Roman" w:cs="Times New Roman"/>
          <w:sz w:val="28"/>
          <w:szCs w:val="28"/>
        </w:rPr>
        <w:t>owing the market confidence of industrial Internet builders. Third, "manufacturing enterprises first" has changed to "the rise of science and technology rookies", and the number of science and technology start-ups accounts for more than half. The industria</w:t>
      </w:r>
      <w:r>
        <w:rPr>
          <w:rFonts w:ascii="Times New Roman" w:hAnsi="Times New Roman" w:cs="Times New Roman"/>
          <w:sz w:val="28"/>
          <w:szCs w:val="28"/>
        </w:rPr>
        <w:t xml:space="preserve">l field has always been regarded as a difficult "hard bone" for science and technology enterprises, and before 2018, the domestic market was tried by Haier and Xugong to explore technology integration and innovation in the manufacturing field. In the past </w:t>
      </w:r>
      <w:r>
        <w:rPr>
          <w:rFonts w:ascii="Times New Roman" w:hAnsi="Times New Roman" w:cs="Times New Roman"/>
          <w:sz w:val="28"/>
          <w:szCs w:val="28"/>
        </w:rPr>
        <w:t xml:space="preserve">two years, the rapid growth of technology start-ups, accounting for the proportion of service providers quickly reached 56.13%, big data, artificial intelligence, blockchain, AR/VR and other technology leading small and medium-sized technology enterprises </w:t>
      </w:r>
      <w:r>
        <w:rPr>
          <w:rFonts w:ascii="Times New Roman" w:hAnsi="Times New Roman" w:cs="Times New Roman"/>
          <w:sz w:val="28"/>
          <w:szCs w:val="28"/>
        </w:rPr>
        <w:t xml:space="preserve">regard the industrial field as an important scene of business landing, industrial site machine vision, installation and commissioning of AR/VR, remote equipment UAV inspection and other applications continue to emerge! A surname. Therefore, in addition to </w:t>
      </w:r>
      <w:r>
        <w:rPr>
          <w:rFonts w:ascii="Times New Roman" w:hAnsi="Times New Roman" w:cs="Times New Roman"/>
          <w:sz w:val="28"/>
          <w:szCs w:val="28"/>
        </w:rPr>
        <w:t>the competition between the original businesses of large manufacturing enterprises in the future, the industrial Internet is also an important field of competition. The industrial Internet has added communication operators to its competitive landscape comp</w:t>
      </w:r>
      <w:r>
        <w:rPr>
          <w:rFonts w:ascii="Times New Roman" w:hAnsi="Times New Roman" w:cs="Times New Roman"/>
          <w:sz w:val="28"/>
          <w:szCs w:val="28"/>
        </w:rPr>
        <w:t>ared with the previous industrial Internet. Communication operators can take 5G technology as a breakthrough and enter the industrial Internet market to compete. From the classification point of view, there are the following 8 categories:</w:t>
      </w:r>
    </w:p>
    <w:tbl>
      <w:tblPr>
        <w:tblStyle w:val="a5"/>
        <w:tblW w:w="0" w:type="auto"/>
        <w:tblLayout w:type="fixed"/>
        <w:tblLook w:val="04A0" w:firstRow="1" w:lastRow="0" w:firstColumn="1" w:lastColumn="0" w:noHBand="0" w:noVBand="1"/>
      </w:tblPr>
      <w:tblGrid>
        <w:gridCol w:w="1030"/>
        <w:gridCol w:w="1666"/>
        <w:gridCol w:w="3554"/>
        <w:gridCol w:w="2272"/>
      </w:tblGrid>
      <w:tr w:rsidR="00BF1173" w14:paraId="5E90CDB1" w14:textId="77777777">
        <w:tc>
          <w:tcPr>
            <w:tcW w:w="1030" w:type="dxa"/>
            <w:shd w:val="clear" w:color="auto" w:fill="91ABDF" w:themeFill="accent1" w:themeFillTint="99"/>
          </w:tcPr>
          <w:p w14:paraId="71176E3A" w14:textId="77777777" w:rsidR="00BF1173" w:rsidRDefault="001A502C">
            <w:pPr>
              <w:spacing w:line="360" w:lineRule="auto"/>
              <w:jc w:val="center"/>
              <w:rPr>
                <w:rFonts w:ascii="Times New Roman" w:eastAsia="仿宋" w:hAnsi="Times New Roman" w:cs="Times New Roman"/>
                <w:b/>
                <w:bCs/>
                <w:sz w:val="28"/>
                <w:szCs w:val="28"/>
              </w:rPr>
            </w:pPr>
            <w:r>
              <w:rPr>
                <w:rFonts w:ascii="Times New Roman" w:eastAsia="仿宋" w:hAnsi="Times New Roman" w:cs="Times New Roman"/>
                <w:b/>
                <w:bCs/>
                <w:sz w:val="28"/>
                <w:szCs w:val="28"/>
              </w:rPr>
              <w:t>Serial number</w:t>
            </w:r>
          </w:p>
        </w:tc>
        <w:tc>
          <w:tcPr>
            <w:tcW w:w="1666" w:type="dxa"/>
            <w:shd w:val="clear" w:color="auto" w:fill="91ABDF" w:themeFill="accent1" w:themeFillTint="99"/>
          </w:tcPr>
          <w:p w14:paraId="2AECA2C7" w14:textId="77777777" w:rsidR="00BF1173" w:rsidRDefault="001A502C">
            <w:pPr>
              <w:spacing w:line="360" w:lineRule="auto"/>
              <w:jc w:val="center"/>
              <w:rPr>
                <w:rFonts w:ascii="Times New Roman" w:eastAsia="仿宋" w:hAnsi="Times New Roman" w:cs="Times New Roman"/>
                <w:b/>
                <w:bCs/>
                <w:sz w:val="28"/>
                <w:szCs w:val="28"/>
              </w:rPr>
            </w:pPr>
            <w:r>
              <w:rPr>
                <w:rFonts w:ascii="Times New Roman" w:eastAsia="仿宋" w:hAnsi="Times New Roman" w:cs="Times New Roman"/>
                <w:b/>
                <w:bCs/>
                <w:sz w:val="28"/>
                <w:szCs w:val="28"/>
              </w:rPr>
              <w:t>Typ</w:t>
            </w:r>
            <w:r>
              <w:rPr>
                <w:rFonts w:ascii="Times New Roman" w:eastAsia="仿宋" w:hAnsi="Times New Roman" w:cs="Times New Roman"/>
                <w:b/>
                <w:bCs/>
                <w:sz w:val="28"/>
                <w:szCs w:val="28"/>
              </w:rPr>
              <w:t>e of enterprise</w:t>
            </w:r>
          </w:p>
        </w:tc>
        <w:tc>
          <w:tcPr>
            <w:tcW w:w="3554" w:type="dxa"/>
            <w:shd w:val="clear" w:color="auto" w:fill="91ABDF" w:themeFill="accent1" w:themeFillTint="99"/>
          </w:tcPr>
          <w:p w14:paraId="532D81EF" w14:textId="77777777" w:rsidR="00BF1173" w:rsidRDefault="001A502C">
            <w:pPr>
              <w:spacing w:line="360" w:lineRule="auto"/>
              <w:jc w:val="center"/>
              <w:rPr>
                <w:rFonts w:ascii="Times New Roman" w:eastAsia="仿宋" w:hAnsi="Times New Roman" w:cs="Times New Roman"/>
                <w:b/>
                <w:bCs/>
                <w:sz w:val="28"/>
                <w:szCs w:val="28"/>
              </w:rPr>
            </w:pPr>
            <w:r>
              <w:rPr>
                <w:rFonts w:ascii="Times New Roman" w:eastAsia="仿宋" w:hAnsi="Times New Roman" w:cs="Times New Roman"/>
                <w:b/>
                <w:bCs/>
                <w:sz w:val="28"/>
                <w:szCs w:val="28"/>
              </w:rPr>
              <w:t>effect</w:t>
            </w:r>
          </w:p>
        </w:tc>
        <w:tc>
          <w:tcPr>
            <w:tcW w:w="2272" w:type="dxa"/>
            <w:shd w:val="clear" w:color="auto" w:fill="91ABDF" w:themeFill="accent1" w:themeFillTint="99"/>
          </w:tcPr>
          <w:p w14:paraId="13DE9F45" w14:textId="77777777" w:rsidR="00BF1173" w:rsidRDefault="001A502C">
            <w:pPr>
              <w:spacing w:line="360" w:lineRule="auto"/>
              <w:jc w:val="center"/>
              <w:rPr>
                <w:rFonts w:ascii="Times New Roman" w:eastAsia="仿宋" w:hAnsi="Times New Roman" w:cs="Times New Roman"/>
                <w:b/>
                <w:bCs/>
                <w:sz w:val="28"/>
                <w:szCs w:val="28"/>
              </w:rPr>
            </w:pPr>
            <w:r>
              <w:rPr>
                <w:rFonts w:ascii="Times New Roman" w:eastAsia="仿宋" w:hAnsi="Times New Roman" w:cs="Times New Roman"/>
                <w:b/>
                <w:bCs/>
                <w:sz w:val="28"/>
                <w:szCs w:val="28"/>
              </w:rPr>
              <w:t>Enterprise representative</w:t>
            </w:r>
          </w:p>
        </w:tc>
      </w:tr>
      <w:tr w:rsidR="00BF1173" w14:paraId="3EEC2243" w14:textId="77777777">
        <w:tc>
          <w:tcPr>
            <w:tcW w:w="1030" w:type="dxa"/>
            <w:shd w:val="clear" w:color="auto" w:fill="91ABDF" w:themeFill="accent1" w:themeFillTint="99"/>
          </w:tcPr>
          <w:p w14:paraId="742FDEE8" w14:textId="77777777" w:rsidR="00BF1173" w:rsidRDefault="001A502C">
            <w:pPr>
              <w:spacing w:line="360" w:lineRule="auto"/>
              <w:rPr>
                <w:rFonts w:ascii="Times New Roman" w:eastAsia="仿宋" w:hAnsi="Times New Roman" w:cs="Times New Roman"/>
                <w:b/>
                <w:bCs/>
                <w:sz w:val="28"/>
                <w:szCs w:val="28"/>
              </w:rPr>
            </w:pPr>
            <w:r>
              <w:rPr>
                <w:rFonts w:ascii="Times New Roman" w:eastAsia="仿宋" w:hAnsi="Times New Roman" w:cs="Times New Roman"/>
                <w:b/>
                <w:bCs/>
                <w:sz w:val="28"/>
                <w:szCs w:val="28"/>
              </w:rPr>
              <w:t>1</w:t>
            </w:r>
          </w:p>
        </w:tc>
        <w:tc>
          <w:tcPr>
            <w:tcW w:w="1666" w:type="dxa"/>
          </w:tcPr>
          <w:p w14:paraId="6B8761CA"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Leading enterprise</w:t>
            </w:r>
          </w:p>
        </w:tc>
        <w:tc>
          <w:tcPr>
            <w:tcW w:w="3554" w:type="dxa"/>
          </w:tcPr>
          <w:p w14:paraId="43BF77CC"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A leading manufacturing enterprise is a professional industrial Internet company incubated in the process of implementing corporate digital transformation</w:t>
            </w:r>
          </w:p>
        </w:tc>
        <w:tc>
          <w:tcPr>
            <w:tcW w:w="2272" w:type="dxa"/>
          </w:tcPr>
          <w:p w14:paraId="236398DD"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 xml:space="preserve">Aerospace Science and </w:t>
            </w:r>
            <w:r>
              <w:rPr>
                <w:rFonts w:ascii="Times New Roman" w:eastAsia="仿宋" w:hAnsi="Times New Roman" w:cs="Times New Roman"/>
                <w:sz w:val="28"/>
                <w:szCs w:val="28"/>
              </w:rPr>
              <w:t>Industry, Sany Heavy Industry, Haier, Foxconn, Baoxin</w:t>
            </w:r>
          </w:p>
        </w:tc>
      </w:tr>
      <w:tr w:rsidR="00BF1173" w14:paraId="153888D0" w14:textId="77777777">
        <w:tc>
          <w:tcPr>
            <w:tcW w:w="1030" w:type="dxa"/>
            <w:shd w:val="clear" w:color="auto" w:fill="91ABDF" w:themeFill="accent1" w:themeFillTint="99"/>
          </w:tcPr>
          <w:p w14:paraId="03EB453A" w14:textId="77777777" w:rsidR="00BF1173" w:rsidRDefault="001A502C">
            <w:pPr>
              <w:spacing w:line="360" w:lineRule="auto"/>
              <w:rPr>
                <w:rFonts w:ascii="Times New Roman" w:eastAsia="仿宋" w:hAnsi="Times New Roman" w:cs="Times New Roman"/>
                <w:b/>
                <w:bCs/>
                <w:sz w:val="28"/>
                <w:szCs w:val="28"/>
              </w:rPr>
            </w:pPr>
            <w:r>
              <w:rPr>
                <w:rFonts w:ascii="Times New Roman" w:eastAsia="仿宋" w:hAnsi="Times New Roman" w:cs="Times New Roman"/>
                <w:b/>
                <w:bCs/>
                <w:sz w:val="28"/>
                <w:szCs w:val="28"/>
              </w:rPr>
              <w:t>2</w:t>
            </w:r>
          </w:p>
        </w:tc>
        <w:tc>
          <w:tcPr>
            <w:tcW w:w="1666" w:type="dxa"/>
          </w:tcPr>
          <w:p w14:paraId="73CB7039"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Industrial automation enterprise</w:t>
            </w:r>
          </w:p>
        </w:tc>
        <w:tc>
          <w:tcPr>
            <w:tcW w:w="3554" w:type="dxa"/>
          </w:tcPr>
          <w:p w14:paraId="5E9D36B6"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Based on its advantages in equipment manufacturing systems and industrial software data, it extends to a data-driven business model to further improve the added value</w:t>
            </w:r>
            <w:r>
              <w:rPr>
                <w:rFonts w:ascii="Times New Roman" w:eastAsia="仿宋" w:hAnsi="Times New Roman" w:cs="Times New Roman"/>
                <w:sz w:val="28"/>
                <w:szCs w:val="28"/>
              </w:rPr>
              <w:t xml:space="preserve"> of products and services.</w:t>
            </w:r>
          </w:p>
        </w:tc>
        <w:tc>
          <w:tcPr>
            <w:tcW w:w="2272" w:type="dxa"/>
          </w:tcPr>
          <w:p w14:paraId="5048D5A2"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Siemens, fanuc, ABB, Schneider</w:t>
            </w:r>
          </w:p>
        </w:tc>
      </w:tr>
      <w:tr w:rsidR="00BF1173" w:rsidRPr="00935854" w14:paraId="772AD5FA" w14:textId="77777777">
        <w:tc>
          <w:tcPr>
            <w:tcW w:w="1030" w:type="dxa"/>
            <w:shd w:val="clear" w:color="auto" w:fill="91ABDF" w:themeFill="accent1" w:themeFillTint="99"/>
          </w:tcPr>
          <w:p w14:paraId="34E548B0" w14:textId="77777777" w:rsidR="00BF1173" w:rsidRDefault="001A502C">
            <w:pPr>
              <w:spacing w:line="360" w:lineRule="auto"/>
              <w:rPr>
                <w:rFonts w:ascii="Times New Roman" w:eastAsia="仿宋" w:hAnsi="Times New Roman" w:cs="Times New Roman"/>
                <w:b/>
                <w:bCs/>
                <w:sz w:val="28"/>
                <w:szCs w:val="28"/>
              </w:rPr>
            </w:pPr>
            <w:r>
              <w:rPr>
                <w:rFonts w:ascii="Times New Roman" w:eastAsia="仿宋" w:hAnsi="Times New Roman" w:cs="Times New Roman"/>
                <w:b/>
                <w:bCs/>
                <w:sz w:val="28"/>
                <w:szCs w:val="28"/>
              </w:rPr>
              <w:t>3</w:t>
            </w:r>
          </w:p>
        </w:tc>
        <w:tc>
          <w:tcPr>
            <w:tcW w:w="1666" w:type="dxa"/>
          </w:tcPr>
          <w:p w14:paraId="5B225975"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System solution provider</w:t>
            </w:r>
          </w:p>
        </w:tc>
        <w:tc>
          <w:tcPr>
            <w:tcW w:w="3554" w:type="dxa"/>
          </w:tcPr>
          <w:p w14:paraId="4FCECF52"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Traditional system solution providers transform from traditional system solution providers to platform solution providers</w:t>
            </w:r>
          </w:p>
        </w:tc>
        <w:tc>
          <w:tcPr>
            <w:tcW w:w="2272" w:type="dxa"/>
          </w:tcPr>
          <w:p w14:paraId="4BF45342" w14:textId="77777777" w:rsidR="00BF1173" w:rsidRPr="00935854" w:rsidRDefault="001A502C">
            <w:pPr>
              <w:spacing w:line="360" w:lineRule="auto"/>
              <w:rPr>
                <w:rFonts w:ascii="Times New Roman" w:eastAsia="仿宋" w:hAnsi="Times New Roman" w:cs="Times New Roman"/>
                <w:sz w:val="28"/>
                <w:szCs w:val="28"/>
                <w:lang w:val="nl-BE"/>
              </w:rPr>
            </w:pPr>
            <w:r w:rsidRPr="00935854">
              <w:rPr>
                <w:rFonts w:ascii="Times New Roman" w:eastAsia="仿宋" w:hAnsi="Times New Roman" w:cs="Times New Roman"/>
                <w:sz w:val="28"/>
                <w:szCs w:val="28"/>
                <w:lang w:val="nl-BE"/>
              </w:rPr>
              <w:t>Huawei, Inspur, Zhejiang Zhongcong, Petrochemica</w:t>
            </w:r>
            <w:r w:rsidRPr="00935854">
              <w:rPr>
                <w:rFonts w:ascii="Times New Roman" w:eastAsia="仿宋" w:hAnsi="Times New Roman" w:cs="Times New Roman"/>
                <w:sz w:val="28"/>
                <w:szCs w:val="28"/>
                <w:lang w:val="nl-BE"/>
              </w:rPr>
              <w:t>l Yingke</w:t>
            </w:r>
          </w:p>
        </w:tc>
      </w:tr>
      <w:tr w:rsidR="00BF1173" w14:paraId="48118704" w14:textId="77777777">
        <w:tc>
          <w:tcPr>
            <w:tcW w:w="1030" w:type="dxa"/>
            <w:shd w:val="clear" w:color="auto" w:fill="91ABDF" w:themeFill="accent1" w:themeFillTint="99"/>
          </w:tcPr>
          <w:p w14:paraId="415FD134" w14:textId="77777777" w:rsidR="00BF1173" w:rsidRDefault="001A502C">
            <w:pPr>
              <w:spacing w:line="360" w:lineRule="auto"/>
              <w:rPr>
                <w:rFonts w:ascii="Times New Roman" w:eastAsia="仿宋" w:hAnsi="Times New Roman" w:cs="Times New Roman"/>
                <w:b/>
                <w:bCs/>
                <w:sz w:val="28"/>
                <w:szCs w:val="28"/>
              </w:rPr>
            </w:pPr>
            <w:r>
              <w:rPr>
                <w:rFonts w:ascii="Times New Roman" w:eastAsia="仿宋" w:hAnsi="Times New Roman" w:cs="Times New Roman"/>
                <w:b/>
                <w:bCs/>
                <w:sz w:val="28"/>
                <w:szCs w:val="28"/>
              </w:rPr>
              <w:t>4</w:t>
            </w:r>
          </w:p>
        </w:tc>
        <w:tc>
          <w:tcPr>
            <w:tcW w:w="1666" w:type="dxa"/>
          </w:tcPr>
          <w:p w14:paraId="13E99BA0"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Traditional software enterprise</w:t>
            </w:r>
          </w:p>
        </w:tc>
        <w:tc>
          <w:tcPr>
            <w:tcW w:w="3554" w:type="dxa"/>
          </w:tcPr>
          <w:p w14:paraId="0403F38A"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Traditional software enterprises accelerate the development of industrial software based on the platform foot bone, and strengthen the development and deployment of industry</w:t>
            </w:r>
          </w:p>
        </w:tc>
        <w:tc>
          <w:tcPr>
            <w:tcW w:w="2272" w:type="dxa"/>
          </w:tcPr>
          <w:p w14:paraId="26A2A144"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Uf, Kingdee, Pactera</w:t>
            </w:r>
          </w:p>
        </w:tc>
      </w:tr>
      <w:tr w:rsidR="00BF1173" w14:paraId="65CEB057" w14:textId="77777777">
        <w:tc>
          <w:tcPr>
            <w:tcW w:w="1030" w:type="dxa"/>
            <w:shd w:val="clear" w:color="auto" w:fill="91ABDF" w:themeFill="accent1" w:themeFillTint="99"/>
          </w:tcPr>
          <w:p w14:paraId="63759212" w14:textId="77777777" w:rsidR="00BF1173" w:rsidRDefault="001A502C">
            <w:pPr>
              <w:spacing w:line="360" w:lineRule="auto"/>
              <w:rPr>
                <w:rFonts w:ascii="Times New Roman" w:eastAsia="仿宋" w:hAnsi="Times New Roman" w:cs="Times New Roman"/>
                <w:b/>
                <w:bCs/>
                <w:sz w:val="28"/>
                <w:szCs w:val="28"/>
              </w:rPr>
            </w:pPr>
            <w:r>
              <w:rPr>
                <w:rFonts w:ascii="Times New Roman" w:eastAsia="仿宋" w:hAnsi="Times New Roman" w:cs="Times New Roman"/>
                <w:b/>
                <w:bCs/>
                <w:sz w:val="28"/>
                <w:szCs w:val="28"/>
              </w:rPr>
              <w:t>5</w:t>
            </w:r>
          </w:p>
        </w:tc>
        <w:tc>
          <w:tcPr>
            <w:tcW w:w="1666" w:type="dxa"/>
          </w:tcPr>
          <w:p w14:paraId="3071B2C7"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Internet enter</w:t>
            </w:r>
            <w:r>
              <w:rPr>
                <w:rFonts w:ascii="Times New Roman" w:eastAsia="仿宋" w:hAnsi="Times New Roman" w:cs="Times New Roman"/>
                <w:sz w:val="28"/>
                <w:szCs w:val="28"/>
              </w:rPr>
              <w:t>prise</w:t>
            </w:r>
          </w:p>
        </w:tc>
        <w:tc>
          <w:tcPr>
            <w:tcW w:w="3554" w:type="dxa"/>
          </w:tcPr>
          <w:p w14:paraId="14E447E6"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Industrial field expansion, or cooperation with traditional manufacturing enterprises to build an industrial Internet platform</w:t>
            </w:r>
          </w:p>
        </w:tc>
        <w:tc>
          <w:tcPr>
            <w:tcW w:w="2272" w:type="dxa"/>
          </w:tcPr>
          <w:p w14:paraId="14A70099"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Ali, Tencent, Baidu</w:t>
            </w:r>
          </w:p>
        </w:tc>
      </w:tr>
      <w:tr w:rsidR="00BF1173" w14:paraId="549D64CE" w14:textId="77777777">
        <w:tc>
          <w:tcPr>
            <w:tcW w:w="1030" w:type="dxa"/>
            <w:shd w:val="clear" w:color="auto" w:fill="91ABDF" w:themeFill="accent1" w:themeFillTint="99"/>
          </w:tcPr>
          <w:p w14:paraId="454FF3BD" w14:textId="77777777" w:rsidR="00BF1173" w:rsidRDefault="001A502C">
            <w:pPr>
              <w:spacing w:line="360" w:lineRule="auto"/>
              <w:rPr>
                <w:rFonts w:ascii="Times New Roman" w:eastAsia="仿宋" w:hAnsi="Times New Roman" w:cs="Times New Roman"/>
                <w:b/>
                <w:bCs/>
                <w:sz w:val="28"/>
                <w:szCs w:val="28"/>
              </w:rPr>
            </w:pPr>
            <w:r>
              <w:rPr>
                <w:rFonts w:ascii="Times New Roman" w:eastAsia="仿宋" w:hAnsi="Times New Roman" w:cs="Times New Roman"/>
                <w:b/>
                <w:bCs/>
                <w:sz w:val="28"/>
                <w:szCs w:val="28"/>
              </w:rPr>
              <w:t>6</w:t>
            </w:r>
          </w:p>
        </w:tc>
        <w:tc>
          <w:tcPr>
            <w:tcW w:w="1666" w:type="dxa"/>
          </w:tcPr>
          <w:p w14:paraId="27467659"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Communication operator</w:t>
            </w:r>
          </w:p>
        </w:tc>
        <w:tc>
          <w:tcPr>
            <w:tcW w:w="3554" w:type="dxa"/>
          </w:tcPr>
          <w:p w14:paraId="55370242"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 xml:space="preserve">In the 5G era, through 5G communication technology, industrial </w:t>
            </w:r>
            <w:r>
              <w:rPr>
                <w:rFonts w:ascii="Times New Roman" w:eastAsia="仿宋" w:hAnsi="Times New Roman" w:cs="Times New Roman"/>
                <w:sz w:val="28"/>
                <w:szCs w:val="28"/>
              </w:rPr>
              <w:t>Internet system integration based on cellular communication capability is provided for manufacturing enterprises</w:t>
            </w:r>
          </w:p>
        </w:tc>
        <w:tc>
          <w:tcPr>
            <w:tcW w:w="2272" w:type="dxa"/>
          </w:tcPr>
          <w:p w14:paraId="3A5E7438"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Telecommunications, mobile, Unicom</w:t>
            </w:r>
          </w:p>
        </w:tc>
      </w:tr>
      <w:tr w:rsidR="00BF1173" w14:paraId="5817843E" w14:textId="77777777">
        <w:tc>
          <w:tcPr>
            <w:tcW w:w="1030" w:type="dxa"/>
            <w:shd w:val="clear" w:color="auto" w:fill="91ABDF" w:themeFill="accent1" w:themeFillTint="99"/>
          </w:tcPr>
          <w:p w14:paraId="35311238" w14:textId="77777777" w:rsidR="00BF1173" w:rsidRDefault="001A502C">
            <w:pPr>
              <w:spacing w:line="360" w:lineRule="auto"/>
              <w:rPr>
                <w:rFonts w:ascii="Times New Roman" w:eastAsia="仿宋" w:hAnsi="Times New Roman" w:cs="Times New Roman"/>
                <w:b/>
                <w:bCs/>
                <w:sz w:val="28"/>
                <w:szCs w:val="28"/>
              </w:rPr>
            </w:pPr>
            <w:r>
              <w:rPr>
                <w:rFonts w:ascii="Times New Roman" w:eastAsia="仿宋" w:hAnsi="Times New Roman" w:cs="Times New Roman"/>
                <w:b/>
                <w:bCs/>
                <w:sz w:val="28"/>
                <w:szCs w:val="28"/>
              </w:rPr>
              <w:t>7</w:t>
            </w:r>
          </w:p>
        </w:tc>
        <w:tc>
          <w:tcPr>
            <w:tcW w:w="1666" w:type="dxa"/>
          </w:tcPr>
          <w:p w14:paraId="3694D0F3"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Industry research unit</w:t>
            </w:r>
          </w:p>
        </w:tc>
        <w:tc>
          <w:tcPr>
            <w:tcW w:w="3554" w:type="dxa"/>
          </w:tcPr>
          <w:p w14:paraId="0620D59E"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Through vertical industry business capabilities, we provide professional industria</w:t>
            </w:r>
            <w:r>
              <w:rPr>
                <w:rFonts w:ascii="Times New Roman" w:eastAsia="仿宋" w:hAnsi="Times New Roman" w:cs="Times New Roman"/>
                <w:sz w:val="28"/>
                <w:szCs w:val="28"/>
              </w:rPr>
              <w:t>l Internet business consulting and cooperation platform development capabilities for specific industries</w:t>
            </w:r>
          </w:p>
        </w:tc>
        <w:tc>
          <w:tcPr>
            <w:tcW w:w="2272" w:type="dxa"/>
          </w:tcPr>
          <w:p w14:paraId="34AFD1FC"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China Textile and Garment Industry Association</w:t>
            </w:r>
          </w:p>
        </w:tc>
      </w:tr>
      <w:tr w:rsidR="00BF1173" w14:paraId="36505854" w14:textId="77777777">
        <w:tc>
          <w:tcPr>
            <w:tcW w:w="1030" w:type="dxa"/>
            <w:shd w:val="clear" w:color="auto" w:fill="91ABDF" w:themeFill="accent1" w:themeFillTint="99"/>
          </w:tcPr>
          <w:p w14:paraId="1939143E" w14:textId="77777777" w:rsidR="00BF1173" w:rsidRDefault="001A502C">
            <w:pPr>
              <w:spacing w:line="360" w:lineRule="auto"/>
              <w:rPr>
                <w:rFonts w:ascii="Times New Roman" w:eastAsia="仿宋" w:hAnsi="Times New Roman" w:cs="Times New Roman"/>
                <w:b/>
                <w:bCs/>
                <w:sz w:val="28"/>
                <w:szCs w:val="28"/>
              </w:rPr>
            </w:pPr>
            <w:r>
              <w:rPr>
                <w:rFonts w:ascii="Times New Roman" w:eastAsia="仿宋" w:hAnsi="Times New Roman" w:cs="Times New Roman"/>
                <w:b/>
                <w:bCs/>
                <w:sz w:val="28"/>
                <w:szCs w:val="28"/>
              </w:rPr>
              <w:t>8</w:t>
            </w:r>
          </w:p>
        </w:tc>
        <w:tc>
          <w:tcPr>
            <w:tcW w:w="1666" w:type="dxa"/>
          </w:tcPr>
          <w:p w14:paraId="3DCA6092"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A single breakthrough start-up</w:t>
            </w:r>
          </w:p>
        </w:tc>
        <w:tc>
          <w:tcPr>
            <w:tcW w:w="3554" w:type="dxa"/>
          </w:tcPr>
          <w:p w14:paraId="17E796E9"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 xml:space="preserve">Focus on solving specific industrial business pain points, to provide </w:t>
            </w:r>
            <w:r>
              <w:rPr>
                <w:rFonts w:ascii="Times New Roman" w:eastAsia="仿宋" w:hAnsi="Times New Roman" w:cs="Times New Roman"/>
                <w:sz w:val="28"/>
                <w:szCs w:val="28"/>
              </w:rPr>
              <w:t>application-type service solutions</w:t>
            </w:r>
          </w:p>
        </w:tc>
        <w:tc>
          <w:tcPr>
            <w:tcW w:w="2272" w:type="dxa"/>
          </w:tcPr>
          <w:p w14:paraId="2A952244" w14:textId="77777777" w:rsidR="00BF1173" w:rsidRDefault="001A502C">
            <w:pPr>
              <w:spacing w:line="360" w:lineRule="auto"/>
              <w:rPr>
                <w:rFonts w:ascii="Times New Roman" w:eastAsia="仿宋" w:hAnsi="Times New Roman" w:cs="Times New Roman"/>
                <w:sz w:val="28"/>
                <w:szCs w:val="28"/>
              </w:rPr>
            </w:pPr>
            <w:r>
              <w:rPr>
                <w:rFonts w:ascii="Times New Roman" w:eastAsia="仿宋" w:hAnsi="Times New Roman" w:cs="Times New Roman"/>
                <w:sz w:val="28"/>
                <w:szCs w:val="28"/>
              </w:rPr>
              <w:t>Kunlun data, Moore data, Segar data</w:t>
            </w:r>
          </w:p>
        </w:tc>
      </w:tr>
    </w:tbl>
    <w:p w14:paraId="43596F40" w14:textId="77777777" w:rsidR="00BF1173" w:rsidRDefault="00BF1173">
      <w:pPr>
        <w:spacing w:line="360" w:lineRule="auto"/>
        <w:ind w:firstLineChars="200" w:firstLine="560"/>
        <w:rPr>
          <w:rFonts w:ascii="仿宋" w:eastAsia="仿宋" w:hAnsi="仿宋" w:cs="仿宋"/>
          <w:sz w:val="28"/>
          <w:szCs w:val="28"/>
          <w:highlight w:val="yellow"/>
        </w:rPr>
      </w:pPr>
    </w:p>
    <w:p w14:paraId="590DB0D5"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.5.2 Analysis of major competitive enterprises in Industry 4.0</w:t>
      </w:r>
    </w:p>
    <w:p w14:paraId="7D45B943"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In the wave of the fourth revolution of the manufacturing industry, the industrial Internet, as a key </w:t>
      </w:r>
      <w:r>
        <w:rPr>
          <w:rFonts w:ascii="Times New Roman" w:hAnsi="Times New Roman" w:cs="Times New Roman"/>
          <w:sz w:val="28"/>
          <w:szCs w:val="28"/>
        </w:rPr>
        <w:t>technology, has made the competition between related enterprises increasingly fierce. Through the investigation of customer facing, product function and business model among competing enterprises, the differences between them are analyzed. In the developme</w:t>
      </w:r>
      <w:r>
        <w:rPr>
          <w:rFonts w:ascii="Times New Roman" w:hAnsi="Times New Roman" w:cs="Times New Roman"/>
          <w:sz w:val="28"/>
          <w:szCs w:val="28"/>
        </w:rPr>
        <w:t>nt of the industrial Internet, market competition mainly occurs between industrial Internet companies. Although communication operators have joined the market, they still use the capabilities of industrial Internet companies to participate in industrial In</w:t>
      </w:r>
      <w:r>
        <w:rPr>
          <w:rFonts w:ascii="Times New Roman" w:hAnsi="Times New Roman" w:cs="Times New Roman"/>
          <w:sz w:val="28"/>
          <w:szCs w:val="28"/>
        </w:rPr>
        <w:t>ternet projects. Therefore, this paper chooses several enterprises that are often encountered in participating in industrial Internet projects to conduct competitive enterprise analysis.</w:t>
      </w:r>
    </w:p>
    <w:p w14:paraId="76E13007"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sz w:val="28"/>
          <w:szCs w:val="28"/>
        </w:rPr>
        <w:t>1. Foreign industrial Internet enterprises</w:t>
      </w:r>
    </w:p>
    <w:p w14:paraId="37FC83F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Siemens' Mindsphere reflec</w:t>
      </w:r>
      <w:r>
        <w:rPr>
          <w:rFonts w:ascii="Times New Roman" w:hAnsi="Times New Roman" w:cs="Times New Roman"/>
          <w:sz w:val="28"/>
          <w:szCs w:val="28"/>
        </w:rPr>
        <w:t>ts Siemens' German perspective on the industrial Internet platform. In 2021, Siemens launched MindshereX on the basis of Mindshere, combining the original software with cloud computing to cloud the industrial software. Siemens' MindSphere is built in phase</w:t>
      </w:r>
      <w:r>
        <w:rPr>
          <w:rFonts w:ascii="Times New Roman" w:hAnsi="Times New Roman" w:cs="Times New Roman"/>
          <w:sz w:val="28"/>
          <w:szCs w:val="28"/>
        </w:rPr>
        <w:t xml:space="preserve">s in layers of 1aaS(infrastructure layer), PaaS(Platform services layer) and SaaS(application layer). In other words, when Siemens land in the local market, it usually uses the Cloud computing services in the local market, such as Alibaba Cloud service in </w:t>
      </w:r>
      <w:r>
        <w:rPr>
          <w:rFonts w:ascii="Times New Roman" w:hAnsi="Times New Roman" w:cs="Times New Roman"/>
          <w:sz w:val="28"/>
          <w:szCs w:val="28"/>
        </w:rPr>
        <w:t>China and WAS cloud service in foreign countries. At the PaaS level, Siemens uses Cloud Foundry, which is an open source platform. It supports multiple languages, architectures, operating environments, cloud services, and application services, making the a</w:t>
      </w:r>
      <w:r>
        <w:rPr>
          <w:rFonts w:ascii="Times New Roman" w:hAnsi="Times New Roman" w:cs="Times New Roman"/>
          <w:sz w:val="28"/>
          <w:szCs w:val="28"/>
        </w:rPr>
        <w:t>pplication deployment on the platform fast, compatible, and scalable.</w:t>
      </w:r>
    </w:p>
    <w:p w14:paraId="6D5E70B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As Coud Foundry plays a key role in hosting most of the functions of the industrial Internet platform, Siemens has also begun to build its own key tools through acquisitions and investme</w:t>
      </w:r>
      <w:r>
        <w:rPr>
          <w:rFonts w:ascii="Times New Roman" w:hAnsi="Times New Roman" w:cs="Times New Roman"/>
          <w:sz w:val="28"/>
          <w:szCs w:val="28"/>
        </w:rPr>
        <w:t>nts, such as the 2018 acquisition of Mendix, an ow-code service, with the aim of building a developer community. At present, Mendix is favored by many group or manufacturing enterprises with certain IT capabilities, and their IT teams are more willing to u</w:t>
      </w:r>
      <w:r>
        <w:rPr>
          <w:rFonts w:ascii="Times New Roman" w:hAnsi="Times New Roman" w:cs="Times New Roman"/>
          <w:sz w:val="28"/>
          <w:szCs w:val="28"/>
        </w:rPr>
        <w:t>se the platform to quickly develop applications suitable for their own production and operation.</w:t>
      </w:r>
    </w:p>
    <w:p w14:paraId="5B17173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From the perspective of Siemens' own industrial software development, the acquisition main line has experienced three stages, MES, digital factory, industrial </w:t>
      </w:r>
      <w:r>
        <w:rPr>
          <w:rFonts w:ascii="Times New Roman" w:hAnsi="Times New Roman" w:cs="Times New Roman"/>
          <w:sz w:val="28"/>
          <w:szCs w:val="28"/>
        </w:rPr>
        <w:t>cloud and big data. After entering the new stage, the level of acquisition will be richer and match with the strategic development. The upgrading of acquisition ideas from MES to digital factories to industrial clouds and big data also matches the developm</w:t>
      </w:r>
      <w:r>
        <w:rPr>
          <w:rFonts w:ascii="Times New Roman" w:hAnsi="Times New Roman" w:cs="Times New Roman"/>
          <w:sz w:val="28"/>
          <w:szCs w:val="28"/>
        </w:rPr>
        <w:t>ent trend of industrial software. Siemens' industrial Internet development ideas and industrial software development ideas are the same, through mergers and acquisitions, rapid expansion, mainly to develop the electronics industry and the automotive indust</w:t>
      </w:r>
      <w:r>
        <w:rPr>
          <w:rFonts w:ascii="Times New Roman" w:hAnsi="Times New Roman" w:cs="Times New Roman"/>
          <w:sz w:val="28"/>
          <w:szCs w:val="28"/>
        </w:rPr>
        <w:t>ry.</w:t>
      </w:r>
    </w:p>
    <w:p w14:paraId="1FE260D7"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sz w:val="28"/>
          <w:szCs w:val="28"/>
        </w:rPr>
        <w:t>2. Industrial Internet enterprises incubated by domestic manufacturing enterprises</w:t>
      </w:r>
    </w:p>
    <w:p w14:paraId="4AA9D30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Sany Heavy Industry's subsidiary tree root interconnection. Relying on Sany's equipment manufacturing development, deep cultivation of equipment manufacturing industry. </w:t>
      </w:r>
      <w:r>
        <w:rPr>
          <w:rFonts w:ascii="Times New Roman" w:hAnsi="Times New Roman" w:cs="Times New Roman"/>
          <w:sz w:val="28"/>
          <w:szCs w:val="28"/>
        </w:rPr>
        <w:t>It provides equipment life cycle management, energy management, defect visual detection, equipment leasing and after-sales, blockchain and other services for the equipment manufacturing industry, mainly used in four application scenarios: equipment asset m</w:t>
      </w:r>
      <w:r>
        <w:rPr>
          <w:rFonts w:ascii="Times New Roman" w:hAnsi="Times New Roman" w:cs="Times New Roman"/>
          <w:sz w:val="28"/>
          <w:szCs w:val="28"/>
        </w:rPr>
        <w:t>anagement, energy consumption management, financial leasing, and aftermarket services. Focusing on industrial applications, Root Internet plays the role of an integrator in the industrial Internet industry, solving specific pain points in specific industri</w:t>
      </w:r>
      <w:r>
        <w:rPr>
          <w:rFonts w:ascii="Times New Roman" w:hAnsi="Times New Roman" w:cs="Times New Roman"/>
          <w:sz w:val="28"/>
          <w:szCs w:val="28"/>
        </w:rPr>
        <w:t>es such as heavy equipment manufacturing. Its industrial Internet product system has a good vertical expansion in segmented industries and can meet most of the application needs of the industry.</w:t>
      </w:r>
    </w:p>
    <w:p w14:paraId="701077F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Haier COSMOPlat. Based on Haier's early "person-single integr</w:t>
      </w:r>
      <w:r>
        <w:rPr>
          <w:rFonts w:ascii="Times New Roman" w:hAnsi="Times New Roman" w:cs="Times New Roman"/>
          <w:sz w:val="28"/>
          <w:szCs w:val="28"/>
        </w:rPr>
        <w:t>ation - win-win" model, the implementation of mass customized production, from their own needs, to create an industrial Internet platform, cultivate a number of integrated "5G+ platform", "AI+ platform", "blockchain + platform", "big data + platform" and o</w:t>
      </w:r>
      <w:r>
        <w:rPr>
          <w:rFonts w:ascii="Times New Roman" w:hAnsi="Times New Roman" w:cs="Times New Roman"/>
          <w:sz w:val="28"/>
          <w:szCs w:val="28"/>
        </w:rPr>
        <w:t xml:space="preserve">ther innovative solutions, to create cross-industry, cross-platform. COSMOPlat's main operation mode, through Haier's own influence and supplier system, combined with industrial Internet technology, builds technical and commercial framework, and gradually </w:t>
      </w:r>
      <w:r>
        <w:rPr>
          <w:rFonts w:ascii="Times New Roman" w:hAnsi="Times New Roman" w:cs="Times New Roman"/>
          <w:sz w:val="28"/>
          <w:szCs w:val="28"/>
        </w:rPr>
        <w:t xml:space="preserve">forms a business ecosystem. Through the platform and absorbed ecological enterprises, COSMOplat constantly makes up for its own shortcomings, and continuously expands its platform capabilities to different industries and fields. Serving different industry </w:t>
      </w:r>
      <w:r>
        <w:rPr>
          <w:rFonts w:ascii="Times New Roman" w:hAnsi="Times New Roman" w:cs="Times New Roman"/>
          <w:sz w:val="28"/>
          <w:szCs w:val="28"/>
        </w:rPr>
        <w:t>sectors in the form of solutions and systems integration.</w:t>
      </w:r>
    </w:p>
    <w:p w14:paraId="42D8590A"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sz w:val="28"/>
          <w:szCs w:val="28"/>
        </w:rPr>
        <w:t>3. Domestic industrial Internet innovation enterprises</w:t>
      </w:r>
    </w:p>
    <w:p w14:paraId="00DCA19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As an industrial Internet entrepreneurial enterprise, Black Lake Intelligent Manufacturing has passed multiple rounds of financing, nearly one </w:t>
      </w:r>
      <w:r>
        <w:rPr>
          <w:rFonts w:ascii="Times New Roman" w:hAnsi="Times New Roman" w:cs="Times New Roman"/>
          <w:sz w:val="28"/>
          <w:szCs w:val="28"/>
        </w:rPr>
        <w:t>billion yuan. As an IT company, more is the MES(production and manufacturing Execution system) system cloud deployment, the original customized MES system, abstract out the common functions, through a small amount of customization, rapid development and de</w:t>
      </w:r>
      <w:r>
        <w:rPr>
          <w:rFonts w:ascii="Times New Roman" w:hAnsi="Times New Roman" w:cs="Times New Roman"/>
          <w:sz w:val="28"/>
          <w:szCs w:val="28"/>
        </w:rPr>
        <w:t>ployment of MES services for enterprises to meet the production and manufacturing digital services. Its business model is to sell and sell standardized products through channel partners, like Fsoft, Kingdee, UF and other enterprises, sell standardized prod</w:t>
      </w:r>
      <w:r>
        <w:rPr>
          <w:rFonts w:ascii="Times New Roman" w:hAnsi="Times New Roman" w:cs="Times New Roman"/>
          <w:sz w:val="28"/>
          <w:szCs w:val="28"/>
        </w:rPr>
        <w:t>ucts, and complete sales and implementation services to customer enterprises through channel sales partners. Black Lake intelligent manufacturing for customers are mainly industrial manufacturing enterprises, covering a wide range of industries. This bring</w:t>
      </w:r>
      <w:r>
        <w:rPr>
          <w:rFonts w:ascii="Times New Roman" w:hAnsi="Times New Roman" w:cs="Times New Roman"/>
          <w:sz w:val="28"/>
          <w:szCs w:val="28"/>
        </w:rPr>
        <w:t>s him a lot of business indeed, and the horizontal replication ability of products is gradually strengthened, but the vertical expansion of the subdivision manufacturing industry is weaker.</w:t>
      </w:r>
    </w:p>
    <w:p w14:paraId="2B2FBFE0" w14:textId="77777777" w:rsidR="00BF1173" w:rsidRDefault="001A502C">
      <w:pPr>
        <w:pStyle w:val="2"/>
      </w:pPr>
      <w:bookmarkStart w:id="30" w:name="_Toc23867"/>
      <w:r>
        <w:rPr>
          <w:rFonts w:eastAsia="SimSun" w:hint="eastAsia"/>
          <w:b/>
          <w:bCs/>
        </w:rPr>
        <w:t>2</w:t>
      </w:r>
      <w:r>
        <w:rPr>
          <w:b/>
          <w:bCs/>
        </w:rPr>
        <w:t>.6SWOT analysis of internal and external environment of P company</w:t>
      </w:r>
      <w:bookmarkEnd w:id="30"/>
    </w:p>
    <w:p w14:paraId="61E0B9A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.6.1 Advantage Analysis</w:t>
      </w:r>
    </w:p>
    <w:p w14:paraId="0540549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1.P Company always meets and exceeds customer expectations in terms of safety and quality of facilities, personnel and processes</w:t>
      </w:r>
    </w:p>
    <w:p w14:paraId="0FF9F72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The company has passed CMMIL5, ISO27001, ISO9001, ISO20000, SAS70/SSAE16, PIPA, ISO14001, OHSAS18001 </w:t>
      </w:r>
      <w:r>
        <w:rPr>
          <w:rFonts w:ascii="Times New Roman" w:hAnsi="Times New Roman" w:cs="Times New Roman"/>
          <w:sz w:val="28"/>
          <w:szCs w:val="28"/>
        </w:rPr>
        <w:t>and other certifications, and has a safety and quality control system in line with international standards to ensure the safety and quality of services.</w:t>
      </w:r>
    </w:p>
    <w:p w14:paraId="038A716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High industry status and external recognition</w:t>
      </w:r>
    </w:p>
    <w:p w14:paraId="712D29A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It has been recognized by domestic and foreign organiz</w:t>
      </w:r>
      <w:r>
        <w:rPr>
          <w:rFonts w:ascii="Times New Roman" w:hAnsi="Times New Roman" w:cs="Times New Roman"/>
          <w:sz w:val="28"/>
          <w:szCs w:val="28"/>
        </w:rPr>
        <w:t>ations such as IDC, Gartner, IAOP, and China Electronics and Information Industry Federation.</w:t>
      </w:r>
    </w:p>
    <w:p w14:paraId="6CA4A098"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31" w:name="_Toc30716"/>
      <w:bookmarkStart w:id="32" w:name="_Toc24758"/>
      <w:bookmarkStart w:id="33" w:name="_Toc26443"/>
      <w:r>
        <w:rPr>
          <w:rFonts w:ascii="Times New Roman" w:hAnsi="Times New Roman" w:cs="Times New Roman"/>
          <w:sz w:val="28"/>
          <w:szCs w:val="28"/>
        </w:rPr>
        <w:t>3. Enterprise scale advantage</w:t>
      </w:r>
      <w:bookmarkEnd w:id="31"/>
      <w:bookmarkEnd w:id="32"/>
      <w:bookmarkEnd w:id="33"/>
    </w:p>
    <w:p w14:paraId="02B1E3D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Covering the Asia-Pacific and mainland regions of nearly 3,000 engineering personnel, strict control process to ensure that products</w:t>
      </w:r>
      <w:r>
        <w:rPr>
          <w:rFonts w:ascii="Times New Roman" w:hAnsi="Times New Roman" w:cs="Times New Roman"/>
          <w:sz w:val="28"/>
          <w:szCs w:val="28"/>
        </w:rPr>
        <w:t xml:space="preserve"> without defects.</w:t>
      </w:r>
    </w:p>
    <w:p w14:paraId="7D7DF22F"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34" w:name="_Toc24832"/>
      <w:bookmarkStart w:id="35" w:name="_Toc32698"/>
      <w:bookmarkStart w:id="36" w:name="_Toc5431"/>
      <w:r>
        <w:rPr>
          <w:rFonts w:ascii="Times New Roman" w:hAnsi="Times New Roman" w:cs="Times New Roman"/>
          <w:sz w:val="28"/>
          <w:szCs w:val="28"/>
        </w:rPr>
        <w:t>4. Seamless 24/7 customer service</w:t>
      </w:r>
      <w:bookmarkEnd w:id="34"/>
      <w:bookmarkEnd w:id="35"/>
      <w:bookmarkEnd w:id="36"/>
    </w:p>
    <w:p w14:paraId="63C101CA"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delivery model of P company in the country and even the world can guarantee 7*24 hours of service to meet the challenges brought by the rapid development of customers.</w:t>
      </w:r>
    </w:p>
    <w:p w14:paraId="7E6E97F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5.P company's end-to-end service</w:t>
      </w:r>
      <w:r>
        <w:rPr>
          <w:rFonts w:ascii="Times New Roman" w:hAnsi="Times New Roman" w:cs="Times New Roman"/>
          <w:sz w:val="28"/>
          <w:szCs w:val="28"/>
        </w:rPr>
        <w:t>, project or product lifecycle management</w:t>
      </w:r>
    </w:p>
    <w:p w14:paraId="73C7F88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P Company provides a full service for the full life cycle, including product or project design, development, testing, technical support and ongoing maintenance.</w:t>
      </w:r>
    </w:p>
    <w:p w14:paraId="5996362C"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37" w:name="_Toc4025"/>
      <w:bookmarkStart w:id="38" w:name="_Toc20187"/>
      <w:bookmarkStart w:id="39" w:name="_Toc27983"/>
      <w:r>
        <w:rPr>
          <w:rFonts w:ascii="Times New Roman" w:hAnsi="Times New Roman" w:cs="Times New Roman"/>
          <w:sz w:val="28"/>
          <w:szCs w:val="28"/>
        </w:rPr>
        <w:t>6.IT industry has deep accumulation</w:t>
      </w:r>
      <w:bookmarkEnd w:id="37"/>
      <w:bookmarkEnd w:id="38"/>
      <w:bookmarkEnd w:id="39"/>
    </w:p>
    <w:p w14:paraId="72A91BC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With more </w:t>
      </w:r>
      <w:r>
        <w:rPr>
          <w:rFonts w:ascii="Times New Roman" w:hAnsi="Times New Roman" w:cs="Times New Roman"/>
          <w:sz w:val="28"/>
          <w:szCs w:val="28"/>
        </w:rPr>
        <w:t>than 20 years of experience in software development industry and nearly 10 years of experience in industrial informatization, we provide software development services for many multinational companies and listed enterprises.</w:t>
      </w:r>
    </w:p>
    <w:p w14:paraId="5C9CCEA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7. Rich experience in manufactur</w:t>
      </w:r>
      <w:r>
        <w:rPr>
          <w:rFonts w:ascii="Times New Roman" w:hAnsi="Times New Roman" w:cs="Times New Roman"/>
          <w:sz w:val="28"/>
          <w:szCs w:val="28"/>
        </w:rPr>
        <w:t>ing services</w:t>
      </w:r>
    </w:p>
    <w:p w14:paraId="06AFEF3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P company serves a number of discrete manufacturing enterprises in East China, providing a variety of enterprise information systems and industrial Internet products for auto parts, cable, electronics, new energy and other </w:t>
      </w:r>
      <w:r>
        <w:rPr>
          <w:rFonts w:ascii="Times New Roman" w:hAnsi="Times New Roman" w:cs="Times New Roman"/>
          <w:sz w:val="28"/>
          <w:szCs w:val="28"/>
        </w:rPr>
        <w:t>enterprises. The service enterprises are mainly domestic and Japanese enterprises.</w:t>
      </w:r>
    </w:p>
    <w:p w14:paraId="267842E8" w14:textId="77777777" w:rsidR="00BF1173" w:rsidRDefault="001A502C">
      <w:pPr>
        <w:spacing w:line="360" w:lineRule="auto"/>
        <w:ind w:firstLineChars="200" w:firstLine="560"/>
        <w:jc w:val="left"/>
        <w:outlineLvl w:val="1"/>
        <w:rPr>
          <w:rFonts w:ascii="Times New Roman" w:hAnsi="Times New Roman" w:cs="Times New Roman"/>
          <w:sz w:val="28"/>
          <w:szCs w:val="28"/>
        </w:rPr>
      </w:pPr>
      <w:bookmarkStart w:id="40" w:name="_Toc27916"/>
      <w:bookmarkStart w:id="41" w:name="_Toc32262"/>
      <w:bookmarkStart w:id="42" w:name="_Toc11489"/>
      <w:r>
        <w:rPr>
          <w:rFonts w:ascii="Times New Roman" w:hAnsi="Times New Roman" w:cs="Times New Roman" w:hint="eastAsia"/>
          <w:sz w:val="28"/>
          <w:szCs w:val="28"/>
        </w:rPr>
        <w:t>2</w:t>
      </w:r>
      <w:r>
        <w:rPr>
          <w:rFonts w:ascii="Times New Roman" w:hAnsi="Times New Roman" w:cs="Times New Roman"/>
          <w:sz w:val="28"/>
          <w:szCs w:val="28"/>
        </w:rPr>
        <w:t>.6.2 Opportunity Analysis</w:t>
      </w:r>
      <w:bookmarkEnd w:id="40"/>
      <w:bookmarkEnd w:id="41"/>
      <w:bookmarkEnd w:id="42"/>
    </w:p>
    <w:p w14:paraId="6EAB8DC7"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43" w:name="_Toc27646"/>
      <w:bookmarkStart w:id="44" w:name="_Toc28625"/>
      <w:bookmarkStart w:id="45" w:name="_Toc3660"/>
      <w:r>
        <w:rPr>
          <w:rFonts w:ascii="Times New Roman" w:hAnsi="Times New Roman" w:cs="Times New Roman"/>
          <w:sz w:val="28"/>
          <w:szCs w:val="28"/>
        </w:rPr>
        <w:t>1. Favorable national policies</w:t>
      </w:r>
      <w:bookmarkEnd w:id="43"/>
      <w:bookmarkEnd w:id="44"/>
      <w:bookmarkEnd w:id="45"/>
    </w:p>
    <w:p w14:paraId="466B00C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November 2019, the Ministry of Industry and Information Technology issued the "5G Industrial Internet" 512 Proje</w:t>
      </w:r>
      <w:r>
        <w:rPr>
          <w:rFonts w:ascii="Times New Roman" w:hAnsi="Times New Roman" w:cs="Times New Roman"/>
          <w:sz w:val="28"/>
          <w:szCs w:val="28"/>
        </w:rPr>
        <w:t>ct Promotion Plan, which clarified that by 2022, a number of 5G key technologies for the specific needs of the industrial Internet will be broken through. The state has intensively issued industrial Internet policies, showing China's determination to break</w:t>
      </w:r>
      <w:r>
        <w:rPr>
          <w:rFonts w:ascii="Times New Roman" w:hAnsi="Times New Roman" w:cs="Times New Roman"/>
          <w:sz w:val="28"/>
          <w:szCs w:val="28"/>
        </w:rPr>
        <w:t xml:space="preserve"> through in the industrial field. 5G and industrial Internet are both national new infrastructure projects, and 5G and industrial Internet are new infrastructure projects positioned by the state at the beginning of 2020, domestic enterprises 5G industrial </w:t>
      </w:r>
      <w:r>
        <w:rPr>
          <w:rFonts w:ascii="Times New Roman" w:hAnsi="Times New Roman" w:cs="Times New Roman"/>
          <w:sz w:val="28"/>
          <w:szCs w:val="28"/>
        </w:rPr>
        <w:t>Internet project subsidies are increasing and refining year by year, for manufacturing enterprises is the best time to develop enterprise informatization, there are bound to be more and more enterprises invested in.</w:t>
      </w:r>
    </w:p>
    <w:p w14:paraId="1209CB4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Foreign enterprises are not acclimate</w:t>
      </w:r>
      <w:r>
        <w:rPr>
          <w:rFonts w:ascii="Times New Roman" w:hAnsi="Times New Roman" w:cs="Times New Roman"/>
          <w:sz w:val="28"/>
          <w:szCs w:val="28"/>
        </w:rPr>
        <w:t>d to domestic soil</w:t>
      </w:r>
    </w:p>
    <w:p w14:paraId="1CC9303A"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European and American countries have a high degree of industrial informatization, and its head industrial Internet enterprise product function process is quite perfect and comprehensive, but this is both his advantage and disadvantage. C</w:t>
      </w:r>
      <w:r>
        <w:rPr>
          <w:rFonts w:ascii="Times New Roman" w:hAnsi="Times New Roman" w:cs="Times New Roman"/>
          <w:sz w:val="28"/>
          <w:szCs w:val="28"/>
        </w:rPr>
        <w:t xml:space="preserve">hina's industrial Internet has just started in manufacturing enterprises, many foreign software functions are not used, and even if forced on these functions, it will make the work of enterprises more cumbersome, resulting in abnormal business operations, </w:t>
      </w:r>
      <w:r>
        <w:rPr>
          <w:rFonts w:ascii="Times New Roman" w:hAnsi="Times New Roman" w:cs="Times New Roman"/>
          <w:sz w:val="28"/>
          <w:szCs w:val="28"/>
        </w:rPr>
        <w:t>foreign software in the domestic phenomenon of acclimation. And foreign software prices are high, can afford in addition to multinational companies, listed enterprises, state-owned enterprises, small and medium-sized enterprises to choose less.</w:t>
      </w:r>
    </w:p>
    <w:p w14:paraId="6D4BE015"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46" w:name="_Toc3898"/>
      <w:bookmarkStart w:id="47" w:name="_Toc16031"/>
      <w:bookmarkStart w:id="48" w:name="_Toc25239"/>
      <w:r>
        <w:rPr>
          <w:rFonts w:ascii="Times New Roman" w:hAnsi="Times New Roman" w:cs="Times New Roman"/>
          <w:sz w:val="28"/>
          <w:szCs w:val="28"/>
        </w:rPr>
        <w:t>3. Large ma</w:t>
      </w:r>
      <w:r>
        <w:rPr>
          <w:rFonts w:ascii="Times New Roman" w:hAnsi="Times New Roman" w:cs="Times New Roman"/>
          <w:sz w:val="28"/>
          <w:szCs w:val="28"/>
        </w:rPr>
        <w:t>rket stock</w:t>
      </w:r>
      <w:bookmarkEnd w:id="46"/>
      <w:bookmarkEnd w:id="47"/>
      <w:bookmarkEnd w:id="48"/>
    </w:p>
    <w:p w14:paraId="12E07C9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Most enterprises, especially small and medium-sized enterprises, the degree of enterprise informatization is low, many even the basic ERP financial system do not have a lot of enterprises need to carry out digital transformation, with the develo</w:t>
      </w:r>
      <w:r>
        <w:rPr>
          <w:rFonts w:ascii="Times New Roman" w:hAnsi="Times New Roman" w:cs="Times New Roman"/>
          <w:sz w:val="28"/>
          <w:szCs w:val="28"/>
        </w:rPr>
        <w:t>pment of China's intelligent manufacturing 2025 strategy, many enterprises also see the advantages of digital transformation to enterprises, more and more enterprises began to try, The market has begun to explode.</w:t>
      </w:r>
    </w:p>
    <w:p w14:paraId="49197DF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4. There are many subdivisions and great d</w:t>
      </w:r>
      <w:r>
        <w:rPr>
          <w:rFonts w:ascii="Times New Roman" w:hAnsi="Times New Roman" w:cs="Times New Roman"/>
          <w:sz w:val="28"/>
          <w:szCs w:val="28"/>
        </w:rPr>
        <w:t>evelopment potential</w:t>
      </w:r>
    </w:p>
    <w:p w14:paraId="7202018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China is the country with the most complete industrial chain, which also means that the manufacturing industry and the following subdivisions are numerous, and the market size is huge, which is also unique in the world. At the same tim</w:t>
      </w:r>
      <w:r>
        <w:rPr>
          <w:rFonts w:ascii="Times New Roman" w:hAnsi="Times New Roman" w:cs="Times New Roman"/>
          <w:sz w:val="28"/>
          <w:szCs w:val="28"/>
        </w:rPr>
        <w:t>e, the domestic industrial informatization started late, some enterprises have not yet entered the industry 1.0(that is, the machinery manufacturing stage), these enterprises are still through manual production and processing. In addition, most enterprises</w:t>
      </w:r>
      <w:r>
        <w:rPr>
          <w:rFonts w:ascii="Times New Roman" w:hAnsi="Times New Roman" w:cs="Times New Roman"/>
          <w:sz w:val="28"/>
          <w:szCs w:val="28"/>
        </w:rPr>
        <w:t>, which are in the Industry 1.0 stage, are indeed using machinery to produce processed products, but do not have the electrification and automation of industry 2.0. There are not many enterprises that can enter industry 3.0, and they are generally enterpri</w:t>
      </w:r>
      <w:r>
        <w:rPr>
          <w:rFonts w:ascii="Times New Roman" w:hAnsi="Times New Roman" w:cs="Times New Roman"/>
          <w:sz w:val="28"/>
          <w:szCs w:val="28"/>
        </w:rPr>
        <w:t>ses of a certain scale that are using electronic information technology to improve production and operation processes. Therefore, the market potential of information transformation is huge, which brings business opportunities to the industrial Internet.</w:t>
      </w:r>
    </w:p>
    <w:p w14:paraId="5202B7D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rPr>
        <w:t xml:space="preserve"> Enterprises have more pain points and more directions to enter</w:t>
      </w:r>
    </w:p>
    <w:p w14:paraId="4D52CA4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Whether it is a large manufacturing enterprise or a small and medium-sized manufacturing enterprise, their respective production and operation pain points or bottlenecks are different, such as</w:t>
      </w:r>
      <w:r>
        <w:rPr>
          <w:rFonts w:ascii="Times New Roman" w:hAnsi="Times New Roman" w:cs="Times New Roman"/>
          <w:sz w:val="28"/>
          <w:szCs w:val="28"/>
        </w:rPr>
        <w:t xml:space="preserve"> the development bottleneck of some manufacturing enterprises is high labor costs, some are low production efficiency, and others need to comprehensively monitor the production management of the enterprise, or need to conduct multidimensional analysis of t</w:t>
      </w:r>
      <w:r>
        <w:rPr>
          <w:rFonts w:ascii="Times New Roman" w:hAnsi="Times New Roman" w:cs="Times New Roman"/>
          <w:sz w:val="28"/>
          <w:szCs w:val="28"/>
        </w:rPr>
        <w:t>he production and operation data of the enterprise. Each enterprise has its own pain points and needs, so for enterprises entering the industrial Internet industry, there are many directions that can be entered according to their own capabilities.</w:t>
      </w:r>
    </w:p>
    <w:p w14:paraId="7C270192" w14:textId="77777777" w:rsidR="00BF1173" w:rsidRDefault="001A502C">
      <w:pPr>
        <w:spacing w:line="360" w:lineRule="auto"/>
        <w:ind w:firstLineChars="200" w:firstLine="560"/>
        <w:jc w:val="left"/>
        <w:outlineLvl w:val="1"/>
        <w:rPr>
          <w:rFonts w:ascii="Times New Roman" w:hAnsi="Times New Roman" w:cs="Times New Roman"/>
          <w:sz w:val="28"/>
          <w:szCs w:val="28"/>
        </w:rPr>
      </w:pPr>
      <w:bookmarkStart w:id="49" w:name="_Toc4614"/>
      <w:bookmarkStart w:id="50" w:name="_Toc1099"/>
      <w:bookmarkStart w:id="51" w:name="_Toc12610"/>
      <w:r>
        <w:rPr>
          <w:rFonts w:ascii="Times New Roman" w:hAnsi="Times New Roman" w:cs="Times New Roman" w:hint="eastAsia"/>
          <w:sz w:val="28"/>
          <w:szCs w:val="28"/>
        </w:rPr>
        <w:t>2</w:t>
      </w:r>
      <w:r>
        <w:rPr>
          <w:rFonts w:ascii="Times New Roman" w:hAnsi="Times New Roman" w:cs="Times New Roman"/>
          <w:sz w:val="28"/>
          <w:szCs w:val="28"/>
        </w:rPr>
        <w:t>.6.3 Di</w:t>
      </w:r>
      <w:r>
        <w:rPr>
          <w:rFonts w:ascii="Times New Roman" w:hAnsi="Times New Roman" w:cs="Times New Roman"/>
          <w:sz w:val="28"/>
          <w:szCs w:val="28"/>
        </w:rPr>
        <w:t>sadvantage analysis</w:t>
      </w:r>
      <w:bookmarkEnd w:id="49"/>
      <w:bookmarkEnd w:id="50"/>
      <w:bookmarkEnd w:id="51"/>
    </w:p>
    <w:p w14:paraId="7F7440EF"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52" w:name="_Toc267"/>
      <w:bookmarkStart w:id="53" w:name="_Toc7676"/>
      <w:bookmarkStart w:id="54" w:name="_Toc777"/>
      <w:r>
        <w:rPr>
          <w:rFonts w:ascii="Times New Roman" w:hAnsi="Times New Roman" w:cs="Times New Roman"/>
          <w:sz w:val="28"/>
          <w:szCs w:val="28"/>
        </w:rPr>
        <w:t>1. Lack of industrial business knowledge</w:t>
      </w:r>
      <w:bookmarkEnd w:id="52"/>
      <w:bookmarkEnd w:id="53"/>
      <w:bookmarkEnd w:id="54"/>
    </w:p>
    <w:p w14:paraId="29EC1D9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At present, P company is only a small part of the overall industrial Internet system framework. When providing services to customers, I found that I lacked understanding of the enterprise and the</w:t>
      </w:r>
      <w:r>
        <w:rPr>
          <w:rFonts w:ascii="Times New Roman" w:hAnsi="Times New Roman" w:cs="Times New Roman"/>
          <w:sz w:val="28"/>
          <w:szCs w:val="28"/>
        </w:rPr>
        <w:t xml:space="preserve"> business knowledge system.</w:t>
      </w:r>
    </w:p>
    <w:p w14:paraId="6238F590"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55" w:name="_Toc20017"/>
      <w:bookmarkStart w:id="56" w:name="_Toc22201"/>
      <w:bookmarkStart w:id="57" w:name="_Toc13069"/>
      <w:r>
        <w:rPr>
          <w:rFonts w:ascii="Times New Roman" w:hAnsi="Times New Roman" w:cs="Times New Roman"/>
          <w:sz w:val="28"/>
          <w:szCs w:val="28"/>
        </w:rPr>
        <w:t>2. Lack of own product categories</w:t>
      </w:r>
      <w:bookmarkEnd w:id="55"/>
      <w:bookmarkEnd w:id="56"/>
      <w:bookmarkEnd w:id="57"/>
    </w:p>
    <w:p w14:paraId="3E3173D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the process of promoting the 5G industrial Internet project, we found that many customers' needs could not be met by relying on our own products alone.</w:t>
      </w:r>
    </w:p>
    <w:p w14:paraId="0A3714B2"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58" w:name="_Toc2450"/>
      <w:bookmarkStart w:id="59" w:name="_Toc22141"/>
      <w:bookmarkStart w:id="60" w:name="_Toc22248"/>
      <w:r>
        <w:rPr>
          <w:rFonts w:ascii="Times New Roman" w:hAnsi="Times New Roman" w:cs="Times New Roman"/>
          <w:sz w:val="28"/>
          <w:szCs w:val="28"/>
        </w:rPr>
        <w:t>3. Limitation of technical capability</w:t>
      </w:r>
      <w:bookmarkEnd w:id="58"/>
      <w:bookmarkEnd w:id="59"/>
      <w:bookmarkEnd w:id="60"/>
    </w:p>
    <w:p w14:paraId="7E21AC9A"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E</w:t>
      </w:r>
      <w:r>
        <w:rPr>
          <w:rFonts w:ascii="Times New Roman" w:hAnsi="Times New Roman" w:cs="Times New Roman"/>
          <w:sz w:val="28"/>
          <w:szCs w:val="28"/>
        </w:rPr>
        <w:t>ach company has its own technical expertise, P company's technical talents are mainly distributed in software development, iot related embedded development, project management, cloud application service development, MES software. For cutting-edge technolog</w:t>
      </w:r>
      <w:r>
        <w:rPr>
          <w:rFonts w:ascii="Times New Roman" w:hAnsi="Times New Roman" w:cs="Times New Roman"/>
          <w:sz w:val="28"/>
          <w:szCs w:val="28"/>
        </w:rPr>
        <w:t>ies such as AI analytics, digital twins, and blockchain, there is still a shortage of talent.</w:t>
      </w:r>
    </w:p>
    <w:p w14:paraId="6CE79C22"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61" w:name="_Toc142"/>
      <w:bookmarkStart w:id="62" w:name="_Toc16647"/>
      <w:bookmarkStart w:id="63" w:name="_Toc9171"/>
      <w:r>
        <w:rPr>
          <w:rFonts w:ascii="Times New Roman" w:hAnsi="Times New Roman" w:cs="Times New Roman"/>
          <w:sz w:val="28"/>
          <w:szCs w:val="28"/>
        </w:rPr>
        <w:t>4. Limitation of marketing ability</w:t>
      </w:r>
      <w:bookmarkEnd w:id="61"/>
      <w:bookmarkEnd w:id="62"/>
      <w:bookmarkEnd w:id="63"/>
    </w:p>
    <w:p w14:paraId="0C5DBED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P Company has tens of thousands of employees around the world, more than 20 delivery centers. However, from the organizational </w:t>
      </w:r>
      <w:r>
        <w:rPr>
          <w:rFonts w:ascii="Times New Roman" w:hAnsi="Times New Roman" w:cs="Times New Roman"/>
          <w:sz w:val="28"/>
          <w:szCs w:val="28"/>
        </w:rPr>
        <w:t>structure of P company, it is mainly dominated by management, administration and development personnel, and the number of marketing and sales personnel is not much. The number of sales people assigned to their respective regions is small, each person's ene</w:t>
      </w:r>
      <w:r>
        <w:rPr>
          <w:rFonts w:ascii="Times New Roman" w:hAnsi="Times New Roman" w:cs="Times New Roman"/>
          <w:sz w:val="28"/>
          <w:szCs w:val="28"/>
        </w:rPr>
        <w:t>rgy is limited, and they can cover fewer customers, mainly group customers of multinational companies. In fact, many small and medium-sized enterprises will be left out, and the large enterprises that P Company can contact only account for a very small par</w:t>
      </w:r>
      <w:r>
        <w:rPr>
          <w:rFonts w:ascii="Times New Roman" w:hAnsi="Times New Roman" w:cs="Times New Roman"/>
          <w:sz w:val="28"/>
          <w:szCs w:val="28"/>
        </w:rPr>
        <w:t>t of the overall market, so a large market cannot be developed, and more meaningful market and sales activities cannot be carried out.</w:t>
      </w:r>
    </w:p>
    <w:p w14:paraId="036FD72A"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64" w:name="_Toc17136"/>
      <w:bookmarkStart w:id="65" w:name="_Toc13592"/>
      <w:bookmarkStart w:id="66" w:name="_Toc22290"/>
      <w:r>
        <w:rPr>
          <w:rFonts w:ascii="Times New Roman" w:hAnsi="Times New Roman" w:cs="Times New Roman"/>
          <w:sz w:val="28"/>
          <w:szCs w:val="28"/>
        </w:rPr>
        <w:t>5. Limitations of internal processes</w:t>
      </w:r>
      <w:bookmarkEnd w:id="64"/>
      <w:bookmarkEnd w:id="65"/>
      <w:bookmarkEnd w:id="66"/>
    </w:p>
    <w:p w14:paraId="749E268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As a large IT enterprise with tens of thousands of employees, P Company is very rigo</w:t>
      </w:r>
      <w:r>
        <w:rPr>
          <w:rFonts w:ascii="Times New Roman" w:hAnsi="Times New Roman" w:cs="Times New Roman"/>
          <w:sz w:val="28"/>
          <w:szCs w:val="28"/>
        </w:rPr>
        <w:t>rous in its business management process in order to control enterprise risks. The benefits are that the enterprise risks are indeed reduced to a minimum, and the internal business decision chain is very long. When doing industrial projects, customers often</w:t>
      </w:r>
      <w:r>
        <w:rPr>
          <w:rFonts w:ascii="Times New Roman" w:hAnsi="Times New Roman" w:cs="Times New Roman"/>
          <w:sz w:val="28"/>
          <w:szCs w:val="28"/>
        </w:rPr>
        <w:t xml:space="preserve"> have urgent needs. For example, customers need to improve a business process through information technology to meet the needs of their own business customers. The improvement of this demand is urgent and directly related to the business development of cus</w:t>
      </w:r>
      <w:r>
        <w:rPr>
          <w:rFonts w:ascii="Times New Roman" w:hAnsi="Times New Roman" w:cs="Times New Roman"/>
          <w:sz w:val="28"/>
          <w:szCs w:val="28"/>
        </w:rPr>
        <w:t>tomers. The decision chain of P Company can not meet the urgent needs of customers, which leads to customer dissatisfaction and loss.</w:t>
      </w:r>
    </w:p>
    <w:p w14:paraId="72399CDA"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67" w:name="_Toc10820"/>
      <w:bookmarkStart w:id="68" w:name="_Toc23993"/>
      <w:bookmarkStart w:id="69" w:name="_Toc25855"/>
      <w:r>
        <w:rPr>
          <w:rFonts w:ascii="Times New Roman" w:hAnsi="Times New Roman" w:cs="Times New Roman"/>
          <w:sz w:val="28"/>
          <w:szCs w:val="28"/>
        </w:rPr>
        <w:t>6. Requirements for input-output ratio</w:t>
      </w:r>
      <w:bookmarkEnd w:id="67"/>
      <w:bookmarkEnd w:id="68"/>
      <w:bookmarkEnd w:id="69"/>
    </w:p>
    <w:p w14:paraId="274348D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In the research and development process of many products and advanced </w:t>
      </w:r>
      <w:r>
        <w:rPr>
          <w:rFonts w:ascii="Times New Roman" w:hAnsi="Times New Roman" w:cs="Times New Roman"/>
          <w:sz w:val="28"/>
          <w:szCs w:val="28"/>
        </w:rPr>
        <w:t>technologies, a lot of exploration and verification work need to be carried out, and a large amount of capital investment is required in the early stage, and most of these investments cannot bring returns. However, P company has certain requirements on the</w:t>
      </w:r>
      <w:r>
        <w:rPr>
          <w:rFonts w:ascii="Times New Roman" w:hAnsi="Times New Roman" w:cs="Times New Roman"/>
          <w:sz w:val="28"/>
          <w:szCs w:val="28"/>
        </w:rPr>
        <w:t xml:space="preserve"> input-output ratio, so it is difficult to make such attempts. The research and development of products and advanced technologies cannot be completed spontaneously. Instead, it relies more on projects to explore and verify products and technologies, mainly</w:t>
      </w:r>
      <w:r>
        <w:rPr>
          <w:rFonts w:ascii="Times New Roman" w:hAnsi="Times New Roman" w:cs="Times New Roman"/>
          <w:sz w:val="28"/>
          <w:szCs w:val="28"/>
        </w:rPr>
        <w:t xml:space="preserve"> through the profits brought by the projects. I'm sure there will be results in other projects in the future.</w:t>
      </w:r>
    </w:p>
    <w:p w14:paraId="5B4F0EE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7. Lack of communication facility construction and operation capacity</w:t>
      </w:r>
    </w:p>
    <w:p w14:paraId="02FB1B0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Company P is an IT services company, but has no operational capacity in the </w:t>
      </w:r>
      <w:r>
        <w:rPr>
          <w:rFonts w:ascii="Times New Roman" w:hAnsi="Times New Roman" w:cs="Times New Roman"/>
          <w:sz w:val="28"/>
          <w:szCs w:val="28"/>
        </w:rPr>
        <w:t>field of cellular communications. In the 5G industrial Internet, 5G communication is a link that enables the industrial Internet, and it is also an important part of the construction process of the future industrial Internet. The lack of communication faci</w:t>
      </w:r>
      <w:r>
        <w:rPr>
          <w:rFonts w:ascii="Times New Roman" w:hAnsi="Times New Roman" w:cs="Times New Roman"/>
          <w:sz w:val="28"/>
          <w:szCs w:val="28"/>
        </w:rPr>
        <w:t>lity construction and operation capacity is bound to require P company to find partners to jointly participate in the construction. In the domestic market, those who can participate in the construction and operation of 5G communication facilities are mainl</w:t>
      </w:r>
      <w:r>
        <w:rPr>
          <w:rFonts w:ascii="Times New Roman" w:hAnsi="Times New Roman" w:cs="Times New Roman"/>
          <w:sz w:val="28"/>
          <w:szCs w:val="28"/>
        </w:rPr>
        <w:t>y communication operators, and a small number of large enterprises and state-owned enterprises.</w:t>
      </w:r>
    </w:p>
    <w:p w14:paraId="76494325" w14:textId="77777777" w:rsidR="00BF1173" w:rsidRDefault="001A502C">
      <w:pPr>
        <w:spacing w:line="360" w:lineRule="auto"/>
        <w:ind w:firstLineChars="200" w:firstLine="560"/>
        <w:jc w:val="left"/>
        <w:outlineLvl w:val="1"/>
        <w:rPr>
          <w:rFonts w:ascii="Times New Roman" w:hAnsi="Times New Roman" w:cs="Times New Roman"/>
          <w:sz w:val="28"/>
          <w:szCs w:val="28"/>
        </w:rPr>
      </w:pPr>
      <w:bookmarkStart w:id="70" w:name="_Toc13460"/>
      <w:bookmarkStart w:id="71" w:name="_Toc15484"/>
      <w:bookmarkStart w:id="72" w:name="_Toc9001"/>
      <w:r>
        <w:rPr>
          <w:rFonts w:ascii="Times New Roman" w:hAnsi="Times New Roman" w:cs="Times New Roman" w:hint="eastAsia"/>
          <w:sz w:val="28"/>
          <w:szCs w:val="28"/>
        </w:rPr>
        <w:t>2</w:t>
      </w:r>
      <w:r>
        <w:rPr>
          <w:rFonts w:ascii="Times New Roman" w:hAnsi="Times New Roman" w:cs="Times New Roman"/>
          <w:sz w:val="28"/>
          <w:szCs w:val="28"/>
        </w:rPr>
        <w:t>.6.4 Threat Analysis</w:t>
      </w:r>
      <w:bookmarkEnd w:id="70"/>
      <w:bookmarkEnd w:id="71"/>
      <w:bookmarkEnd w:id="72"/>
    </w:p>
    <w:p w14:paraId="73A1CD9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 Industrial Internet international head enterprise strength is strong</w:t>
      </w:r>
    </w:p>
    <w:p w14:paraId="2159010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Germany, the United States and other countries have been indust</w:t>
      </w:r>
      <w:r>
        <w:rPr>
          <w:rFonts w:ascii="Times New Roman" w:hAnsi="Times New Roman" w:cs="Times New Roman"/>
          <w:sz w:val="28"/>
          <w:szCs w:val="28"/>
        </w:rPr>
        <w:t>rial information for many years, and the United States has put forward the industrial Internet in 2008, the United States, Europe, the Asia-Pacific region is the key area of industrial Internet development. Among them, American groups have significant adva</w:t>
      </w:r>
      <w:r>
        <w:rPr>
          <w:rFonts w:ascii="Times New Roman" w:hAnsi="Times New Roman" w:cs="Times New Roman"/>
          <w:sz w:val="28"/>
          <w:szCs w:val="28"/>
        </w:rPr>
        <w:t>ntages, and the active layout of giants such as GE, Microsoft, Rockwell, and Amazon, coupled with various start-ups focusing on frontier innovation, is expected to help the United States maintain its leading position in the industry. And European industria</w:t>
      </w:r>
      <w:r>
        <w:rPr>
          <w:rFonts w:ascii="Times New Roman" w:hAnsi="Times New Roman" w:cs="Times New Roman"/>
          <w:sz w:val="28"/>
          <w:szCs w:val="28"/>
        </w:rPr>
        <w:t>l giants such as Siemens, Bosch, ABB, SAP and so on with their own basic advantages in the manufacturing industry has also made rapid progress.</w:t>
      </w:r>
    </w:p>
    <w:p w14:paraId="6E896E63"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There are many domestic industrial Internet enterprises and fierce competition</w:t>
      </w:r>
    </w:p>
    <w:p w14:paraId="295CCE0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number of existing domesti</w:t>
      </w:r>
      <w:r>
        <w:rPr>
          <w:rFonts w:ascii="Times New Roman" w:hAnsi="Times New Roman" w:cs="Times New Roman"/>
          <w:sz w:val="28"/>
          <w:szCs w:val="28"/>
        </w:rPr>
        <w:t>c industrial Internet platforms has reached hundreds, and the number of influential platforms has also exceeded half.</w:t>
      </w:r>
    </w:p>
    <w:p w14:paraId="68593C0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Among them, there are Internet enterprise giants Ali and Tencent, traditional industrial enterprises such as Haier and Baoxin, large manuf</w:t>
      </w:r>
      <w:r>
        <w:rPr>
          <w:rFonts w:ascii="Times New Roman" w:hAnsi="Times New Roman" w:cs="Times New Roman"/>
          <w:sz w:val="28"/>
          <w:szCs w:val="28"/>
        </w:rPr>
        <w:t>acturing enterprises such as Foxconn, Xugong, Sany Heavy Industry, and various diversified platforms created by Black Lake intelligent manufacturing and new nuclear cloud innovative enterprises, all of which are building platforms and ecosystems based on t</w:t>
      </w:r>
      <w:r>
        <w:rPr>
          <w:rFonts w:ascii="Times New Roman" w:hAnsi="Times New Roman" w:cs="Times New Roman"/>
          <w:sz w:val="28"/>
          <w:szCs w:val="28"/>
        </w:rPr>
        <w:t>heir respective advantages</w:t>
      </w:r>
    </w:p>
    <w:p w14:paraId="4261F0E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3. The expectations of manufacturing enterprises for industrial interconnection are inconsistent with the actual effect</w:t>
      </w:r>
    </w:p>
    <w:p w14:paraId="4263A58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Many intelligent manufacturing enterprises on the industrial Internet cognition many have two extremes, one s</w:t>
      </w:r>
      <w:r>
        <w:rPr>
          <w:rFonts w:ascii="Times New Roman" w:hAnsi="Times New Roman" w:cs="Times New Roman"/>
          <w:sz w:val="28"/>
          <w:szCs w:val="28"/>
        </w:rPr>
        <w:t xml:space="preserve">ide is that the industrial Internet can do anything, enterprises can not solve the problem, the industrial Internet can solve; The other side is that the industrial Internet is not useful, and buying it back is just a display or a way to obtain government </w:t>
      </w:r>
      <w:r>
        <w:rPr>
          <w:rFonts w:ascii="Times New Roman" w:hAnsi="Times New Roman" w:cs="Times New Roman"/>
          <w:sz w:val="28"/>
          <w:szCs w:val="28"/>
        </w:rPr>
        <w:t>policy support.</w:t>
      </w:r>
    </w:p>
    <w:p w14:paraId="03D1530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4. The industrial Internet is not well matched with enterprises</w:t>
      </w:r>
    </w:p>
    <w:p w14:paraId="106B157A"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China's manufacturing industry and the following sub-industries are numerous, which has brought huge challenges to the industrial Internet, the common industry platform on the </w:t>
      </w:r>
      <w:r>
        <w:rPr>
          <w:rFonts w:ascii="Times New Roman" w:hAnsi="Times New Roman" w:cs="Times New Roman"/>
          <w:sz w:val="28"/>
          <w:szCs w:val="28"/>
        </w:rPr>
        <w:t>market due to the limited depth, the market supply and demand do not match, it is difficult to meet the actual needs of manufacturing enterprises. Therefore, it is difficult to promote and use the universal platform. And more manufacturing enterprises need</w:t>
      </w:r>
      <w:r>
        <w:rPr>
          <w:rFonts w:ascii="Times New Roman" w:hAnsi="Times New Roman" w:cs="Times New Roman"/>
          <w:sz w:val="28"/>
          <w:szCs w:val="28"/>
        </w:rPr>
        <w:t xml:space="preserve"> to be segmented industry products, in addition to the segmented industry, but also need to be able to secondary development or expansion of industrial Internet products. At present, many industrial Internet products on the market have the problem of empty</w:t>
      </w:r>
      <w:r>
        <w:rPr>
          <w:rFonts w:ascii="Times New Roman" w:hAnsi="Times New Roman" w:cs="Times New Roman"/>
          <w:sz w:val="28"/>
          <w:szCs w:val="28"/>
        </w:rPr>
        <w:t xml:space="preserve"> shelves, and the product function design is too ideal or lacks consideration, which can not meet the actual production and use requirements of enterprises.</w:t>
      </w:r>
    </w:p>
    <w:p w14:paraId="7723AC4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5. Industrial Internet enterprises have different capabilities</w:t>
      </w:r>
    </w:p>
    <w:p w14:paraId="2E961503"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In addition to some head </w:t>
      </w:r>
      <w:r>
        <w:rPr>
          <w:rFonts w:ascii="Times New Roman" w:hAnsi="Times New Roman" w:cs="Times New Roman"/>
          <w:sz w:val="28"/>
          <w:szCs w:val="28"/>
        </w:rPr>
        <w:t>enterprises, there are also many transformational IT service outsourcing companies, communication operators and many entrepreneurial small and micro enterprises similar to P Company. All kinds of companies have different capabilities, and the rising indust</w:t>
      </w:r>
      <w:r>
        <w:rPr>
          <w:rFonts w:ascii="Times New Roman" w:hAnsi="Times New Roman" w:cs="Times New Roman"/>
          <w:sz w:val="28"/>
          <w:szCs w:val="28"/>
        </w:rPr>
        <w:t xml:space="preserve">ry of the domestic industrial Internet wants to obtain business opportunities from the market. Due to the diversification of their own brand influence and capabilities, the survival situation of large and medium-sized enterprises is OK, but there are many </w:t>
      </w:r>
      <w:r>
        <w:rPr>
          <w:rFonts w:ascii="Times New Roman" w:hAnsi="Times New Roman" w:cs="Times New Roman"/>
          <w:sz w:val="28"/>
          <w:szCs w:val="28"/>
        </w:rPr>
        <w:t>problems in the survival of small and micro enterprises in the industrial Internet wave. Because small and micro enterprises themselves are small in scale and have single products, it is difficult to directly obtain orders from manufacturing enterprises, a</w:t>
      </w:r>
      <w:r>
        <w:rPr>
          <w:rFonts w:ascii="Times New Roman" w:hAnsi="Times New Roman" w:cs="Times New Roman"/>
          <w:sz w:val="28"/>
          <w:szCs w:val="28"/>
        </w:rPr>
        <w:t xml:space="preserve">nd product sales are also difficult. If a manufacturing enterprise chooses their products and services, it is also easy to appear that the product has not passed the warranty period or the project can not be carried out due to funds or personnel problems, </w:t>
      </w:r>
      <w:r>
        <w:rPr>
          <w:rFonts w:ascii="Times New Roman" w:hAnsi="Times New Roman" w:cs="Times New Roman"/>
          <w:sz w:val="28"/>
          <w:szCs w:val="28"/>
        </w:rPr>
        <w:t>and eventually lead to a lose-lose situation. Such things often occur in the industry, so that many small and medium-sized manufacturing enterprises distrust or expectations of the industrial Internet is pulled down.</w:t>
      </w:r>
    </w:p>
    <w:p w14:paraId="4EB0E47D" w14:textId="77777777" w:rsidR="00BF1173" w:rsidRDefault="001A502C">
      <w:pPr>
        <w:spacing w:line="360" w:lineRule="auto"/>
        <w:ind w:firstLineChars="200" w:firstLine="560"/>
        <w:jc w:val="left"/>
        <w:outlineLvl w:val="1"/>
        <w:rPr>
          <w:rFonts w:ascii="Times New Roman" w:hAnsi="Times New Roman" w:cs="Times New Roman"/>
          <w:sz w:val="28"/>
          <w:szCs w:val="28"/>
        </w:rPr>
      </w:pPr>
      <w:bookmarkStart w:id="73" w:name="_Toc21512"/>
      <w:bookmarkStart w:id="74" w:name="_Toc32345"/>
      <w:bookmarkStart w:id="75" w:name="_Toc21517"/>
      <w:r>
        <w:rPr>
          <w:rFonts w:ascii="Times New Roman" w:hAnsi="Times New Roman" w:cs="Times New Roman" w:hint="eastAsia"/>
          <w:sz w:val="28"/>
          <w:szCs w:val="28"/>
        </w:rPr>
        <w:t>2</w:t>
      </w:r>
      <w:r>
        <w:rPr>
          <w:rFonts w:ascii="Times New Roman" w:hAnsi="Times New Roman" w:cs="Times New Roman"/>
          <w:sz w:val="28"/>
          <w:szCs w:val="28"/>
        </w:rPr>
        <w:t>.6.5 SWOT analysis</w:t>
      </w:r>
      <w:bookmarkEnd w:id="73"/>
      <w:bookmarkEnd w:id="74"/>
      <w:bookmarkEnd w:id="75"/>
    </w:p>
    <w:tbl>
      <w:tblPr>
        <w:tblStyle w:val="a5"/>
        <w:tblW w:w="0" w:type="auto"/>
        <w:tblLayout w:type="fixed"/>
        <w:tblLook w:val="04A0" w:firstRow="1" w:lastRow="0" w:firstColumn="1" w:lastColumn="0" w:noHBand="0" w:noVBand="1"/>
      </w:tblPr>
      <w:tblGrid>
        <w:gridCol w:w="1856"/>
        <w:gridCol w:w="3420"/>
        <w:gridCol w:w="3246"/>
      </w:tblGrid>
      <w:tr w:rsidR="00BF1173" w14:paraId="501A2F61" w14:textId="77777777">
        <w:tc>
          <w:tcPr>
            <w:tcW w:w="1856" w:type="dxa"/>
          </w:tcPr>
          <w:p w14:paraId="733A656D" w14:textId="77777777" w:rsidR="00BF1173" w:rsidRDefault="00BF1173">
            <w:pPr>
              <w:spacing w:line="360" w:lineRule="auto"/>
              <w:rPr>
                <w:rFonts w:ascii="Times New Roman" w:hAnsi="Times New Roman" w:cs="Times New Roman"/>
                <w:sz w:val="28"/>
                <w:szCs w:val="28"/>
              </w:rPr>
            </w:pPr>
          </w:p>
        </w:tc>
        <w:tc>
          <w:tcPr>
            <w:tcW w:w="3420" w:type="dxa"/>
          </w:tcPr>
          <w:p w14:paraId="2251F485" w14:textId="77777777" w:rsidR="00BF1173" w:rsidRDefault="001A502C">
            <w:pPr>
              <w:spacing w:line="360" w:lineRule="auto"/>
              <w:rPr>
                <w:rFonts w:ascii="Times New Roman" w:hAnsi="Times New Roman" w:cs="Times New Roman"/>
                <w:sz w:val="28"/>
                <w:szCs w:val="28"/>
              </w:rPr>
            </w:pPr>
            <w:r>
              <w:rPr>
                <w:rFonts w:ascii="Times New Roman" w:hAnsi="Times New Roman" w:cs="Times New Roman"/>
                <w:sz w:val="28"/>
                <w:szCs w:val="28"/>
              </w:rPr>
              <w:t>Advantage -S</w:t>
            </w:r>
          </w:p>
        </w:tc>
        <w:tc>
          <w:tcPr>
            <w:tcW w:w="3246" w:type="dxa"/>
          </w:tcPr>
          <w:p w14:paraId="3D1E57C7" w14:textId="77777777" w:rsidR="00BF1173" w:rsidRDefault="001A502C">
            <w:pPr>
              <w:spacing w:line="360" w:lineRule="auto"/>
              <w:rPr>
                <w:rFonts w:ascii="Times New Roman" w:hAnsi="Times New Roman" w:cs="Times New Roman"/>
                <w:sz w:val="28"/>
                <w:szCs w:val="28"/>
              </w:rPr>
            </w:pPr>
            <w:r>
              <w:rPr>
                <w:rFonts w:ascii="Times New Roman" w:eastAsia="仿宋" w:hAnsi="Times New Roman" w:cs="Times New Roman"/>
                <w:sz w:val="28"/>
                <w:szCs w:val="28"/>
              </w:rPr>
              <w:t>Disad</w:t>
            </w:r>
            <w:r>
              <w:rPr>
                <w:rFonts w:ascii="Times New Roman" w:eastAsia="仿宋" w:hAnsi="Times New Roman" w:cs="Times New Roman"/>
                <w:sz w:val="28"/>
                <w:szCs w:val="28"/>
              </w:rPr>
              <w:t>vantage -w</w:t>
            </w:r>
          </w:p>
        </w:tc>
      </w:tr>
      <w:tr w:rsidR="00BF1173" w14:paraId="3B750799" w14:textId="77777777">
        <w:tc>
          <w:tcPr>
            <w:tcW w:w="1856" w:type="dxa"/>
          </w:tcPr>
          <w:p w14:paraId="17987E06" w14:textId="77777777" w:rsidR="00BF1173" w:rsidRDefault="00BF1173">
            <w:pPr>
              <w:spacing w:line="360" w:lineRule="auto"/>
              <w:ind w:firstLineChars="200" w:firstLine="560"/>
              <w:rPr>
                <w:rFonts w:ascii="Times New Roman" w:hAnsi="Times New Roman" w:cs="Times New Roman"/>
                <w:sz w:val="28"/>
                <w:szCs w:val="28"/>
              </w:rPr>
            </w:pPr>
          </w:p>
        </w:tc>
        <w:tc>
          <w:tcPr>
            <w:tcW w:w="3420" w:type="dxa"/>
          </w:tcPr>
          <w:p w14:paraId="5027613A"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Company P consistently meets and exceeds customer expectations in terms of the safety and quality of facilities, people and processes</w:t>
            </w:r>
          </w:p>
          <w:p w14:paraId="11C9DEFE"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Industry status and external recognition is very high</w:t>
            </w:r>
          </w:p>
          <w:p w14:paraId="087C5F7D"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Enterprise scale advantage</w:t>
            </w:r>
          </w:p>
          <w:p w14:paraId="2667EE24"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 xml:space="preserve">Customer service is </w:t>
            </w:r>
            <w:r>
              <w:rPr>
                <w:rFonts w:ascii="Times New Roman" w:eastAsia="仿宋" w:hAnsi="Times New Roman" w:cs="Times New Roman"/>
                <w:sz w:val="28"/>
                <w:szCs w:val="28"/>
              </w:rPr>
              <w:t>seamless 24/7</w:t>
            </w:r>
          </w:p>
          <w:p w14:paraId="7C27A99A"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P Company's end-to-end service, the whole life of a project or product</w:t>
            </w:r>
          </w:p>
          <w:p w14:paraId="18A26093"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Cycle management</w:t>
            </w:r>
          </w:p>
          <w:p w14:paraId="285FA2F9"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Profound industry accumulation</w:t>
            </w:r>
          </w:p>
          <w:p w14:paraId="77FBED71"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 xml:space="preserve">Rich experience in manufacturing services </w:t>
            </w:r>
          </w:p>
          <w:p w14:paraId="16D0F0BA" w14:textId="77777777" w:rsidR="00BF1173" w:rsidRDefault="00BF1173">
            <w:pPr>
              <w:spacing w:line="360" w:lineRule="auto"/>
              <w:rPr>
                <w:rFonts w:ascii="Times New Roman" w:hAnsi="Times New Roman" w:cs="Times New Roman"/>
                <w:sz w:val="28"/>
                <w:szCs w:val="28"/>
              </w:rPr>
            </w:pPr>
          </w:p>
        </w:tc>
        <w:tc>
          <w:tcPr>
            <w:tcW w:w="3246" w:type="dxa"/>
          </w:tcPr>
          <w:p w14:paraId="68AFDFF7"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Insufficient knowledge of industrial business</w:t>
            </w:r>
          </w:p>
          <w:p w14:paraId="3E30031D"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Own product category is insuffici</w:t>
            </w:r>
            <w:r>
              <w:rPr>
                <w:rFonts w:ascii="Times New Roman" w:eastAsia="仿宋" w:hAnsi="Times New Roman" w:cs="Times New Roman"/>
                <w:sz w:val="28"/>
                <w:szCs w:val="28"/>
              </w:rPr>
              <w:t>ent</w:t>
            </w:r>
          </w:p>
          <w:p w14:paraId="52F43717"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Limitations on cutting-edge technology capabilities</w:t>
            </w:r>
          </w:p>
          <w:p w14:paraId="7DF25919"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Limitations on marketing capabilities</w:t>
            </w:r>
          </w:p>
          <w:p w14:paraId="55511BED"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Limitations of internal processes</w:t>
            </w:r>
          </w:p>
          <w:p w14:paraId="23A93914"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The requirement of input-output ratio is high</w:t>
            </w:r>
          </w:p>
          <w:p w14:paraId="2DFF6FE9"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Lack of communication facilities construction and operation capacity</w:t>
            </w:r>
          </w:p>
        </w:tc>
      </w:tr>
      <w:tr w:rsidR="00BF1173" w14:paraId="17AD04B5" w14:textId="77777777">
        <w:tc>
          <w:tcPr>
            <w:tcW w:w="1856" w:type="dxa"/>
          </w:tcPr>
          <w:p w14:paraId="13B15D24" w14:textId="77777777" w:rsidR="00BF1173" w:rsidRDefault="001A502C">
            <w:pPr>
              <w:spacing w:line="360" w:lineRule="auto"/>
              <w:rPr>
                <w:rFonts w:ascii="Times New Roman" w:hAnsi="Times New Roman" w:cs="Times New Roman"/>
                <w:sz w:val="28"/>
                <w:szCs w:val="28"/>
              </w:rPr>
            </w:pPr>
            <w:r>
              <w:rPr>
                <w:rFonts w:ascii="Times New Roman" w:hAnsi="Times New Roman" w:cs="Times New Roman"/>
                <w:sz w:val="28"/>
                <w:szCs w:val="28"/>
              </w:rPr>
              <w:t>Chance -0</w:t>
            </w:r>
          </w:p>
        </w:tc>
        <w:tc>
          <w:tcPr>
            <w:tcW w:w="3420" w:type="dxa"/>
          </w:tcPr>
          <w:p w14:paraId="164ED86A" w14:textId="77777777" w:rsidR="00BF1173" w:rsidRDefault="001A502C">
            <w:pPr>
              <w:spacing w:line="360" w:lineRule="auto"/>
              <w:rPr>
                <w:rFonts w:ascii="Times New Roman" w:hAnsi="Times New Roman" w:cs="Times New Roman"/>
                <w:sz w:val="28"/>
                <w:szCs w:val="28"/>
              </w:rPr>
            </w:pPr>
            <w:r>
              <w:rPr>
                <w:rFonts w:ascii="Times New Roman" w:hAnsi="Times New Roman" w:cs="Times New Roman"/>
                <w:sz w:val="28"/>
                <w:szCs w:val="28"/>
              </w:rPr>
              <w:t>SO strategy</w:t>
            </w:r>
          </w:p>
        </w:tc>
        <w:tc>
          <w:tcPr>
            <w:tcW w:w="3246" w:type="dxa"/>
          </w:tcPr>
          <w:p w14:paraId="69D12609" w14:textId="77777777" w:rsidR="00BF1173" w:rsidRDefault="001A502C">
            <w:pPr>
              <w:spacing w:line="360" w:lineRule="auto"/>
              <w:rPr>
                <w:rFonts w:ascii="Times New Roman" w:hAnsi="Times New Roman" w:cs="Times New Roman"/>
                <w:sz w:val="28"/>
                <w:szCs w:val="28"/>
              </w:rPr>
            </w:pPr>
            <w:r>
              <w:rPr>
                <w:rFonts w:ascii="Times New Roman" w:hAnsi="Times New Roman" w:cs="Times New Roman"/>
                <w:sz w:val="28"/>
                <w:szCs w:val="28"/>
              </w:rPr>
              <w:t>WO strategy</w:t>
            </w:r>
          </w:p>
        </w:tc>
      </w:tr>
      <w:tr w:rsidR="00BF1173" w14:paraId="670B4367" w14:textId="77777777">
        <w:tc>
          <w:tcPr>
            <w:tcW w:w="1856" w:type="dxa"/>
          </w:tcPr>
          <w:p w14:paraId="639A5AA2"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Favorable national policy</w:t>
            </w:r>
          </w:p>
          <w:p w14:paraId="3393F29C"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Foreign enterprises are not adapted to domestic soil</w:t>
            </w:r>
          </w:p>
          <w:p w14:paraId="4DCF2AE1"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Large market stock</w:t>
            </w:r>
          </w:p>
          <w:p w14:paraId="1FACDC45"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There are many subdivisions and great potential for development</w:t>
            </w:r>
          </w:p>
          <w:p w14:paraId="458B1770"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Enterprises have more pain points and more directions to enter</w:t>
            </w:r>
          </w:p>
          <w:p w14:paraId="040EEB66" w14:textId="77777777" w:rsidR="00BF1173" w:rsidRDefault="00BF1173">
            <w:pPr>
              <w:spacing w:line="360" w:lineRule="auto"/>
              <w:ind w:firstLineChars="200" w:firstLine="560"/>
              <w:rPr>
                <w:rFonts w:ascii="Times New Roman" w:eastAsia="仿宋" w:hAnsi="Times New Roman" w:cs="Times New Roman"/>
                <w:sz w:val="28"/>
                <w:szCs w:val="28"/>
              </w:rPr>
            </w:pPr>
          </w:p>
        </w:tc>
        <w:tc>
          <w:tcPr>
            <w:tcW w:w="3420" w:type="dxa"/>
          </w:tcPr>
          <w:p w14:paraId="4B695503"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Combined with national policies, to provide customers with industrial Internet products and technical services</w:t>
            </w:r>
          </w:p>
          <w:p w14:paraId="22EF2D55"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Investigate the industrial Internet products of foreign enterprises, and formulate industrial Internet products suitable for domestic manufacturi</w:t>
            </w:r>
            <w:r>
              <w:rPr>
                <w:rFonts w:ascii="Times New Roman" w:eastAsia="仿宋" w:hAnsi="Times New Roman" w:cs="Times New Roman"/>
                <w:sz w:val="28"/>
                <w:szCs w:val="28"/>
              </w:rPr>
              <w:t>ng enterprises according to domestic conditions</w:t>
            </w:r>
          </w:p>
          <w:p w14:paraId="4CAAD62B"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Find ways to quickly spread the market, such as channel sales</w:t>
            </w:r>
          </w:p>
          <w:p w14:paraId="50E7039D"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The customer group selects domestic and Asia-Pacific enterprises, and focuses on discrete manufacturing</w:t>
            </w:r>
          </w:p>
          <w:p w14:paraId="49828FA0"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 xml:space="preserve">Seize the major segments of the industry, </w:t>
            </w:r>
            <w:r>
              <w:rPr>
                <w:rFonts w:ascii="Times New Roman" w:eastAsia="仿宋" w:hAnsi="Times New Roman" w:cs="Times New Roman"/>
                <w:sz w:val="28"/>
                <w:szCs w:val="28"/>
              </w:rPr>
              <w:t>do a good job of industrial Internet products</w:t>
            </w:r>
          </w:p>
          <w:p w14:paraId="30CCD50D"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Identify the common pain points and needs of some subdivided industries to form industrial Internet products</w:t>
            </w:r>
          </w:p>
        </w:tc>
        <w:tc>
          <w:tcPr>
            <w:tcW w:w="3246" w:type="dxa"/>
          </w:tcPr>
          <w:p w14:paraId="3D162B17"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Seize the national policy, start from the industry, one by one to form independent industrial Interne</w:t>
            </w:r>
            <w:r>
              <w:rPr>
                <w:rFonts w:ascii="Times New Roman" w:eastAsia="仿宋" w:hAnsi="Times New Roman" w:cs="Times New Roman"/>
                <w:sz w:val="28"/>
                <w:szCs w:val="28"/>
              </w:rPr>
              <w:t>t products and accumulate industry experience</w:t>
            </w:r>
          </w:p>
          <w:p w14:paraId="167FE341"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By cooperating with other foreign enterprises, we provide suitable products for manufacturing enterprises through an integrated way</w:t>
            </w:r>
          </w:p>
          <w:p w14:paraId="433DFC8B"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Cooperate with partners, P company gives play to its own technical advantages,</w:t>
            </w:r>
            <w:r>
              <w:rPr>
                <w:rFonts w:ascii="Times New Roman" w:eastAsia="仿宋" w:hAnsi="Times New Roman" w:cs="Times New Roman"/>
                <w:sz w:val="28"/>
                <w:szCs w:val="28"/>
              </w:rPr>
              <w:t xml:space="preserve"> and partners give play to channels and promotion capabilities, and cooperate</w:t>
            </w:r>
          </w:p>
          <w:p w14:paraId="3C0E48B9"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Products are sold through channels to generate revenue quickly</w:t>
            </w:r>
          </w:p>
          <w:p w14:paraId="0B08AE16"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Joint communication operators to jointly build 5G industrial Internet</w:t>
            </w:r>
          </w:p>
        </w:tc>
      </w:tr>
      <w:tr w:rsidR="00BF1173" w14:paraId="3EDAB84D" w14:textId="77777777">
        <w:tc>
          <w:tcPr>
            <w:tcW w:w="1856" w:type="dxa"/>
          </w:tcPr>
          <w:p w14:paraId="3625B636" w14:textId="77777777" w:rsidR="00BF1173" w:rsidRDefault="001A502C">
            <w:pPr>
              <w:spacing w:line="360" w:lineRule="auto"/>
              <w:rPr>
                <w:rFonts w:ascii="Times New Roman" w:hAnsi="Times New Roman" w:cs="Times New Roman"/>
                <w:sz w:val="28"/>
                <w:szCs w:val="28"/>
              </w:rPr>
            </w:pPr>
            <w:r>
              <w:rPr>
                <w:rFonts w:ascii="Times New Roman" w:hAnsi="Times New Roman" w:cs="Times New Roman"/>
                <w:sz w:val="28"/>
                <w:szCs w:val="28"/>
              </w:rPr>
              <w:t>Threat-T</w:t>
            </w:r>
          </w:p>
        </w:tc>
        <w:tc>
          <w:tcPr>
            <w:tcW w:w="3420" w:type="dxa"/>
          </w:tcPr>
          <w:p w14:paraId="5FCC0FC1" w14:textId="77777777" w:rsidR="00BF1173" w:rsidRDefault="001A502C">
            <w:pPr>
              <w:spacing w:line="360" w:lineRule="auto"/>
              <w:rPr>
                <w:rFonts w:ascii="Times New Roman" w:hAnsi="Times New Roman" w:cs="Times New Roman"/>
                <w:sz w:val="28"/>
                <w:szCs w:val="28"/>
              </w:rPr>
            </w:pPr>
            <w:r>
              <w:rPr>
                <w:rFonts w:ascii="Times New Roman" w:hAnsi="Times New Roman" w:cs="Times New Roman"/>
                <w:sz w:val="28"/>
                <w:szCs w:val="28"/>
              </w:rPr>
              <w:t>ST strategy</w:t>
            </w:r>
          </w:p>
        </w:tc>
        <w:tc>
          <w:tcPr>
            <w:tcW w:w="3246" w:type="dxa"/>
          </w:tcPr>
          <w:p w14:paraId="32854CA9" w14:textId="77777777" w:rsidR="00BF1173" w:rsidRDefault="001A502C">
            <w:pPr>
              <w:spacing w:line="360" w:lineRule="auto"/>
              <w:rPr>
                <w:rFonts w:ascii="Times New Roman" w:hAnsi="Times New Roman" w:cs="Times New Roman"/>
                <w:sz w:val="28"/>
                <w:szCs w:val="28"/>
              </w:rPr>
            </w:pPr>
            <w:r>
              <w:rPr>
                <w:rFonts w:ascii="Times New Roman" w:hAnsi="Times New Roman" w:cs="Times New Roman"/>
                <w:sz w:val="28"/>
                <w:szCs w:val="28"/>
              </w:rPr>
              <w:t>WT strategy</w:t>
            </w:r>
          </w:p>
        </w:tc>
      </w:tr>
      <w:tr w:rsidR="00BF1173" w14:paraId="7E7172A9" w14:textId="77777777">
        <w:tc>
          <w:tcPr>
            <w:tcW w:w="1856" w:type="dxa"/>
          </w:tcPr>
          <w:p w14:paraId="67DD31B2"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Industrial Internet international head enterprise strength is strong</w:t>
            </w:r>
          </w:p>
          <w:p w14:paraId="2BC85DB2"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There are many domestic industrial Internet enterprises and fierce competition</w:t>
            </w:r>
          </w:p>
          <w:p w14:paraId="40BF3BF2"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Enterprises have inconsistent expectations for the industrial Internet</w:t>
            </w:r>
          </w:p>
          <w:p w14:paraId="036B9B4B"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Industrial Internet and enterprise ma</w:t>
            </w:r>
            <w:r>
              <w:rPr>
                <w:rFonts w:ascii="Times New Roman" w:eastAsia="仿宋" w:hAnsi="Times New Roman" w:cs="Times New Roman"/>
                <w:sz w:val="28"/>
                <w:szCs w:val="28"/>
              </w:rPr>
              <w:t>tching degree is not high</w:t>
            </w:r>
          </w:p>
          <w:p w14:paraId="523140B2"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Industrial Internet enterprises have different capabilities</w:t>
            </w:r>
          </w:p>
        </w:tc>
        <w:tc>
          <w:tcPr>
            <w:tcW w:w="3420" w:type="dxa"/>
          </w:tcPr>
          <w:p w14:paraId="468BCC33"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According to P company's own ability, find the market positioning, through win-win cooperation, and partners to jointly explore the market, reduce competition</w:t>
            </w:r>
          </w:p>
          <w:p w14:paraId="7C258AB4"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By providin</w:t>
            </w:r>
            <w:r>
              <w:rPr>
                <w:rFonts w:ascii="Times New Roman" w:eastAsia="仿宋" w:hAnsi="Times New Roman" w:cs="Times New Roman"/>
                <w:sz w:val="28"/>
                <w:szCs w:val="28"/>
              </w:rPr>
              <w:t>g complete solutions for manufacturing enterprises, to enhance their own competitiveness, not in the price of the length of contention</w:t>
            </w:r>
          </w:p>
          <w:p w14:paraId="474714D9"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Seize the strategic deployment of enterprise segmentation industries, prudently operate unfamiliar industries, and improv</w:t>
            </w:r>
            <w:r>
              <w:rPr>
                <w:rFonts w:ascii="Times New Roman" w:eastAsia="仿宋" w:hAnsi="Times New Roman" w:cs="Times New Roman"/>
                <w:sz w:val="28"/>
                <w:szCs w:val="28"/>
              </w:rPr>
              <w:t>e their own industrial Internet products and details</w:t>
            </w:r>
          </w:p>
          <w:p w14:paraId="0CF7B39C"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Matching degree of manufacturing enterprises in different industries</w:t>
            </w:r>
          </w:p>
        </w:tc>
        <w:tc>
          <w:tcPr>
            <w:tcW w:w="3246" w:type="dxa"/>
          </w:tcPr>
          <w:p w14:paraId="15B214EE"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Avoid the lack of their own ability, let the partner to do, P company to do their own familiar areas, reduce the risk</w:t>
            </w:r>
          </w:p>
          <w:p w14:paraId="6BD9BD35"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Customers also n</w:t>
            </w:r>
            <w:r>
              <w:rPr>
                <w:rFonts w:ascii="Times New Roman" w:eastAsia="仿宋" w:hAnsi="Times New Roman" w:cs="Times New Roman"/>
                <w:sz w:val="28"/>
                <w:szCs w:val="28"/>
              </w:rPr>
              <w:t>eed to screen, choose customers who are suitable for themselves, and exchange resources with partners to achieve win-win cooperation</w:t>
            </w:r>
          </w:p>
          <w:p w14:paraId="1B3C96CA" w14:textId="77777777" w:rsidR="00BF1173" w:rsidRDefault="001A502C">
            <w:pPr>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P company has gradually shifted its strategic focus from projects to products, through mature solutions and series of produ</w:t>
            </w:r>
            <w:r>
              <w:rPr>
                <w:rFonts w:ascii="Times New Roman" w:eastAsia="仿宋" w:hAnsi="Times New Roman" w:cs="Times New Roman"/>
                <w:sz w:val="28"/>
                <w:szCs w:val="28"/>
              </w:rPr>
              <w:t>cts, programs and product standardization, more convenient sales, can be directly provided to customers or partners.</w:t>
            </w:r>
          </w:p>
        </w:tc>
      </w:tr>
    </w:tbl>
    <w:p w14:paraId="6148AED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According to SOWT analysis, the appropriate strategy for P company needs to include the following points:</w:t>
      </w:r>
    </w:p>
    <w:p w14:paraId="3C6821E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1. With the support of </w:t>
      </w:r>
      <w:r>
        <w:rPr>
          <w:rFonts w:ascii="Times New Roman" w:hAnsi="Times New Roman" w:cs="Times New Roman"/>
          <w:sz w:val="28"/>
          <w:szCs w:val="28"/>
        </w:rPr>
        <w:t>national policies, rapidly promote the industrial Internet strategy, and according to the macro situation, 5G combined with industrial Internet is the best starting point; How to combine national policies well needs the cooperation between the company's gr</w:t>
      </w:r>
      <w:r>
        <w:rPr>
          <w:rFonts w:ascii="Times New Roman" w:hAnsi="Times New Roman" w:cs="Times New Roman"/>
          <w:sz w:val="28"/>
          <w:szCs w:val="28"/>
        </w:rPr>
        <w:t>oup and government relations department and P Company.</w:t>
      </w:r>
    </w:p>
    <w:p w14:paraId="01E8A24A"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Avoid its own technology, enterprise management process and strategic constraints of the parent company, cooperate with some enterprises with complementary products and capabilities, make use of the</w:t>
      </w:r>
      <w:r>
        <w:rPr>
          <w:rFonts w:ascii="Times New Roman" w:hAnsi="Times New Roman" w:cs="Times New Roman"/>
          <w:sz w:val="28"/>
          <w:szCs w:val="28"/>
        </w:rPr>
        <w:t>ir respective advantages, cooperate with each other, get what they need, and quickly open the market, and finally achieve a win-win situation;</w:t>
      </w:r>
    </w:p>
    <w:p w14:paraId="54A6936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3. In terms of customer selection for manufacturing enterprises, Company P itself has accumulated good service ex</w:t>
      </w:r>
      <w:r>
        <w:rPr>
          <w:rFonts w:ascii="Times New Roman" w:hAnsi="Times New Roman" w:cs="Times New Roman"/>
          <w:sz w:val="28"/>
          <w:szCs w:val="28"/>
        </w:rPr>
        <w:t>perience for both discrete manufacturing enterprises and Japanese enterprises. After the selection of subdivided industries, Company P focuses on familiar industries and industries with strategic planning. Enterprises and partners grow together.</w:t>
      </w:r>
    </w:p>
    <w:p w14:paraId="15728C5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4. In orde</w:t>
      </w:r>
      <w:r>
        <w:rPr>
          <w:rFonts w:ascii="Times New Roman" w:hAnsi="Times New Roman" w:cs="Times New Roman"/>
          <w:sz w:val="28"/>
          <w:szCs w:val="28"/>
        </w:rPr>
        <w:t>r to supplement its own shortcomings in 5G communication technology and infrastructure operation capabilities, it is necessary to find operator partners and reach strategic cooperation, which can effectively cooperate with each other for a long time. P Com</w:t>
      </w:r>
      <w:r>
        <w:rPr>
          <w:rFonts w:ascii="Times New Roman" w:hAnsi="Times New Roman" w:cs="Times New Roman"/>
          <w:sz w:val="28"/>
          <w:szCs w:val="28"/>
        </w:rPr>
        <w:t>pany outputs industrial Internet capabilities, while operators can empower P Company with 5G communication capabilities, and jointly carry out 5G industrial Internet construction services through complementary advantages.</w:t>
      </w:r>
    </w:p>
    <w:p w14:paraId="667E20D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Based on the above four points, un</w:t>
      </w:r>
      <w:r>
        <w:rPr>
          <w:rFonts w:ascii="Times New Roman" w:hAnsi="Times New Roman" w:cs="Times New Roman"/>
          <w:sz w:val="28"/>
          <w:szCs w:val="28"/>
        </w:rPr>
        <w:t>der the premise of using good policies, we will build a 5G industrial Internet alliance ecology with communication operators and enterprise strategic partners, attract more complementary enterprises to join through the alliance ecology, complement each oth</w:t>
      </w:r>
      <w:r>
        <w:rPr>
          <w:rFonts w:ascii="Times New Roman" w:hAnsi="Times New Roman" w:cs="Times New Roman"/>
          <w:sz w:val="28"/>
          <w:szCs w:val="28"/>
        </w:rPr>
        <w:t>er's advantages, and reduce the constraints brought by the development of enterprises themselves. Based on its accumulated industry experience, P Company can work with partners to create industry solutions in line with the industry field and provide servic</w:t>
      </w:r>
      <w:r>
        <w:rPr>
          <w:rFonts w:ascii="Times New Roman" w:hAnsi="Times New Roman" w:cs="Times New Roman"/>
          <w:sz w:val="28"/>
          <w:szCs w:val="28"/>
        </w:rPr>
        <w:t>es for domestic and foreign discrete manufacturing enterprises. Through professional adaptation programs, the market can be quickly opened, and P company will win the opportunity in the development of the 5G industrial Internet market. Therefore, the ecolo</w:t>
      </w:r>
      <w:r>
        <w:rPr>
          <w:rFonts w:ascii="Times New Roman" w:hAnsi="Times New Roman" w:cs="Times New Roman"/>
          <w:sz w:val="28"/>
          <w:szCs w:val="28"/>
        </w:rPr>
        <w:t>gical strategy of developing 5G industrial Internet alliance is the most suitable strategic choice for P company.</w:t>
      </w:r>
    </w:p>
    <w:p w14:paraId="0FBDFBDF" w14:textId="77777777" w:rsidR="00BF1173" w:rsidRDefault="00BF1173">
      <w:pPr>
        <w:pStyle w:val="1"/>
        <w:jc w:val="center"/>
      </w:pPr>
    </w:p>
    <w:p w14:paraId="06745CDA" w14:textId="77777777" w:rsidR="00BF1173" w:rsidRDefault="00BF1173">
      <w:pPr>
        <w:pStyle w:val="1"/>
        <w:jc w:val="center"/>
      </w:pPr>
    </w:p>
    <w:p w14:paraId="391ACB92" w14:textId="77777777" w:rsidR="00BF1173" w:rsidRDefault="001A502C">
      <w:r>
        <w:br w:type="page"/>
      </w:r>
    </w:p>
    <w:p w14:paraId="5400789A" w14:textId="77777777" w:rsidR="00BF1173" w:rsidRDefault="001A502C">
      <w:pPr>
        <w:pStyle w:val="1"/>
        <w:jc w:val="center"/>
        <w:rPr>
          <w:rFonts w:eastAsia="Times New Roman"/>
          <w:bCs/>
          <w:kern w:val="32"/>
          <w:sz w:val="32"/>
          <w:szCs w:val="32"/>
        </w:rPr>
      </w:pPr>
      <w:bookmarkStart w:id="76" w:name="_Toc21929"/>
      <w:r>
        <w:rPr>
          <w:rFonts w:eastAsia="Times New Roman"/>
          <w:bCs/>
          <w:kern w:val="32"/>
          <w:sz w:val="32"/>
          <w:szCs w:val="32"/>
        </w:rPr>
        <w:t>CHAPTER 3</w:t>
      </w:r>
      <w:bookmarkEnd w:id="76"/>
      <w:r>
        <w:rPr>
          <w:rFonts w:eastAsia="Times New Roman"/>
          <w:bCs/>
          <w:kern w:val="32"/>
          <w:sz w:val="32"/>
          <w:szCs w:val="32"/>
        </w:rPr>
        <w:t xml:space="preserve"> </w:t>
      </w:r>
    </w:p>
    <w:p w14:paraId="311FA09C" w14:textId="77777777" w:rsidR="00BF1173" w:rsidRDefault="001A502C">
      <w:pPr>
        <w:pStyle w:val="2"/>
        <w:adjustRightInd w:val="0"/>
        <w:snapToGrid w:val="0"/>
        <w:jc w:val="center"/>
        <w:rPr>
          <w:rFonts w:eastAsia="Times New Roman" w:cs="Times New Roman"/>
          <w:b/>
          <w:bCs/>
          <w:kern w:val="32"/>
          <w:sz w:val="32"/>
          <w:szCs w:val="32"/>
        </w:rPr>
      </w:pPr>
      <w:bookmarkStart w:id="77" w:name="_Toc20654"/>
      <w:r>
        <w:rPr>
          <w:rFonts w:eastAsia="Times New Roman" w:cs="Times New Roman" w:hint="eastAsia"/>
          <w:b/>
          <w:bCs/>
          <w:kern w:val="32"/>
          <w:sz w:val="32"/>
          <w:szCs w:val="32"/>
        </w:rPr>
        <w:t xml:space="preserve">SUSTAINABLE DEVELOPMENT STRATEGY FORMULATION AND IMPLEMENTATION GUARANTEE MECHANISM OF P COMPANY ALLIANCE UNDER THE </w:t>
      </w:r>
      <w:r>
        <w:rPr>
          <w:rFonts w:eastAsia="Times New Roman" w:cs="Times New Roman" w:hint="eastAsia"/>
          <w:b/>
          <w:bCs/>
          <w:kern w:val="32"/>
          <w:sz w:val="32"/>
          <w:szCs w:val="32"/>
        </w:rPr>
        <w:t>BACKGROUND OF INDUSTRY 4.0</w:t>
      </w:r>
      <w:bookmarkEnd w:id="77"/>
    </w:p>
    <w:p w14:paraId="25615365" w14:textId="77777777" w:rsidR="00BF1173" w:rsidRDefault="001A502C">
      <w:pPr>
        <w:pStyle w:val="2"/>
        <w:rPr>
          <w:b/>
          <w:bCs/>
        </w:rPr>
      </w:pPr>
      <w:bookmarkStart w:id="78" w:name="_Toc27138"/>
      <w:r>
        <w:rPr>
          <w:rFonts w:eastAsia="SimSun" w:hint="eastAsia"/>
          <w:b/>
          <w:bCs/>
        </w:rPr>
        <w:t>3</w:t>
      </w:r>
      <w:r>
        <w:rPr>
          <w:b/>
          <w:bCs/>
        </w:rPr>
        <w:t>.1 Ecological strategic objectives of P company alliance</w:t>
      </w:r>
      <w:bookmarkEnd w:id="78"/>
    </w:p>
    <w:p w14:paraId="21C9118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the industrial era, each enterprise adopts the mode of division of labor and cooperation, and each enterprise can reflect its own established value in different links o</w:t>
      </w:r>
      <w:r>
        <w:rPr>
          <w:rFonts w:ascii="Times New Roman" w:hAnsi="Times New Roman" w:cs="Times New Roman"/>
          <w:sz w:val="28"/>
          <w:szCs w:val="28"/>
        </w:rPr>
        <w:t xml:space="preserve">f the production chain. The strength of an enterprise's own core skills determines its ability to compete in every link. Entering the information age characterized by connection, breaking the original clear-cut business relationship, the industry boundary </w:t>
      </w:r>
      <w:r>
        <w:rPr>
          <w:rFonts w:ascii="Times New Roman" w:hAnsi="Times New Roman" w:cs="Times New Roman"/>
          <w:sz w:val="28"/>
          <w:szCs w:val="28"/>
        </w:rPr>
        <w:t>will tend to be blurred, the scope of enterprise competition and cooperation will be infinite expanded, and enterprises have entered a "borderless" era of competition and cooperation. In this context, enterprises that are not well connected may face the da</w:t>
      </w:r>
      <w:r>
        <w:rPr>
          <w:rFonts w:ascii="Times New Roman" w:hAnsi="Times New Roman" w:cs="Times New Roman"/>
          <w:sz w:val="28"/>
          <w:szCs w:val="28"/>
        </w:rPr>
        <w:t>nger of being marginalized even if they have a strong competitive core. In order to survive and develop in the new environment, enterprises must tap the value of their own business ecosystem. It can be said that the development strategy of the ecosystem st</w:t>
      </w:r>
      <w:r>
        <w:rPr>
          <w:rFonts w:ascii="Times New Roman" w:hAnsi="Times New Roman" w:cs="Times New Roman"/>
          <w:sz w:val="28"/>
          <w:szCs w:val="28"/>
        </w:rPr>
        <w:t>rategy is a new requirement for enterprises in the "Internet +" era characterized by the Internet.</w:t>
      </w:r>
    </w:p>
    <w:p w14:paraId="39B3091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future Industry 4.0 industry is to drive the overall development through a business and technology ecosystem. In a new field, it is difficult for a singl</w:t>
      </w:r>
      <w:r>
        <w:rPr>
          <w:rFonts w:ascii="Times New Roman" w:hAnsi="Times New Roman" w:cs="Times New Roman"/>
          <w:sz w:val="28"/>
          <w:szCs w:val="28"/>
        </w:rPr>
        <w:t>e company to make it big, especially in a market with multiple models, it is necessary to have partners to complement each other and build together in order to open branches and scatter leaves, just like an ecosystem.</w:t>
      </w:r>
    </w:p>
    <w:p w14:paraId="247194E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If a company thinks that it has comple</w:t>
      </w:r>
      <w:r>
        <w:rPr>
          <w:rFonts w:ascii="Times New Roman" w:hAnsi="Times New Roman" w:cs="Times New Roman"/>
          <w:sz w:val="28"/>
          <w:szCs w:val="28"/>
        </w:rPr>
        <w:t>ted the construction of an ecosystem with only one platform, then they are probably not describing an ecosystem, but just a business platform or information technology system. On the basis of traditional industrial business relations, Industry 4.0 industry</w:t>
      </w:r>
      <w:r>
        <w:rPr>
          <w:rFonts w:ascii="Times New Roman" w:hAnsi="Times New Roman" w:cs="Times New Roman"/>
          <w:sz w:val="28"/>
          <w:szCs w:val="28"/>
        </w:rPr>
        <w:t xml:space="preserve"> combines with emerging industries and integrates new industries that have evolved. The development of the industrial Internet industry is promoted through cooperation between different types of enterprises.</w:t>
      </w:r>
    </w:p>
    <w:p w14:paraId="3469FC9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According to SWOT analysis, the strategy for the</w:t>
      </w:r>
      <w:r>
        <w:rPr>
          <w:rFonts w:ascii="Times New Roman" w:hAnsi="Times New Roman" w:cs="Times New Roman"/>
          <w:sz w:val="28"/>
          <w:szCs w:val="28"/>
        </w:rPr>
        <w:t xml:space="preserve"> future development of industrial Internet industry. Identify the following goals:</w:t>
      </w:r>
    </w:p>
    <w:p w14:paraId="610C202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 Through theoretical and practical polishing, the industrial Internet platform of P Company can effectively meet customer needs, bring cost reduction and efficiency to man</w:t>
      </w:r>
      <w:r>
        <w:rPr>
          <w:rFonts w:ascii="Times New Roman" w:hAnsi="Times New Roman" w:cs="Times New Roman"/>
          <w:sz w:val="28"/>
          <w:szCs w:val="28"/>
        </w:rPr>
        <w:t>ufacturing enterprises to solve practical pain points, and build a general industrial Internet software that can serve domestic and Asia-Pacific customers of discrete manufacturing enterprises.</w:t>
      </w:r>
    </w:p>
    <w:p w14:paraId="293B005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Technical partners in the alliance ecological members can u</w:t>
      </w:r>
      <w:r>
        <w:rPr>
          <w:rFonts w:ascii="Times New Roman" w:hAnsi="Times New Roman" w:cs="Times New Roman"/>
          <w:sz w:val="28"/>
          <w:szCs w:val="28"/>
        </w:rPr>
        <w:t>se our industrial Internet platform to more quickly develop industrial Internet application layer products that meet the needs of manufacturing enterprises, reduce development costs and cycles, and enhance core competitiveness.</w:t>
      </w:r>
    </w:p>
    <w:p w14:paraId="5789DB7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3. Improve the influence of </w:t>
      </w:r>
      <w:r>
        <w:rPr>
          <w:rFonts w:ascii="Times New Roman" w:hAnsi="Times New Roman" w:cs="Times New Roman"/>
          <w:sz w:val="28"/>
          <w:szCs w:val="28"/>
        </w:rPr>
        <w:t xml:space="preserve">P Company in the industry, develop strong industry competitiveness through ecological strategy, provide professional services for manufacturing enterprises in different sub-sectors, and play a role in driving the development of industrial Internet in some </w:t>
      </w:r>
      <w:r>
        <w:rPr>
          <w:rFonts w:ascii="Times New Roman" w:hAnsi="Times New Roman" w:cs="Times New Roman"/>
          <w:sz w:val="28"/>
          <w:szCs w:val="28"/>
        </w:rPr>
        <w:t>sub-sectors of manufacturing.</w:t>
      </w:r>
    </w:p>
    <w:p w14:paraId="5EB4F20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4. By providing business information and policy information for the ecological members of the alliance, while addressing the needs of the manufacturing industry, more enterprises can obtain business opportunities suitable for </w:t>
      </w:r>
      <w:r>
        <w:rPr>
          <w:rFonts w:ascii="Times New Roman" w:hAnsi="Times New Roman" w:cs="Times New Roman"/>
          <w:sz w:val="28"/>
          <w:szCs w:val="28"/>
        </w:rPr>
        <w:t>themselves, and create a mutually beneficial information exchange platform for ecosystem partners.</w:t>
      </w:r>
    </w:p>
    <w:p w14:paraId="5EB56D7A" w14:textId="77777777" w:rsidR="00BF1173" w:rsidRDefault="001A502C">
      <w:pPr>
        <w:pStyle w:val="2"/>
        <w:rPr>
          <w:b/>
          <w:bCs/>
        </w:rPr>
      </w:pPr>
      <w:bookmarkStart w:id="79" w:name="_Toc8460"/>
      <w:r>
        <w:rPr>
          <w:rFonts w:eastAsia="SimSun" w:hint="eastAsia"/>
          <w:b/>
          <w:bCs/>
        </w:rPr>
        <w:t>3</w:t>
      </w:r>
      <w:r>
        <w:rPr>
          <w:b/>
          <w:bCs/>
        </w:rPr>
        <w:t>.2 P Company alliance ecological strategy model positioning</w:t>
      </w:r>
      <w:bookmarkEnd w:id="79"/>
    </w:p>
    <w:p w14:paraId="7135BBF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With the diversification and integration of customer needs and the continuous addition of market</w:t>
      </w:r>
      <w:r>
        <w:rPr>
          <w:rFonts w:ascii="Times New Roman" w:hAnsi="Times New Roman" w:cs="Times New Roman"/>
          <w:sz w:val="28"/>
          <w:szCs w:val="28"/>
        </w:rPr>
        <w:t xml:space="preserve"> scenarios in Industry 4.0, the ecological cooperation mode of enterprises tends to be diversified, the cooperation content is integrated, and the cooperation mode is diversified.</w:t>
      </w:r>
    </w:p>
    <w:p w14:paraId="3579842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Ecological cooperation in Industry 4.0 requires multiple partners in the ind</w:t>
      </w:r>
      <w:r>
        <w:rPr>
          <w:rFonts w:ascii="Times New Roman" w:hAnsi="Times New Roman" w:cs="Times New Roman"/>
          <w:sz w:val="28"/>
          <w:szCs w:val="28"/>
        </w:rPr>
        <w:t>ustrial chain to cooperate through strategies, alliances, projects, capital and other cooperation methods based on resources, capabilities and products to provide comprehensive solutions for end customers to meet their diversified needs.</w:t>
      </w:r>
    </w:p>
    <w:p w14:paraId="11CF51F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From the perspecti</w:t>
      </w:r>
      <w:r>
        <w:rPr>
          <w:rFonts w:ascii="Times New Roman" w:hAnsi="Times New Roman" w:cs="Times New Roman"/>
          <w:sz w:val="28"/>
          <w:szCs w:val="28"/>
        </w:rPr>
        <w:t>ve of cooperation subjects, industrial Internet ecological cooperation is divided into two-party cooperation and multi-party cooperation. Industrial Internet ecological cooperation exists in a multi-level ecosystem, in which multi-party cooperation is more</w:t>
      </w:r>
      <w:r>
        <w:rPr>
          <w:rFonts w:ascii="Times New Roman" w:hAnsi="Times New Roman" w:cs="Times New Roman"/>
          <w:sz w:val="28"/>
          <w:szCs w:val="28"/>
        </w:rPr>
        <w:t xml:space="preserve"> common. From the perspective of cooperation content, industrial Internet ecological cooperation can be divided into product, resources, capacity cooperation, which can be called ecological capacity cooperation, and the specific cooperation content can be </w:t>
      </w:r>
      <w:r>
        <w:rPr>
          <w:rFonts w:ascii="Times New Roman" w:hAnsi="Times New Roman" w:cs="Times New Roman"/>
          <w:sz w:val="28"/>
          <w:szCs w:val="28"/>
        </w:rPr>
        <w:t>subdivided into network cooperation, platform cooperation, terminal cooperation and application cooperation. From the perspective of cooperation methods, industrial Internet ecological cooperation can be divided into strategic cooperation, alliance coopera</w:t>
      </w:r>
      <w:r>
        <w:rPr>
          <w:rFonts w:ascii="Times New Roman" w:hAnsi="Times New Roman" w:cs="Times New Roman"/>
          <w:sz w:val="28"/>
          <w:szCs w:val="28"/>
        </w:rPr>
        <w:t>tion, project cooperation, joint innovation cooperation, and capital cooperation. According to the characteristics of the main body, content and mode of cooperation, the ecological cooperation mode of industrial Internet can be divided into ecological capa</w:t>
      </w:r>
      <w:r>
        <w:rPr>
          <w:rFonts w:ascii="Times New Roman" w:hAnsi="Times New Roman" w:cs="Times New Roman"/>
          <w:sz w:val="28"/>
          <w:szCs w:val="28"/>
        </w:rPr>
        <w:t>city cooperation and ecological capital cooperation. In view of the particularity and complexity of capital cooperation, the ecological orientation of the alliance does not consider this mode, but adopts the ecological capacity cooperation mode.</w:t>
      </w:r>
    </w:p>
    <w:p w14:paraId="59873D8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ecolog</w:t>
      </w:r>
      <w:r>
        <w:rPr>
          <w:rFonts w:ascii="Times New Roman" w:hAnsi="Times New Roman" w:cs="Times New Roman"/>
          <w:sz w:val="28"/>
          <w:szCs w:val="28"/>
        </w:rPr>
        <w:t>ical cooperation mode of the Industrial Internet Alliance is an ecological operation mode based on diversified cooperation subjects, integrated cooperation content and diversified cooperation means. The ecological capacity cooperation strategy of the Indus</w:t>
      </w:r>
      <w:r>
        <w:rPr>
          <w:rFonts w:ascii="Times New Roman" w:hAnsi="Times New Roman" w:cs="Times New Roman"/>
          <w:sz w:val="28"/>
          <w:szCs w:val="28"/>
        </w:rPr>
        <w:t>trial Internet Alliance is positioned in the following three cooperation models: joint innovation model, co-construction and sharing model and mass innovation and collaboration model:</w:t>
      </w:r>
    </w:p>
    <w:p w14:paraId="344F451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Joint innovation model</w:t>
      </w:r>
    </w:p>
    <w:p w14:paraId="601B862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Industry-university-research joint research and c</w:t>
      </w:r>
      <w:r>
        <w:rPr>
          <w:rFonts w:ascii="Times New Roman" w:hAnsi="Times New Roman" w:cs="Times New Roman"/>
          <w:sz w:val="28"/>
          <w:szCs w:val="28"/>
        </w:rPr>
        <w:t>ollaborative innovation aimed at immature technical standards and technical directions. This model focuses on the industry, and unites the government, universities, research institutes, and standard-setting institutions to form four major starting points a</w:t>
      </w:r>
      <w:r>
        <w:rPr>
          <w:rFonts w:ascii="Times New Roman" w:hAnsi="Times New Roman" w:cs="Times New Roman"/>
          <w:sz w:val="28"/>
          <w:szCs w:val="28"/>
        </w:rPr>
        <w:t>nd four collaborative innovation achievements to promote industrial ecological coordination. Four pillars of collaborative innovation: the theoretical academic ability of colleges, the research practice ability of research institutes, the ability of standa</w:t>
      </w:r>
      <w:r>
        <w:rPr>
          <w:rFonts w:ascii="Times New Roman" w:hAnsi="Times New Roman" w:cs="Times New Roman"/>
          <w:sz w:val="28"/>
          <w:szCs w:val="28"/>
        </w:rPr>
        <w:t>rd-setting institutions to lead industrial development, and the ability of government to promote innovation demonstration; Four major collaborative innovation achievements: industry standard formulation, research topics, research results conversion, collab</w:t>
      </w:r>
      <w:r>
        <w:rPr>
          <w:rFonts w:ascii="Times New Roman" w:hAnsi="Times New Roman" w:cs="Times New Roman"/>
          <w:sz w:val="28"/>
          <w:szCs w:val="28"/>
        </w:rPr>
        <w:t>orative innovation demonstration and promotion. Based on the ecology of industrial alliance, implement ecological management, enhance activity, and achieve efficient operation. Establish a vertical and horizontal interwoven alliance division of labor and s</w:t>
      </w:r>
      <w:r>
        <w:rPr>
          <w:rFonts w:ascii="Times New Roman" w:hAnsi="Times New Roman" w:cs="Times New Roman"/>
          <w:sz w:val="28"/>
          <w:szCs w:val="28"/>
        </w:rPr>
        <w:t>ervice system, and give play to the enthusiasm of all cooperation subjects.</w:t>
      </w:r>
    </w:p>
    <w:p w14:paraId="1AF5B85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Co-construction and sharing model</w:t>
      </w:r>
    </w:p>
    <w:p w14:paraId="5FACDFD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An alliance with multiple companies or organizations to develop, share, and drive business in an ecosystem. In this model, individual </w:t>
      </w:r>
      <w:r>
        <w:rPr>
          <w:rFonts w:ascii="Times New Roman" w:hAnsi="Times New Roman" w:cs="Times New Roman"/>
          <w:sz w:val="28"/>
          <w:szCs w:val="28"/>
        </w:rPr>
        <w:t xml:space="preserve">members may jointly contribute resources, technology, experience, or markets to maximize the benefits of a larger area, while also promoting the development of the entire ecosystem. This model usually involves sharing platforms, joint innovation, resource </w:t>
      </w:r>
      <w:r>
        <w:rPr>
          <w:rFonts w:ascii="Times New Roman" w:hAnsi="Times New Roman" w:cs="Times New Roman"/>
          <w:sz w:val="28"/>
          <w:szCs w:val="28"/>
        </w:rPr>
        <w:t xml:space="preserve">integration, mutually beneficial cooperation and other aspects, aiming to achieve win-win cooperation among members within the ecosystem. Different companies may collaborate, share data or technology, and jointly develop products or services to contribute </w:t>
      </w:r>
      <w:r>
        <w:rPr>
          <w:rFonts w:ascii="Times New Roman" w:hAnsi="Times New Roman" w:cs="Times New Roman"/>
          <w:sz w:val="28"/>
          <w:szCs w:val="28"/>
        </w:rPr>
        <w:t>to the development and optimization of the ecosystem.</w:t>
      </w:r>
    </w:p>
    <w:p w14:paraId="0613B12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Innovate service collaboration models</w:t>
      </w:r>
    </w:p>
    <w:p w14:paraId="3C7F85D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Attract enterprises in the industry to join, gather all kinds of innovation resources in the industry through the service platform. The combination of market-orient</w:t>
      </w:r>
      <w:r>
        <w:rPr>
          <w:rFonts w:ascii="Times New Roman" w:hAnsi="Times New Roman" w:cs="Times New Roman"/>
          <w:sz w:val="28"/>
          <w:szCs w:val="28"/>
        </w:rPr>
        <w:t>ed mechanism and professional services provides low cost, convenient and open resource space for small and medium-sized enterprises.</w:t>
      </w:r>
    </w:p>
    <w:p w14:paraId="033EB28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Industrial Internet intelligent hardware products and an independent industrial application development can try this mode o</w:t>
      </w:r>
      <w:r>
        <w:rPr>
          <w:rFonts w:ascii="Times New Roman" w:hAnsi="Times New Roman" w:cs="Times New Roman"/>
          <w:sz w:val="28"/>
          <w:szCs w:val="28"/>
        </w:rPr>
        <w:t>f cooperation. Through the integration of technical resources and market resources within the alliance ecology, small and medium-sized enterprises can break the dilemma of insufficient technical resources and market resources. At the same time, platform en</w:t>
      </w:r>
      <w:r>
        <w:rPr>
          <w:rFonts w:ascii="Times New Roman" w:hAnsi="Times New Roman" w:cs="Times New Roman"/>
          <w:sz w:val="28"/>
          <w:szCs w:val="28"/>
        </w:rPr>
        <w:t>terprises can introduce more resources such as service capabilities and solution products to meet their own development needs and achieve win-win results.</w:t>
      </w:r>
    </w:p>
    <w:p w14:paraId="1753663F" w14:textId="77777777" w:rsidR="00BF1173" w:rsidRDefault="001A502C">
      <w:pPr>
        <w:pStyle w:val="2"/>
        <w:rPr>
          <w:b/>
          <w:bCs/>
        </w:rPr>
      </w:pPr>
      <w:bookmarkStart w:id="80" w:name="_Toc19527"/>
      <w:r>
        <w:rPr>
          <w:rFonts w:eastAsia="SimSun" w:hint="eastAsia"/>
          <w:b/>
          <w:bCs/>
        </w:rPr>
        <w:t>3</w:t>
      </w:r>
      <w:r>
        <w:rPr>
          <w:b/>
          <w:bCs/>
        </w:rPr>
        <w:t>.3 P Company alliance ecological strategy construction path</w:t>
      </w:r>
      <w:bookmarkEnd w:id="80"/>
    </w:p>
    <w:p w14:paraId="75862EC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3</w:t>
      </w:r>
      <w:r>
        <w:rPr>
          <w:rFonts w:ascii="Times New Roman" w:hAnsi="Times New Roman" w:cs="Times New Roman"/>
          <w:sz w:val="28"/>
          <w:szCs w:val="28"/>
        </w:rPr>
        <w:t xml:space="preserve">.3.1 Paths Building the overall </w:t>
      </w:r>
      <w:r>
        <w:rPr>
          <w:rFonts w:ascii="Times New Roman" w:hAnsi="Times New Roman" w:cs="Times New Roman"/>
          <w:sz w:val="28"/>
          <w:szCs w:val="28"/>
        </w:rPr>
        <w:t>framework</w:t>
      </w:r>
    </w:p>
    <w:p w14:paraId="37BD08A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There are many successful cases of enterprise alliance ecology at home and abroad, such as Alibaba, Xiaomi, Tencent, etc. These enterprises have brought huge benefits to enterprises through the construction of alliance ecosystem. The construction</w:t>
      </w:r>
      <w:r>
        <w:rPr>
          <w:rFonts w:ascii="Times New Roman" w:hAnsi="Times New Roman" w:cs="Times New Roman"/>
          <w:sz w:val="28"/>
          <w:szCs w:val="28"/>
        </w:rPr>
        <w:t xml:space="preserve"> of enterprise alliance ecology is an important part of the successful realization of enterprise alliance ecological strategy. The following is a design for the path construction of the domestic enterprise alliance ecology, through which the high-speed ope</w:t>
      </w:r>
      <w:r>
        <w:rPr>
          <w:rFonts w:ascii="Times New Roman" w:hAnsi="Times New Roman" w:cs="Times New Roman"/>
          <w:sz w:val="28"/>
          <w:szCs w:val="28"/>
        </w:rPr>
        <w:t>ration and development of the ecological alliance can be realized. The overall framework of enterprise alliance ecological path construction is shown as follows:</w:t>
      </w:r>
    </w:p>
    <w:p w14:paraId="6A025E83" w14:textId="77777777" w:rsidR="00BF1173" w:rsidRDefault="00BF1173">
      <w:pPr>
        <w:spacing w:line="360" w:lineRule="auto"/>
        <w:ind w:firstLineChars="200" w:firstLine="560"/>
        <w:jc w:val="left"/>
        <w:rPr>
          <w:rFonts w:ascii="Times New Roman" w:hAnsi="Times New Roman" w:cs="Times New Roman"/>
          <w:sz w:val="28"/>
          <w:szCs w:val="28"/>
        </w:rPr>
      </w:pPr>
    </w:p>
    <w:p w14:paraId="77F0B1FC" w14:textId="77777777" w:rsidR="00BF1173" w:rsidRDefault="00BF1173">
      <w:pPr>
        <w:spacing w:line="360" w:lineRule="auto"/>
        <w:ind w:firstLineChars="200" w:firstLine="560"/>
        <w:jc w:val="left"/>
        <w:rPr>
          <w:rFonts w:ascii="Times New Roman" w:hAnsi="Times New Roman" w:cs="Times New Roman"/>
          <w:sz w:val="28"/>
          <w:szCs w:val="28"/>
        </w:rPr>
      </w:pPr>
    </w:p>
    <w:p w14:paraId="67E90E0D" w14:textId="77777777" w:rsidR="00BF1173" w:rsidRDefault="00BF1173">
      <w:pPr>
        <w:spacing w:line="360" w:lineRule="auto"/>
        <w:ind w:firstLineChars="200" w:firstLine="560"/>
        <w:jc w:val="left"/>
        <w:rPr>
          <w:rFonts w:ascii="Times New Roman" w:hAnsi="Times New Roman" w:cs="Times New Roman"/>
          <w:sz w:val="28"/>
          <w:szCs w:val="28"/>
        </w:rPr>
      </w:pPr>
    </w:p>
    <w:p w14:paraId="72CCEC26" w14:textId="77777777" w:rsidR="00BF1173" w:rsidRDefault="00BF1173">
      <w:pPr>
        <w:spacing w:line="360" w:lineRule="auto"/>
        <w:ind w:firstLineChars="200" w:firstLine="560"/>
        <w:jc w:val="left"/>
        <w:rPr>
          <w:rFonts w:ascii="Times New Roman" w:hAnsi="Times New Roman" w:cs="Times New Roman"/>
          <w:sz w:val="28"/>
          <w:szCs w:val="28"/>
        </w:rPr>
      </w:pPr>
    </w:p>
    <w:p w14:paraId="3A8C6F6E" w14:textId="77777777" w:rsidR="00BF1173" w:rsidRDefault="00BF1173">
      <w:pPr>
        <w:spacing w:line="360" w:lineRule="auto"/>
        <w:ind w:firstLineChars="200" w:firstLine="560"/>
        <w:jc w:val="left"/>
        <w:rPr>
          <w:rFonts w:ascii="Times New Roman" w:hAnsi="Times New Roman" w:cs="Times New Roman"/>
          <w:sz w:val="28"/>
          <w:szCs w:val="28"/>
        </w:rPr>
      </w:pPr>
    </w:p>
    <w:p w14:paraId="389BB218" w14:textId="77777777" w:rsidR="00BF1173" w:rsidRDefault="00BF1173">
      <w:pPr>
        <w:spacing w:line="360" w:lineRule="auto"/>
        <w:ind w:firstLineChars="200" w:firstLine="560"/>
        <w:jc w:val="left"/>
        <w:rPr>
          <w:rFonts w:ascii="Times New Roman" w:hAnsi="Times New Roman" w:cs="Times New Roman"/>
          <w:sz w:val="28"/>
          <w:szCs w:val="28"/>
        </w:rPr>
      </w:pPr>
    </w:p>
    <w:p w14:paraId="480C021C" w14:textId="77777777" w:rsidR="00BF1173" w:rsidRDefault="00BF1173">
      <w:pPr>
        <w:spacing w:line="360" w:lineRule="auto"/>
        <w:ind w:firstLineChars="200" w:firstLine="560"/>
        <w:jc w:val="left"/>
        <w:rPr>
          <w:rFonts w:ascii="Times New Roman" w:hAnsi="Times New Roman" w:cs="Times New Roman"/>
          <w:sz w:val="28"/>
          <w:szCs w:val="28"/>
        </w:rPr>
      </w:pPr>
    </w:p>
    <w:p w14:paraId="0FB9B947" w14:textId="77777777" w:rsidR="00BF1173" w:rsidRDefault="00BF1173">
      <w:pPr>
        <w:spacing w:line="360" w:lineRule="auto"/>
        <w:ind w:firstLineChars="200" w:firstLine="560"/>
        <w:jc w:val="left"/>
        <w:rPr>
          <w:rFonts w:ascii="Times New Roman" w:hAnsi="Times New Roman" w:cs="Times New Roman"/>
          <w:sz w:val="28"/>
          <w:szCs w:val="28"/>
        </w:rPr>
      </w:pPr>
    </w:p>
    <w:p w14:paraId="630588BF" w14:textId="77777777" w:rsidR="00BF1173" w:rsidRDefault="00BF1173">
      <w:pPr>
        <w:spacing w:line="360" w:lineRule="auto"/>
        <w:ind w:firstLineChars="200" w:firstLine="560"/>
        <w:jc w:val="left"/>
        <w:rPr>
          <w:rFonts w:ascii="Times New Roman" w:hAnsi="Times New Roman" w:cs="Times New Roman"/>
          <w:sz w:val="28"/>
          <w:szCs w:val="28"/>
        </w:rPr>
      </w:pPr>
    </w:p>
    <w:p w14:paraId="665BEAD1" w14:textId="77777777" w:rsidR="00BF1173" w:rsidRDefault="00BF1173">
      <w:pPr>
        <w:spacing w:line="360" w:lineRule="auto"/>
        <w:ind w:firstLineChars="200" w:firstLine="560"/>
        <w:jc w:val="left"/>
        <w:rPr>
          <w:rFonts w:ascii="Times New Roman" w:hAnsi="Times New Roman" w:cs="Times New Roman"/>
          <w:sz w:val="28"/>
          <w:szCs w:val="28"/>
        </w:rPr>
      </w:pPr>
    </w:p>
    <w:p w14:paraId="6F4C2F30" w14:textId="77777777" w:rsidR="00BF1173" w:rsidRDefault="001A502C">
      <w:pPr>
        <w:spacing w:line="360" w:lineRule="auto"/>
        <w:jc w:val="left"/>
        <w:rPr>
          <w:sz w:val="28"/>
        </w:rPr>
      </w:pPr>
      <w:r>
        <w:rPr>
          <w:noProof/>
          <w:sz w:val="28"/>
        </w:rPr>
        <mc:AlternateContent>
          <mc:Choice Requires="wps">
            <w:drawing>
              <wp:anchor distT="0" distB="0" distL="114300" distR="114300" simplePos="0" relativeHeight="251677696" behindDoc="0" locked="0" layoutInCell="1" allowOverlap="1" wp14:anchorId="06991DEE" wp14:editId="3B1DDE3F">
                <wp:simplePos x="0" y="0"/>
                <wp:positionH relativeFrom="column">
                  <wp:posOffset>798195</wp:posOffset>
                </wp:positionH>
                <wp:positionV relativeFrom="paragraph">
                  <wp:posOffset>534035</wp:posOffset>
                </wp:positionV>
                <wp:extent cx="292100" cy="18415"/>
                <wp:effectExtent l="635" t="52705" r="12065" b="68580"/>
                <wp:wrapNone/>
                <wp:docPr id="28" name="直接箭头连接符 28"/>
                <wp:cNvGraphicFramePr/>
                <a:graphic xmlns:a="http://schemas.openxmlformats.org/drawingml/2006/main">
                  <a:graphicData uri="http://schemas.microsoft.com/office/word/2010/wordprocessingShape">
                    <wps:wsp>
                      <wps:cNvCnPr/>
                      <wps:spPr>
                        <a:xfrm>
                          <a:off x="1941195" y="5807075"/>
                          <a:ext cx="292100" cy="18415"/>
                        </a:xfrm>
                        <a:prstGeom prst="straightConnector1">
                          <a:avLst/>
                        </a:prstGeom>
                        <a:ln w="28575">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type w14:anchorId="6D92A16A" id="_x0000_t32" coordsize="21600,21600" o:spt="32" o:oned="t" path="m,l21600,21600e" filled="f">
                <v:path arrowok="t" fillok="f" o:connecttype="none"/>
                <o:lock v:ext="edit" shapetype="t"/>
              </v:shapetype>
              <v:shape id="直接箭头连接符 28" o:spid="_x0000_s1026" type="#_x0000_t32" style="position:absolute;margin-left:62.85pt;margin-top:42.05pt;width:23pt;height:1.4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" strokecolor="#4874cb [3204]" strokeweight="2.25pt">
                <v:stroke endarrow="open" joinstyle="miter"/>
              </v:shape>
            </w:pict>
          </mc:Fallback>
        </mc:AlternateContent>
      </w:r>
      <w:r>
        <w:rPr>
          <w:noProof/>
          <w:sz w:val="28"/>
        </w:rPr>
        <mc:AlternateContent>
          <mc:Choice Requires="wps">
            <w:drawing>
              <wp:anchor distT="0" distB="0" distL="114300" distR="114300" simplePos="0" relativeHeight="251676672" behindDoc="0" locked="0" layoutInCell="1" allowOverlap="1" wp14:anchorId="03E3E5DD" wp14:editId="58F613FE">
                <wp:simplePos x="0" y="0"/>
                <wp:positionH relativeFrom="column">
                  <wp:posOffset>4888230</wp:posOffset>
                </wp:positionH>
                <wp:positionV relativeFrom="paragraph">
                  <wp:posOffset>3909060</wp:posOffset>
                </wp:positionV>
                <wp:extent cx="13335" cy="139700"/>
                <wp:effectExtent l="61595" t="1270" r="64770" b="11430"/>
                <wp:wrapNone/>
                <wp:docPr id="27" name="直接箭头连接符 27"/>
                <wp:cNvGraphicFramePr/>
                <a:graphic xmlns:a="http://schemas.openxmlformats.org/drawingml/2006/main">
                  <a:graphicData uri="http://schemas.microsoft.com/office/word/2010/wordprocessingShape">
                    <wps:wsp>
                      <wps:cNvCnPr/>
                      <wps:spPr>
                        <a:xfrm>
                          <a:off x="6031230" y="9182100"/>
                          <a:ext cx="13335" cy="139700"/>
                        </a:xfrm>
                        <a:prstGeom prst="straightConnector1">
                          <a:avLst/>
                        </a:prstGeom>
                        <a:ln w="28575">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w14:anchorId="239711E7" id="直接箭头连接符 27" o:spid="_x0000_s1026" type="#_x0000_t32" style="position:absolute;margin-left:384.9pt;margin-top:307.8pt;width:1.05pt;height:11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" strokecolor="#4874cb [3204]" strokeweight="2.25pt">
                <v:stroke endarrow="open" joinstyle="miter"/>
              </v:shape>
            </w:pict>
          </mc:Fallback>
        </mc:AlternateContent>
      </w:r>
      <w:r>
        <w:rPr>
          <w:noProof/>
          <w:sz w:val="28"/>
        </w:rPr>
        <mc:AlternateContent>
          <mc:Choice Requires="wps">
            <w:drawing>
              <wp:anchor distT="0" distB="0" distL="114300" distR="114300" simplePos="0" relativeHeight="251675648" behindDoc="0" locked="0" layoutInCell="1" allowOverlap="1" wp14:anchorId="7369E6C4" wp14:editId="40C6D1D5">
                <wp:simplePos x="0" y="0"/>
                <wp:positionH relativeFrom="column">
                  <wp:posOffset>4882515</wp:posOffset>
                </wp:positionH>
                <wp:positionV relativeFrom="paragraph">
                  <wp:posOffset>3166745</wp:posOffset>
                </wp:positionV>
                <wp:extent cx="5715" cy="158115"/>
                <wp:effectExtent l="62865" t="635" r="71120" b="6350"/>
                <wp:wrapNone/>
                <wp:docPr id="26" name="直接箭头连接符 26"/>
                <wp:cNvGraphicFramePr/>
                <a:graphic xmlns:a="http://schemas.openxmlformats.org/drawingml/2006/main">
                  <a:graphicData uri="http://schemas.microsoft.com/office/word/2010/wordprocessingShape">
                    <wps:wsp>
                      <wps:cNvCnPr/>
                      <wps:spPr>
                        <a:xfrm>
                          <a:off x="6025515" y="8439785"/>
                          <a:ext cx="5715" cy="158115"/>
                        </a:xfrm>
                        <a:prstGeom prst="straightConnector1">
                          <a:avLst/>
                        </a:prstGeom>
                        <a:ln w="28575">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w14:anchorId="64CCDE86" id="直接箭头连接符 26" o:spid="_x0000_s1026" type="#_x0000_t32" style="position:absolute;margin-left:384.45pt;margin-top:249.35pt;width:.45pt;height:12.4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" strokecolor="#4874cb [3204]" strokeweight="2.25pt">
                <v:stroke endarrow="open" joinstyle="miter"/>
              </v:shape>
            </w:pict>
          </mc:Fallback>
        </mc:AlternateContent>
      </w:r>
      <w:r>
        <w:rPr>
          <w:noProof/>
          <w:sz w:val="28"/>
        </w:rPr>
        <mc:AlternateContent>
          <mc:Choice Requires="wps">
            <w:drawing>
              <wp:anchor distT="0" distB="0" distL="114300" distR="114300" simplePos="0" relativeHeight="251674624" behindDoc="0" locked="0" layoutInCell="1" allowOverlap="1" wp14:anchorId="266CB01F" wp14:editId="32AD63A3">
                <wp:simplePos x="0" y="0"/>
                <wp:positionH relativeFrom="column">
                  <wp:posOffset>4879340</wp:posOffset>
                </wp:positionH>
                <wp:positionV relativeFrom="paragraph">
                  <wp:posOffset>2670810</wp:posOffset>
                </wp:positionV>
                <wp:extent cx="3175" cy="152400"/>
                <wp:effectExtent l="63500" t="0" r="73025" b="0"/>
                <wp:wrapNone/>
                <wp:docPr id="25" name="直接箭头连接符 25"/>
                <wp:cNvGraphicFramePr/>
                <a:graphic xmlns:a="http://schemas.openxmlformats.org/drawingml/2006/main">
                  <a:graphicData uri="http://schemas.microsoft.com/office/word/2010/wordprocessingShape">
                    <wps:wsp>
                      <wps:cNvCnPr/>
                      <wps:spPr>
                        <a:xfrm>
                          <a:off x="6022340" y="7943850"/>
                          <a:ext cx="3175" cy="152400"/>
                        </a:xfrm>
                        <a:prstGeom prst="straightConnector1">
                          <a:avLst/>
                        </a:prstGeom>
                        <a:ln w="28575">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w14:anchorId="21A04E29" id="直接箭头连接符 25" o:spid="_x0000_s1026" type="#_x0000_t32" style="position:absolute;margin-left:384.2pt;margin-top:210.3pt;width:.25pt;height:12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" strokecolor="#4874cb [3204]" strokeweight="2.25pt">
                <v:stroke endarrow="open" joinstyle="miter"/>
              </v:shape>
            </w:pict>
          </mc:Fallback>
        </mc:AlternateContent>
      </w:r>
      <w:r>
        <w:rPr>
          <w:noProof/>
          <w:sz w:val="28"/>
        </w:rPr>
        <mc:AlternateContent>
          <mc:Choice Requires="wps">
            <w:drawing>
              <wp:anchor distT="0" distB="0" distL="114300" distR="114300" simplePos="0" relativeHeight="251673600" behindDoc="0" locked="0" layoutInCell="1" allowOverlap="1" wp14:anchorId="40D43DE7" wp14:editId="2957B105">
                <wp:simplePos x="0" y="0"/>
                <wp:positionH relativeFrom="column">
                  <wp:posOffset>2893060</wp:posOffset>
                </wp:positionH>
                <wp:positionV relativeFrom="paragraph">
                  <wp:posOffset>2850515</wp:posOffset>
                </wp:positionV>
                <wp:extent cx="960755" cy="1420495"/>
                <wp:effectExtent l="64135" t="0" r="3810" b="14605"/>
                <wp:wrapNone/>
                <wp:docPr id="24" name="肘形连接符 24"/>
                <wp:cNvGraphicFramePr/>
                <a:graphic xmlns:a="http://schemas.openxmlformats.org/drawingml/2006/main">
                  <a:graphicData uri="http://schemas.microsoft.com/office/word/2010/wordprocessingShape">
                    <wps:wsp>
                      <wps:cNvCnPr/>
                      <wps:spPr>
                        <a:xfrm rot="10800000">
                          <a:off x="4036060" y="8123555"/>
                          <a:ext cx="960755" cy="1420495"/>
                        </a:xfrm>
                        <a:prstGeom prst="bentConnector2">
                          <a:avLst/>
                        </a:prstGeom>
                        <a:ln w="28575">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type w14:anchorId="2937B7DA" id="_x0000_t33" coordsize="21600,21600" o:spt="33" o:oned="t" path="m,l21600,r,21600e" filled="f">
                <v:stroke joinstyle="miter"/>
                <v:path arrowok="t" fillok="f" o:connecttype="none"/>
                <o:lock v:ext="edit" shapetype="t"/>
              </v:shapetype>
              <v:shape id="肘形连接符 24" o:spid="_x0000_s1026" type="#_x0000_t33" style="position:absolute;margin-left:227.8pt;margin-top:224.45pt;width:75.65pt;height:111.85pt;rotation:18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" strokecolor="#4874cb [3204]" strokeweight="2.25pt">
                <v:stroke endarrow="open"/>
              </v:shape>
            </w:pict>
          </mc:Fallback>
        </mc:AlternateContent>
      </w:r>
      <w:r>
        <w:rPr>
          <w:noProof/>
          <w:sz w:val="28"/>
        </w:rPr>
        <mc:AlternateContent>
          <mc:Choice Requires="wps">
            <w:drawing>
              <wp:anchor distT="0" distB="0" distL="114300" distR="114300" simplePos="0" relativeHeight="251672576" behindDoc="0" locked="0" layoutInCell="1" allowOverlap="1" wp14:anchorId="242EC816" wp14:editId="31BEC178">
                <wp:simplePos x="0" y="0"/>
                <wp:positionH relativeFrom="column">
                  <wp:posOffset>2931795</wp:posOffset>
                </wp:positionH>
                <wp:positionV relativeFrom="paragraph">
                  <wp:posOffset>571500</wp:posOffset>
                </wp:positionV>
                <wp:extent cx="6350" cy="1765300"/>
                <wp:effectExtent l="13970" t="0" r="17780" b="0"/>
                <wp:wrapNone/>
                <wp:docPr id="23" name="直接连接符 23"/>
                <wp:cNvGraphicFramePr/>
                <a:graphic xmlns:a="http://schemas.openxmlformats.org/drawingml/2006/main">
                  <a:graphicData uri="http://schemas.microsoft.com/office/word/2010/wordprocessingShape">
                    <wps:wsp>
                      <wps:cNvCnPr/>
                      <wps:spPr>
                        <a:xfrm>
                          <a:off x="4074795" y="5844540"/>
                          <a:ext cx="6350" cy="1765300"/>
                        </a:xfrm>
                        <a:prstGeom prst="line">
                          <a:avLst/>
                        </a:prstGeom>
                        <a:ln w="28575"/>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w14:anchorId="76A20CD6" id="直接连接符 23"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230.85pt,45pt" to="231.35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" strokecolor="#4874cb [3204]" strokeweight="2.25pt">
                <v:stroke joinstyle="miter"/>
              </v:line>
            </w:pict>
          </mc:Fallback>
        </mc:AlternateContent>
      </w:r>
      <w:r>
        <w:rPr>
          <w:noProof/>
          <w:sz w:val="28"/>
        </w:rPr>
        <mc:AlternateContent>
          <mc:Choice Requires="wps">
            <w:drawing>
              <wp:anchor distT="0" distB="0" distL="114300" distR="114300" simplePos="0" relativeHeight="251671552" behindDoc="0" locked="0" layoutInCell="1" allowOverlap="1" wp14:anchorId="7E10EB63" wp14:editId="6A232A27">
                <wp:simplePos x="0" y="0"/>
                <wp:positionH relativeFrom="column">
                  <wp:posOffset>4860290</wp:posOffset>
                </wp:positionH>
                <wp:positionV relativeFrom="paragraph">
                  <wp:posOffset>1883410</wp:posOffset>
                </wp:positionV>
                <wp:extent cx="1905" cy="205740"/>
                <wp:effectExtent l="63500" t="0" r="74295" b="10160"/>
                <wp:wrapNone/>
                <wp:docPr id="22" name="直接箭头连接符 22"/>
                <wp:cNvGraphicFramePr/>
                <a:graphic xmlns:a="http://schemas.openxmlformats.org/drawingml/2006/main">
                  <a:graphicData uri="http://schemas.microsoft.com/office/word/2010/wordprocessingShape">
                    <wps:wsp>
                      <wps:cNvCnPr/>
                      <wps:spPr>
                        <a:xfrm>
                          <a:off x="6003290" y="7156450"/>
                          <a:ext cx="1905" cy="205740"/>
                        </a:xfrm>
                        <a:prstGeom prst="straightConnector1">
                          <a:avLst/>
                        </a:prstGeom>
                        <a:ln w="28575">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w14:anchorId="7A212904" id="直接箭头连接符 22" o:spid="_x0000_s1026" type="#_x0000_t32" style="position:absolute;margin-left:382.7pt;margin-top:148.3pt;width:.15pt;height:16.2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" strokecolor="#4874cb [3204]" strokeweight="2.25pt">
                <v:stroke endarrow="open" joinstyle="miter"/>
              </v:shape>
            </w:pict>
          </mc:Fallback>
        </mc:AlternateContent>
      </w:r>
      <w:r>
        <w:rPr>
          <w:noProof/>
          <w:sz w:val="28"/>
        </w:rPr>
        <mc:AlternateContent>
          <mc:Choice Requires="wps">
            <w:drawing>
              <wp:anchor distT="0" distB="0" distL="114300" distR="114300" simplePos="0" relativeHeight="251670528" behindDoc="0" locked="0" layoutInCell="1" allowOverlap="1" wp14:anchorId="6214F74D" wp14:editId="59603CB5">
                <wp:simplePos x="0" y="0"/>
                <wp:positionH relativeFrom="column">
                  <wp:posOffset>4817745</wp:posOffset>
                </wp:positionH>
                <wp:positionV relativeFrom="paragraph">
                  <wp:posOffset>747395</wp:posOffset>
                </wp:positionV>
                <wp:extent cx="6350" cy="554355"/>
                <wp:effectExtent l="59055" t="0" r="74295" b="4445"/>
                <wp:wrapNone/>
                <wp:docPr id="21" name="直接箭头连接符 21"/>
                <wp:cNvGraphicFramePr/>
                <a:graphic xmlns:a="http://schemas.openxmlformats.org/drawingml/2006/main">
                  <a:graphicData uri="http://schemas.microsoft.com/office/word/2010/wordprocessingShape">
                    <wps:wsp>
                      <wps:cNvCnPr/>
                      <wps:spPr>
                        <a:xfrm>
                          <a:off x="5960745" y="6020435"/>
                          <a:ext cx="6350" cy="554355"/>
                        </a:xfrm>
                        <a:prstGeom prst="straightConnector1">
                          <a:avLst/>
                        </a:prstGeom>
                        <a:ln w="28575">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w14:anchorId="2C5FC219" id="直接箭头连接符 21" o:spid="_x0000_s1026" type="#_x0000_t32" style="position:absolute;margin-left:379.35pt;margin-top:58.85pt;width:.5pt;height:43.6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" strokecolor="#4874cb [3204]" strokeweight="2.25pt">
                <v:stroke endarrow="open" joinstyle="miter"/>
              </v:shape>
            </w:pict>
          </mc:Fallback>
        </mc:AlternateContent>
      </w:r>
      <w:r>
        <w:rPr>
          <w:noProof/>
          <w:sz w:val="28"/>
        </w:rPr>
        <mc:AlternateContent>
          <mc:Choice Requires="wps">
            <w:drawing>
              <wp:anchor distT="0" distB="0" distL="114300" distR="114300" simplePos="0" relativeHeight="251668480" behindDoc="0" locked="0" layoutInCell="1" allowOverlap="1" wp14:anchorId="5C05CFA2" wp14:editId="65FB588F">
                <wp:simplePos x="0" y="0"/>
                <wp:positionH relativeFrom="column">
                  <wp:posOffset>2150745</wp:posOffset>
                </wp:positionH>
                <wp:positionV relativeFrom="paragraph">
                  <wp:posOffset>2324100</wp:posOffset>
                </wp:positionV>
                <wp:extent cx="1244600" cy="515620"/>
                <wp:effectExtent l="5080" t="4445" r="7620" b="13335"/>
                <wp:wrapNone/>
                <wp:docPr id="19" name="文本框 19"/>
                <wp:cNvGraphicFramePr/>
                <a:graphic xmlns:a="http://schemas.openxmlformats.org/drawingml/2006/main">
                  <a:graphicData uri="http://schemas.microsoft.com/office/word/2010/wordprocessingShape">
                    <wps:wsp>
                      <wps:cNvSpPr txBox="1"/>
                      <wps:spPr>
                        <a:xfrm>
                          <a:off x="3916045" y="6968490"/>
                          <a:ext cx="1244600" cy="5156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7059606A" w14:textId="77777777" w:rsidR="00BF1173" w:rsidRDefault="001A502C">
                            <w:r>
                              <w:rPr>
                                <w:rFonts w:hint="eastAsia"/>
                              </w:rPr>
                              <w:t>Adjustment and improvement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5C05CFA2" id="_x0000_t202" coordsize="21600,21600" o:spt="202" path="m,l,21600r21600,l21600,xe">
                <v:stroke joinstyle="miter"/>
                <v:path gradientshapeok="t" o:connecttype="rect"/>
              </v:shapetype>
              <v:shape id="文本框 19" o:spid="_x0000_s1026" type="#_x0000_t202" style="position:absolute;margin-left:169.35pt;margin-top:183pt;width:98pt;height:40.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" fillcolor="white [3201]" strokeweight=".5pt">
                <v:textbox>
                  <w:txbxContent>
                    <w:p w14:paraId="7059606A" w14:textId="77777777" w:rsidR="00BF1173" w:rsidRDefault="001A502C">
                      <w:r>
                        <w:rPr>
                          <w:rFonts w:hint="eastAsia"/>
                        </w:rPr>
                        <w:t>Adjustment and improvement</w:t>
                      </w:r>
                    </w:p>
                  </w:txbxContent>
                </v:textbox>
              </v:shape>
            </w:pict>
          </mc:Fallback>
        </mc:AlternateContent>
      </w:r>
      <w:r>
        <w:rPr>
          <w:noProof/>
          <w:sz w:val="28"/>
        </w:rPr>
        <mc:AlternateContent>
          <mc:Choice Requires="wps">
            <w:drawing>
              <wp:anchor distT="0" distB="0" distL="114300" distR="114300" simplePos="0" relativeHeight="251669504" behindDoc="0" locked="0" layoutInCell="1" allowOverlap="1" wp14:anchorId="76815690" wp14:editId="5AE2D2BD">
                <wp:simplePos x="0" y="0"/>
                <wp:positionH relativeFrom="column">
                  <wp:posOffset>2404745</wp:posOffset>
                </wp:positionH>
                <wp:positionV relativeFrom="paragraph">
                  <wp:posOffset>558800</wp:posOffset>
                </wp:positionV>
                <wp:extent cx="1270000" cy="3810"/>
                <wp:effectExtent l="0" t="64135" r="0" b="71755"/>
                <wp:wrapNone/>
                <wp:docPr id="20" name="直接箭头连接符 20"/>
                <wp:cNvGraphicFramePr/>
                <a:graphic xmlns:a="http://schemas.openxmlformats.org/drawingml/2006/main">
                  <a:graphicData uri="http://schemas.microsoft.com/office/word/2010/wordprocessingShape">
                    <wps:wsp>
                      <wps:cNvCnPr/>
                      <wps:spPr>
                        <a:xfrm flipV="1">
                          <a:off x="3547745" y="5831840"/>
                          <a:ext cx="1270000" cy="3810"/>
                        </a:xfrm>
                        <a:prstGeom prst="straightConnector1">
                          <a:avLst/>
                        </a:prstGeom>
                        <a:ln w="28575">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w14:anchorId="03C66CC3" id="直接箭头连接符 20" o:spid="_x0000_s1026" type="#_x0000_t32" style="position:absolute;margin-left:189.35pt;margin-top:44pt;width:100pt;height:.3pt;flip:y;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" strokecolor="#4874cb [3204]" strokeweight="2.25pt">
                <v:stroke endarrow="open" joinstyle="miter"/>
              </v:shape>
            </w:pict>
          </mc:Fallback>
        </mc:AlternateContent>
      </w:r>
      <w:r>
        <w:rPr>
          <w:noProof/>
          <w:sz w:val="28"/>
        </w:rPr>
        <mc:AlternateContent>
          <mc:Choice Requires="wps">
            <w:drawing>
              <wp:anchor distT="0" distB="0" distL="114300" distR="114300" simplePos="0" relativeHeight="251662336" behindDoc="0" locked="0" layoutInCell="1" allowOverlap="1" wp14:anchorId="4ABB8363" wp14:editId="16AC47EE">
                <wp:simplePos x="0" y="0"/>
                <wp:positionH relativeFrom="column">
                  <wp:posOffset>3714115</wp:posOffset>
                </wp:positionH>
                <wp:positionV relativeFrom="paragraph">
                  <wp:posOffset>334010</wp:posOffset>
                </wp:positionV>
                <wp:extent cx="2207260" cy="413385"/>
                <wp:effectExtent l="4445" t="4445" r="10795" b="13970"/>
                <wp:wrapNone/>
                <wp:docPr id="12" name="文本框 12"/>
                <wp:cNvGraphicFramePr/>
                <a:graphic xmlns:a="http://schemas.openxmlformats.org/drawingml/2006/main">
                  <a:graphicData uri="http://schemas.microsoft.com/office/word/2010/wordprocessingShape">
                    <wps:wsp>
                      <wps:cNvSpPr txBox="1"/>
                      <wps:spPr>
                        <a:xfrm>
                          <a:off x="5116195" y="5867400"/>
                          <a:ext cx="2207260" cy="41338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E2AC9DE" w14:textId="77777777" w:rsidR="00BF1173" w:rsidRDefault="001A502C">
                            <w:r>
                              <w:rPr>
                                <w:rFonts w:hint="eastAsia"/>
                              </w:rPr>
                              <w:t>Alliance ecological path construction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4ABB8363" id="文本框 12" o:spid="_x0000_s1027" type="#_x0000_t202" style="position:absolute;margin-left:292.45pt;margin-top:26.3pt;width:173.8pt;height:32.5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" fillcolor="white [3201]" strokeweight=".5pt">
                <v:textbox>
                  <w:txbxContent>
                    <w:p w14:paraId="0E2AC9DE" w14:textId="77777777" w:rsidR="00BF1173" w:rsidRDefault="001A502C">
                      <w:r>
                        <w:rPr>
                          <w:rFonts w:hint="eastAsia"/>
                        </w:rPr>
                        <w:t>Alliance ecological path construction</w:t>
                      </w:r>
                    </w:p>
                  </w:txbxContent>
                </v:textbox>
              </v:shape>
            </w:pict>
          </mc:Fallback>
        </mc:AlternateContent>
      </w:r>
      <w:r>
        <w:rPr>
          <w:noProof/>
          <w:sz w:val="28"/>
        </w:rPr>
        <mc:AlternateContent>
          <mc:Choice Requires="wps">
            <w:drawing>
              <wp:anchor distT="0" distB="0" distL="114300" distR="114300" simplePos="0" relativeHeight="251667456" behindDoc="0" locked="0" layoutInCell="1" allowOverlap="1" wp14:anchorId="6A503C91" wp14:editId="23306EFA">
                <wp:simplePos x="0" y="0"/>
                <wp:positionH relativeFrom="column">
                  <wp:posOffset>3854450</wp:posOffset>
                </wp:positionH>
                <wp:positionV relativeFrom="paragraph">
                  <wp:posOffset>4048760</wp:posOffset>
                </wp:positionV>
                <wp:extent cx="2093595" cy="445135"/>
                <wp:effectExtent l="4445" t="4445" r="10160" b="7620"/>
                <wp:wrapNone/>
                <wp:docPr id="18" name="文本框 18"/>
                <wp:cNvGraphicFramePr/>
                <a:graphic xmlns:a="http://schemas.openxmlformats.org/drawingml/2006/main">
                  <a:graphicData uri="http://schemas.microsoft.com/office/word/2010/wordprocessingShape">
                    <wps:wsp>
                      <wps:cNvSpPr txBox="1"/>
                      <wps:spPr>
                        <a:xfrm>
                          <a:off x="0" y="0"/>
                          <a:ext cx="2093595" cy="4451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7BDC176C" w14:textId="77777777" w:rsidR="00BF1173" w:rsidRDefault="001A502C">
                            <w:r>
                              <w:rPr>
                                <w:rFonts w:hint="eastAsia"/>
                              </w:rPr>
                              <w:t>Alliance ecological operation feedback</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6A503C91" id="文本框 18" o:spid="_x0000_s1028" type="#_x0000_t202" style="position:absolute;margin-left:303.5pt;margin-top:318.8pt;width:164.85pt;height:35.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" fillcolor="white [3201]" strokeweight=".5pt">
                <v:textbox>
                  <w:txbxContent>
                    <w:p w14:paraId="7BDC176C" w14:textId="77777777" w:rsidR="00BF1173" w:rsidRDefault="001A502C">
                      <w:r>
                        <w:rPr>
                          <w:rFonts w:hint="eastAsia"/>
                        </w:rPr>
                        <w:t>Alliance ecological operation feedback</w:t>
                      </w:r>
                    </w:p>
                  </w:txbxContent>
                </v:textbox>
              </v:shape>
            </w:pict>
          </mc:Fallback>
        </mc:AlternateContent>
      </w:r>
      <w:r>
        <w:rPr>
          <w:noProof/>
          <w:sz w:val="28"/>
        </w:rPr>
        <mc:AlternateContent>
          <mc:Choice Requires="wps">
            <w:drawing>
              <wp:anchor distT="0" distB="0" distL="114300" distR="114300" simplePos="0" relativeHeight="251663360" behindDoc="0" locked="0" layoutInCell="1" allowOverlap="1" wp14:anchorId="141E40AB" wp14:editId="67A39D69">
                <wp:simplePos x="0" y="0"/>
                <wp:positionH relativeFrom="column">
                  <wp:posOffset>3841115</wp:posOffset>
                </wp:positionH>
                <wp:positionV relativeFrom="paragraph">
                  <wp:posOffset>3324860</wp:posOffset>
                </wp:positionV>
                <wp:extent cx="2093595" cy="584200"/>
                <wp:effectExtent l="4445" t="4445" r="10160" b="8255"/>
                <wp:wrapNone/>
                <wp:docPr id="14" name="文本框 14"/>
                <wp:cNvGraphicFramePr/>
                <a:graphic xmlns:a="http://schemas.openxmlformats.org/drawingml/2006/main">
                  <a:graphicData uri="http://schemas.microsoft.com/office/word/2010/wordprocessingShape">
                    <wps:wsp>
                      <wps:cNvSpPr txBox="1"/>
                      <wps:spPr>
                        <a:xfrm>
                          <a:off x="0" y="0"/>
                          <a:ext cx="2093595" cy="5842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2D61348B" w14:textId="77777777" w:rsidR="00BF1173" w:rsidRDefault="001A502C">
                            <w:r>
                              <w:rPr>
                                <w:rFonts w:hint="eastAsia"/>
                              </w:rPr>
                              <w:t>Alliance ecological operation management mechanism</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141E40AB" id="文本框 14" o:spid="_x0000_s1029" type="#_x0000_t202" style="position:absolute;margin-left:302.45pt;margin-top:261.8pt;width:164.85pt;height:4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" fillcolor="white [3201]" strokeweight=".5pt">
                <v:textbox>
                  <w:txbxContent>
                    <w:p w14:paraId="2D61348B" w14:textId="77777777" w:rsidR="00BF1173" w:rsidRDefault="001A502C">
                      <w:r>
                        <w:rPr>
                          <w:rFonts w:hint="eastAsia"/>
                        </w:rPr>
                        <w:t>Alliance ecological operation management mechanism</w:t>
                      </w:r>
                    </w:p>
                  </w:txbxContent>
                </v:textbox>
              </v:shape>
            </w:pict>
          </mc:Fallback>
        </mc:AlternateContent>
      </w:r>
      <w:r>
        <w:rPr>
          <w:noProof/>
          <w:sz w:val="28"/>
        </w:rPr>
        <mc:AlternateContent>
          <mc:Choice Requires="wps">
            <w:drawing>
              <wp:anchor distT="0" distB="0" distL="114300" distR="114300" simplePos="0" relativeHeight="251666432" behindDoc="0" locked="0" layoutInCell="1" allowOverlap="1" wp14:anchorId="0ADAB551" wp14:editId="036A94AF">
                <wp:simplePos x="0" y="0"/>
                <wp:positionH relativeFrom="column">
                  <wp:posOffset>3835400</wp:posOffset>
                </wp:positionH>
                <wp:positionV relativeFrom="paragraph">
                  <wp:posOffset>2823210</wp:posOffset>
                </wp:positionV>
                <wp:extent cx="2093595" cy="343535"/>
                <wp:effectExtent l="4445" t="4445" r="10160" b="7620"/>
                <wp:wrapNone/>
                <wp:docPr id="17" name="文本框 17"/>
                <wp:cNvGraphicFramePr/>
                <a:graphic xmlns:a="http://schemas.openxmlformats.org/drawingml/2006/main">
                  <a:graphicData uri="http://schemas.microsoft.com/office/word/2010/wordprocessingShape">
                    <wps:wsp>
                      <wps:cNvSpPr txBox="1"/>
                      <wps:spPr>
                        <a:xfrm>
                          <a:off x="0" y="0"/>
                          <a:ext cx="2093595" cy="3435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274FD9DF" w14:textId="77777777" w:rsidR="00BF1173" w:rsidRDefault="001A502C">
                            <w:r>
                              <w:rPr>
                                <w:rFonts w:hint="eastAsia"/>
                              </w:rPr>
                              <w:t>Alliance ecological business design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0ADAB551" id="文本框 17" o:spid="_x0000_s1030" type="#_x0000_t202" style="position:absolute;margin-left:302pt;margin-top:222.3pt;width:164.85pt;height:27.0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" fillcolor="white [3201]" strokeweight=".5pt">
                <v:textbox>
                  <w:txbxContent>
                    <w:p w14:paraId="274FD9DF" w14:textId="77777777" w:rsidR="00BF1173" w:rsidRDefault="001A502C">
                      <w:r>
                        <w:rPr>
                          <w:rFonts w:hint="eastAsia"/>
                        </w:rPr>
                        <w:t>Alliance ecological business design</w:t>
                      </w:r>
                    </w:p>
                  </w:txbxContent>
                </v:textbox>
              </v:shape>
            </w:pict>
          </mc:Fallback>
        </mc:AlternateContent>
      </w:r>
      <w:r>
        <w:rPr>
          <w:noProof/>
          <w:sz w:val="28"/>
        </w:rPr>
        <mc:AlternateContent>
          <mc:Choice Requires="wps">
            <w:drawing>
              <wp:anchor distT="0" distB="0" distL="114300" distR="114300" simplePos="0" relativeHeight="251665408" behindDoc="0" locked="0" layoutInCell="1" allowOverlap="1" wp14:anchorId="2AD6B027" wp14:editId="093092F3">
                <wp:simplePos x="0" y="0"/>
                <wp:positionH relativeFrom="column">
                  <wp:posOffset>3835400</wp:posOffset>
                </wp:positionH>
                <wp:positionV relativeFrom="paragraph">
                  <wp:posOffset>2086610</wp:posOffset>
                </wp:positionV>
                <wp:extent cx="2087245" cy="584200"/>
                <wp:effectExtent l="4445" t="5080" r="16510" b="7620"/>
                <wp:wrapNone/>
                <wp:docPr id="16" name="文本框 16"/>
                <wp:cNvGraphicFramePr/>
                <a:graphic xmlns:a="http://schemas.openxmlformats.org/drawingml/2006/main">
                  <a:graphicData uri="http://schemas.microsoft.com/office/word/2010/wordprocessingShape">
                    <wps:wsp>
                      <wps:cNvSpPr txBox="1"/>
                      <wps:spPr>
                        <a:xfrm>
                          <a:off x="0" y="0"/>
                          <a:ext cx="2087245" cy="5842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FD27F31" w14:textId="77777777" w:rsidR="00BF1173" w:rsidRDefault="001A502C">
                            <w:r>
                              <w:rPr>
                                <w:rFonts w:hint="eastAsia"/>
                              </w:rPr>
                              <w:t>Alliance ecological member recruitment and selection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2AD6B027" id="文本框 16" o:spid="_x0000_s1031" type="#_x0000_t202" style="position:absolute;margin-left:302pt;margin-top:164.3pt;width:164.35pt;height:46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" fillcolor="white [3201]" strokeweight=".5pt">
                <v:textbox>
                  <w:txbxContent>
                    <w:p w14:paraId="0FD27F31" w14:textId="77777777" w:rsidR="00BF1173" w:rsidRDefault="001A502C">
                      <w:r>
                        <w:rPr>
                          <w:rFonts w:hint="eastAsia"/>
                        </w:rPr>
                        <w:t>Alliance ecological member recruitment and selection</w:t>
                      </w:r>
                    </w:p>
                  </w:txbxContent>
                </v:textbox>
              </v:shape>
            </w:pict>
          </mc:Fallback>
        </mc:AlternateContent>
      </w:r>
      <w:r>
        <w:rPr>
          <w:noProof/>
          <w:sz w:val="28"/>
        </w:rPr>
        <mc:AlternateContent>
          <mc:Choice Requires="wps">
            <w:drawing>
              <wp:anchor distT="0" distB="0" distL="114300" distR="114300" simplePos="0" relativeHeight="251664384" behindDoc="0" locked="0" layoutInCell="1" allowOverlap="1" wp14:anchorId="27823265" wp14:editId="48D4166C">
                <wp:simplePos x="0" y="0"/>
                <wp:positionH relativeFrom="column">
                  <wp:posOffset>3822700</wp:posOffset>
                </wp:positionH>
                <wp:positionV relativeFrom="paragraph">
                  <wp:posOffset>1299210</wp:posOffset>
                </wp:positionV>
                <wp:extent cx="2074545" cy="584200"/>
                <wp:effectExtent l="4445" t="4445" r="16510" b="8255"/>
                <wp:wrapNone/>
                <wp:docPr id="15" name="文本框 15"/>
                <wp:cNvGraphicFramePr/>
                <a:graphic xmlns:a="http://schemas.openxmlformats.org/drawingml/2006/main">
                  <a:graphicData uri="http://schemas.microsoft.com/office/word/2010/wordprocessingShape">
                    <wps:wsp>
                      <wps:cNvSpPr txBox="1"/>
                      <wps:spPr>
                        <a:xfrm>
                          <a:off x="0" y="0"/>
                          <a:ext cx="2074545" cy="5842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057C7FA" w14:textId="77777777" w:rsidR="00BF1173" w:rsidRDefault="001A502C">
                            <w:r>
                              <w:rPr>
                                <w:rFonts w:hint="eastAsia"/>
                              </w:rPr>
                              <w:t>Introduction and integration of alliance ecological resources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27823265" id="文本框 15" o:spid="_x0000_s1032" type="#_x0000_t202" style="position:absolute;margin-left:301pt;margin-top:102.3pt;width:163.35pt;height:4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" fillcolor="white [3201]" strokeweight=".5pt">
                <v:textbox>
                  <w:txbxContent>
                    <w:p w14:paraId="0057C7FA" w14:textId="77777777" w:rsidR="00BF1173" w:rsidRDefault="001A502C">
                      <w:r>
                        <w:rPr>
                          <w:rFonts w:hint="eastAsia"/>
                        </w:rPr>
                        <w:t>Introduction and integration of alliance ecological resources</w:t>
                      </w:r>
                    </w:p>
                  </w:txbxContent>
                </v:textbox>
              </v:shape>
            </w:pict>
          </mc:Fallback>
        </mc:AlternateContent>
      </w:r>
      <w:r>
        <w:rPr>
          <w:noProof/>
          <w:sz w:val="28"/>
        </w:rPr>
        <mc:AlternateContent>
          <mc:Choice Requires="wps">
            <w:drawing>
              <wp:anchor distT="0" distB="0" distL="114300" distR="114300" simplePos="0" relativeHeight="251661312" behindDoc="0" locked="0" layoutInCell="1" allowOverlap="1" wp14:anchorId="0B6CFCE3" wp14:editId="6F2E4729">
                <wp:simplePos x="0" y="0"/>
                <wp:positionH relativeFrom="column">
                  <wp:posOffset>1096645</wp:posOffset>
                </wp:positionH>
                <wp:positionV relativeFrom="paragraph">
                  <wp:posOffset>339725</wp:posOffset>
                </wp:positionV>
                <wp:extent cx="1308100" cy="445770"/>
                <wp:effectExtent l="4445" t="4445" r="8255" b="6985"/>
                <wp:wrapNone/>
                <wp:docPr id="11" name="文本框 11"/>
                <wp:cNvGraphicFramePr/>
                <a:graphic xmlns:a="http://schemas.openxmlformats.org/drawingml/2006/main">
                  <a:graphicData uri="http://schemas.microsoft.com/office/word/2010/wordprocessingShape">
                    <wps:wsp>
                      <wps:cNvSpPr txBox="1"/>
                      <wps:spPr>
                        <a:xfrm>
                          <a:off x="2677795" y="5568950"/>
                          <a:ext cx="1308100" cy="44577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7AE51076" w14:textId="77777777" w:rsidR="00BF1173" w:rsidRDefault="001A502C">
                            <w:r>
                              <w:rPr>
                                <w:rFonts w:hint="eastAsia"/>
                              </w:rPr>
                              <w:t>Alliance ecological orientation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0B6CFCE3" id="文本框 11" o:spid="_x0000_s1033" type="#_x0000_t202" style="position:absolute;margin-left:86.35pt;margin-top:26.75pt;width:103pt;height:35.1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" fillcolor="white [3201]" strokeweight=".5pt">
                <v:textbox>
                  <w:txbxContent>
                    <w:p w14:paraId="7AE51076" w14:textId="77777777" w:rsidR="00BF1173" w:rsidRDefault="001A502C">
                      <w:r>
                        <w:rPr>
                          <w:rFonts w:hint="eastAsia"/>
                        </w:rPr>
                        <w:t>Alliance ecological orientation</w:t>
                      </w:r>
                    </w:p>
                  </w:txbxContent>
                </v:textbox>
              </v:shape>
            </w:pict>
          </mc:Fallback>
        </mc:AlternateContent>
      </w:r>
      <w:r>
        <w:rPr>
          <w:noProof/>
          <w:sz w:val="28"/>
        </w:rPr>
        <mc:AlternateContent>
          <mc:Choice Requires="wps">
            <w:drawing>
              <wp:anchor distT="0" distB="0" distL="114300" distR="114300" simplePos="0" relativeHeight="251660288" behindDoc="0" locked="0" layoutInCell="1" allowOverlap="1" wp14:anchorId="5D6CE0A9" wp14:editId="34F39B79">
                <wp:simplePos x="0" y="0"/>
                <wp:positionH relativeFrom="column">
                  <wp:posOffset>-465455</wp:posOffset>
                </wp:positionH>
                <wp:positionV relativeFrom="paragraph">
                  <wp:posOffset>359410</wp:posOffset>
                </wp:positionV>
                <wp:extent cx="1263650" cy="349250"/>
                <wp:effectExtent l="4445" t="4445" r="14605" b="14605"/>
                <wp:wrapNone/>
                <wp:docPr id="10" name="文本框 10"/>
                <wp:cNvGraphicFramePr/>
                <a:graphic xmlns:a="http://schemas.openxmlformats.org/drawingml/2006/main">
                  <a:graphicData uri="http://schemas.microsoft.com/office/word/2010/wordprocessingShape">
                    <wps:wsp>
                      <wps:cNvSpPr txBox="1"/>
                      <wps:spPr>
                        <a:xfrm>
                          <a:off x="1020445" y="5632450"/>
                          <a:ext cx="1263650" cy="3492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B23E688" w14:textId="77777777" w:rsidR="00BF1173" w:rsidRDefault="001A502C">
                            <w:r>
                              <w:rPr>
                                <w:rFonts w:hint="eastAsia"/>
                              </w:rPr>
                              <w:t>Ecological objective of alliance</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5D6CE0A9" id="文本框 10" o:spid="_x0000_s1034" type="#_x0000_t202" style="position:absolute;margin-left:-36.65pt;margin-top:28.3pt;width:99.5pt;height:2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" fillcolor="white [3201]" strokeweight=".5pt">
                <v:textbox>
                  <w:txbxContent>
                    <w:p w14:paraId="0B23E688" w14:textId="77777777" w:rsidR="00BF1173" w:rsidRDefault="001A502C">
                      <w:r>
                        <w:rPr>
                          <w:rFonts w:hint="eastAsia"/>
                        </w:rPr>
                        <w:t>Ecological objective of alliance</w:t>
                      </w:r>
                    </w:p>
                  </w:txbxContent>
                </v:textbox>
              </v:shape>
            </w:pict>
          </mc:Fallback>
        </mc:AlternateContent>
      </w:r>
    </w:p>
    <w:p w14:paraId="58BB276B" w14:textId="77777777" w:rsidR="00BF1173" w:rsidRDefault="00BF1173">
      <w:pPr>
        <w:spacing w:line="360" w:lineRule="auto"/>
      </w:pPr>
    </w:p>
    <w:p w14:paraId="1EE40BC4" w14:textId="77777777" w:rsidR="00BF1173" w:rsidRDefault="00BF1173">
      <w:pPr>
        <w:spacing w:line="360" w:lineRule="auto"/>
      </w:pPr>
    </w:p>
    <w:p w14:paraId="2DA41427" w14:textId="77777777" w:rsidR="00BF1173" w:rsidRDefault="00BF1173">
      <w:pPr>
        <w:spacing w:line="360" w:lineRule="auto"/>
      </w:pPr>
    </w:p>
    <w:p w14:paraId="0AA5ED9E" w14:textId="77777777" w:rsidR="00BF1173" w:rsidRDefault="00BF1173">
      <w:pPr>
        <w:spacing w:line="360" w:lineRule="auto"/>
      </w:pPr>
    </w:p>
    <w:p w14:paraId="1A998AE3" w14:textId="77777777" w:rsidR="00BF1173" w:rsidRDefault="00BF1173">
      <w:pPr>
        <w:spacing w:line="360" w:lineRule="auto"/>
      </w:pPr>
    </w:p>
    <w:p w14:paraId="0F71DAB1" w14:textId="77777777" w:rsidR="00BF1173" w:rsidRDefault="00BF1173">
      <w:pPr>
        <w:spacing w:line="360" w:lineRule="auto"/>
      </w:pPr>
    </w:p>
    <w:p w14:paraId="1DDF82EF" w14:textId="77777777" w:rsidR="00BF1173" w:rsidRDefault="00BF1173">
      <w:pPr>
        <w:spacing w:line="360" w:lineRule="auto"/>
      </w:pPr>
    </w:p>
    <w:p w14:paraId="22AEBB01" w14:textId="77777777" w:rsidR="00BF1173" w:rsidRDefault="00BF1173">
      <w:pPr>
        <w:spacing w:line="360" w:lineRule="auto"/>
      </w:pPr>
    </w:p>
    <w:p w14:paraId="2448E756" w14:textId="77777777" w:rsidR="00BF1173" w:rsidRDefault="00BF1173">
      <w:pPr>
        <w:spacing w:line="360" w:lineRule="auto"/>
      </w:pPr>
    </w:p>
    <w:p w14:paraId="1BDF9D25" w14:textId="77777777" w:rsidR="00BF1173" w:rsidRDefault="00BF1173">
      <w:pPr>
        <w:spacing w:line="360" w:lineRule="auto"/>
      </w:pPr>
    </w:p>
    <w:p w14:paraId="6C9C522E" w14:textId="77777777" w:rsidR="00BF1173" w:rsidRDefault="00BF1173">
      <w:pPr>
        <w:spacing w:line="360" w:lineRule="auto"/>
      </w:pPr>
    </w:p>
    <w:p w14:paraId="4409A253" w14:textId="77777777" w:rsidR="00BF1173" w:rsidRDefault="00BF1173">
      <w:pPr>
        <w:spacing w:line="360" w:lineRule="auto"/>
      </w:pPr>
    </w:p>
    <w:p w14:paraId="40A52E7B" w14:textId="77777777" w:rsidR="00BF1173" w:rsidRDefault="00BF1173">
      <w:pPr>
        <w:spacing w:line="360" w:lineRule="auto"/>
        <w:ind w:firstLineChars="200" w:firstLine="420"/>
        <w:jc w:val="left"/>
      </w:pPr>
    </w:p>
    <w:p w14:paraId="1BF506D8" w14:textId="77777777" w:rsidR="00BF1173" w:rsidRDefault="00BF1173">
      <w:pPr>
        <w:spacing w:line="360" w:lineRule="auto"/>
        <w:ind w:firstLineChars="200" w:firstLine="420"/>
        <w:jc w:val="left"/>
      </w:pPr>
    </w:p>
    <w:p w14:paraId="22143E00" w14:textId="77777777" w:rsidR="00BF1173" w:rsidRDefault="00BF1173">
      <w:pPr>
        <w:spacing w:line="360" w:lineRule="auto"/>
        <w:ind w:firstLineChars="200" w:firstLine="420"/>
        <w:jc w:val="left"/>
      </w:pPr>
    </w:p>
    <w:p w14:paraId="7D9B3BF2" w14:textId="77777777" w:rsidR="00BF1173" w:rsidRDefault="001A502C">
      <w:pPr>
        <w:spacing w:line="360" w:lineRule="auto"/>
        <w:ind w:firstLineChars="200" w:firstLine="420"/>
        <w:jc w:val="left"/>
        <w:rPr>
          <w:rFonts w:ascii="Times New Roman" w:hAnsi="Times New Roman" w:cs="Times New Roman"/>
          <w:sz w:val="28"/>
          <w:szCs w:val="28"/>
        </w:rPr>
      </w:pPr>
      <w:r>
        <w:rPr>
          <w:rFonts w:hint="eastAsia"/>
        </w:rPr>
        <w:tab/>
      </w:r>
      <w:r>
        <w:rPr>
          <w:rFonts w:ascii="Times New Roman" w:hAnsi="Times New Roman" w:cs="Times New Roman" w:hint="eastAsia"/>
          <w:sz w:val="28"/>
          <w:szCs w:val="28"/>
        </w:rPr>
        <w:t>The path construction of the alliance ecology is extremely important, and a good path can make the alliance ecology run orderly and go better and further.</w:t>
      </w:r>
    </w:p>
    <w:p w14:paraId="4757AAB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 xml:space="preserve">The path </w:t>
      </w:r>
      <w:r>
        <w:rPr>
          <w:rFonts w:ascii="Times New Roman" w:hAnsi="Times New Roman" w:cs="Times New Roman" w:hint="eastAsia"/>
          <w:sz w:val="28"/>
          <w:szCs w:val="28"/>
        </w:rPr>
        <w:t>construction of the alliance ecology first starts with the introduction of resources, and carries out a round of introduction and integration of the resources of P Company's brother companies, long-term business cooperation partners, and interested custome</w:t>
      </w:r>
      <w:r>
        <w:rPr>
          <w:rFonts w:ascii="Times New Roman" w:hAnsi="Times New Roman" w:cs="Times New Roman" w:hint="eastAsia"/>
          <w:sz w:val="28"/>
          <w:szCs w:val="28"/>
        </w:rPr>
        <w:t>r groups to build the embryonic group of the alliance ecology. Secondly, attract more enterprises to join through group influence, and initiate member recruitment through diversified media channels and government resources. Due to the influence of the grou</w:t>
      </w:r>
      <w:r>
        <w:rPr>
          <w:rFonts w:ascii="Times New Roman" w:hAnsi="Times New Roman" w:cs="Times New Roman" w:hint="eastAsia"/>
          <w:sz w:val="28"/>
          <w:szCs w:val="28"/>
        </w:rPr>
        <w:t>p, it can receive more intention of joining from various types of enterprises and institutions, and consciously choose enterprises and institutions that meet the requirements to join according to the goals and positioning of the alliance ecology. Then, whe</w:t>
      </w:r>
      <w:r>
        <w:rPr>
          <w:rFonts w:ascii="Times New Roman" w:hAnsi="Times New Roman" w:cs="Times New Roman" w:hint="eastAsia"/>
          <w:sz w:val="28"/>
          <w:szCs w:val="28"/>
        </w:rPr>
        <w:t>n the membership is introduced to a certain stage, the scale and capability of the alliance ecological members have reached the standards of the alliance ecological operation, that is, the alliance ecological business should be reasonably designed when the</w:t>
      </w:r>
      <w:r>
        <w:rPr>
          <w:rFonts w:ascii="Times New Roman" w:hAnsi="Times New Roman" w:cs="Times New Roman" w:hint="eastAsia"/>
          <w:sz w:val="28"/>
          <w:szCs w:val="28"/>
        </w:rPr>
        <w:t xml:space="preserve"> alliance ecological ecology is capable of starting operations and services. Different member partners are set as each business function module in the alliance ecology according to their capabilities, and the alliance ecology is operated through the cooper</w:t>
      </w:r>
      <w:r>
        <w:rPr>
          <w:rFonts w:ascii="Times New Roman" w:hAnsi="Times New Roman" w:cs="Times New Roman" w:hint="eastAsia"/>
          <w:sz w:val="28"/>
          <w:szCs w:val="28"/>
        </w:rPr>
        <w:t>ation between the business function modules. The ecological operation of the alliance needs corresponding system for management. After the design work in the previous stage is completed and the internal and external resources meet the requirements of the e</w:t>
      </w:r>
      <w:r>
        <w:rPr>
          <w:rFonts w:ascii="Times New Roman" w:hAnsi="Times New Roman" w:cs="Times New Roman" w:hint="eastAsia"/>
          <w:sz w:val="28"/>
          <w:szCs w:val="28"/>
        </w:rPr>
        <w:t>cological operation of the alliance, related activities around the service are carried out under the guidance of a series of practical theories and methods. Finally, through the phased operation effect, the alliance ecology finds the exposed problems, whic</w:t>
      </w:r>
      <w:r>
        <w:rPr>
          <w:rFonts w:ascii="Times New Roman" w:hAnsi="Times New Roman" w:cs="Times New Roman" w:hint="eastAsia"/>
          <w:sz w:val="28"/>
          <w:szCs w:val="28"/>
        </w:rPr>
        <w:t>h will more or less affect the development track and trend of the alliance ecology. Collecting feedback questions and adjusting for improvement is an essential path for the construction of alliance ecology. Through the collection of problems, feedback, ana</w:t>
      </w:r>
      <w:r>
        <w:rPr>
          <w:rFonts w:ascii="Times New Roman" w:hAnsi="Times New Roman" w:cs="Times New Roman" w:hint="eastAsia"/>
          <w:sz w:val="28"/>
          <w:szCs w:val="28"/>
        </w:rPr>
        <w:t>lysis, research and communication, after being confirmed by all parties, the construction path and construction mode are adjusted and improved under the guidance of the ecological strategic goal of the alliance, so as to better enhance the ecological compe</w:t>
      </w:r>
      <w:r>
        <w:rPr>
          <w:rFonts w:ascii="Times New Roman" w:hAnsi="Times New Roman" w:cs="Times New Roman" w:hint="eastAsia"/>
          <w:sz w:val="28"/>
          <w:szCs w:val="28"/>
        </w:rPr>
        <w:t>titiveness of the alliance and achieve the strategic goal faster.</w:t>
      </w:r>
    </w:p>
    <w:p w14:paraId="093D662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3.3.2 Introduction and selection of ecological resources of P company alliance</w:t>
      </w:r>
    </w:p>
    <w:p w14:paraId="1383E18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The ecology of the alliance needs to be composed of ecological members. If the ecological members start from 0,</w:t>
      </w:r>
      <w:r>
        <w:rPr>
          <w:rFonts w:ascii="Times New Roman" w:hAnsi="Times New Roman" w:cs="Times New Roman" w:hint="eastAsia"/>
          <w:sz w:val="28"/>
          <w:szCs w:val="28"/>
        </w:rPr>
        <w:t xml:space="preserve"> it will take a long time to develop gradually, and whether they can obtain the appropriate resources will have certain risks. Based on P Company itself, the existing resources are analyzed, initial integration is carried out, and then classified according</w:t>
      </w:r>
      <w:r>
        <w:rPr>
          <w:rFonts w:ascii="Times New Roman" w:hAnsi="Times New Roman" w:cs="Times New Roman" w:hint="eastAsia"/>
          <w:sz w:val="28"/>
          <w:szCs w:val="28"/>
        </w:rPr>
        <w:t xml:space="preserve"> to capabilities. On this basis, cooperation with external resources is sought according to the lack of parts, and the alliance ecology is gradually built.</w:t>
      </w:r>
    </w:p>
    <w:p w14:paraId="45707E5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As the leading enterprise in the IT service outsourcing industry, P Company has a wide range of cust</w:t>
      </w:r>
      <w:r>
        <w:rPr>
          <w:rFonts w:ascii="Times New Roman" w:hAnsi="Times New Roman" w:cs="Times New Roman" w:hint="eastAsia"/>
          <w:sz w:val="28"/>
          <w:szCs w:val="28"/>
        </w:rPr>
        <w:t>omers and partners. Including manufacturing multinational and listed enterprise customer groups, government agencies, universities, research institutes, communication operators, Internet companies and so on. Some of these are the target customers of our al</w:t>
      </w:r>
      <w:r>
        <w:rPr>
          <w:rFonts w:ascii="Times New Roman" w:hAnsi="Times New Roman" w:cs="Times New Roman" w:hint="eastAsia"/>
          <w:sz w:val="28"/>
          <w:szCs w:val="28"/>
        </w:rPr>
        <w:t>liance ecology, and universities and scientific research institutes as technical cooperation members of the alliance ecology, and Internet enterprises as our market platform. In addition to these types of partners, the parent company of P Company has its o</w:t>
      </w:r>
      <w:r>
        <w:rPr>
          <w:rFonts w:ascii="Times New Roman" w:hAnsi="Times New Roman" w:cs="Times New Roman" w:hint="eastAsia"/>
          <w:sz w:val="28"/>
          <w:szCs w:val="28"/>
        </w:rPr>
        <w:t>wn subsidiaries in many industries, such as companies specializing in industrial Internet integration, companies doing big data analysis, and companies such as independent chip and operating system research and development. The above internal resources are</w:t>
      </w:r>
      <w:r>
        <w:rPr>
          <w:rFonts w:ascii="Times New Roman" w:hAnsi="Times New Roman" w:cs="Times New Roman" w:hint="eastAsia"/>
          <w:sz w:val="28"/>
          <w:szCs w:val="28"/>
        </w:rPr>
        <w:t xml:space="preserve"> recruited and screened, and the units that intend to cooperate are united to form a preliminary resource pool of the alliance ecology. The government has also introduced more relevant policies, and enterprises willing to carry out 5G industrial Internet o</w:t>
      </w:r>
      <w:r>
        <w:rPr>
          <w:rFonts w:ascii="Times New Roman" w:hAnsi="Times New Roman" w:cs="Times New Roman" w:hint="eastAsia"/>
          <w:sz w:val="28"/>
          <w:szCs w:val="28"/>
        </w:rPr>
        <w:t>r industrial Internet construction will be given financial and policy incentives according to the actual situation, and the development environment is superior.</w:t>
      </w:r>
    </w:p>
    <w:p w14:paraId="07ACB31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3</w:t>
      </w:r>
      <w:r>
        <w:rPr>
          <w:rFonts w:ascii="Times New Roman" w:hAnsi="Times New Roman" w:cs="Times New Roman"/>
          <w:sz w:val="28"/>
          <w:szCs w:val="28"/>
        </w:rPr>
        <w:t>.3.3 Recruitment and selection of ecological members of P company alliance</w:t>
      </w:r>
    </w:p>
    <w:p w14:paraId="075E61A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1. </w:t>
      </w:r>
      <w:r>
        <w:rPr>
          <w:rFonts w:ascii="Times New Roman" w:hAnsi="Times New Roman" w:cs="Times New Roman"/>
          <w:sz w:val="28"/>
          <w:szCs w:val="28"/>
        </w:rPr>
        <w:t>Introduction of ecological members of the Alliance:</w:t>
      </w:r>
    </w:p>
    <w:p w14:paraId="4AD417C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 Communication groups of major related industries: wechat, forums, association groups, through publicity, guidance, and then screening, communication, gradually introduced;</w:t>
      </w:r>
    </w:p>
    <w:p w14:paraId="45A139A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(2) Activity participation: </w:t>
      </w:r>
      <w:r>
        <w:rPr>
          <w:rFonts w:ascii="Times New Roman" w:hAnsi="Times New Roman" w:cs="Times New Roman"/>
          <w:sz w:val="28"/>
          <w:szCs w:val="28"/>
        </w:rPr>
        <w:t>industry-related exhibitions (Internet of Things, Internet, manufacturing industry exhibitions, etc.), publicity and exchange activities (enterprise external publicity activities to increase the alliance ecological publicity link), salon training activitie</w:t>
      </w:r>
      <w:r>
        <w:rPr>
          <w:rFonts w:ascii="Times New Roman" w:hAnsi="Times New Roman" w:cs="Times New Roman"/>
          <w:sz w:val="28"/>
          <w:szCs w:val="28"/>
        </w:rPr>
        <w:t>s (increase the alliance ecological publicity link), online publicity and lecture activities;</w:t>
      </w:r>
    </w:p>
    <w:p w14:paraId="552CDDD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(3) Media publicity: new media publicity, questionnaires, live video and other different media publicity introduction;</w:t>
      </w:r>
    </w:p>
    <w:p w14:paraId="35480AE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(4) Partners: guide and introduce partners </w:t>
      </w:r>
      <w:r>
        <w:rPr>
          <w:rFonts w:ascii="Times New Roman" w:hAnsi="Times New Roman" w:cs="Times New Roman"/>
          <w:sz w:val="28"/>
          <w:szCs w:val="28"/>
        </w:rPr>
        <w:t>who already have cooperation or are interested in cooperation;</w:t>
      </w:r>
    </w:p>
    <w:p w14:paraId="27D617E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(5) Subsidiaries of the parent company: invite subsidiaries of the parent company to join;</w:t>
      </w:r>
    </w:p>
    <w:p w14:paraId="5B60D62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Members of the alliance ecology also need to be selective:</w:t>
      </w:r>
    </w:p>
    <w:p w14:paraId="2D04AE6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 Have a certain credit background: ma</w:t>
      </w:r>
      <w:r>
        <w:rPr>
          <w:rFonts w:ascii="Times New Roman" w:hAnsi="Times New Roman" w:cs="Times New Roman"/>
          <w:sz w:val="28"/>
          <w:szCs w:val="28"/>
        </w:rPr>
        <w:t>inly need to have a business license, no bad business records of enterprises;</w:t>
      </w:r>
    </w:p>
    <w:p w14:paraId="27A442A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The enterprise is in line with the ecological strategic direction of the alliance;</w:t>
      </w:r>
    </w:p>
    <w:p w14:paraId="639E875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(3) The enterprise is willing to join the alliance ecology to provide support for the ecolo</w:t>
      </w:r>
      <w:r>
        <w:rPr>
          <w:rFonts w:ascii="Times New Roman" w:hAnsi="Times New Roman" w:cs="Times New Roman"/>
          <w:sz w:val="28"/>
          <w:szCs w:val="28"/>
        </w:rPr>
        <w:t>gy; Support the formation of alliance ecology with P company as the core;</w:t>
      </w:r>
    </w:p>
    <w:p w14:paraId="53BBF48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3</w:t>
      </w:r>
      <w:r>
        <w:rPr>
          <w:rFonts w:ascii="Times New Roman" w:hAnsi="Times New Roman" w:cs="Times New Roman"/>
          <w:sz w:val="28"/>
          <w:szCs w:val="28"/>
        </w:rPr>
        <w:t>.3.4 P Company alliance ecological business design</w:t>
      </w:r>
    </w:p>
    <w:p w14:paraId="6CA158B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establishment of the enterprise alliance ecological business needs to plan and design the business process suitable for the al</w:t>
      </w:r>
      <w:r>
        <w:rPr>
          <w:rFonts w:ascii="Times New Roman" w:hAnsi="Times New Roman" w:cs="Times New Roman"/>
          <w:sz w:val="28"/>
          <w:szCs w:val="28"/>
        </w:rPr>
        <w:t>liance ecological application. If the business process of the design is flawed or the planning is not perfect enough, it may lead to the poor operation of the alliance, or even the failure and dissolution of the alliance. The economic loss caused by this m</w:t>
      </w:r>
      <w:r>
        <w:rPr>
          <w:rFonts w:ascii="Times New Roman" w:hAnsi="Times New Roman" w:cs="Times New Roman"/>
          <w:sz w:val="28"/>
          <w:szCs w:val="28"/>
        </w:rPr>
        <w:t>ay be greater than that of not participating in the alliance ecology, so as to lose the significance of establishing the enterprise alliance ecology. Chairman enterprises can design business processes according to the setting of strategic objectives, distr</w:t>
      </w:r>
      <w:r>
        <w:rPr>
          <w:rFonts w:ascii="Times New Roman" w:hAnsi="Times New Roman" w:cs="Times New Roman"/>
          <w:sz w:val="28"/>
          <w:szCs w:val="28"/>
        </w:rPr>
        <w:t>ibution of resources and service processes. Because of the market opportunity, the members of the enterprise alliance ecology have established the alliance cooperation relationship, so they have to invest a certain amount of resources according to the need</w:t>
      </w:r>
      <w:r>
        <w:rPr>
          <w:rFonts w:ascii="Times New Roman" w:hAnsi="Times New Roman" w:cs="Times New Roman"/>
          <w:sz w:val="28"/>
          <w:szCs w:val="28"/>
        </w:rPr>
        <w:t>s of the alliance and their own characteristics. Therefore, the company must carefully select the partners of the alliance ecology, and the members who have reached a consensus must negotiate and formulate each link of the value chain according to the over</w:t>
      </w:r>
      <w:r>
        <w:rPr>
          <w:rFonts w:ascii="Times New Roman" w:hAnsi="Times New Roman" w:cs="Times New Roman"/>
          <w:sz w:val="28"/>
          <w:szCs w:val="28"/>
        </w:rPr>
        <w:t>all goal, so as to ensure the integrity and efficiency of the business process.</w:t>
      </w:r>
    </w:p>
    <w:p w14:paraId="04D4D3E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In the design and establishment of the business process of the alliance ecology, it is necessary to consider the roles played by the members in the alliance ecology. Only </w:t>
      </w:r>
      <w:r>
        <w:rPr>
          <w:rFonts w:ascii="Times New Roman" w:hAnsi="Times New Roman" w:cs="Times New Roman"/>
          <w:sz w:val="28"/>
          <w:szCs w:val="28"/>
        </w:rPr>
        <w:t>through the cooperation between different roles can the goals of the alliance ecology be achieved. Enterprises can form different member partnerships according to their different capabilities.</w:t>
      </w:r>
    </w:p>
    <w:p w14:paraId="73D2D92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 R&amp;D partners</w:t>
      </w:r>
    </w:p>
    <w:p w14:paraId="7AE2886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P Company has business cooperation with region</w:t>
      </w:r>
      <w:r>
        <w:rPr>
          <w:rFonts w:ascii="Times New Roman" w:hAnsi="Times New Roman" w:cs="Times New Roman"/>
          <w:sz w:val="28"/>
          <w:szCs w:val="28"/>
        </w:rPr>
        <w:t>al universities, higher vocational colleges and research institutes all the year round, and research institutes and universities are the main research and development partners. Such colleges and research institutions have some cutting-edge research in some</w:t>
      </w:r>
      <w:r>
        <w:rPr>
          <w:rFonts w:ascii="Times New Roman" w:hAnsi="Times New Roman" w:cs="Times New Roman"/>
          <w:sz w:val="28"/>
          <w:szCs w:val="28"/>
        </w:rPr>
        <w:t xml:space="preserve"> areas of the industrial Internet, such as the AI algorithm for industrial vision quality detection in a subsector developed by regional colleges and foreign scientific research institutions. In addition, the research institutes and testing laboratories of</w:t>
      </w:r>
      <w:r>
        <w:rPr>
          <w:rFonts w:ascii="Times New Roman" w:hAnsi="Times New Roman" w:cs="Times New Roman"/>
          <w:sz w:val="28"/>
          <w:szCs w:val="28"/>
        </w:rPr>
        <w:t xml:space="preserve"> communication operators cooperate with them in the research and development stage of 5G industrial products to test product performance. With the help of scientific research institutes and university partners, time costs and trial and error costs can be s</w:t>
      </w:r>
      <w:r>
        <w:rPr>
          <w:rFonts w:ascii="Times New Roman" w:hAnsi="Times New Roman" w:cs="Times New Roman"/>
          <w:sz w:val="28"/>
          <w:szCs w:val="28"/>
        </w:rPr>
        <w:t>aved in the exploration of some cutting-edge technologies of 5G industrial Internet.</w:t>
      </w:r>
    </w:p>
    <w:p w14:paraId="5F970D5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Hardware partners</w:t>
      </w:r>
    </w:p>
    <w:p w14:paraId="40E69DB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Such partners can mainly provide hardware research and development services and hardware solutions for members of the alliance ecosystem. Each compan</w:t>
      </w:r>
      <w:r>
        <w:rPr>
          <w:rFonts w:ascii="Times New Roman" w:hAnsi="Times New Roman" w:cs="Times New Roman"/>
          <w:sz w:val="28"/>
          <w:szCs w:val="28"/>
        </w:rPr>
        <w:t>y has different capabilities, with the help of such partners, such as in some special industrial hardware needs, you can cooperate with such partners, with their rich hardware design, development experience or mature products, to give solutions to meet cus</w:t>
      </w:r>
      <w:r>
        <w:rPr>
          <w:rFonts w:ascii="Times New Roman" w:hAnsi="Times New Roman" w:cs="Times New Roman"/>
          <w:sz w:val="28"/>
          <w:szCs w:val="28"/>
        </w:rPr>
        <w:t>tomer needs.</w:t>
      </w:r>
    </w:p>
    <w:p w14:paraId="6A3C4ACB"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81" w:name="_Toc30942"/>
      <w:bookmarkStart w:id="82" w:name="_Toc8363"/>
      <w:bookmarkStart w:id="83" w:name="_Toc3387"/>
      <w:r>
        <w:rPr>
          <w:rFonts w:ascii="Times New Roman" w:hAnsi="Times New Roman" w:cs="Times New Roman"/>
          <w:sz w:val="28"/>
          <w:szCs w:val="28"/>
        </w:rPr>
        <w:t>2. Selection of channel agent members</w:t>
      </w:r>
      <w:bookmarkEnd w:id="81"/>
      <w:bookmarkEnd w:id="82"/>
      <w:bookmarkEnd w:id="83"/>
    </w:p>
    <w:p w14:paraId="260E302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Such partners own mature and good sales channels and marketing platforms, which mainly provide sales and promotion channels for the alliance ecology. Such as local industrial solution integrators, communic</w:t>
      </w:r>
      <w:r>
        <w:rPr>
          <w:rFonts w:ascii="Times New Roman" w:hAnsi="Times New Roman" w:cs="Times New Roman"/>
          <w:sz w:val="28"/>
          <w:szCs w:val="28"/>
        </w:rPr>
        <w:t>ation operators and product agents. Some of them mainly sell industrial Internet software and hardware products, strong sales ability, wide customer resources, but the understanding of specific industrial Internet technology and functions is relatively wea</w:t>
      </w:r>
      <w:r>
        <w:rPr>
          <w:rFonts w:ascii="Times New Roman" w:hAnsi="Times New Roman" w:cs="Times New Roman"/>
          <w:sz w:val="28"/>
          <w:szCs w:val="28"/>
        </w:rPr>
        <w:t>k. Others have the ability to provide overall solutions for customer design, understand the functions of the industrial Internet, but they do not have actual products, most of these companies do not have technical service capabilities, mainly rely on third</w:t>
      </w:r>
      <w:r>
        <w:rPr>
          <w:rFonts w:ascii="Times New Roman" w:hAnsi="Times New Roman" w:cs="Times New Roman"/>
          <w:sz w:val="28"/>
          <w:szCs w:val="28"/>
        </w:rPr>
        <w:t xml:space="preserve"> parties to land industrial Internet projects.</w:t>
      </w:r>
    </w:p>
    <w:p w14:paraId="0959286D"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84" w:name="_Toc17206"/>
      <w:bookmarkStart w:id="85" w:name="_Toc11919"/>
      <w:bookmarkStart w:id="86" w:name="_Toc10083"/>
      <w:r>
        <w:rPr>
          <w:rFonts w:ascii="Times New Roman" w:hAnsi="Times New Roman" w:cs="Times New Roman"/>
          <w:sz w:val="28"/>
          <w:szCs w:val="28"/>
        </w:rPr>
        <w:t>3. Core member selection</w:t>
      </w:r>
      <w:bookmarkEnd w:id="84"/>
      <w:bookmarkEnd w:id="85"/>
      <w:bookmarkEnd w:id="86"/>
    </w:p>
    <w:p w14:paraId="3C70872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 Complementation of internal resources between P Company itself and other branches of its parent company.</w:t>
      </w:r>
    </w:p>
    <w:p w14:paraId="43FEE8A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Long-term fixed partners, such members and other members of the allianc</w:t>
      </w:r>
      <w:r>
        <w:rPr>
          <w:rFonts w:ascii="Times New Roman" w:hAnsi="Times New Roman" w:cs="Times New Roman"/>
          <w:sz w:val="28"/>
          <w:szCs w:val="28"/>
        </w:rPr>
        <w:t>e ecosystem have long-term stable cooperative relations, and can provide important services for the industrial Internet alliance ecosystem.</w:t>
      </w:r>
    </w:p>
    <w:p w14:paraId="252FE23A"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87" w:name="_Toc2279"/>
      <w:bookmarkStart w:id="88" w:name="_Toc16553"/>
      <w:bookmarkStart w:id="89" w:name="_Toc4883"/>
      <w:r>
        <w:rPr>
          <w:rFonts w:ascii="Times New Roman" w:hAnsi="Times New Roman" w:cs="Times New Roman"/>
          <w:sz w:val="28"/>
          <w:szCs w:val="28"/>
        </w:rPr>
        <w:t>4. Select other types of service members</w:t>
      </w:r>
      <w:bookmarkEnd w:id="87"/>
      <w:bookmarkEnd w:id="88"/>
      <w:bookmarkEnd w:id="89"/>
    </w:p>
    <w:p w14:paraId="39068E3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entire ecosystem has included enterprise customers and themselves, mark</w:t>
      </w:r>
      <w:r>
        <w:rPr>
          <w:rFonts w:ascii="Times New Roman" w:hAnsi="Times New Roman" w:cs="Times New Roman"/>
          <w:sz w:val="28"/>
          <w:szCs w:val="28"/>
        </w:rPr>
        <w:t>et media (including channel agent members, business channel members and sales of complementary products and services members), solution complementary members, etc. In addition to these ecological members, in fact, there is also a need for media members (ne</w:t>
      </w:r>
      <w:r>
        <w:rPr>
          <w:rFonts w:ascii="Times New Roman" w:hAnsi="Times New Roman" w:cs="Times New Roman"/>
          <w:sz w:val="28"/>
          <w:szCs w:val="28"/>
        </w:rPr>
        <w:t>w media, network media, news journals, etc.), consulting companies in specific manufacturing industries, associations (business) Industry associations, local associations, trade associations, etc.), technical service enterprises.</w:t>
      </w:r>
    </w:p>
    <w:p w14:paraId="4B8A578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3</w:t>
      </w:r>
      <w:r>
        <w:rPr>
          <w:rFonts w:ascii="Times New Roman" w:hAnsi="Times New Roman" w:cs="Times New Roman"/>
          <w:sz w:val="28"/>
          <w:szCs w:val="28"/>
        </w:rPr>
        <w:t>.3.5 P Company alliance e</w:t>
      </w:r>
      <w:r>
        <w:rPr>
          <w:rFonts w:ascii="Times New Roman" w:hAnsi="Times New Roman" w:cs="Times New Roman"/>
          <w:sz w:val="28"/>
          <w:szCs w:val="28"/>
        </w:rPr>
        <w:t>cological operation management mechanism</w:t>
      </w:r>
    </w:p>
    <w:p w14:paraId="154BB7F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The operation of the alliance ecology needs to complete two conditions, the first is that the internal and external resource conditions meet the requirements required for operation, and the second is the completion </w:t>
      </w:r>
      <w:r>
        <w:rPr>
          <w:rFonts w:ascii="Times New Roman" w:hAnsi="Times New Roman" w:cs="Times New Roman"/>
          <w:sz w:val="28"/>
          <w:szCs w:val="28"/>
        </w:rPr>
        <w:t>of the design work in the previous stage. After these two conditions are achieved, related activities are carried out around the service, and through the decomposition of various activities into different tasks, the operation of the alliance is actually th</w:t>
      </w:r>
      <w:r>
        <w:rPr>
          <w:rFonts w:ascii="Times New Roman" w:hAnsi="Times New Roman" w:cs="Times New Roman"/>
          <w:sz w:val="28"/>
          <w:szCs w:val="28"/>
        </w:rPr>
        <w:t>e management of multi-angle objectives and multi-tasks. In the alliance ecology, member units rely on theories and methods to obtain competitive advantages.</w:t>
      </w:r>
    </w:p>
    <w:p w14:paraId="14DC8EB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Alliance ecology needs to customize internal and external operating mechanisms to ensure operation.</w:t>
      </w:r>
      <w:r>
        <w:rPr>
          <w:rFonts w:ascii="Times New Roman" w:hAnsi="Times New Roman" w:cs="Times New Roman"/>
          <w:sz w:val="28"/>
          <w:szCs w:val="28"/>
        </w:rPr>
        <w:t xml:space="preserve"> The internal operation mechanism is to set the ecological goal of the alliance, determine the function type of the members, and formulate the staff screening rules through the function type. The ecological goal of the alliance is set as one of the princip</w:t>
      </w:r>
      <w:r>
        <w:rPr>
          <w:rFonts w:ascii="Times New Roman" w:hAnsi="Times New Roman" w:cs="Times New Roman"/>
          <w:sz w:val="28"/>
          <w:szCs w:val="28"/>
        </w:rPr>
        <w:t>les of member selection, and the members will take the initiative to carry out activities around the ecological goal of the alliance.</w:t>
      </w:r>
    </w:p>
    <w:p w14:paraId="6C5BC71D" w14:textId="77777777" w:rsidR="00BF1173" w:rsidRDefault="001A502C">
      <w:pPr>
        <w:spacing w:line="360" w:lineRule="auto"/>
        <w:ind w:firstLineChars="200" w:firstLine="560"/>
        <w:jc w:val="left"/>
        <w:rPr>
          <w:sz w:val="28"/>
        </w:rPr>
      </w:pPr>
      <w:r>
        <w:rPr>
          <w:noProof/>
          <w:sz w:val="28"/>
        </w:rPr>
        <mc:AlternateContent>
          <mc:Choice Requires="wps">
            <w:drawing>
              <wp:anchor distT="0" distB="0" distL="114300" distR="114300" simplePos="0" relativeHeight="251683840" behindDoc="0" locked="0" layoutInCell="1" allowOverlap="1" wp14:anchorId="00A02FE7" wp14:editId="1C5A5436">
                <wp:simplePos x="0" y="0"/>
                <wp:positionH relativeFrom="column">
                  <wp:posOffset>3658870</wp:posOffset>
                </wp:positionH>
                <wp:positionV relativeFrom="paragraph">
                  <wp:posOffset>1140460</wp:posOffset>
                </wp:positionV>
                <wp:extent cx="1370965" cy="317500"/>
                <wp:effectExtent l="4445" t="4445" r="8890" b="8255"/>
                <wp:wrapNone/>
                <wp:docPr id="6" name="文本框 6"/>
                <wp:cNvGraphicFramePr/>
                <a:graphic xmlns:a="http://schemas.openxmlformats.org/drawingml/2006/main">
                  <a:graphicData uri="http://schemas.microsoft.com/office/word/2010/wordprocessingShape">
                    <wps:wsp>
                      <wps:cNvSpPr txBox="1"/>
                      <wps:spPr>
                        <a:xfrm>
                          <a:off x="0" y="0"/>
                          <a:ext cx="1370965" cy="3175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3A8A19DE" w14:textId="77777777" w:rsidR="00BF1173" w:rsidRDefault="001A502C">
                            <w:r>
                              <w:rPr>
                                <w:rFonts w:hint="eastAsia"/>
                              </w:rPr>
                              <w:t>Service support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00A02FE7" id="文本框 6" o:spid="_x0000_s1035" type="#_x0000_t202" style="position:absolute;left:0;text-align:left;margin-left:288.1pt;margin-top:89.8pt;width:107.95pt;height:2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" fillcolor="white [3201]" strokeweight=".5pt">
                <v:textbox>
                  <w:txbxContent>
                    <w:p w14:paraId="3A8A19DE" w14:textId="77777777" w:rsidR="00BF1173" w:rsidRDefault="001A502C">
                      <w:r>
                        <w:rPr>
                          <w:rFonts w:hint="eastAsia"/>
                        </w:rPr>
                        <w:t>Service support</w:t>
                      </w:r>
                    </w:p>
                  </w:txbxContent>
                </v:textbox>
              </v:shape>
            </w:pict>
          </mc:Fallback>
        </mc:AlternateContent>
      </w:r>
      <w:r>
        <w:rPr>
          <w:noProof/>
          <w:sz w:val="28"/>
        </w:rPr>
        <mc:AlternateContent>
          <mc:Choice Requires="wps">
            <w:drawing>
              <wp:anchor distT="0" distB="0" distL="114300" distR="114300" simplePos="0" relativeHeight="251679744" behindDoc="0" locked="0" layoutInCell="1" allowOverlap="1" wp14:anchorId="505D644C" wp14:editId="29DDA44B">
                <wp:simplePos x="0" y="0"/>
                <wp:positionH relativeFrom="column">
                  <wp:posOffset>3284220</wp:posOffset>
                </wp:positionH>
                <wp:positionV relativeFrom="paragraph">
                  <wp:posOffset>313055</wp:posOffset>
                </wp:positionV>
                <wp:extent cx="2155825" cy="2181860"/>
                <wp:effectExtent l="4445" t="4445" r="11430" b="10795"/>
                <wp:wrapNone/>
                <wp:docPr id="2" name="文本框 2"/>
                <wp:cNvGraphicFramePr/>
                <a:graphic xmlns:a="http://schemas.openxmlformats.org/drawingml/2006/main">
                  <a:graphicData uri="http://schemas.microsoft.com/office/word/2010/wordprocessingShape">
                    <wps:wsp>
                      <wps:cNvSpPr txBox="1"/>
                      <wps:spPr>
                        <a:xfrm>
                          <a:off x="0" y="0"/>
                          <a:ext cx="2155825" cy="218186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3EF62D3" w14:textId="77777777" w:rsidR="00BF1173" w:rsidRDefault="00BF1173"/>
                          <w:p w14:paraId="71AF1B7B" w14:textId="77777777" w:rsidR="00BF1173" w:rsidRDefault="001A502C">
                            <w:pPr>
                              <w:ind w:firstLineChars="100" w:firstLine="210"/>
                            </w:pPr>
                            <w:r>
                              <w:rPr>
                                <w:rFonts w:hint="eastAsia"/>
                              </w:rPr>
                              <w:t>External operating mechanism</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505D644C" id="文本框 2" o:spid="_x0000_s1036" type="#_x0000_t202" style="position:absolute;left:0;text-align:left;margin-left:258.6pt;margin-top:24.65pt;width:169.75pt;height:171.8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" fillcolor="white [3201]" strokeweight=".5pt">
                <v:textbox>
                  <w:txbxContent>
                    <w:p w14:paraId="63EF62D3" w14:textId="77777777" w:rsidR="00BF1173" w:rsidRDefault="00BF1173"/>
                    <w:p w14:paraId="71AF1B7B" w14:textId="77777777" w:rsidR="00BF1173" w:rsidRDefault="001A502C">
                      <w:pPr>
                        <w:ind w:firstLineChars="100" w:firstLine="210"/>
                      </w:pPr>
                      <w:r>
                        <w:rPr>
                          <w:rFonts w:hint="eastAsia"/>
                        </w:rPr>
                        <w:t>External operating mechanism</w:t>
                      </w:r>
                    </w:p>
                  </w:txbxContent>
                </v:textbox>
              </v:shape>
            </w:pict>
          </mc:Fallback>
        </mc:AlternateContent>
      </w:r>
      <w:r>
        <w:rPr>
          <w:noProof/>
          <w:sz w:val="28"/>
        </w:rPr>
        <mc:AlternateContent>
          <mc:Choice Requires="wps">
            <w:drawing>
              <wp:anchor distT="0" distB="0" distL="114300" distR="114300" simplePos="0" relativeHeight="251682816" behindDoc="0" locked="0" layoutInCell="1" allowOverlap="1" wp14:anchorId="36F4A9F6" wp14:editId="63291E9A">
                <wp:simplePos x="0" y="0"/>
                <wp:positionH relativeFrom="column">
                  <wp:posOffset>36195</wp:posOffset>
                </wp:positionH>
                <wp:positionV relativeFrom="paragraph">
                  <wp:posOffset>1855470</wp:posOffset>
                </wp:positionV>
                <wp:extent cx="1567815" cy="317500"/>
                <wp:effectExtent l="4445" t="4445" r="15240" b="8255"/>
                <wp:wrapNone/>
                <wp:docPr id="5" name="文本框 5"/>
                <wp:cNvGraphicFramePr/>
                <a:graphic xmlns:a="http://schemas.openxmlformats.org/drawingml/2006/main">
                  <a:graphicData uri="http://schemas.microsoft.com/office/word/2010/wordprocessingShape">
                    <wps:wsp>
                      <wps:cNvSpPr txBox="1"/>
                      <wps:spPr>
                        <a:xfrm>
                          <a:off x="0" y="0"/>
                          <a:ext cx="1567815" cy="3175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4BF4BAD5" w14:textId="77777777" w:rsidR="00BF1173" w:rsidRDefault="001A502C">
                            <w:r>
                              <w:rPr>
                                <w:rFonts w:hint="eastAsia"/>
                              </w:rPr>
                              <w:t>Member management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36F4A9F6" id="文本框 5" o:spid="_x0000_s1037" type="#_x0000_t202" style="position:absolute;left:0;text-align:left;margin-left:2.85pt;margin-top:146.1pt;width:123.45pt;height:2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" fillcolor="white [3201]" strokeweight=".5pt">
                <v:textbox>
                  <w:txbxContent>
                    <w:p w14:paraId="4BF4BAD5" w14:textId="77777777" w:rsidR="00BF1173" w:rsidRDefault="001A502C">
                      <w:r>
                        <w:rPr>
                          <w:rFonts w:hint="eastAsia"/>
                        </w:rPr>
                        <w:t>Member management</w:t>
                      </w:r>
                    </w:p>
                  </w:txbxContent>
                </v:textbox>
              </v:shape>
            </w:pict>
          </mc:Fallback>
        </mc:AlternateContent>
      </w:r>
      <w:r>
        <w:rPr>
          <w:noProof/>
          <w:sz w:val="28"/>
        </w:rPr>
        <mc:AlternateContent>
          <mc:Choice Requires="wps">
            <w:drawing>
              <wp:anchor distT="0" distB="0" distL="114300" distR="114300" simplePos="0" relativeHeight="251681792" behindDoc="0" locked="0" layoutInCell="1" allowOverlap="1" wp14:anchorId="3B87EACA" wp14:editId="68470FFC">
                <wp:simplePos x="0" y="0"/>
                <wp:positionH relativeFrom="column">
                  <wp:posOffset>28575</wp:posOffset>
                </wp:positionH>
                <wp:positionV relativeFrom="paragraph">
                  <wp:posOffset>1409065</wp:posOffset>
                </wp:positionV>
                <wp:extent cx="1574165" cy="317500"/>
                <wp:effectExtent l="4445" t="4445" r="8890" b="8255"/>
                <wp:wrapNone/>
                <wp:docPr id="4" name="文本框 4"/>
                <wp:cNvGraphicFramePr/>
                <a:graphic xmlns:a="http://schemas.openxmlformats.org/drawingml/2006/main">
                  <a:graphicData uri="http://schemas.microsoft.com/office/word/2010/wordprocessingShape">
                    <wps:wsp>
                      <wps:cNvSpPr txBox="1"/>
                      <wps:spPr>
                        <a:xfrm>
                          <a:off x="0" y="0"/>
                          <a:ext cx="1574165" cy="3175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3764E1A0" w14:textId="77777777" w:rsidR="00BF1173" w:rsidRDefault="001A502C">
                            <w:r>
                              <w:rPr>
                                <w:rFonts w:hint="eastAsia"/>
                              </w:rPr>
                              <w:t>Functional management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3B87EACA" id="文本框 4" o:spid="_x0000_s1038" type="#_x0000_t202" style="position:absolute;left:0;text-align:left;margin-left:2.25pt;margin-top:110.95pt;width:123.95pt;height:2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" fillcolor="white [3201]" strokeweight=".5pt">
                <v:textbox>
                  <w:txbxContent>
                    <w:p w14:paraId="3764E1A0" w14:textId="77777777" w:rsidR="00BF1173" w:rsidRDefault="001A502C">
                      <w:r>
                        <w:rPr>
                          <w:rFonts w:hint="eastAsia"/>
                        </w:rPr>
                        <w:t>Functional management</w:t>
                      </w:r>
                    </w:p>
                  </w:txbxContent>
                </v:textbox>
              </v:shape>
            </w:pict>
          </mc:Fallback>
        </mc:AlternateContent>
      </w:r>
      <w:r>
        <w:rPr>
          <w:noProof/>
          <w:sz w:val="28"/>
        </w:rPr>
        <mc:AlternateContent>
          <mc:Choice Requires="wps">
            <w:drawing>
              <wp:anchor distT="0" distB="0" distL="114300" distR="114300" simplePos="0" relativeHeight="251680768" behindDoc="0" locked="0" layoutInCell="1" allowOverlap="1" wp14:anchorId="093D3721" wp14:editId="0C7894C7">
                <wp:simplePos x="0" y="0"/>
                <wp:positionH relativeFrom="column">
                  <wp:posOffset>3810</wp:posOffset>
                </wp:positionH>
                <wp:positionV relativeFrom="paragraph">
                  <wp:posOffset>1010920</wp:posOffset>
                </wp:positionV>
                <wp:extent cx="1789430" cy="317500"/>
                <wp:effectExtent l="4445" t="4445" r="9525" b="8255"/>
                <wp:wrapNone/>
                <wp:docPr id="3" name="文本框 3"/>
                <wp:cNvGraphicFramePr/>
                <a:graphic xmlns:a="http://schemas.openxmlformats.org/drawingml/2006/main">
                  <a:graphicData uri="http://schemas.microsoft.com/office/word/2010/wordprocessingShape">
                    <wps:wsp>
                      <wps:cNvSpPr txBox="1"/>
                      <wps:spPr>
                        <a:xfrm>
                          <a:off x="0" y="0"/>
                          <a:ext cx="1789430" cy="3175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4763F7D3" w14:textId="77777777" w:rsidR="00BF1173" w:rsidRDefault="001A502C">
                            <w:r>
                              <w:rPr>
                                <w:rFonts w:hint="eastAsia"/>
                              </w:rPr>
                              <w:t xml:space="preserve">Management by </w:t>
                            </w:r>
                            <w:r>
                              <w:rPr>
                                <w:rFonts w:hint="eastAsia"/>
                              </w:rPr>
                              <w:t>objectives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093D3721" id="文本框 3" o:spid="_x0000_s1039" type="#_x0000_t202" style="position:absolute;left:0;text-align:left;margin-left:.3pt;margin-top:79.6pt;width:140.9pt;height:2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" fillcolor="white [3201]" strokeweight=".5pt">
                <v:textbox>
                  <w:txbxContent>
                    <w:p w14:paraId="4763F7D3" w14:textId="77777777" w:rsidR="00BF1173" w:rsidRDefault="001A502C">
                      <w:r>
                        <w:rPr>
                          <w:rFonts w:hint="eastAsia"/>
                        </w:rPr>
                        <w:t xml:space="preserve">Management by </w:t>
                      </w:r>
                      <w:r>
                        <w:rPr>
                          <w:rFonts w:hint="eastAsia"/>
                        </w:rPr>
                        <w:t>objectives</w:t>
                      </w:r>
                    </w:p>
                  </w:txbxContent>
                </v:textbox>
              </v:shape>
            </w:pict>
          </mc:Fallback>
        </mc:AlternateContent>
      </w:r>
      <w:r>
        <w:rPr>
          <w:noProof/>
          <w:sz w:val="28"/>
        </w:rPr>
        <mc:AlternateContent>
          <mc:Choice Requires="wps">
            <w:drawing>
              <wp:anchor distT="0" distB="0" distL="114300" distR="114300" simplePos="0" relativeHeight="251678720" behindDoc="0" locked="0" layoutInCell="1" allowOverlap="1" wp14:anchorId="08F05B15" wp14:editId="07E2DE5E">
                <wp:simplePos x="0" y="0"/>
                <wp:positionH relativeFrom="column">
                  <wp:posOffset>-147955</wp:posOffset>
                </wp:positionH>
                <wp:positionV relativeFrom="paragraph">
                  <wp:posOffset>290830</wp:posOffset>
                </wp:positionV>
                <wp:extent cx="2066925" cy="2196465"/>
                <wp:effectExtent l="4445" t="4445" r="11430" b="8890"/>
                <wp:wrapNone/>
                <wp:docPr id="1" name="文本框 1"/>
                <wp:cNvGraphicFramePr/>
                <a:graphic xmlns:a="http://schemas.openxmlformats.org/drawingml/2006/main">
                  <a:graphicData uri="http://schemas.microsoft.com/office/word/2010/wordprocessingShape">
                    <wps:wsp>
                      <wps:cNvSpPr txBox="1"/>
                      <wps:spPr>
                        <a:xfrm>
                          <a:off x="0" y="0"/>
                          <a:ext cx="2066925" cy="219646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3642EDB7" w14:textId="77777777" w:rsidR="00BF1173" w:rsidRDefault="00BF1173"/>
                          <w:p w14:paraId="40A65F18" w14:textId="77777777" w:rsidR="00BF1173" w:rsidRDefault="001A502C">
                            <w:pPr>
                              <w:ind w:firstLineChars="100" w:firstLine="210"/>
                            </w:pPr>
                            <w:r>
                              <w:rPr>
                                <w:rFonts w:hint="eastAsia"/>
                              </w:rPr>
                              <w:t>Internal operation mechanism</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08F05B15" id="文本框 1" o:spid="_x0000_s1040" type="#_x0000_t202" style="position:absolute;left:0;text-align:left;margin-left:-11.65pt;margin-top:22.9pt;width:162.75pt;height:172.9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" fillcolor="white [3201]" strokeweight=".5pt">
                <v:textbox>
                  <w:txbxContent>
                    <w:p w14:paraId="3642EDB7" w14:textId="77777777" w:rsidR="00BF1173" w:rsidRDefault="00BF1173"/>
                    <w:p w14:paraId="40A65F18" w14:textId="77777777" w:rsidR="00BF1173" w:rsidRDefault="001A502C">
                      <w:pPr>
                        <w:ind w:firstLineChars="100" w:firstLine="210"/>
                      </w:pPr>
                      <w:r>
                        <w:rPr>
                          <w:rFonts w:hint="eastAsia"/>
                        </w:rPr>
                        <w:t>Internal operation mechanism</w:t>
                      </w:r>
                    </w:p>
                  </w:txbxContent>
                </v:textbox>
              </v:shape>
            </w:pict>
          </mc:Fallback>
        </mc:AlternateContent>
      </w:r>
      <w:r>
        <w:rPr>
          <w:noProof/>
          <w:sz w:val="28"/>
        </w:rPr>
        <mc:AlternateContent>
          <mc:Choice Requires="wps">
            <w:drawing>
              <wp:anchor distT="0" distB="0" distL="114300" distR="114300" simplePos="0" relativeHeight="251685888" behindDoc="0" locked="0" layoutInCell="1" allowOverlap="1" wp14:anchorId="2579764B" wp14:editId="3FBBF34A">
                <wp:simplePos x="0" y="0"/>
                <wp:positionH relativeFrom="column">
                  <wp:posOffset>2196465</wp:posOffset>
                </wp:positionH>
                <wp:positionV relativeFrom="paragraph">
                  <wp:posOffset>716915</wp:posOffset>
                </wp:positionV>
                <wp:extent cx="849630" cy="246380"/>
                <wp:effectExtent l="8890" t="15240" r="17780" b="17780"/>
                <wp:wrapNone/>
                <wp:docPr id="8" name="左箭头 8"/>
                <wp:cNvGraphicFramePr/>
                <a:graphic xmlns:a="http://schemas.openxmlformats.org/drawingml/2006/main">
                  <a:graphicData uri="http://schemas.microsoft.com/office/word/2010/wordprocessingShape">
                    <wps:wsp>
                      <wps:cNvSpPr/>
                      <wps:spPr>
                        <a:xfrm>
                          <a:off x="0" y="0"/>
                          <a:ext cx="849630" cy="246380"/>
                        </a:xfrm>
                        <a:prstGeom prst="leftArrow">
                          <a:avLst/>
                        </a:prstGeom>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w14:anchorId="42B4B9F5"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左箭头 8" o:spid="_x0000_s1026" type="#_x0000_t66" style="position:absolute;margin-left:172.95pt;margin-top:56.45pt;width:66.9pt;height:19.4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" adj="3132" fillcolor="#4874cb [3204]" strokecolor="#2d53a0 [2404]" strokeweight="1pt"/>
            </w:pict>
          </mc:Fallback>
        </mc:AlternateContent>
      </w:r>
      <w:r>
        <w:rPr>
          <w:noProof/>
          <w:sz w:val="28"/>
        </w:rPr>
        <mc:AlternateContent>
          <mc:Choice Requires="wps">
            <w:drawing>
              <wp:anchor distT="0" distB="0" distL="114300" distR="114300" simplePos="0" relativeHeight="251686912" behindDoc="0" locked="0" layoutInCell="1" allowOverlap="1" wp14:anchorId="287121C5" wp14:editId="17294BC6">
                <wp:simplePos x="0" y="0"/>
                <wp:positionH relativeFrom="column">
                  <wp:posOffset>2228215</wp:posOffset>
                </wp:positionH>
                <wp:positionV relativeFrom="paragraph">
                  <wp:posOffset>1741170</wp:posOffset>
                </wp:positionV>
                <wp:extent cx="841375" cy="285750"/>
                <wp:effectExtent l="6350" t="15240" r="15875" b="16510"/>
                <wp:wrapNone/>
                <wp:docPr id="9" name="右箭头 9"/>
                <wp:cNvGraphicFramePr/>
                <a:graphic xmlns:a="http://schemas.openxmlformats.org/drawingml/2006/main">
                  <a:graphicData uri="http://schemas.microsoft.com/office/word/2010/wordprocessingShape">
                    <wps:wsp>
                      <wps:cNvSpPr/>
                      <wps:spPr>
                        <a:xfrm>
                          <a:off x="0" y="0"/>
                          <a:ext cx="841375" cy="285750"/>
                        </a:xfrm>
                        <a:prstGeom prst="rightArrow">
                          <a:avLst/>
                        </a:prstGeom>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w14:anchorId="73D8231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右箭头 9" o:spid="_x0000_s1026" type="#_x0000_t13" style="position:absolute;margin-left:175.45pt;margin-top:137.1pt;width:66.25pt;height:22.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" adj="17932" fillcolor="#4874cb [3204]" strokecolor="#2d53a0 [2404]" strokeweight="1pt"/>
            </w:pict>
          </mc:Fallback>
        </mc:AlternateContent>
      </w:r>
    </w:p>
    <w:p w14:paraId="17F28C10" w14:textId="77777777" w:rsidR="00BF1173" w:rsidRDefault="00BF1173">
      <w:pPr>
        <w:spacing w:line="360" w:lineRule="auto"/>
      </w:pPr>
    </w:p>
    <w:p w14:paraId="4EF40446" w14:textId="77777777" w:rsidR="00BF1173" w:rsidRDefault="00BF1173">
      <w:pPr>
        <w:spacing w:line="360" w:lineRule="auto"/>
      </w:pPr>
    </w:p>
    <w:p w14:paraId="0254CFB2" w14:textId="77777777" w:rsidR="00BF1173" w:rsidRDefault="00BF1173">
      <w:pPr>
        <w:spacing w:line="360" w:lineRule="auto"/>
      </w:pPr>
    </w:p>
    <w:p w14:paraId="0AB0801D" w14:textId="77777777" w:rsidR="00BF1173" w:rsidRDefault="00BF1173">
      <w:pPr>
        <w:spacing w:line="360" w:lineRule="auto"/>
      </w:pPr>
    </w:p>
    <w:p w14:paraId="302F7E9A" w14:textId="77777777" w:rsidR="00BF1173" w:rsidRDefault="001A502C">
      <w:pPr>
        <w:spacing w:line="360" w:lineRule="auto"/>
      </w:pPr>
      <w:r>
        <w:rPr>
          <w:noProof/>
          <w:sz w:val="28"/>
        </w:rPr>
        <mc:AlternateContent>
          <mc:Choice Requires="wps">
            <w:drawing>
              <wp:anchor distT="0" distB="0" distL="114300" distR="114300" simplePos="0" relativeHeight="251684864" behindDoc="0" locked="0" layoutInCell="1" allowOverlap="1" wp14:anchorId="264CB02A" wp14:editId="670F0ECD">
                <wp:simplePos x="0" y="0"/>
                <wp:positionH relativeFrom="column">
                  <wp:posOffset>3675380</wp:posOffset>
                </wp:positionH>
                <wp:positionV relativeFrom="paragraph">
                  <wp:posOffset>238125</wp:posOffset>
                </wp:positionV>
                <wp:extent cx="1377315" cy="317500"/>
                <wp:effectExtent l="4445" t="4445" r="15240" b="8255"/>
                <wp:wrapNone/>
                <wp:docPr id="7" name="文本框 7"/>
                <wp:cNvGraphicFramePr/>
                <a:graphic xmlns:a="http://schemas.openxmlformats.org/drawingml/2006/main">
                  <a:graphicData uri="http://schemas.microsoft.com/office/word/2010/wordprocessingShape">
                    <wps:wsp>
                      <wps:cNvSpPr txBox="1"/>
                      <wps:spPr>
                        <a:xfrm>
                          <a:off x="0" y="0"/>
                          <a:ext cx="1377315" cy="3175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5A2FB095" w14:textId="77777777" w:rsidR="00BF1173" w:rsidRDefault="001A502C">
                            <w:r>
                              <w:rPr>
                                <w:rFonts w:hint="eastAsia"/>
                              </w:rPr>
                              <w:t>Contract support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264CB02A" id="文本框 7" o:spid="_x0000_s1041" type="#_x0000_t202" style="position:absolute;left:0;text-align:left;margin-left:289.4pt;margin-top:18.75pt;width:108.45pt;height:2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" fillcolor="white [3201]" strokeweight=".5pt">
                <v:textbox>
                  <w:txbxContent>
                    <w:p w14:paraId="5A2FB095" w14:textId="77777777" w:rsidR="00BF1173" w:rsidRDefault="001A502C">
                      <w:r>
                        <w:rPr>
                          <w:rFonts w:hint="eastAsia"/>
                        </w:rPr>
                        <w:t>Contract support</w:t>
                      </w:r>
                    </w:p>
                  </w:txbxContent>
                </v:textbox>
              </v:shape>
            </w:pict>
          </mc:Fallback>
        </mc:AlternateContent>
      </w:r>
    </w:p>
    <w:p w14:paraId="2918AEE8" w14:textId="77777777" w:rsidR="00BF1173" w:rsidRDefault="00BF1173">
      <w:pPr>
        <w:spacing w:line="360" w:lineRule="auto"/>
      </w:pPr>
    </w:p>
    <w:p w14:paraId="32FAC420" w14:textId="77777777" w:rsidR="00BF1173" w:rsidRDefault="00BF1173">
      <w:pPr>
        <w:spacing w:line="360" w:lineRule="auto"/>
      </w:pPr>
    </w:p>
    <w:p w14:paraId="5942C68B"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ab/>
      </w:r>
    </w:p>
    <w:p w14:paraId="71C7AC8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Service support</w:t>
      </w:r>
    </w:p>
    <w:p w14:paraId="1433B4E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Members of the Alliance have different focus on capacity resources, and the organizational departments of the alliance ecology cooperate with each other, mobilize t</w:t>
      </w:r>
      <w:r>
        <w:rPr>
          <w:rFonts w:ascii="Times New Roman" w:hAnsi="Times New Roman" w:cs="Times New Roman" w:hint="eastAsia"/>
          <w:sz w:val="28"/>
          <w:szCs w:val="28"/>
        </w:rPr>
        <w:t>he superior resources of all parties, learn from each other, form joint forces in projects and research, and achieve the ultimate goal of meeting the needs of all parties.</w:t>
      </w:r>
    </w:p>
    <w:p w14:paraId="1EAEE7CB" w14:textId="77777777" w:rsidR="00BF1173" w:rsidRDefault="001A502C">
      <w:pPr>
        <w:spacing w:line="360" w:lineRule="auto"/>
        <w:ind w:firstLineChars="200" w:firstLine="560"/>
        <w:jc w:val="left"/>
        <w:outlineLvl w:val="1"/>
        <w:rPr>
          <w:rFonts w:ascii="Times New Roman" w:hAnsi="Times New Roman" w:cs="Times New Roman"/>
          <w:sz w:val="28"/>
          <w:szCs w:val="28"/>
        </w:rPr>
      </w:pPr>
      <w:bookmarkStart w:id="90" w:name="_Toc17720"/>
      <w:bookmarkStart w:id="91" w:name="_Toc21"/>
      <w:bookmarkStart w:id="92" w:name="_Toc28155"/>
      <w:r>
        <w:rPr>
          <w:rFonts w:ascii="Times New Roman" w:hAnsi="Times New Roman" w:cs="Times New Roman" w:hint="eastAsia"/>
          <w:sz w:val="28"/>
          <w:szCs w:val="28"/>
        </w:rPr>
        <w:t>Contract support</w:t>
      </w:r>
      <w:bookmarkEnd w:id="90"/>
      <w:bookmarkEnd w:id="91"/>
      <w:bookmarkEnd w:id="92"/>
    </w:p>
    <w:p w14:paraId="36FF183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 xml:space="preserve">In the process of cooperation between members of the </w:t>
      </w:r>
      <w:r>
        <w:rPr>
          <w:rFonts w:ascii="Times New Roman" w:hAnsi="Times New Roman" w:cs="Times New Roman" w:hint="eastAsia"/>
          <w:sz w:val="28"/>
          <w:szCs w:val="28"/>
        </w:rPr>
        <w:t>alliance ecology, only when the rights and obligations are mutually recognized, the cooperation between the parties can be promoted, and through the conclusion of the contract, the protection can be achieved. The balance of rights and obligations is the ba</w:t>
      </w:r>
      <w:r>
        <w:rPr>
          <w:rFonts w:ascii="Times New Roman" w:hAnsi="Times New Roman" w:cs="Times New Roman" w:hint="eastAsia"/>
          <w:sz w:val="28"/>
          <w:szCs w:val="28"/>
        </w:rPr>
        <w:t>sis of cooperation among members.</w:t>
      </w:r>
    </w:p>
    <w:p w14:paraId="7351863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3</w:t>
      </w:r>
      <w:r>
        <w:rPr>
          <w:rFonts w:ascii="Times New Roman" w:hAnsi="Times New Roman" w:cs="Times New Roman"/>
          <w:sz w:val="28"/>
          <w:szCs w:val="28"/>
        </w:rPr>
        <w:t>.3.6 Company alliance ecological operation feedback, adjustment and improvement</w:t>
      </w:r>
    </w:p>
    <w:p w14:paraId="1996022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ultimate goal of alliance ecology is to supply partners, and feedback and learning are very important methods for alliance ecology to ach</w:t>
      </w:r>
      <w:r>
        <w:rPr>
          <w:rFonts w:ascii="Times New Roman" w:hAnsi="Times New Roman" w:cs="Times New Roman"/>
          <w:sz w:val="28"/>
          <w:szCs w:val="28"/>
        </w:rPr>
        <w:t>ieve the final goal. Therefore, it is very necessary to adopt certain methods to evaluate the ecological stage operation of the alliance. Through the analysis of the evaluation results, we can understand the cooperation efficiency of the alliance and deter</w:t>
      </w:r>
      <w:r>
        <w:rPr>
          <w:rFonts w:ascii="Times New Roman" w:hAnsi="Times New Roman" w:cs="Times New Roman"/>
          <w:sz w:val="28"/>
          <w:szCs w:val="28"/>
        </w:rPr>
        <w:t>mine whether the established objectives of the alliance can be achieved. Two considerations can be made:</w:t>
      </w:r>
    </w:p>
    <w:p w14:paraId="2ADE8CA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1. Feedback, adjustment and improvement in alliance ecological operation. The successful operation of the alliance ecology is a very complex activity, </w:t>
      </w:r>
      <w:r>
        <w:rPr>
          <w:rFonts w:ascii="Times New Roman" w:hAnsi="Times New Roman" w:cs="Times New Roman"/>
          <w:sz w:val="28"/>
          <w:szCs w:val="28"/>
        </w:rPr>
        <w:t>which requires mutual cooperation among members. Due to the differences between different members in the industry and the macro environment, there are great differences between partners, such as: technical differences, capacity differences, influence diffe</w:t>
      </w:r>
      <w:r>
        <w:rPr>
          <w:rFonts w:ascii="Times New Roman" w:hAnsi="Times New Roman" w:cs="Times New Roman"/>
          <w:sz w:val="28"/>
          <w:szCs w:val="28"/>
        </w:rPr>
        <w:t>rences, cultural differences and management differences. The operation of alliance ecology is precisely to adjust and improve these existing or possible differences and problems, and to ensure the development of alliance ecology towards the expected goal.</w:t>
      </w:r>
    </w:p>
    <w:p w14:paraId="36C5E83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Feedback, improvement and adjustment after the ecological operation of the alliance. Its existence time and alliance objectives are affected by the industry, and the alliance ecology is dynamic and sustainable. Under a specific time and policy, the posi</w:t>
      </w:r>
      <w:r>
        <w:rPr>
          <w:rFonts w:ascii="Times New Roman" w:hAnsi="Times New Roman" w:cs="Times New Roman"/>
          <w:sz w:val="28"/>
          <w:szCs w:val="28"/>
        </w:rPr>
        <w:t>tioning and mode of the alliance ecology are relatively stable and sustainable, but the structure of the alliance ecology and the member units can be unstable. According to the phased feedback of the operation, the alliance ecology learns and draws experie</w:t>
      </w:r>
      <w:r>
        <w:rPr>
          <w:rFonts w:ascii="Times New Roman" w:hAnsi="Times New Roman" w:cs="Times New Roman"/>
          <w:sz w:val="28"/>
          <w:szCs w:val="28"/>
        </w:rPr>
        <w:t>nce from the success or failure of the cooperation, which is a continuous process, and the member units should establish a management mechanism or procedure related to learning. Alliance ecology through the continuous optimization of the composition of mem</w:t>
      </w:r>
      <w:r>
        <w:rPr>
          <w:rFonts w:ascii="Times New Roman" w:hAnsi="Times New Roman" w:cs="Times New Roman"/>
          <w:sz w:val="28"/>
          <w:szCs w:val="28"/>
        </w:rPr>
        <w:t>bers, to correct the operation of enterprise alliance ecology, to drive the growth of member units.</w:t>
      </w:r>
    </w:p>
    <w:p w14:paraId="616B2747" w14:textId="77777777" w:rsidR="00BF1173" w:rsidRDefault="001A502C">
      <w:pPr>
        <w:pStyle w:val="1"/>
      </w:pPr>
      <w:bookmarkStart w:id="93" w:name="_Toc24076"/>
      <w:r>
        <w:rPr>
          <w:rFonts w:hint="eastAsia"/>
        </w:rPr>
        <w:t xml:space="preserve">3.4 </w:t>
      </w:r>
      <w:r>
        <w:t>Guarantee mechanism for the implementation of P Company's sustainable development strategy under the background of Industry 4.0</w:t>
      </w:r>
      <w:bookmarkEnd w:id="93"/>
    </w:p>
    <w:p w14:paraId="66CEB4B2" w14:textId="77777777" w:rsidR="00BF1173" w:rsidRDefault="001A502C">
      <w:pPr>
        <w:pStyle w:val="2"/>
      </w:pPr>
      <w:bookmarkStart w:id="94" w:name="_Toc15209"/>
      <w:r>
        <w:rPr>
          <w:rFonts w:hint="eastAsia"/>
        </w:rPr>
        <w:t>3.4.1</w:t>
      </w:r>
      <w:r>
        <w:t xml:space="preserve"> Company P alliance</w:t>
      </w:r>
      <w:r>
        <w:t xml:space="preserve"> ecological function organization coordination mechanism</w:t>
      </w:r>
      <w:bookmarkEnd w:id="94"/>
    </w:p>
    <w:p w14:paraId="22F6EBB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a rapidly changing market environment, if an enterprise wants to maintain a continuous increase in performance, it needs to build a coevolutionary network with the solution members in the alliance</w:t>
      </w:r>
      <w:r>
        <w:rPr>
          <w:rFonts w:ascii="Times New Roman" w:hAnsi="Times New Roman" w:cs="Times New Roman"/>
          <w:sz w:val="28"/>
          <w:szCs w:val="28"/>
        </w:rPr>
        <w:t xml:space="preserve"> ecology, and develop with the development of the network.</w:t>
      </w:r>
    </w:p>
    <w:p w14:paraId="75BD267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core enterprise defines or redefines the boundary of the enterprise according to its own core competence and the core competence of the solution members. The solution members' technical and man</w:t>
      </w:r>
      <w:r>
        <w:rPr>
          <w:rFonts w:ascii="Times New Roman" w:hAnsi="Times New Roman" w:cs="Times New Roman"/>
          <w:sz w:val="28"/>
          <w:szCs w:val="28"/>
        </w:rPr>
        <w:t xml:space="preserve">agerial capabilities are enhanced by the collaboration, allowing them to focus only on the core capabilities they provide. Some solution members have subsequently risen in the corporate co-evolution network to become experts in important products or final </w:t>
      </w:r>
      <w:r>
        <w:rPr>
          <w:rFonts w:ascii="Times New Roman" w:hAnsi="Times New Roman" w:cs="Times New Roman"/>
          <w:sz w:val="28"/>
          <w:szCs w:val="28"/>
        </w:rPr>
        <w:t>solutions with industry-specific attributes.</w:t>
      </w:r>
    </w:p>
    <w:p w14:paraId="74798768"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sz w:val="28"/>
          <w:szCs w:val="28"/>
        </w:rPr>
        <w:t>. Coordination mechanism between P Company and channel agent members</w:t>
      </w:r>
    </w:p>
    <w:p w14:paraId="754C9B7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relationship between channel agent members and the alliance ecology is mainly the channel for the alliance's ecological capacity to expor</w:t>
      </w:r>
      <w:r>
        <w:rPr>
          <w:rFonts w:ascii="Times New Roman" w:hAnsi="Times New Roman" w:cs="Times New Roman"/>
          <w:sz w:val="28"/>
          <w:szCs w:val="28"/>
        </w:rPr>
        <w:t>t to customers, the link to maintain customers and the driving force to expand the market. The main ability of channel agent members in the alliance ecology lies in the business relationship ability, which is also the ability that other members are weak or</w:t>
      </w:r>
      <w:r>
        <w:rPr>
          <w:rFonts w:ascii="Times New Roman" w:hAnsi="Times New Roman" w:cs="Times New Roman"/>
          <w:sz w:val="28"/>
          <w:szCs w:val="28"/>
        </w:rPr>
        <w:t xml:space="preserve"> even do not have. On the contrary, the technical ability and service ability of channel agent members are weaker than that of other members, so they need such partners to provide them with technical and service support. In the alliance, channel agent memb</w:t>
      </w:r>
      <w:r>
        <w:rPr>
          <w:rFonts w:ascii="Times New Roman" w:hAnsi="Times New Roman" w:cs="Times New Roman"/>
          <w:sz w:val="28"/>
          <w:szCs w:val="28"/>
        </w:rPr>
        <w:t>ers provide a steady stream of business opportunities and revenue for other members, help the healthy and healthy development of alliance ecological members, and can put more energy on their own core business</w:t>
      </w:r>
    </w:p>
    <w:p w14:paraId="16F3FED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Enhance the core competitiveness, thereby drivi</w:t>
      </w:r>
      <w:r>
        <w:rPr>
          <w:rFonts w:ascii="Times New Roman" w:hAnsi="Times New Roman" w:cs="Times New Roman"/>
          <w:sz w:val="28"/>
          <w:szCs w:val="28"/>
        </w:rPr>
        <w:t>ng the development of technology and services of the alliance ecology. Through the alliance ecology, channel agent members can improve their own technology and service competitiveness, hand over what they are not good at to their partners, strengthen their</w:t>
      </w:r>
      <w:r>
        <w:rPr>
          <w:rFonts w:ascii="Times New Roman" w:hAnsi="Times New Roman" w:cs="Times New Roman"/>
          <w:sz w:val="28"/>
          <w:szCs w:val="28"/>
        </w:rPr>
        <w:t xml:space="preserve"> business competitiveness, improve the market scope of their business, have more opportunities to enter high value-added industries, or help their own transformation.</w:t>
      </w:r>
    </w:p>
    <w:p w14:paraId="298542C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 Coordination mechanism between P Company and core members of the alliance</w:t>
      </w:r>
    </w:p>
    <w:p w14:paraId="785F5B4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As the initi</w:t>
      </w:r>
      <w:r>
        <w:rPr>
          <w:rFonts w:ascii="Times New Roman" w:hAnsi="Times New Roman" w:cs="Times New Roman"/>
          <w:sz w:val="28"/>
          <w:szCs w:val="28"/>
        </w:rPr>
        <w:t>ator of the alliance ecology, P Company is also the implementer of the company's important strategy. To understand the 80/20 law, the success of the entire alliance ecology depends on the cooperation of 20% of the core members. First of all, it is necessar</w:t>
      </w:r>
      <w:r>
        <w:rPr>
          <w:rFonts w:ascii="Times New Roman" w:hAnsi="Times New Roman" w:cs="Times New Roman"/>
          <w:sz w:val="28"/>
          <w:szCs w:val="28"/>
        </w:rPr>
        <w:t>y to screen the core members. When joining the ecological members of the alliance in the early stage, some partners will be selected as core members according to the role they can play in the ecology in the future and their own wishes. After a period of op</w:t>
      </w:r>
      <w:r>
        <w:rPr>
          <w:rFonts w:ascii="Times New Roman" w:hAnsi="Times New Roman" w:cs="Times New Roman"/>
          <w:sz w:val="28"/>
          <w:szCs w:val="28"/>
        </w:rPr>
        <w:t xml:space="preserve">eration of the alliance ecology, the capacity provided by some members and the role and enthusiasm played by some members will have some changes. In the medium term, these members will be screened and retained. After screening out some members, a group of </w:t>
      </w:r>
      <w:r>
        <w:rPr>
          <w:rFonts w:ascii="Times New Roman" w:hAnsi="Times New Roman" w:cs="Times New Roman"/>
          <w:sz w:val="28"/>
          <w:szCs w:val="28"/>
        </w:rPr>
        <w:t>core members will be re-absorbed according to the development and performance of other types of members in the ecology, and the long-term cooperation and interaction will be carried out The trust and matching degree between core members and P company are g</w:t>
      </w:r>
      <w:r>
        <w:rPr>
          <w:rFonts w:ascii="Times New Roman" w:hAnsi="Times New Roman" w:cs="Times New Roman"/>
          <w:sz w:val="28"/>
          <w:szCs w:val="28"/>
        </w:rPr>
        <w:t>etting higher and higher, and the role they play in the alliance ecology is also getting bigger and bigger. Core members not only pay, but also get more resources needed for their own development.</w:t>
      </w:r>
    </w:p>
    <w:p w14:paraId="7D3D9937" w14:textId="77777777" w:rsidR="00BF1173" w:rsidRDefault="001A502C">
      <w:pPr>
        <w:pStyle w:val="2"/>
      </w:pPr>
      <w:bookmarkStart w:id="95" w:name="_Toc19160"/>
      <w:r>
        <w:rPr>
          <w:rFonts w:hint="eastAsia"/>
        </w:rPr>
        <w:t>3.4.</w:t>
      </w:r>
      <w:r>
        <w:t>2 Incentive mechanism of ecological members of P compan</w:t>
      </w:r>
      <w:r>
        <w:t>y alliance</w:t>
      </w:r>
      <w:bookmarkEnd w:id="95"/>
    </w:p>
    <w:p w14:paraId="3F2BDED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Incentive mechanism is a way to reflect the interaction between incentive subject and incentive object through a set of rational system. The development of alliance ecology needs an effective incentive mechanism. This mechanism should not only s</w:t>
      </w:r>
      <w:r>
        <w:rPr>
          <w:rFonts w:ascii="Times New Roman" w:hAnsi="Times New Roman" w:cs="Times New Roman"/>
          <w:sz w:val="28"/>
          <w:szCs w:val="28"/>
        </w:rPr>
        <w:t>atisfy the self-growth of ecological members, but also satisfy the benefit distribution of the alliance ecosystem.</w:t>
      </w:r>
    </w:p>
    <w:p w14:paraId="1111EFA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establishment of a good incentive mechanism for the alliance ecology provides a driving force for the healthy and rapid development of th</w:t>
      </w:r>
      <w:r>
        <w:rPr>
          <w:rFonts w:ascii="Times New Roman" w:hAnsi="Times New Roman" w:cs="Times New Roman"/>
          <w:sz w:val="28"/>
          <w:szCs w:val="28"/>
        </w:rPr>
        <w:t>e alliance ecology. Combining the alliance's own goals and the characteristics of its members, the incentive mechanism model is designed as follows:</w:t>
      </w:r>
    </w:p>
    <w:p w14:paraId="7823769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 Joint research and development of new products and technologies</w:t>
      </w:r>
    </w:p>
    <w:p w14:paraId="03895D0B"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joint development of new products an</w:t>
      </w:r>
      <w:r>
        <w:rPr>
          <w:rFonts w:ascii="Times New Roman" w:hAnsi="Times New Roman" w:cs="Times New Roman"/>
          <w:sz w:val="28"/>
          <w:szCs w:val="28"/>
        </w:rPr>
        <w:t xml:space="preserve">d new technologies can improve the synergy between the ecological enterprises of the alliance, and create more competitive new products or new technologies through complementary advantages. Member enterprises are more willing to try to use and promote the </w:t>
      </w:r>
      <w:r>
        <w:rPr>
          <w:rFonts w:ascii="Times New Roman" w:hAnsi="Times New Roman" w:cs="Times New Roman"/>
          <w:sz w:val="28"/>
          <w:szCs w:val="28"/>
        </w:rPr>
        <w:t>market outside the ecological environment of the alliance.</w:t>
      </w:r>
    </w:p>
    <w:p w14:paraId="47C32EE9"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Long-term strategic cooperation incentives</w:t>
      </w:r>
    </w:p>
    <w:p w14:paraId="25EB782A"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Through the game theory, it can be predicted that the chairman enterprise will indicate to the potential partners at the beginning that it wants to </w:t>
      </w:r>
      <w:r>
        <w:rPr>
          <w:rFonts w:ascii="Times New Roman" w:hAnsi="Times New Roman" w:cs="Times New Roman"/>
          <w:sz w:val="28"/>
          <w:szCs w:val="28"/>
        </w:rPr>
        <w:t>establish long-term business relations, and give more cooperation opportunities or other incentives to the member enterprises with excellent performance. Once the member enterprises with the motivation and behavior of breach of contract are found, the coop</w:t>
      </w:r>
      <w:r>
        <w:rPr>
          <w:rFonts w:ascii="Times New Roman" w:hAnsi="Times New Roman" w:cs="Times New Roman"/>
          <w:sz w:val="28"/>
          <w:szCs w:val="28"/>
        </w:rPr>
        <w:t>eration plan will be cancelled immediately, the cooperation opportunities in the alliance ecosystem will be reduced, and even the members of the alliance ecosystem will be cancelled Qualifications. In order to prevent speculative behavior of member enterpr</w:t>
      </w:r>
      <w:r>
        <w:rPr>
          <w:rFonts w:ascii="Times New Roman" w:hAnsi="Times New Roman" w:cs="Times New Roman"/>
          <w:sz w:val="28"/>
          <w:szCs w:val="28"/>
        </w:rPr>
        <w:t>ises, the list of defaulting members shall be published to other member units in appropriate circumstances.</w:t>
      </w:r>
    </w:p>
    <w:p w14:paraId="556D9CBA"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96" w:name="_Toc25828"/>
      <w:bookmarkStart w:id="97" w:name="_Toc10514"/>
      <w:bookmarkStart w:id="98" w:name="_Toc21866"/>
      <w:r>
        <w:rPr>
          <w:rFonts w:ascii="Times New Roman" w:hAnsi="Times New Roman" w:cs="Times New Roman"/>
          <w:sz w:val="28"/>
          <w:szCs w:val="28"/>
        </w:rPr>
        <w:t>3. Negative motivation</w:t>
      </w:r>
      <w:bookmarkEnd w:id="96"/>
      <w:bookmarkEnd w:id="97"/>
      <w:bookmarkEnd w:id="98"/>
    </w:p>
    <w:p w14:paraId="6922719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elimination mechanism should be adopted in the alliance ecology. Members who have been inactive or inactive for a long ti</w:t>
      </w:r>
      <w:r>
        <w:rPr>
          <w:rFonts w:ascii="Times New Roman" w:hAnsi="Times New Roman" w:cs="Times New Roman"/>
          <w:sz w:val="28"/>
          <w:szCs w:val="28"/>
        </w:rPr>
        <w:t xml:space="preserve">me, or who have committed violations, shall be eliminated regularly and the membership of the alliance shall be cancelled. It is necessary for all enterprises to exchange and share good information for themselves and the development of the whole alliance, </w:t>
      </w:r>
      <w:r>
        <w:rPr>
          <w:rFonts w:ascii="Times New Roman" w:hAnsi="Times New Roman" w:cs="Times New Roman"/>
          <w:sz w:val="28"/>
          <w:szCs w:val="28"/>
        </w:rPr>
        <w:t>so as to obtain their own position in the alliance ecology and improve the efficiency of the alliance, so as to obtain more advantages in the same industry competition, and through negative incentives, let the alliance ecological development into a virtuou</w:t>
      </w:r>
      <w:r>
        <w:rPr>
          <w:rFonts w:ascii="Times New Roman" w:hAnsi="Times New Roman" w:cs="Times New Roman"/>
          <w:sz w:val="28"/>
          <w:szCs w:val="28"/>
        </w:rPr>
        <w:t>s circle.</w:t>
      </w:r>
    </w:p>
    <w:p w14:paraId="696DC9B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4. Government-market synchronous incentives</w:t>
      </w:r>
    </w:p>
    <w:p w14:paraId="33E11D7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In the market competition, government agencies are the main units to ensure the fairness of competition, and the development of 5G industrial Internet also needs to rely on policy support to </w:t>
      </w:r>
      <w:r>
        <w:rPr>
          <w:rFonts w:ascii="Times New Roman" w:hAnsi="Times New Roman" w:cs="Times New Roman"/>
          <w:sz w:val="28"/>
          <w:szCs w:val="28"/>
        </w:rPr>
        <w:t>promote. In the face of the illegal and irregular behavior of some enterprises in the market competition, it is necessary to rely on government agencies to give sanctions. In addition, the government brings policy support to the ecological members of the a</w:t>
      </w:r>
      <w:r>
        <w:rPr>
          <w:rFonts w:ascii="Times New Roman" w:hAnsi="Times New Roman" w:cs="Times New Roman"/>
          <w:sz w:val="28"/>
          <w:szCs w:val="28"/>
        </w:rPr>
        <w:t>lliance to drive the active development of the alliance members with funds or policy dividends.</w:t>
      </w:r>
    </w:p>
    <w:p w14:paraId="5E354FB3" w14:textId="77777777" w:rsidR="00BF1173" w:rsidRDefault="001A502C">
      <w:pPr>
        <w:spacing w:line="360" w:lineRule="auto"/>
        <w:ind w:firstLineChars="200" w:firstLine="560"/>
        <w:jc w:val="left"/>
        <w:outlineLvl w:val="0"/>
        <w:rPr>
          <w:rFonts w:ascii="Times New Roman" w:hAnsi="Times New Roman" w:cs="Times New Roman"/>
          <w:sz w:val="28"/>
          <w:szCs w:val="28"/>
        </w:rPr>
      </w:pPr>
      <w:bookmarkStart w:id="99" w:name="_Toc19822"/>
      <w:bookmarkStart w:id="100" w:name="_Toc1558"/>
      <w:bookmarkStart w:id="101" w:name="_Toc15554"/>
      <w:r>
        <w:rPr>
          <w:rFonts w:ascii="Times New Roman" w:hAnsi="Times New Roman" w:cs="Times New Roman"/>
          <w:sz w:val="28"/>
          <w:szCs w:val="28"/>
        </w:rPr>
        <w:t>5. Shared innovation</w:t>
      </w:r>
      <w:bookmarkEnd w:id="99"/>
      <w:bookmarkEnd w:id="100"/>
      <w:bookmarkEnd w:id="101"/>
    </w:p>
    <w:p w14:paraId="3E3F799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When universities, research institutes and ecological members of the alliance carry out cooperative innovation based on knowledge sharing, </w:t>
      </w:r>
      <w:r>
        <w:rPr>
          <w:rFonts w:ascii="Times New Roman" w:hAnsi="Times New Roman" w:cs="Times New Roman"/>
          <w:sz w:val="28"/>
          <w:szCs w:val="28"/>
        </w:rPr>
        <w:t>they adopt the incentive method of output sharing, which can motivate research institutes more than fixed payment.</w:t>
      </w:r>
    </w:p>
    <w:p w14:paraId="24278CF7" w14:textId="77777777" w:rsidR="00BF1173" w:rsidRDefault="001A502C">
      <w:pPr>
        <w:pStyle w:val="2"/>
      </w:pPr>
      <w:bookmarkStart w:id="102" w:name="_Toc7297"/>
      <w:r>
        <w:rPr>
          <w:rFonts w:hint="eastAsia"/>
        </w:rPr>
        <w:t>3.4.</w:t>
      </w:r>
      <w:r>
        <w:t>3 Ecological risk control mechanism of P company alliance</w:t>
      </w:r>
      <w:bookmarkEnd w:id="102"/>
    </w:p>
    <w:p w14:paraId="1C5798AE"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operation of the alliance ecology also has risks in terms of intellectual p</w:t>
      </w:r>
      <w:r>
        <w:rPr>
          <w:rFonts w:ascii="Times New Roman" w:hAnsi="Times New Roman" w:cs="Times New Roman"/>
          <w:sz w:val="28"/>
          <w:szCs w:val="28"/>
        </w:rPr>
        <w:t>roperty rights, project control, data management and business competition, which can be mitigated through the establishment of the following mechanisms:</w:t>
      </w:r>
    </w:p>
    <w:p w14:paraId="6789007C"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 Intellectual property rights and project control mechanism</w:t>
      </w:r>
    </w:p>
    <w:p w14:paraId="0DE4748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The scientific research results, project </w:t>
      </w:r>
      <w:r>
        <w:rPr>
          <w:rFonts w:ascii="Times New Roman" w:hAnsi="Times New Roman" w:cs="Times New Roman"/>
          <w:sz w:val="28"/>
          <w:szCs w:val="28"/>
        </w:rPr>
        <w:t>results and intellectual property rights generated by the partners in the Alliance ecology shall be owned by the parties in accordance with the agreements or contracts formulated by each party, and the intellectual property rights formed by any party's ind</w:t>
      </w:r>
      <w:r>
        <w:rPr>
          <w:rFonts w:ascii="Times New Roman" w:hAnsi="Times New Roman" w:cs="Times New Roman"/>
          <w:sz w:val="28"/>
          <w:szCs w:val="28"/>
        </w:rPr>
        <w:t>ependent input of resources shall be owned by the contributors. The original intellectual property rights, scientific research results and project results of the members of the alliance ecology belong to each other, and other members of the alliance ecolog</w:t>
      </w:r>
      <w:r>
        <w:rPr>
          <w:rFonts w:ascii="Times New Roman" w:hAnsi="Times New Roman" w:cs="Times New Roman"/>
          <w:sz w:val="28"/>
          <w:szCs w:val="28"/>
        </w:rPr>
        <w:t xml:space="preserve">y shall not use them without authorization. If any infringement is found, the infringing party will be removed from the alliance ecology and no longer cooperate with it in the case of no coordination, and file a lawsuit with the judicial organ in the name </w:t>
      </w:r>
      <w:r>
        <w:rPr>
          <w:rFonts w:ascii="Times New Roman" w:hAnsi="Times New Roman" w:cs="Times New Roman"/>
          <w:sz w:val="28"/>
          <w:szCs w:val="28"/>
        </w:rPr>
        <w:t>of the infringed unit or organization to defend the infringed Legitimate rights and interests of units.</w:t>
      </w:r>
    </w:p>
    <w:p w14:paraId="1056627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Ecological data control mechanism of the Alliance</w:t>
      </w:r>
    </w:p>
    <w:p w14:paraId="5D0B39E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members of the Alliance ecology and the relevant business and technical secrets of each party s</w:t>
      </w:r>
      <w:r>
        <w:rPr>
          <w:rFonts w:ascii="Times New Roman" w:hAnsi="Times New Roman" w:cs="Times New Roman"/>
          <w:sz w:val="28"/>
          <w:szCs w:val="28"/>
        </w:rPr>
        <w:t xml:space="preserve">hall fulfill the confidentiality obligation in accordance with the agreed confidentiality provisions. Each party shall properly keep the information obtained in accordance with the confidentiality provisions. The use of the information shall be subject to </w:t>
      </w:r>
      <w:r>
        <w:rPr>
          <w:rFonts w:ascii="Times New Roman" w:hAnsi="Times New Roman" w:cs="Times New Roman"/>
          <w:sz w:val="28"/>
          <w:szCs w:val="28"/>
        </w:rPr>
        <w:t>the unanimous consent of the parties concerned and shall be well managed to prevent information disclosure. In addition to the carriers of the results produced by the cooperation, the carriers of the other party's technical secrets acquired during the coop</w:t>
      </w:r>
      <w:r>
        <w:rPr>
          <w:rFonts w:ascii="Times New Roman" w:hAnsi="Times New Roman" w:cs="Times New Roman"/>
          <w:sz w:val="28"/>
          <w:szCs w:val="28"/>
        </w:rPr>
        <w:t>eration shall be returned to the other party or destroyed. If either party breaches the confidentiality clause and results in the disclosure of the other party's confidential information, it shall make all reasonable efforts to take effective measures to p</w:t>
      </w:r>
      <w:r>
        <w:rPr>
          <w:rFonts w:ascii="Times New Roman" w:hAnsi="Times New Roman" w:cs="Times New Roman"/>
          <w:sz w:val="28"/>
          <w:szCs w:val="28"/>
        </w:rPr>
        <w:t>revent further disclosure.</w:t>
      </w:r>
    </w:p>
    <w:p w14:paraId="12B93D3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3. Contradictions and competition control mechanism within the alliance ecology</w:t>
      </w:r>
    </w:p>
    <w:p w14:paraId="676F43B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At the beginning of the establishment of the alliance ecology, it is necessary to consider the conflicts or competition among members of various func</w:t>
      </w:r>
      <w:r>
        <w:rPr>
          <w:rFonts w:ascii="Times New Roman" w:hAnsi="Times New Roman" w:cs="Times New Roman"/>
          <w:sz w:val="28"/>
          <w:szCs w:val="28"/>
        </w:rPr>
        <w:t xml:space="preserve">tions and types in the future to recruit members. Enterprises that will have competition and conflicts should be selectively recruited according to the principles of alliance ecological organization design and long-term consideration of future cooperation </w:t>
      </w:r>
      <w:r>
        <w:rPr>
          <w:rFonts w:ascii="Times New Roman" w:hAnsi="Times New Roman" w:cs="Times New Roman"/>
          <w:sz w:val="28"/>
          <w:szCs w:val="28"/>
        </w:rPr>
        <w:t xml:space="preserve">and development. Reduce unnecessary conflicts and competition in the future. When conflicts and competition problems arise among members in the medium term of the alliance ecology, P Company and its core members need to guide and resolve conflicts through </w:t>
      </w:r>
      <w:r>
        <w:rPr>
          <w:rFonts w:ascii="Times New Roman" w:hAnsi="Times New Roman" w:cs="Times New Roman"/>
          <w:sz w:val="28"/>
          <w:szCs w:val="28"/>
        </w:rPr>
        <w:t>communication and other business models. In the case that conflicts cannot be reconciled, such as the risk has little impact on the alliance ecology, it can be put aside and not dealt with for the time being. If the risk has affected the normal operation o</w:t>
      </w:r>
      <w:r>
        <w:rPr>
          <w:rFonts w:ascii="Times New Roman" w:hAnsi="Times New Roman" w:cs="Times New Roman"/>
          <w:sz w:val="28"/>
          <w:szCs w:val="28"/>
        </w:rPr>
        <w:t>f the alliance ecology, a choice must be made The choice is based on the principle of the favorable development direction of the alliance.</w:t>
      </w:r>
    </w:p>
    <w:p w14:paraId="3284EB2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4. Control mechanism of cultural differences within the alliance ecology</w:t>
      </w:r>
    </w:p>
    <w:p w14:paraId="303D9800"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When a member of the alliance ecology enters</w:t>
      </w:r>
      <w:r>
        <w:rPr>
          <w:rFonts w:ascii="Times New Roman" w:hAnsi="Times New Roman" w:cs="Times New Roman"/>
          <w:sz w:val="28"/>
          <w:szCs w:val="28"/>
        </w:rPr>
        <w:t xml:space="preserve"> the culture of the alliance ecology from its own corporate culture, it will encounter different cultures and working methods, which will lead to contradictions caused by cultural differences. According to the nature of contradictions, they are divided int</w:t>
      </w:r>
      <w:r>
        <w:rPr>
          <w:rFonts w:ascii="Times New Roman" w:hAnsi="Times New Roman" w:cs="Times New Roman"/>
          <w:sz w:val="28"/>
          <w:szCs w:val="28"/>
        </w:rPr>
        <w:t>o two categories: reconcilable and irreconcilable. Reconcilable contradictions are cultural conflicts caused by different understanding of information and communication forms and inconsistent development concepts. Such conflicts can be resolved by establis</w:t>
      </w:r>
      <w:r>
        <w:rPr>
          <w:rFonts w:ascii="Times New Roman" w:hAnsi="Times New Roman" w:cs="Times New Roman"/>
          <w:sz w:val="28"/>
          <w:szCs w:val="28"/>
        </w:rPr>
        <w:t>hing common development goals and integrating enterprise culture and alliance ecological culture.</w:t>
      </w:r>
    </w:p>
    <w:p w14:paraId="45FCFC42"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When there are significant cultural differences within the Alliance, members become divided when they realize that their corporate development goals are not a</w:t>
      </w:r>
      <w:r>
        <w:rPr>
          <w:rFonts w:ascii="Times New Roman" w:hAnsi="Times New Roman" w:cs="Times New Roman"/>
          <w:sz w:val="28"/>
          <w:szCs w:val="28"/>
        </w:rPr>
        <w:t>ligned with the Alliance's ecological development goals. An organization that appears to be highly harmonious, or an alliance that appears to bring synergies, may potentially be a serious impediment to the ecological development of the alliance. Therefore,</w:t>
      </w:r>
      <w:r>
        <w:rPr>
          <w:rFonts w:ascii="Times New Roman" w:hAnsi="Times New Roman" w:cs="Times New Roman"/>
          <w:sz w:val="28"/>
          <w:szCs w:val="28"/>
        </w:rPr>
        <w:t xml:space="preserve"> it is necessary to integrate cultural differences in the process of ecological management of the alliance. We should not only pay attention to the cooperation in capital and technology, but neglect the management of cross-enterprise culture. The risk cont</w:t>
      </w:r>
      <w:r>
        <w:rPr>
          <w:rFonts w:ascii="Times New Roman" w:hAnsi="Times New Roman" w:cs="Times New Roman"/>
          <w:sz w:val="28"/>
          <w:szCs w:val="28"/>
        </w:rPr>
        <w:t>rol of cultural differences can be realized through the ecological culture construction of the alliance.</w:t>
      </w:r>
    </w:p>
    <w:p w14:paraId="15665C07" w14:textId="77777777" w:rsidR="00BF1173" w:rsidRDefault="001A502C">
      <w:pPr>
        <w:pStyle w:val="2"/>
      </w:pPr>
      <w:bookmarkStart w:id="103" w:name="_Toc31522"/>
      <w:r>
        <w:rPr>
          <w:rFonts w:hint="eastAsia"/>
        </w:rPr>
        <w:t>3.4.</w:t>
      </w:r>
      <w:r>
        <w:t>4 P company alliance ecological culture construction</w:t>
      </w:r>
      <w:bookmarkEnd w:id="103"/>
    </w:p>
    <w:p w14:paraId="12E5292D"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the operation process of the alliance ecology, there will be more or less cultural differen</w:t>
      </w:r>
      <w:r>
        <w:rPr>
          <w:rFonts w:ascii="Times New Roman" w:hAnsi="Times New Roman" w:cs="Times New Roman"/>
          <w:sz w:val="28"/>
          <w:szCs w:val="28"/>
        </w:rPr>
        <w:t>ces among member enterprises. If left unchecked, it will affect the development of the alliance ecology, and the cultural differences must be solved. There are many ways to solve the contradictions caused by cultural differences among ecological members of</w:t>
      </w:r>
      <w:r>
        <w:rPr>
          <w:rFonts w:ascii="Times New Roman" w:hAnsi="Times New Roman" w:cs="Times New Roman"/>
          <w:sz w:val="28"/>
          <w:szCs w:val="28"/>
        </w:rPr>
        <w:t xml:space="preserve"> the alliance, such as integrating and complementing members' cultures, so that members can understand each other and gradually converge on their cultures and values in the process of mutual contact and communication, or propagating the ecological developm</w:t>
      </w:r>
      <w:r>
        <w:rPr>
          <w:rFonts w:ascii="Times New Roman" w:hAnsi="Times New Roman" w:cs="Times New Roman"/>
          <w:sz w:val="28"/>
          <w:szCs w:val="28"/>
        </w:rPr>
        <w:t>ent goals of the Alliance to members and letting them know how to achieve the goals, so as to adjust their own development pace and help the ecological development of the alliance. Alliance ecology can create a positive cultural atmosphere by cultivating a</w:t>
      </w:r>
      <w:r>
        <w:rPr>
          <w:rFonts w:ascii="Times New Roman" w:hAnsi="Times New Roman" w:cs="Times New Roman"/>
          <w:sz w:val="28"/>
          <w:szCs w:val="28"/>
        </w:rPr>
        <w:t>nd guiding members to form a cultural atmosphere of trust, fairness, altruism and cooperation with knowledge sharing culture as the core.</w:t>
      </w:r>
    </w:p>
    <w:p w14:paraId="7C695266"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There are four ways to build culture:</w:t>
      </w:r>
    </w:p>
    <w:p w14:paraId="6F8B15F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1. Analyze and identify cultural differences. There is no absolute difference be</w:t>
      </w:r>
      <w:r>
        <w:rPr>
          <w:rFonts w:ascii="Times New Roman" w:hAnsi="Times New Roman" w:cs="Times New Roman"/>
          <w:sz w:val="28"/>
          <w:szCs w:val="28"/>
        </w:rPr>
        <w:t>tween good and bad cultures.</w:t>
      </w:r>
    </w:p>
    <w:p w14:paraId="45D6181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Members should respect each other. Try to understand the cultural differences between the two sides as much as possible. The success or failure of cooperation between enterprises largely depends on the managers' understanding a</w:t>
      </w:r>
      <w:r>
        <w:rPr>
          <w:rFonts w:ascii="Times New Roman" w:hAnsi="Times New Roman" w:cs="Times New Roman"/>
          <w:sz w:val="28"/>
          <w:szCs w:val="28"/>
        </w:rPr>
        <w:t>nd understanding of cultural differences. Therefore, P Company and relevant core members should regularly organize meetings and activities, strengthen the interaction between members of the alliance ecological cooperation, and conduct different types of tr</w:t>
      </w:r>
      <w:r>
        <w:rPr>
          <w:rFonts w:ascii="Times New Roman" w:hAnsi="Times New Roman" w:cs="Times New Roman"/>
          <w:sz w:val="28"/>
          <w:szCs w:val="28"/>
        </w:rPr>
        <w:t>aining for different member units.</w:t>
      </w:r>
    </w:p>
    <w:p w14:paraId="416629B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2. Create common values within the Union, different cultures have different values.</w:t>
      </w:r>
    </w:p>
    <w:p w14:paraId="075ABCF4"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Many members are either full of trust or complain about their own corporate culture in general, and most members always pay too much atte</w:t>
      </w:r>
      <w:r>
        <w:rPr>
          <w:rFonts w:ascii="Times New Roman" w:hAnsi="Times New Roman" w:cs="Times New Roman"/>
          <w:sz w:val="28"/>
          <w:szCs w:val="28"/>
        </w:rPr>
        <w:t>ntion to their own corporate culture or are constrained by their own corporate culture intentionally or unintentionally. Therefore, the members of the alliance should try their best to eliminate the restriction of such inter-enterprise culture, respect eac</w:t>
      </w:r>
      <w:r>
        <w:rPr>
          <w:rFonts w:ascii="Times New Roman" w:hAnsi="Times New Roman" w:cs="Times New Roman"/>
          <w:sz w:val="28"/>
          <w:szCs w:val="28"/>
        </w:rPr>
        <w:t>h other, understand each other, strengthen communication and joint coordination. On this basis, we will find the benchmark points and principles for future cooperation, and gradually establish unified values within the alliance. So the alliance can develop</w:t>
      </w:r>
      <w:r>
        <w:rPr>
          <w:rFonts w:ascii="Times New Roman" w:hAnsi="Times New Roman" w:cs="Times New Roman"/>
          <w:sz w:val="28"/>
          <w:szCs w:val="28"/>
        </w:rPr>
        <w:t xml:space="preserve"> in one direction.</w:t>
      </w:r>
    </w:p>
    <w:p w14:paraId="3F0F98F5"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3. Cross-industry technical and management culture training</w:t>
      </w:r>
    </w:p>
    <w:p w14:paraId="546BD14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industrial Internet industry itself spans the three major industries of communication industry, manufacturing industry and IT industry. Training in industry technology and m</w:t>
      </w:r>
      <w:r>
        <w:rPr>
          <w:rFonts w:ascii="Times New Roman" w:hAnsi="Times New Roman" w:cs="Times New Roman"/>
          <w:sz w:val="28"/>
          <w:szCs w:val="28"/>
        </w:rPr>
        <w:t xml:space="preserve">anagement culture is an effective way for members to understand the capabilities of member units within the alliance ecosystem. Alliance ecological members to solve the problem of technical and cultural differences, cross-technology and management culture </w:t>
      </w:r>
      <w:r>
        <w:rPr>
          <w:rFonts w:ascii="Times New Roman" w:hAnsi="Times New Roman" w:cs="Times New Roman"/>
          <w:sz w:val="28"/>
          <w:szCs w:val="28"/>
        </w:rPr>
        <w:t xml:space="preserve">depends on a group of high-quality technical personnel and management personnel, through the development of senior technical personnel and management personnel within the alliance to give lectures, in the process, these member units can also promote their </w:t>
      </w:r>
      <w:r>
        <w:rPr>
          <w:rFonts w:ascii="Times New Roman" w:hAnsi="Times New Roman" w:cs="Times New Roman"/>
          <w:sz w:val="28"/>
          <w:szCs w:val="28"/>
        </w:rPr>
        <w:t>own units or enterprises, get two benefits.</w:t>
      </w:r>
    </w:p>
    <w:p w14:paraId="4749A987" w14:textId="77777777" w:rsidR="00BF1173" w:rsidRDefault="001A502C">
      <w:r>
        <w:br w:type="page"/>
      </w:r>
    </w:p>
    <w:p w14:paraId="6FF9741C" w14:textId="77777777" w:rsidR="00BF1173" w:rsidRDefault="001A502C">
      <w:pPr>
        <w:pStyle w:val="1"/>
        <w:jc w:val="center"/>
      </w:pPr>
      <w:bookmarkStart w:id="104" w:name="_Toc149079656"/>
      <w:bookmarkStart w:id="105" w:name="_Toc26644"/>
      <w:r>
        <w:t>CONCLUSIONS</w:t>
      </w:r>
      <w:bookmarkEnd w:id="104"/>
      <w:bookmarkEnd w:id="105"/>
    </w:p>
    <w:p w14:paraId="4FE84EBB" w14:textId="77777777" w:rsidR="00BF1173" w:rsidRDefault="001A502C">
      <w:pPr>
        <w:pStyle w:val="2"/>
        <w:rPr>
          <w:b/>
          <w:bCs/>
        </w:rPr>
      </w:pPr>
      <w:bookmarkStart w:id="106" w:name="_Toc16235"/>
      <w:r>
        <w:rPr>
          <w:b/>
          <w:bCs/>
        </w:rPr>
        <w:t>Research Summary</w:t>
      </w:r>
      <w:bookmarkEnd w:id="106"/>
    </w:p>
    <w:p w14:paraId="1E213FD1"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 xml:space="preserve">The ecological strategy of P Company's Industrial Internet alliance is guided by technological innovation in the direction of national new infrastructure, with the </w:t>
      </w:r>
      <w:r>
        <w:rPr>
          <w:rFonts w:ascii="Times New Roman" w:hAnsi="Times New Roman" w:cs="Times New Roman"/>
          <w:sz w:val="28"/>
          <w:szCs w:val="28"/>
        </w:rPr>
        <w:t>formation of the core competitiveness of the industry as the goal, with enterprises as the main body, centering on the development of the industrial Internet industry, using the market mechanism to gather resources, forming the alliance ecology of communic</w:t>
      </w:r>
      <w:r>
        <w:rPr>
          <w:rFonts w:ascii="Times New Roman" w:hAnsi="Times New Roman" w:cs="Times New Roman"/>
          <w:sz w:val="28"/>
          <w:szCs w:val="28"/>
        </w:rPr>
        <w:t xml:space="preserve">ation operators, enterprises, research institutes and universities at the strategic level, and reaching joint construction and cooperation on the basis of win-win development . This paper focuses on the research and practice of P Company in the industrial </w:t>
      </w:r>
      <w:r>
        <w:rPr>
          <w:rFonts w:ascii="Times New Roman" w:hAnsi="Times New Roman" w:cs="Times New Roman"/>
          <w:sz w:val="28"/>
          <w:szCs w:val="28"/>
        </w:rPr>
        <w:t>Internet industry to establish an alliance ecological model, through the study of synergy theory, ecological theory, competition and cooperation theory, combined with the company's own capabilities and external environment, so as to start to use SWOT analy</w:t>
      </w:r>
      <w:r>
        <w:rPr>
          <w:rFonts w:ascii="Times New Roman" w:hAnsi="Times New Roman" w:cs="Times New Roman"/>
          <w:sz w:val="28"/>
          <w:szCs w:val="28"/>
        </w:rPr>
        <w:t>sis to analyze the feasibility and strategic significance of establishing alliance ecology, and then establish ecological goals. Then ecological theory and business ecological theory are used to establish the alliance ecology, and alliance members are reas</w:t>
      </w:r>
      <w:r>
        <w:rPr>
          <w:rFonts w:ascii="Times New Roman" w:hAnsi="Times New Roman" w:cs="Times New Roman"/>
          <w:sz w:val="28"/>
          <w:szCs w:val="28"/>
        </w:rPr>
        <w:t xml:space="preserve">onably selected. Finally, through the synergy theory, the alliance ecological operation guarantee mechanism is formulated and implemented, and the coordination mechanism, incentive mechanism, risk management and control mechanism and document construction </w:t>
      </w:r>
      <w:r>
        <w:rPr>
          <w:rFonts w:ascii="Times New Roman" w:hAnsi="Times New Roman" w:cs="Times New Roman"/>
          <w:sz w:val="28"/>
          <w:szCs w:val="28"/>
        </w:rPr>
        <w:t>are extended.</w:t>
      </w:r>
    </w:p>
    <w:p w14:paraId="7C99ED45" w14:textId="77777777" w:rsidR="00BF1173" w:rsidRDefault="001A502C">
      <w:pPr>
        <w:pStyle w:val="2"/>
        <w:rPr>
          <w:b/>
          <w:bCs/>
        </w:rPr>
      </w:pPr>
      <w:bookmarkStart w:id="107" w:name="_Toc29903"/>
      <w:r>
        <w:rPr>
          <w:b/>
          <w:bCs/>
        </w:rPr>
        <w:t>Research deficiencies and future prospects</w:t>
      </w:r>
      <w:bookmarkEnd w:id="107"/>
    </w:p>
    <w:p w14:paraId="383060AF"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development of China's industrial Internet has gone through a series of stages, from the rise of the industrial Internet to the combination of communication technology, the future industrial Inte</w:t>
      </w:r>
      <w:r>
        <w:rPr>
          <w:rFonts w:ascii="Times New Roman" w:hAnsi="Times New Roman" w:cs="Times New Roman"/>
          <w:sz w:val="28"/>
          <w:szCs w:val="28"/>
        </w:rPr>
        <w:t>rnet must be an important development trend of industrial intelligent manufacturing. P company's alliance ecological strategy under the background of building the industrial Internet is in line with the current development direction of the industrial Inter</w:t>
      </w:r>
      <w:r>
        <w:rPr>
          <w:rFonts w:ascii="Times New Roman" w:hAnsi="Times New Roman" w:cs="Times New Roman"/>
          <w:sz w:val="28"/>
          <w:szCs w:val="28"/>
        </w:rPr>
        <w:t>net. The future industrial Internet is not an industry involving the participation of one type of enterprise, but requires the participation of many types of enterprises. The shortcoming of this study is that the construction strategy of ecological allianc</w:t>
      </w:r>
      <w:r>
        <w:rPr>
          <w:rFonts w:ascii="Times New Roman" w:hAnsi="Times New Roman" w:cs="Times New Roman"/>
          <w:sz w:val="28"/>
          <w:szCs w:val="28"/>
        </w:rPr>
        <w:t>e is still in the initial stage of selecting and forming partners, and the actual operation of the alliance in the future needs to be verified and explored. And the industrial Internet application is also in the initial stage of exploration and verificatio</w:t>
      </w:r>
      <w:r>
        <w:rPr>
          <w:rFonts w:ascii="Times New Roman" w:hAnsi="Times New Roman" w:cs="Times New Roman"/>
          <w:sz w:val="28"/>
          <w:szCs w:val="28"/>
        </w:rPr>
        <w:t>n, in the domestic industrial Internet industry, many communication technologies have been very mature, communication is not necessary to use communication technology, only some scenes will be used or in some scenes with the technology is more suitable. Th</w:t>
      </w:r>
      <w:r>
        <w:rPr>
          <w:rFonts w:ascii="Times New Roman" w:hAnsi="Times New Roman" w:cs="Times New Roman"/>
          <w:sz w:val="28"/>
          <w:szCs w:val="28"/>
        </w:rPr>
        <w:t>e application has not reached the degree of popularity, mainly caused by the late start of the development of intelligent manufacturing in China. In addition, the technology involves high equipment investment, manufacturing enterprises and communication op</w:t>
      </w:r>
      <w:r>
        <w:rPr>
          <w:rFonts w:ascii="Times New Roman" w:hAnsi="Times New Roman" w:cs="Times New Roman"/>
          <w:sz w:val="28"/>
          <w:szCs w:val="28"/>
        </w:rPr>
        <w:t>erators are more cautious about this part of the cost of investment, so the industrial Internet has not yet been fully developed. In particular, the information system of most small and medium-sized manufacturing enterprises has not yet been built, and aft</w:t>
      </w:r>
      <w:r>
        <w:rPr>
          <w:rFonts w:ascii="Times New Roman" w:hAnsi="Times New Roman" w:cs="Times New Roman"/>
          <w:sz w:val="28"/>
          <w:szCs w:val="28"/>
        </w:rPr>
        <w:t>er giving priority to satisfying the manufacturing information, and feeling the results brought by industrial information, they will further try to fine management and intelligent manufacturing. Only then will the application scenarios truly cover more man</w:t>
      </w:r>
      <w:r>
        <w:rPr>
          <w:rFonts w:ascii="Times New Roman" w:hAnsi="Times New Roman" w:cs="Times New Roman"/>
          <w:sz w:val="28"/>
          <w:szCs w:val="28"/>
        </w:rPr>
        <w:t>ufacturing enterprises and their production and operation scenarios.</w:t>
      </w:r>
    </w:p>
    <w:p w14:paraId="32F9F3B7"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In the future, the ecological research and exploration of the Industrial Internet Alliance will focus on two aspects:</w:t>
      </w:r>
    </w:p>
    <w:p w14:paraId="3A077AAA" w14:textId="77777777" w:rsidR="00BF1173" w:rsidRDefault="001A502C">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The first is how to refine management through informatization capabil</w:t>
      </w:r>
      <w:r>
        <w:rPr>
          <w:rFonts w:ascii="Times New Roman" w:hAnsi="Times New Roman" w:cs="Times New Roman"/>
          <w:sz w:val="28"/>
          <w:szCs w:val="28"/>
        </w:rPr>
        <w:t>ity and 5G communication capability, give intelligence to production lines, make production automation and operation intelligent, and improve production efficiency more. To free people from repetitive labor and to do more valuable work. The second is to cu</w:t>
      </w:r>
      <w:r>
        <w:rPr>
          <w:rFonts w:ascii="Times New Roman" w:hAnsi="Times New Roman" w:cs="Times New Roman"/>
          <w:sz w:val="28"/>
          <w:szCs w:val="28"/>
        </w:rPr>
        <w:t>ltivate and develop a number of high-quality 5G industrial Internet-related enterprises through the alliance ecology, to provide technical and business model support for the development of the industry and the development of intelligent manufacturing.</w:t>
      </w:r>
    </w:p>
    <w:p w14:paraId="4BF994AA" w14:textId="77777777" w:rsidR="00BF1173" w:rsidRDefault="00BF1173">
      <w:pPr>
        <w:spacing w:line="360" w:lineRule="auto"/>
        <w:ind w:firstLineChars="200" w:firstLine="560"/>
        <w:jc w:val="left"/>
        <w:rPr>
          <w:rFonts w:ascii="Times New Roman" w:hAnsi="Times New Roman" w:cs="Times New Roman"/>
          <w:sz w:val="28"/>
          <w:szCs w:val="28"/>
        </w:rPr>
      </w:pPr>
    </w:p>
    <w:p w14:paraId="40C90D7B" w14:textId="77777777" w:rsidR="00BF1173" w:rsidRDefault="00BF1173">
      <w:pPr>
        <w:spacing w:line="360" w:lineRule="auto"/>
        <w:jc w:val="left"/>
        <w:rPr>
          <w:rFonts w:ascii="Times New Roman" w:hAnsi="Times New Roman" w:cs="Times New Roman"/>
          <w:sz w:val="28"/>
          <w:szCs w:val="28"/>
        </w:rPr>
      </w:pPr>
    </w:p>
    <w:p w14:paraId="7C170BB6" w14:textId="77777777" w:rsidR="00BF1173" w:rsidRDefault="00BF1173">
      <w:pPr>
        <w:spacing w:line="360" w:lineRule="auto"/>
        <w:jc w:val="left"/>
        <w:rPr>
          <w:rFonts w:ascii="Times New Roman" w:hAnsi="Times New Roman" w:cs="Times New Roman"/>
          <w:sz w:val="28"/>
          <w:szCs w:val="28"/>
        </w:rPr>
      </w:pPr>
    </w:p>
    <w:p w14:paraId="1B2931C4" w14:textId="77777777" w:rsidR="00BF1173" w:rsidRDefault="00BF1173">
      <w:pPr>
        <w:spacing w:line="360" w:lineRule="auto"/>
        <w:jc w:val="left"/>
        <w:rPr>
          <w:rFonts w:ascii="Times New Roman" w:hAnsi="Times New Roman" w:cs="Times New Roman"/>
          <w:sz w:val="28"/>
          <w:szCs w:val="28"/>
        </w:rPr>
      </w:pPr>
    </w:p>
    <w:p w14:paraId="1666EE5E" w14:textId="77777777" w:rsidR="00BF1173" w:rsidRDefault="00BF1173">
      <w:pPr>
        <w:spacing w:line="360" w:lineRule="auto"/>
        <w:jc w:val="left"/>
        <w:rPr>
          <w:rFonts w:ascii="Times New Roman" w:hAnsi="Times New Roman" w:cs="Times New Roman"/>
          <w:sz w:val="28"/>
          <w:szCs w:val="28"/>
        </w:rPr>
      </w:pPr>
    </w:p>
    <w:p w14:paraId="05D34E8A" w14:textId="77777777" w:rsidR="00BF1173" w:rsidRDefault="00BF1173">
      <w:pPr>
        <w:spacing w:line="360" w:lineRule="auto"/>
        <w:jc w:val="left"/>
        <w:rPr>
          <w:rFonts w:ascii="Times New Roman" w:hAnsi="Times New Roman" w:cs="Times New Roman"/>
          <w:sz w:val="28"/>
          <w:szCs w:val="28"/>
        </w:rPr>
      </w:pPr>
    </w:p>
    <w:p w14:paraId="1678B510" w14:textId="77777777" w:rsidR="00BF1173" w:rsidRDefault="00BF1173">
      <w:pPr>
        <w:spacing w:line="360" w:lineRule="auto"/>
        <w:jc w:val="left"/>
        <w:rPr>
          <w:rFonts w:ascii="Times New Roman" w:hAnsi="Times New Roman" w:cs="Times New Roman"/>
          <w:sz w:val="28"/>
          <w:szCs w:val="28"/>
        </w:rPr>
      </w:pPr>
    </w:p>
    <w:p w14:paraId="2FC6F1BE" w14:textId="77777777" w:rsidR="00BF1173" w:rsidRDefault="00BF1173">
      <w:pPr>
        <w:spacing w:line="360" w:lineRule="auto"/>
        <w:jc w:val="left"/>
        <w:rPr>
          <w:rFonts w:ascii="Times New Roman" w:hAnsi="Times New Roman" w:cs="Times New Roman"/>
          <w:sz w:val="28"/>
          <w:szCs w:val="28"/>
        </w:rPr>
      </w:pPr>
    </w:p>
    <w:p w14:paraId="7E34D212" w14:textId="77777777" w:rsidR="00BF1173" w:rsidRDefault="00BF1173">
      <w:pPr>
        <w:spacing w:line="360" w:lineRule="auto"/>
        <w:jc w:val="left"/>
        <w:rPr>
          <w:rFonts w:ascii="Times New Roman" w:hAnsi="Times New Roman" w:cs="Times New Roman"/>
          <w:sz w:val="28"/>
          <w:szCs w:val="28"/>
        </w:rPr>
      </w:pPr>
    </w:p>
    <w:p w14:paraId="4B6C0AC1" w14:textId="77777777" w:rsidR="00BF1173" w:rsidRDefault="00BF1173">
      <w:pPr>
        <w:spacing w:line="360" w:lineRule="auto"/>
        <w:jc w:val="left"/>
        <w:rPr>
          <w:rFonts w:ascii="Times New Roman" w:hAnsi="Times New Roman" w:cs="Times New Roman"/>
          <w:sz w:val="28"/>
          <w:szCs w:val="28"/>
        </w:rPr>
      </w:pPr>
    </w:p>
    <w:p w14:paraId="0AE55EAA" w14:textId="77777777" w:rsidR="00BF1173" w:rsidRDefault="00BF1173">
      <w:pPr>
        <w:spacing w:line="360" w:lineRule="auto"/>
        <w:jc w:val="left"/>
        <w:rPr>
          <w:rFonts w:ascii="Times New Roman" w:hAnsi="Times New Roman" w:cs="Times New Roman"/>
          <w:sz w:val="28"/>
          <w:szCs w:val="28"/>
        </w:rPr>
      </w:pPr>
    </w:p>
    <w:p w14:paraId="1C6D5D5A" w14:textId="77777777" w:rsidR="00BF1173" w:rsidRDefault="00BF1173">
      <w:pPr>
        <w:spacing w:line="360" w:lineRule="auto"/>
        <w:jc w:val="left"/>
        <w:rPr>
          <w:rFonts w:ascii="Times New Roman" w:hAnsi="Times New Roman" w:cs="Times New Roman"/>
          <w:sz w:val="28"/>
          <w:szCs w:val="28"/>
        </w:rPr>
      </w:pPr>
    </w:p>
    <w:p w14:paraId="2AA30503" w14:textId="77777777" w:rsidR="00BF1173" w:rsidRDefault="00BF1173">
      <w:pPr>
        <w:spacing w:line="360" w:lineRule="auto"/>
        <w:jc w:val="left"/>
        <w:rPr>
          <w:rFonts w:ascii="Times New Roman" w:hAnsi="Times New Roman" w:cs="Times New Roman"/>
          <w:sz w:val="28"/>
          <w:szCs w:val="28"/>
        </w:rPr>
      </w:pPr>
    </w:p>
    <w:p w14:paraId="4B040A39" w14:textId="77777777" w:rsidR="00BF1173" w:rsidRDefault="001A502C">
      <w:pPr>
        <w:pStyle w:val="1"/>
        <w:jc w:val="center"/>
      </w:pPr>
      <w:bookmarkStart w:id="108" w:name="_Toc149079657"/>
      <w:bookmarkStart w:id="109" w:name="_Toc8342"/>
      <w:r>
        <w:t>REFERENCES</w:t>
      </w:r>
      <w:bookmarkEnd w:id="108"/>
      <w:bookmarkEnd w:id="109"/>
    </w:p>
    <w:p w14:paraId="75090724" w14:textId="77777777" w:rsidR="00BF1173" w:rsidRDefault="001A502C">
      <w:pPr>
        <w:numPr>
          <w:ilvl w:val="0"/>
          <w:numId w:val="1"/>
        </w:numPr>
        <w:spacing w:line="360" w:lineRule="auto"/>
        <w:jc w:val="left"/>
        <w:rPr>
          <w:rFonts w:ascii="Times New Roman" w:hAnsi="Times New Roman" w:cs="Times New Roman"/>
          <w:sz w:val="28"/>
          <w:szCs w:val="28"/>
        </w:rPr>
      </w:pPr>
      <w:r>
        <w:rPr>
          <w:rFonts w:ascii="Times New Roman" w:hAnsi="Times New Roman" w:cs="Times New Roman"/>
          <w:sz w:val="28"/>
          <w:szCs w:val="28"/>
        </w:rPr>
        <w:t>China Center for International Economic Exchanges, China Academy of Information and Communications Sciences.2020 China 5G Economic Report [R]. Shanghai :Qualcomm China,2020:7.</w:t>
      </w:r>
    </w:p>
    <w:p w14:paraId="7663F97E" w14:textId="77777777" w:rsidR="00BF1173" w:rsidRDefault="001A502C">
      <w:pPr>
        <w:numPr>
          <w:ilvl w:val="0"/>
          <w:numId w:val="1"/>
        </w:numPr>
        <w:spacing w:line="360" w:lineRule="auto"/>
        <w:jc w:val="left"/>
        <w:rPr>
          <w:rFonts w:ascii="Times New Roman" w:hAnsi="Times New Roman" w:cs="Times New Roman"/>
          <w:sz w:val="28"/>
          <w:szCs w:val="28"/>
        </w:rPr>
      </w:pPr>
      <w:r>
        <w:rPr>
          <w:rFonts w:ascii="Times New Roman" w:hAnsi="Times New Roman" w:cs="Times New Roman"/>
          <w:sz w:val="28"/>
          <w:szCs w:val="28"/>
        </w:rPr>
        <w:t xml:space="preserve">Chinese government Network. Guiding Opinions of The </w:t>
      </w:r>
      <w:r>
        <w:rPr>
          <w:rFonts w:ascii="Times New Roman" w:hAnsi="Times New Roman" w:cs="Times New Roman"/>
          <w:sz w:val="28"/>
          <w:szCs w:val="28"/>
        </w:rPr>
        <w:t>State Council on Deepening the "Internet + Advanced Manufacturing" Development of Industrial Internet [EB/OL].(2017-11-28)[2017-11-28].</w:t>
      </w:r>
    </w:p>
    <w:p w14:paraId="74675C11" w14:textId="77777777" w:rsidR="00BF1173" w:rsidRDefault="001A502C">
      <w:pPr>
        <w:numPr>
          <w:ilvl w:val="0"/>
          <w:numId w:val="1"/>
        </w:numPr>
        <w:spacing w:line="360" w:lineRule="auto"/>
        <w:jc w:val="left"/>
        <w:rPr>
          <w:rFonts w:ascii="Times New Roman" w:hAnsi="Times New Roman" w:cs="Times New Roman"/>
          <w:sz w:val="28"/>
          <w:szCs w:val="28"/>
        </w:rPr>
      </w:pPr>
      <w:r>
        <w:rPr>
          <w:rFonts w:ascii="Times New Roman" w:hAnsi="Times New Roman" w:cs="Times New Roman"/>
          <w:sz w:val="28"/>
          <w:szCs w:val="28"/>
        </w:rPr>
        <w:t>Ministry of Industry and Information Technology of the Republic of China. Notice of the General Office of the Ministry o</w:t>
      </w:r>
      <w:r>
        <w:rPr>
          <w:rFonts w:ascii="Times New Roman" w:hAnsi="Times New Roman" w:cs="Times New Roman"/>
          <w:sz w:val="28"/>
          <w:szCs w:val="28"/>
        </w:rPr>
        <w:t>f Industry and Information Technology on issuing the "5G+ Industrial Internet" 512 Project promotion plan [EB/OL].(2019-11-19)[2019-11-19].</w:t>
      </w:r>
    </w:p>
    <w:p w14:paraId="3C43FDC6"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w:t>
      </w:r>
      <w:r>
        <w:rPr>
          <w:rFonts w:ascii="Times New Roman" w:hAnsi="Times New Roman" w:cs="Times New Roman"/>
          <w:sz w:val="28"/>
          <w:szCs w:val="28"/>
        </w:rPr>
        <w:t xml:space="preserve"> Ministry of Industry and Information Technology of the Republic of China. Notice of the General Office of the Min</w:t>
      </w:r>
      <w:r>
        <w:rPr>
          <w:rFonts w:ascii="Times New Roman" w:hAnsi="Times New Roman" w:cs="Times New Roman"/>
          <w:sz w:val="28"/>
          <w:szCs w:val="28"/>
        </w:rPr>
        <w:t>istry of Industry and Information Technology on Promoting the Accelerated Development of the Industrial Internet [EB/OL].[2020-03-06].</w:t>
      </w:r>
    </w:p>
    <w:p w14:paraId="176B69AD"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5.</w:t>
      </w:r>
      <w:r>
        <w:rPr>
          <w:rFonts w:ascii="Times New Roman" w:hAnsi="Times New Roman" w:cs="Times New Roman"/>
          <w:sz w:val="28"/>
          <w:szCs w:val="28"/>
        </w:rPr>
        <w:t xml:space="preserve"> ZENG Zhonglu. Organization and Operation of Corporate Strategic Alliance [M]. Beijing: China Development Press,1999.</w:t>
      </w:r>
    </w:p>
    <w:p w14:paraId="0EC1D609"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6.</w:t>
      </w:r>
      <w:r>
        <w:rPr>
          <w:rFonts w:ascii="Times New Roman" w:hAnsi="Times New Roman" w:cs="Times New Roman"/>
          <w:sz w:val="28"/>
          <w:szCs w:val="28"/>
        </w:rPr>
        <w:t xml:space="preserve"> Shi Zhanzhong. Enterprise Strategic Alliance [M]. Shanghai: Shanghai University of Finance and Economics Press,2001.</w:t>
      </w:r>
    </w:p>
    <w:p w14:paraId="3D3CD5FC"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7.</w:t>
      </w:r>
      <w:r>
        <w:rPr>
          <w:rFonts w:ascii="Times New Roman" w:hAnsi="Times New Roman" w:cs="Times New Roman"/>
          <w:sz w:val="28"/>
          <w:szCs w:val="28"/>
        </w:rPr>
        <w:t xml:space="preserve"> Liu Chuncao, Su</w:t>
      </w:r>
      <w:r>
        <w:rPr>
          <w:rFonts w:ascii="Times New Roman" w:hAnsi="Times New Roman" w:cs="Times New Roman"/>
          <w:sz w:val="28"/>
          <w:szCs w:val="28"/>
        </w:rPr>
        <w:t>n Lihui, Xu Yinfeng. Game analysis of cooperative competition in symmetrical cost firms [J]. China Management Science,2003(2):81-85. (in Chinese)</w:t>
      </w:r>
    </w:p>
    <w:p w14:paraId="61E9FFA8"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8.</w:t>
      </w:r>
      <w:r>
        <w:rPr>
          <w:rFonts w:ascii="Times New Roman" w:hAnsi="Times New Roman" w:cs="Times New Roman"/>
          <w:sz w:val="28"/>
          <w:szCs w:val="28"/>
        </w:rPr>
        <w:t xml:space="preserve"> Liu Huihong, Yu Jieya, Qi Mingde. Cooperative competition game and its solution [J]. Prediction,2005(2):73-</w:t>
      </w:r>
      <w:r>
        <w:rPr>
          <w:rFonts w:ascii="Times New Roman" w:hAnsi="Times New Roman" w:cs="Times New Roman"/>
          <w:sz w:val="28"/>
          <w:szCs w:val="28"/>
        </w:rPr>
        <w:t>75,72. (in Chinese)</w:t>
      </w:r>
      <w:r>
        <w:rPr>
          <w:rFonts w:ascii="Times New Roman" w:hAnsi="Times New Roman" w:cs="Times New Roman" w:hint="eastAsia"/>
          <w:sz w:val="28"/>
          <w:szCs w:val="28"/>
        </w:rPr>
        <w:t>.</w:t>
      </w:r>
    </w:p>
    <w:p w14:paraId="6901CB70"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9.</w:t>
      </w:r>
      <w:r>
        <w:rPr>
          <w:rFonts w:ascii="Times New Roman" w:hAnsi="Times New Roman" w:cs="Times New Roman"/>
          <w:sz w:val="28"/>
          <w:szCs w:val="28"/>
        </w:rPr>
        <w:t xml:space="preserve"> Qian Yan, Ren Hao. On the Principles and objectives of Enterprise organization design in Business ecosystem [M]. Special Zone Economy,2005.5.1:167-168.</w:t>
      </w:r>
    </w:p>
    <w:p w14:paraId="04E667C0"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10.</w:t>
      </w:r>
      <w:r>
        <w:rPr>
          <w:rFonts w:ascii="Times New Roman" w:hAnsi="Times New Roman" w:cs="Times New Roman"/>
          <w:sz w:val="28"/>
          <w:szCs w:val="28"/>
        </w:rPr>
        <w:t xml:space="preserve"> James. Moore, F. The Decline of Competition: Leadership and Strategy in the </w:t>
      </w:r>
      <w:r>
        <w:rPr>
          <w:rFonts w:ascii="Times New Roman" w:hAnsi="Times New Roman" w:cs="Times New Roman"/>
          <w:sz w:val="28"/>
          <w:szCs w:val="28"/>
        </w:rPr>
        <w:t>Age of Business Ecosystems [M]. Beijing: Books published by Beijing Press,1999.1.</w:t>
      </w:r>
    </w:p>
    <w:p w14:paraId="1626DEFC"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11.</w:t>
      </w:r>
      <w:r>
        <w:rPr>
          <w:rFonts w:ascii="Times New Roman" w:hAnsi="Times New Roman" w:cs="Times New Roman"/>
          <w:sz w:val="28"/>
          <w:szCs w:val="28"/>
        </w:rPr>
        <w:t xml:space="preserve"> Joel Bleecker (US), David. Ernst (US). Collaborative Competition [M]. Beijing: Encyclopedia of China Publishing House,1998.</w:t>
      </w:r>
    </w:p>
    <w:p w14:paraId="6C451FCB"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12.</w:t>
      </w:r>
      <w:r>
        <w:rPr>
          <w:rFonts w:ascii="Times New Roman" w:hAnsi="Times New Roman" w:cs="Times New Roman"/>
          <w:sz w:val="28"/>
          <w:szCs w:val="28"/>
        </w:rPr>
        <w:t xml:space="preserve"> Liu Miaomiao. The role of human resource m</w:t>
      </w:r>
      <w:r>
        <w:rPr>
          <w:rFonts w:ascii="Times New Roman" w:hAnsi="Times New Roman" w:cs="Times New Roman"/>
          <w:sz w:val="28"/>
          <w:szCs w:val="28"/>
        </w:rPr>
        <w:t>anagement in the enterprise sustainable development and play a [J]. Journal of the Chinese market, 2023, (20) : 99-102. The DOI: 10.13939 / j.carol carroll nki ZGSC. 2023.20.099</w:t>
      </w:r>
      <w:r>
        <w:rPr>
          <w:rFonts w:ascii="Times New Roman" w:hAnsi="Times New Roman" w:cs="Times New Roman" w:hint="eastAsia"/>
          <w:sz w:val="28"/>
          <w:szCs w:val="28"/>
        </w:rPr>
        <w:t>.</w:t>
      </w:r>
    </w:p>
    <w:p w14:paraId="32E19C11"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13.</w:t>
      </w:r>
      <w:r>
        <w:rPr>
          <w:rFonts w:ascii="Times New Roman" w:hAnsi="Times New Roman" w:cs="Times New Roman"/>
          <w:sz w:val="28"/>
          <w:szCs w:val="28"/>
        </w:rPr>
        <w:t xml:space="preserve"> Zhang Shuo. How can enterprises continue to grow for 50 years? [N]. China</w:t>
      </w:r>
      <w:r>
        <w:rPr>
          <w:rFonts w:ascii="Times New Roman" w:hAnsi="Times New Roman" w:cs="Times New Roman"/>
          <w:sz w:val="28"/>
          <w:szCs w:val="28"/>
        </w:rPr>
        <w:t xml:space="preserve"> business news, 2022-08-22 (D04). DOI: 10.38300 / n.c. Nki nzgjy. 2022.002239</w:t>
      </w:r>
      <w:r>
        <w:rPr>
          <w:rFonts w:ascii="Times New Roman" w:hAnsi="Times New Roman" w:cs="Times New Roman" w:hint="eastAsia"/>
          <w:sz w:val="28"/>
          <w:szCs w:val="28"/>
        </w:rPr>
        <w:t>.</w:t>
      </w:r>
    </w:p>
    <w:p w14:paraId="142D129E"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14.</w:t>
      </w:r>
      <w:r>
        <w:rPr>
          <w:rFonts w:ascii="Times New Roman" w:hAnsi="Times New Roman" w:cs="Times New Roman"/>
          <w:sz w:val="28"/>
          <w:szCs w:val="28"/>
        </w:rPr>
        <w:t xml:space="preserve"> ShengXia. Target management perspective of enterprise economic management innovation research [J]. Circulation of the national economy, 2022, (18) : 64-67. The DOI: 10.16834</w:t>
      </w:r>
      <w:r>
        <w:rPr>
          <w:rFonts w:ascii="Times New Roman" w:hAnsi="Times New Roman" w:cs="Times New Roman"/>
          <w:sz w:val="28"/>
          <w:szCs w:val="28"/>
        </w:rPr>
        <w:t xml:space="preserve"> / j.carol carroll nki issn1009-5292.2022.18.017</w:t>
      </w:r>
      <w:r>
        <w:rPr>
          <w:rFonts w:ascii="Times New Roman" w:hAnsi="Times New Roman" w:cs="Times New Roman" w:hint="eastAsia"/>
          <w:sz w:val="28"/>
          <w:szCs w:val="28"/>
        </w:rPr>
        <w:t>.</w:t>
      </w:r>
    </w:p>
    <w:p w14:paraId="202FF418"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15.</w:t>
      </w:r>
      <w:r>
        <w:rPr>
          <w:rFonts w:ascii="Times New Roman" w:hAnsi="Times New Roman" w:cs="Times New Roman"/>
          <w:sz w:val="28"/>
          <w:szCs w:val="28"/>
        </w:rPr>
        <w:t xml:space="preserve"> Liu Miliang. Financial management goal and the enterprise financial core ability [J]. Journal of finance, 2022, (4) : 80-82. The DOI: 10.19887 / j.carol carroll nki cn11-4098 / f 2022.04.023</w:t>
      </w:r>
    </w:p>
    <w:p w14:paraId="6AB3F523"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16.</w:t>
      </w:r>
      <w:r>
        <w:rPr>
          <w:rFonts w:ascii="Times New Roman" w:hAnsi="Times New Roman" w:cs="Times New Roman"/>
          <w:sz w:val="28"/>
          <w:szCs w:val="28"/>
        </w:rPr>
        <w:t xml:space="preserve"> Li Shas</w:t>
      </w:r>
      <w:r>
        <w:rPr>
          <w:rFonts w:ascii="Times New Roman" w:hAnsi="Times New Roman" w:cs="Times New Roman"/>
          <w:sz w:val="28"/>
          <w:szCs w:val="28"/>
        </w:rPr>
        <w:t>ha. Based on the sustainable development strategy of enterprise financial management [J]. Market modernization, 2020, (7) : 181-182. The DOI: 10.14013 / j.carol carroll nki SCXDH. 2020.07.085</w:t>
      </w:r>
      <w:r>
        <w:rPr>
          <w:rFonts w:ascii="Times New Roman" w:hAnsi="Times New Roman" w:cs="Times New Roman" w:hint="eastAsia"/>
          <w:sz w:val="28"/>
          <w:szCs w:val="28"/>
        </w:rPr>
        <w:t>.</w:t>
      </w:r>
    </w:p>
    <w:p w14:paraId="14D0374E"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17.</w:t>
      </w:r>
      <w:r>
        <w:rPr>
          <w:rFonts w:ascii="Times New Roman" w:hAnsi="Times New Roman" w:cs="Times New Roman"/>
          <w:sz w:val="28"/>
          <w:szCs w:val="28"/>
        </w:rPr>
        <w:t xml:space="preserve"> [Yang H. Research on the transformation of corporate financ</w:t>
      </w:r>
      <w:r>
        <w:rPr>
          <w:rFonts w:ascii="Times New Roman" w:hAnsi="Times New Roman" w:cs="Times New Roman"/>
          <w:sz w:val="28"/>
          <w:szCs w:val="28"/>
        </w:rPr>
        <w:t>ial management objectives under low-carbon economy. Investment and Cooperation,2020,(12):110-111.</w:t>
      </w:r>
    </w:p>
    <w:p w14:paraId="12E65AEB"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18.</w:t>
      </w:r>
      <w:r>
        <w:rPr>
          <w:rFonts w:ascii="Times New Roman" w:hAnsi="Times New Roman" w:cs="Times New Roman"/>
          <w:sz w:val="28"/>
          <w:szCs w:val="28"/>
        </w:rPr>
        <w:t xml:space="preserve"> Geng Zhenhua. Research on financial strategy of sustainable development of enterprise groups [J]. Wealth Today (China Intellectual Property),2019,(04):126</w:t>
      </w:r>
      <w:r>
        <w:rPr>
          <w:rFonts w:ascii="Times New Roman" w:hAnsi="Times New Roman" w:cs="Times New Roman"/>
          <w:sz w:val="28"/>
          <w:szCs w:val="28"/>
        </w:rPr>
        <w:t>.</w:t>
      </w:r>
    </w:p>
    <w:p w14:paraId="2A3AA9F6"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19.</w:t>
      </w:r>
      <w:r>
        <w:rPr>
          <w:rFonts w:ascii="Times New Roman" w:hAnsi="Times New Roman" w:cs="Times New Roman"/>
          <w:sz w:val="28"/>
          <w:szCs w:val="28"/>
        </w:rPr>
        <w:t xml:space="preserve"> Zhang Xiaoxia. Research on the sustainability of corporate financial management objectives [J]. Taxation,2018,(02):118.</w:t>
      </w:r>
    </w:p>
    <w:p w14:paraId="27970BE0"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20.</w:t>
      </w:r>
      <w:r>
        <w:rPr>
          <w:rFonts w:ascii="Times New Roman" w:hAnsi="Times New Roman" w:cs="Times New Roman"/>
          <w:sz w:val="28"/>
          <w:szCs w:val="28"/>
        </w:rPr>
        <w:t xml:space="preserve"> Ren Haixia. Research on Financial Management Objectives of Modern Enterprises from the perspective of Sustainable Development </w:t>
      </w:r>
      <w:r>
        <w:rPr>
          <w:rFonts w:ascii="Times New Roman" w:hAnsi="Times New Roman" w:cs="Times New Roman"/>
          <w:sz w:val="28"/>
          <w:szCs w:val="28"/>
        </w:rPr>
        <w:t>[J]. China Township Enterprise Accounting,2017,(01):85-86.</w:t>
      </w:r>
    </w:p>
    <w:p w14:paraId="68AF4B1E"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21.</w:t>
      </w:r>
      <w:r>
        <w:rPr>
          <w:rFonts w:ascii="Times New Roman" w:hAnsi="Times New Roman" w:cs="Times New Roman"/>
          <w:sz w:val="28"/>
          <w:szCs w:val="28"/>
        </w:rPr>
        <w:t xml:space="preserve"> Zheng Gonghu. Analysis of enterprise financial management goal and sustainable development [J]. Journal of knowledge economy, 2016, (16) : 70. DOI: 10.15880 / j.carol carroll nki ZSJJ. 2016.16.</w:t>
      </w:r>
      <w:r>
        <w:rPr>
          <w:rFonts w:ascii="Times New Roman" w:hAnsi="Times New Roman" w:cs="Times New Roman"/>
          <w:sz w:val="28"/>
          <w:szCs w:val="28"/>
        </w:rPr>
        <w:t>052</w:t>
      </w:r>
    </w:p>
    <w:p w14:paraId="27E1A753"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22.</w:t>
      </w:r>
      <w:r>
        <w:rPr>
          <w:rFonts w:ascii="Times New Roman" w:hAnsi="Times New Roman" w:cs="Times New Roman"/>
          <w:sz w:val="28"/>
          <w:szCs w:val="28"/>
        </w:rPr>
        <w:t xml:space="preserve"> Zong Chengyu. Exploration of financial management objectives of enterprises based on sustainable development [J]. Zhiyin Inspirational,2016,(14):297.</w:t>
      </w:r>
    </w:p>
    <w:p w14:paraId="16DCE46F"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23.</w:t>
      </w:r>
      <w:r>
        <w:rPr>
          <w:rFonts w:ascii="Times New Roman" w:hAnsi="Times New Roman" w:cs="Times New Roman"/>
          <w:sz w:val="28"/>
          <w:szCs w:val="28"/>
        </w:rPr>
        <w:t xml:space="preserve"> Yu Juanjuan; Duan Xiaoting; Lu Chaoqi. Research on the Sustainability of Corporate Financial M</w:t>
      </w:r>
      <w:r>
        <w:rPr>
          <w:rFonts w:ascii="Times New Roman" w:hAnsi="Times New Roman" w:cs="Times New Roman"/>
          <w:sz w:val="28"/>
          <w:szCs w:val="28"/>
        </w:rPr>
        <w:t>anagement Goals [C]// Today's Fortune Magazine. Proceedings of the First Today's Fortune Forum in 2016. Nanchang Institute of Technology; , 2016:1.</w:t>
      </w:r>
    </w:p>
    <w:p w14:paraId="33344287"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24.</w:t>
      </w:r>
      <w:r>
        <w:rPr>
          <w:rFonts w:ascii="Times New Roman" w:hAnsi="Times New Roman" w:cs="Times New Roman"/>
          <w:sz w:val="28"/>
          <w:szCs w:val="28"/>
        </w:rPr>
        <w:t xml:space="preserve"> Yuan Xin. Analysis of enterprise financial management goal and its implementation measures [J]. Journal </w:t>
      </w:r>
      <w:r>
        <w:rPr>
          <w:rFonts w:ascii="Times New Roman" w:hAnsi="Times New Roman" w:cs="Times New Roman"/>
          <w:sz w:val="28"/>
          <w:szCs w:val="28"/>
        </w:rPr>
        <w:t>of finance, 2015, (6) : 183. DOI: 10.16266 / j.carol carroll nki cn11-4098 / f 2015.04.149</w:t>
      </w:r>
      <w:r>
        <w:rPr>
          <w:rFonts w:ascii="Times New Roman" w:hAnsi="Times New Roman" w:cs="Times New Roman" w:hint="eastAsia"/>
          <w:sz w:val="28"/>
          <w:szCs w:val="28"/>
        </w:rPr>
        <w:t>.</w:t>
      </w:r>
    </w:p>
    <w:p w14:paraId="76E90477"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 xml:space="preserve">25. </w:t>
      </w:r>
      <w:r>
        <w:rPr>
          <w:rFonts w:ascii="Times New Roman" w:hAnsi="Times New Roman" w:cs="Times New Roman"/>
          <w:sz w:val="28"/>
          <w:szCs w:val="28"/>
        </w:rPr>
        <w:t xml:space="preserve">Guo Jianhua. Based on technical innovation of enterprise financial management target system research [J]. Journal of shandong industrial technology, 2013, (15) </w:t>
      </w:r>
      <w:r>
        <w:rPr>
          <w:rFonts w:ascii="Times New Roman" w:hAnsi="Times New Roman" w:cs="Times New Roman"/>
          <w:sz w:val="28"/>
          <w:szCs w:val="28"/>
        </w:rPr>
        <w:t>: 197 + 182. DOI: 10.16640 / j.carol carroll nki. 37-1222 / t. 2013.15.096</w:t>
      </w:r>
      <w:r>
        <w:rPr>
          <w:rFonts w:ascii="Times New Roman" w:hAnsi="Times New Roman" w:cs="Times New Roman" w:hint="eastAsia"/>
          <w:sz w:val="28"/>
          <w:szCs w:val="28"/>
        </w:rPr>
        <w:t>.</w:t>
      </w:r>
    </w:p>
    <w:p w14:paraId="645D37BF"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26.</w:t>
      </w:r>
      <w:r>
        <w:rPr>
          <w:rFonts w:ascii="Times New Roman" w:hAnsi="Times New Roman" w:cs="Times New Roman"/>
          <w:sz w:val="28"/>
          <w:szCs w:val="28"/>
        </w:rPr>
        <w:t xml:space="preserve"> Wu Wandong. Discussion on the selection and realization of Financial Management Objectives of Mining Enterprises [J]. Gansu Science and Technology,2013,29(15):97-99.</w:t>
      </w:r>
    </w:p>
    <w:p w14:paraId="67309797"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27.</w:t>
      </w:r>
      <w:r>
        <w:rPr>
          <w:rFonts w:ascii="Times New Roman" w:hAnsi="Times New Roman" w:cs="Times New Roman"/>
          <w:sz w:val="28"/>
          <w:szCs w:val="28"/>
        </w:rPr>
        <w:t xml:space="preserve"> Yang Yan 'an. Financial management and the choice of financial management objectives [J]. Accounting of Township Enterprises in China,2013,(07):93-94.</w:t>
      </w:r>
    </w:p>
    <w:p w14:paraId="4E3469B3"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28.</w:t>
      </w:r>
      <w:r>
        <w:rPr>
          <w:rFonts w:ascii="Times New Roman" w:hAnsi="Times New Roman" w:cs="Times New Roman"/>
          <w:sz w:val="28"/>
          <w:szCs w:val="28"/>
        </w:rPr>
        <w:t xml:space="preserve"> Liu Chengzhi; Easy long ball; Liu Africa. Based on the sustainable development of enterprise financi</w:t>
      </w:r>
      <w:r>
        <w:rPr>
          <w:rFonts w:ascii="Times New Roman" w:hAnsi="Times New Roman" w:cs="Times New Roman"/>
          <w:sz w:val="28"/>
          <w:szCs w:val="28"/>
        </w:rPr>
        <w:t>al management goal mode exploration [J]. Journal of accounting monthly, 2012, (33) : 33-35 DOI: 10.19641 / j.carol carroll nki. 42-1290 / f 2012.33.009</w:t>
      </w:r>
      <w:r>
        <w:rPr>
          <w:rFonts w:ascii="Times New Roman" w:hAnsi="Times New Roman" w:cs="Times New Roman" w:hint="eastAsia"/>
          <w:sz w:val="28"/>
          <w:szCs w:val="28"/>
        </w:rPr>
        <w:t>.</w:t>
      </w:r>
    </w:p>
    <w:p w14:paraId="4BC7DCCE"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29.</w:t>
      </w:r>
      <w:r>
        <w:rPr>
          <w:rFonts w:ascii="Times New Roman" w:hAnsi="Times New Roman" w:cs="Times New Roman"/>
          <w:sz w:val="28"/>
          <w:szCs w:val="28"/>
        </w:rPr>
        <w:t xml:space="preserve"> Tong Guangfu. Enterprise Sustainable development and financial management objectives [J]. Enterpris</w:t>
      </w:r>
      <w:r>
        <w:rPr>
          <w:rFonts w:ascii="Times New Roman" w:hAnsi="Times New Roman" w:cs="Times New Roman"/>
          <w:sz w:val="28"/>
          <w:szCs w:val="28"/>
        </w:rPr>
        <w:t>e Research,2012,(06):55.</w:t>
      </w:r>
    </w:p>
    <w:p w14:paraId="4D6EB070"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30.</w:t>
      </w:r>
      <w:r>
        <w:rPr>
          <w:rFonts w:ascii="Times New Roman" w:hAnsi="Times New Roman" w:cs="Times New Roman"/>
          <w:sz w:val="28"/>
          <w:szCs w:val="28"/>
        </w:rPr>
        <w:t xml:space="preserve"> Lu Yongxia. Analysis on financial management objectives of enterprises with sustainable development [J]. Accounting of Township Enterprises in China,2012,(02):90-91.</w:t>
      </w:r>
    </w:p>
    <w:p w14:paraId="2A739E38"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31.</w:t>
      </w:r>
      <w:r>
        <w:rPr>
          <w:rFonts w:ascii="Times New Roman" w:hAnsi="Times New Roman" w:cs="Times New Roman"/>
          <w:sz w:val="28"/>
          <w:szCs w:val="28"/>
        </w:rPr>
        <w:t xml:space="preserve"> Jiang Shunmei. The construction of sustainable developmen</w:t>
      </w:r>
      <w:r>
        <w:rPr>
          <w:rFonts w:ascii="Times New Roman" w:hAnsi="Times New Roman" w:cs="Times New Roman"/>
          <w:sz w:val="28"/>
          <w:szCs w:val="28"/>
        </w:rPr>
        <w:t>t of enterprise financial management system [J]. Journal of the national business (theory), 2011, (9) : 50 to 52. DOI: 10.16834 / j.carol carroll nki issn1009-5292.2011.09.023</w:t>
      </w:r>
    </w:p>
    <w:p w14:paraId="3089828B"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32.</w:t>
      </w:r>
      <w:r>
        <w:rPr>
          <w:rFonts w:ascii="Times New Roman" w:hAnsi="Times New Roman" w:cs="Times New Roman"/>
          <w:sz w:val="28"/>
          <w:szCs w:val="28"/>
        </w:rPr>
        <w:t xml:space="preserve"> Peng Lin.Discussion on constructing green financial management channel of ci</w:t>
      </w:r>
      <w:r>
        <w:rPr>
          <w:rFonts w:ascii="Times New Roman" w:hAnsi="Times New Roman" w:cs="Times New Roman"/>
          <w:sz w:val="28"/>
          <w:szCs w:val="28"/>
        </w:rPr>
        <w:t>rcular economy enterprises [J]. Friends of Accounting,2011,(02):11-13.</w:t>
      </w:r>
    </w:p>
    <w:p w14:paraId="2661CAD1"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33.</w:t>
      </w:r>
      <w:r>
        <w:rPr>
          <w:rFonts w:ascii="Times New Roman" w:hAnsi="Times New Roman" w:cs="Times New Roman"/>
          <w:sz w:val="28"/>
          <w:szCs w:val="28"/>
        </w:rPr>
        <w:t xml:space="preserve"> Huang Huiwen. Under the sustainable development of enterprise financial management goal of research [J]. Journal of business review, 2010, (9) : 95. DOI: 10.19354 / j.carol carroll nki. 42-1616 / f 2010.09.052</w:t>
      </w:r>
      <w:r>
        <w:rPr>
          <w:rFonts w:ascii="Times New Roman" w:hAnsi="Times New Roman" w:cs="Times New Roman" w:hint="eastAsia"/>
          <w:sz w:val="28"/>
          <w:szCs w:val="28"/>
        </w:rPr>
        <w:t>.</w:t>
      </w:r>
    </w:p>
    <w:p w14:paraId="10AE6FDF"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34.</w:t>
      </w:r>
      <w:r>
        <w:rPr>
          <w:rFonts w:ascii="Times New Roman" w:hAnsi="Times New Roman" w:cs="Times New Roman"/>
          <w:sz w:val="28"/>
          <w:szCs w:val="28"/>
        </w:rPr>
        <w:t xml:space="preserve"> Zhang Li 'an. Try to talk about enterpri</w:t>
      </w:r>
      <w:r>
        <w:rPr>
          <w:rFonts w:ascii="Times New Roman" w:hAnsi="Times New Roman" w:cs="Times New Roman"/>
          <w:sz w:val="28"/>
          <w:szCs w:val="28"/>
        </w:rPr>
        <w:t>se financial management goal and the sustainable development [J]. Journal of business review, 2010, (9) : 109-110. The DOI: 10.19354 / j.carol carroll nki. 42-1616 / f 2010.09.063</w:t>
      </w:r>
      <w:r>
        <w:rPr>
          <w:rFonts w:ascii="Times New Roman" w:hAnsi="Times New Roman" w:cs="Times New Roman" w:hint="eastAsia"/>
          <w:sz w:val="28"/>
          <w:szCs w:val="28"/>
        </w:rPr>
        <w:t>.</w:t>
      </w:r>
    </w:p>
    <w:p w14:paraId="0F067D7B"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35.</w:t>
      </w:r>
      <w:r>
        <w:rPr>
          <w:rFonts w:ascii="Times New Roman" w:hAnsi="Times New Roman" w:cs="Times New Roman"/>
          <w:sz w:val="28"/>
          <w:szCs w:val="28"/>
        </w:rPr>
        <w:t xml:space="preserve"> Guo Jinsheng. Study of relationship between enterprise financial goals </w:t>
      </w:r>
      <w:r>
        <w:rPr>
          <w:rFonts w:ascii="Times New Roman" w:hAnsi="Times New Roman" w:cs="Times New Roman"/>
          <w:sz w:val="28"/>
          <w:szCs w:val="28"/>
        </w:rPr>
        <w:t>and sustainable development [J]. Journal of business review, 2010, (02) : 40 and 41. DOI: 10.19354 / j.carol carroll nki. 42-1616 / f 2010.02.023</w:t>
      </w:r>
      <w:r>
        <w:rPr>
          <w:rFonts w:ascii="Times New Roman" w:hAnsi="Times New Roman" w:cs="Times New Roman" w:hint="eastAsia"/>
          <w:sz w:val="28"/>
          <w:szCs w:val="28"/>
        </w:rPr>
        <w:t>.</w:t>
      </w:r>
    </w:p>
    <w:p w14:paraId="07088565"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36.</w:t>
      </w:r>
      <w:r>
        <w:rPr>
          <w:rFonts w:ascii="Times New Roman" w:hAnsi="Times New Roman" w:cs="Times New Roman"/>
          <w:sz w:val="28"/>
          <w:szCs w:val="28"/>
        </w:rPr>
        <w:t xml:space="preserve"> Zhang Guojie; Chen Yingying. Development trend of enterprise financial management objectives [J]. Coopera</w:t>
      </w:r>
      <w:r>
        <w:rPr>
          <w:rFonts w:ascii="Times New Roman" w:hAnsi="Times New Roman" w:cs="Times New Roman"/>
          <w:sz w:val="28"/>
          <w:szCs w:val="28"/>
        </w:rPr>
        <w:t>tive Economics and Science and Technology,2009,(23):89-90.</w:t>
      </w:r>
    </w:p>
    <w:p w14:paraId="6CF21F86"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37.</w:t>
      </w:r>
      <w:r>
        <w:rPr>
          <w:rFonts w:ascii="Times New Roman" w:hAnsi="Times New Roman" w:cs="Times New Roman"/>
          <w:sz w:val="28"/>
          <w:szCs w:val="28"/>
        </w:rPr>
        <w:t xml:space="preserve"> Zhang Guojie; Chen Yingying. Development trend of enterprise financial management objectives [J]. Cooperative Economics and Science and Technology,2009,(23):89-90.</w:t>
      </w:r>
    </w:p>
    <w:p w14:paraId="1FB03B7D"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38.</w:t>
      </w:r>
      <w:r>
        <w:rPr>
          <w:rFonts w:ascii="Times New Roman" w:hAnsi="Times New Roman" w:cs="Times New Roman"/>
          <w:sz w:val="28"/>
          <w:szCs w:val="28"/>
        </w:rPr>
        <w:t xml:space="preserve"> Zhang Guojie; Chen Yingyi</w:t>
      </w:r>
      <w:r>
        <w:rPr>
          <w:rFonts w:ascii="Times New Roman" w:hAnsi="Times New Roman" w:cs="Times New Roman"/>
          <w:sz w:val="28"/>
          <w:szCs w:val="28"/>
        </w:rPr>
        <w:t>ng. Development trend of enterprise financial management objectives [J]. Cooperative Economics and Science and Technology,2009,(23):89-90.</w:t>
      </w:r>
    </w:p>
    <w:p w14:paraId="46E6DBCA"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39.</w:t>
      </w:r>
      <w:r>
        <w:rPr>
          <w:rFonts w:ascii="Times New Roman" w:hAnsi="Times New Roman" w:cs="Times New Roman"/>
          <w:sz w:val="28"/>
          <w:szCs w:val="28"/>
        </w:rPr>
        <w:t xml:space="preserve"> Tan Deming. Under the sustainable development of the new financial management goal of [J]. Journal of accounting </w:t>
      </w:r>
      <w:r>
        <w:rPr>
          <w:rFonts w:ascii="Times New Roman" w:hAnsi="Times New Roman" w:cs="Times New Roman"/>
          <w:sz w:val="28"/>
          <w:szCs w:val="28"/>
        </w:rPr>
        <w:t>monthly, 2009, (21) : 15 to 16. DOI: 10.19641 / j.carol carroll nki. 42-1290 / f 2009.21.006</w:t>
      </w:r>
      <w:r>
        <w:rPr>
          <w:rFonts w:ascii="Times New Roman" w:hAnsi="Times New Roman" w:cs="Times New Roman" w:hint="eastAsia"/>
          <w:sz w:val="28"/>
          <w:szCs w:val="28"/>
        </w:rPr>
        <w:t>.</w:t>
      </w:r>
    </w:p>
    <w:p w14:paraId="218AA2C3"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40.</w:t>
      </w:r>
      <w:r>
        <w:rPr>
          <w:rFonts w:ascii="Times New Roman" w:hAnsi="Times New Roman" w:cs="Times New Roman"/>
          <w:sz w:val="28"/>
          <w:szCs w:val="28"/>
        </w:rPr>
        <w:t xml:space="preserve"> Yan Shu. The Basic link of enterprise management innovation [J]. Economist,2008,(10):231.</w:t>
      </w:r>
    </w:p>
    <w:p w14:paraId="5E92C62A"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41.</w:t>
      </w:r>
      <w:r>
        <w:rPr>
          <w:rFonts w:ascii="Times New Roman" w:hAnsi="Times New Roman" w:cs="Times New Roman"/>
          <w:sz w:val="28"/>
          <w:szCs w:val="28"/>
        </w:rPr>
        <w:t xml:space="preserve"> Yang Yurong. Financial management objectives and enterprise sust</w:t>
      </w:r>
      <w:r>
        <w:rPr>
          <w:rFonts w:ascii="Times New Roman" w:hAnsi="Times New Roman" w:cs="Times New Roman"/>
          <w:sz w:val="28"/>
          <w:szCs w:val="28"/>
        </w:rPr>
        <w:t>ainable development [J]. Modern Business,2008,(15):217-218.</w:t>
      </w:r>
    </w:p>
    <w:p w14:paraId="3FC9235B"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42.</w:t>
      </w:r>
      <w:r>
        <w:rPr>
          <w:rFonts w:ascii="Times New Roman" w:hAnsi="Times New Roman" w:cs="Times New Roman"/>
          <w:sz w:val="28"/>
          <w:szCs w:val="28"/>
        </w:rPr>
        <w:t xml:space="preserve"> Wang M. On the objective orientation of enterprise financial Management under Sustainable Development Strategy [J]. Information science and technology, 2008, (4) : 170. DOI: 10.16661 / j.carol</w:t>
      </w:r>
      <w:r>
        <w:rPr>
          <w:rFonts w:ascii="Times New Roman" w:hAnsi="Times New Roman" w:cs="Times New Roman"/>
          <w:sz w:val="28"/>
          <w:szCs w:val="28"/>
        </w:rPr>
        <w:t xml:space="preserve"> carroll nki. 1672-3791.2008.04.198</w:t>
      </w:r>
      <w:r>
        <w:rPr>
          <w:rFonts w:ascii="Times New Roman" w:hAnsi="Times New Roman" w:cs="Times New Roman" w:hint="eastAsia"/>
          <w:sz w:val="28"/>
          <w:szCs w:val="28"/>
        </w:rPr>
        <w:t>.</w:t>
      </w:r>
    </w:p>
    <w:p w14:paraId="225E3BB1"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43.</w:t>
      </w:r>
      <w:r>
        <w:rPr>
          <w:rFonts w:ascii="Times New Roman" w:hAnsi="Times New Roman" w:cs="Times New Roman"/>
          <w:sz w:val="28"/>
          <w:szCs w:val="28"/>
        </w:rPr>
        <w:t>Wang Dongyun; Liu Jun. Analysis on financial management objectives of modern enterprises in China [J]. Shopping Mall Modernization,2007,(25):357-358.</w:t>
      </w:r>
    </w:p>
    <w:p w14:paraId="1424C2C8"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 xml:space="preserve">44. </w:t>
      </w:r>
      <w:r>
        <w:rPr>
          <w:rFonts w:ascii="Times New Roman" w:hAnsi="Times New Roman" w:cs="Times New Roman"/>
          <w:sz w:val="28"/>
          <w:szCs w:val="28"/>
        </w:rPr>
        <w:t xml:space="preserve">Zhou H. Study on the impact path of Industry 4.0 technologies </w:t>
      </w:r>
      <w:r>
        <w:rPr>
          <w:rFonts w:ascii="Times New Roman" w:hAnsi="Times New Roman" w:cs="Times New Roman"/>
          <w:sz w:val="28"/>
          <w:szCs w:val="28"/>
        </w:rPr>
        <w:t>on social sustainable development goals [D]. University of Electronic Science and Technology of China,2023.</w:t>
      </w:r>
    </w:p>
    <w:p w14:paraId="61511F16"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45.</w:t>
      </w:r>
      <w:r>
        <w:rPr>
          <w:rFonts w:ascii="Times New Roman" w:hAnsi="Times New Roman" w:cs="Times New Roman"/>
          <w:sz w:val="28"/>
          <w:szCs w:val="28"/>
        </w:rPr>
        <w:t xml:space="preserve"> Zha Qing-Yun; Yao Hongbing. Product architecture of Sustainable development of assembly system under the background of Industry 4.0 [J]. New tec</w:t>
      </w:r>
      <w:r>
        <w:rPr>
          <w:rFonts w:ascii="Times New Roman" w:hAnsi="Times New Roman" w:cs="Times New Roman"/>
          <w:sz w:val="28"/>
          <w:szCs w:val="28"/>
        </w:rPr>
        <w:t>hnology and new products in China, 2023, (11) : 73-76. The DOI: 10.13612 / j.carol carroll nki CNTP. 2023.11.037</w:t>
      </w:r>
      <w:r>
        <w:rPr>
          <w:rFonts w:ascii="Times New Roman" w:hAnsi="Times New Roman" w:cs="Times New Roman" w:hint="eastAsia"/>
          <w:sz w:val="28"/>
          <w:szCs w:val="28"/>
        </w:rPr>
        <w:t>.</w:t>
      </w:r>
    </w:p>
    <w:p w14:paraId="0022842F"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46.</w:t>
      </w:r>
      <w:r>
        <w:rPr>
          <w:rFonts w:ascii="Times New Roman" w:hAnsi="Times New Roman" w:cs="Times New Roman"/>
          <w:sz w:val="28"/>
          <w:szCs w:val="28"/>
        </w:rPr>
        <w:t xml:space="preserve"> Chen Yutong. Under the background of industrial 4.0 to promote the sustainable development [N]. China social proceedings, 2022-04-20 (002)</w:t>
      </w:r>
      <w:r>
        <w:rPr>
          <w:rFonts w:ascii="Times New Roman" w:hAnsi="Times New Roman" w:cs="Times New Roman"/>
          <w:sz w:val="28"/>
          <w:szCs w:val="28"/>
        </w:rPr>
        <w:t>. DOI: 10.28131 / n.c nki. NCSHK. 2022.001464</w:t>
      </w:r>
      <w:r>
        <w:rPr>
          <w:rFonts w:ascii="Times New Roman" w:hAnsi="Times New Roman" w:cs="Times New Roman" w:hint="eastAsia"/>
          <w:sz w:val="28"/>
          <w:szCs w:val="28"/>
        </w:rPr>
        <w:t>.</w:t>
      </w:r>
    </w:p>
    <w:p w14:paraId="4735B5D9"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47.</w:t>
      </w:r>
      <w:r>
        <w:rPr>
          <w:rFonts w:ascii="Times New Roman" w:hAnsi="Times New Roman" w:cs="Times New Roman"/>
          <w:sz w:val="28"/>
          <w:szCs w:val="28"/>
        </w:rPr>
        <w:t xml:space="preserve"> Yu Jiacheng. Strategic Change and Innovation of Chinese manufacturing enterprises under "Industry 4.0" [J]. Modern trade industry, 2016, 5 (34) : 2-3. DOI: 10.19311 / j.carol carroll nki. 1672-3198.2016.34</w:t>
      </w:r>
      <w:r>
        <w:rPr>
          <w:rFonts w:ascii="Times New Roman" w:hAnsi="Times New Roman" w:cs="Times New Roman"/>
          <w:sz w:val="28"/>
          <w:szCs w:val="28"/>
        </w:rPr>
        <w:t>.00</w:t>
      </w:r>
      <w:r>
        <w:rPr>
          <w:rFonts w:ascii="Times New Roman" w:hAnsi="Times New Roman" w:cs="Times New Roman" w:hint="eastAsia"/>
          <w:sz w:val="28"/>
          <w:szCs w:val="28"/>
        </w:rPr>
        <w:t>.</w:t>
      </w:r>
    </w:p>
    <w:p w14:paraId="728E1734"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48.</w:t>
      </w:r>
      <w:r>
        <w:rPr>
          <w:rFonts w:ascii="Times New Roman" w:hAnsi="Times New Roman" w:cs="Times New Roman"/>
          <w:sz w:val="28"/>
          <w:szCs w:val="28"/>
        </w:rPr>
        <w:t xml:space="preserve"> Zhou Zhimin; Ji Aihua. Artificial Intelligence [M]. Posts and Telecommunications Press :201708.225.</w:t>
      </w:r>
    </w:p>
    <w:p w14:paraId="501D1828"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49.</w:t>
      </w:r>
      <w:r>
        <w:rPr>
          <w:rFonts w:ascii="Times New Roman" w:hAnsi="Times New Roman" w:cs="Times New Roman"/>
          <w:sz w:val="28"/>
          <w:szCs w:val="28"/>
        </w:rPr>
        <w:t xml:space="preserve"> Wang Yuanyuan; Mr Zhang. Global intelligent manufacturing industry development present situation and countermeasures of China [J]. Journal of s</w:t>
      </w:r>
      <w:r>
        <w:rPr>
          <w:rFonts w:ascii="Times New Roman" w:hAnsi="Times New Roman" w:cs="Times New Roman"/>
          <w:sz w:val="28"/>
          <w:szCs w:val="28"/>
        </w:rPr>
        <w:t>outheast academic, 2016, (6) : 116-123. The DOI: 10.13658 / j.carol carroll nki SAR. 2016.06.014</w:t>
      </w:r>
      <w:r>
        <w:rPr>
          <w:rFonts w:ascii="Times New Roman" w:hAnsi="Times New Roman" w:cs="Times New Roman" w:hint="eastAsia"/>
          <w:sz w:val="28"/>
          <w:szCs w:val="28"/>
        </w:rPr>
        <w:t>.</w:t>
      </w:r>
    </w:p>
    <w:p w14:paraId="07349086" w14:textId="77777777" w:rsidR="00BF1173" w:rsidRDefault="001A502C">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50.</w:t>
      </w:r>
      <w:r>
        <w:rPr>
          <w:rFonts w:ascii="Times New Roman" w:hAnsi="Times New Roman" w:cs="Times New Roman"/>
          <w:sz w:val="28"/>
          <w:szCs w:val="28"/>
        </w:rPr>
        <w:t xml:space="preserve"> Han Weiyuan. Build a sustainable e-commerce ecosystem [N]. Yuncheng Daily,2023-11-04(002).</w:t>
      </w:r>
    </w:p>
    <w:sectPr w:rsidR="00BF1173">
      <w:headerReference w:type="default" r:id="rId9"/>
      <w:pgSz w:w="11906" w:h="16838"/>
      <w:pgMar w:top="1134" w:right="850" w:bottom="1134"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DDDD28" w14:textId="77777777" w:rsidR="001A502C" w:rsidRDefault="001A502C">
      <w:r>
        <w:separator/>
      </w:r>
    </w:p>
  </w:endnote>
  <w:endnote w:type="continuationSeparator" w:id="0">
    <w:p w14:paraId="5AC454B2" w14:textId="77777777" w:rsidR="001A502C" w:rsidRDefault="001A50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default"/>
    <w:sig w:usb0="00000203" w:usb1="288F0000" w:usb2="00000006" w:usb3="00000000" w:csb0="00040001" w:csb1="00000000"/>
  </w:font>
  <w:font w:name="Calibri">
    <w:panose1 w:val="020F0502020204030204"/>
    <w:charset w:val="00"/>
    <w:family w:val="swiss"/>
    <w:pitch w:val="variable"/>
    <w:sig w:usb0="E4002EFF" w:usb1="C000247B" w:usb2="00000009" w:usb3="00000000" w:csb0="000001FF" w:csb1="00000000"/>
  </w:font>
  <w:font w:name="T">
    <w:altName w:val="Segoe Print"/>
    <w:charset w:val="00"/>
    <w:family w:val="auto"/>
    <w:pitch w:val="default"/>
  </w:font>
  <w:font w:name="仿宋">
    <w:altName w:val="Microsoft YaHei"/>
    <w:charset w:val="86"/>
    <w:family w:val="auto"/>
    <w:pitch w:val="default"/>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8167D3" w14:textId="77777777" w:rsidR="001A502C" w:rsidRDefault="001A502C">
      <w:r>
        <w:separator/>
      </w:r>
    </w:p>
  </w:footnote>
  <w:footnote w:type="continuationSeparator" w:id="0">
    <w:p w14:paraId="402B975D" w14:textId="77777777" w:rsidR="001A502C" w:rsidRDefault="001A50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B661F2" w14:textId="77777777" w:rsidR="00BF1173" w:rsidRDefault="001A502C">
    <w:pPr>
      <w:pStyle w:val="a4"/>
      <w:tabs>
        <w:tab w:val="clear" w:pos="4153"/>
      </w:tabs>
      <w:jc w:val="right"/>
    </w:pPr>
    <w:r>
      <w:rPr>
        <w:noProof/>
      </w:rPr>
      <mc:AlternateContent>
        <mc:Choice Requires="wps">
          <w:drawing>
            <wp:anchor distT="0" distB="0" distL="114300" distR="114300" simplePos="0" relativeHeight="251660288" behindDoc="0" locked="0" layoutInCell="1" allowOverlap="1" wp14:anchorId="58BB9C37" wp14:editId="3064E204">
              <wp:simplePos x="0" y="0"/>
              <wp:positionH relativeFrom="margin">
                <wp:align>right</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7EBA333" w14:textId="77777777" w:rsidR="00BF1173" w:rsidRDefault="001A502C">
                          <w:pPr>
                            <w:pStyle w:val="a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8BB9C37" id="_x0000_t202" coordsize="21600,21600" o:spt="202" path="m,l,21600r21600,l21600,xe">
              <v:stroke joinstyle="miter"/>
              <v:path gradientshapeok="t" o:connecttype="rect"/>
            </v:shapetype>
            <v:shape id="文本框 29" o:spid="_x0000_s1042" type="#_x0000_t202" style="position:absolute;left:0;text-align:left;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" filled="f" fillcolor="white [3201]" stroked="f" strokeweight=".5pt">
              <v:textbox style="mso-fit-shape-to-text:t" inset="0,0,0,0">
                <w:txbxContent>
                  <w:p w14:paraId="27EBA333" w14:textId="77777777" w:rsidR="00BF1173" w:rsidRDefault="001A502C">
                    <w:pPr>
                      <w:pStyle w:val="a4"/>
                    </w:pPr>
                    <w:r>
                      <w:fldChar w:fldCharType="begin"/>
                    </w:r>
                    <w:r>
                      <w:instrText xml:space="preserve"> PAGE  \* MERGEFORMAT </w:instrText>
                    </w:r>
                    <w:r>
                      <w:fldChar w:fldCharType="separate"/>
                    </w:r>
                    <w:r>
                      <w:t>1</w:t>
                    </w:r>
                    <w:r>
                      <w:fldChar w:fldCharType="end"/>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967C64" w14:textId="77777777" w:rsidR="00BF1173" w:rsidRDefault="001A502C">
    <w:pPr>
      <w:pStyle w:val="a4"/>
    </w:pPr>
    <w:r>
      <w:rPr>
        <w:noProof/>
      </w:rPr>
      <mc:AlternateContent>
        <mc:Choice Requires="wps">
          <w:drawing>
            <wp:anchor distT="0" distB="0" distL="114300" distR="114300" simplePos="0" relativeHeight="251659264" behindDoc="0" locked="0" layoutInCell="1" allowOverlap="1" wp14:anchorId="293F8CD8" wp14:editId="060B08B3">
              <wp:simplePos x="0" y="0"/>
              <wp:positionH relativeFrom="margin">
                <wp:align>right</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D1465C" w14:textId="77777777" w:rsidR="00BF1173" w:rsidRDefault="001A502C">
                          <w:pPr>
                            <w:pStyle w:val="a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93F8CD8" id="_x0000_t202" coordsize="21600,21600" o:spt="202" path="m,l,21600r21600,l21600,xe">
              <v:stroke joinstyle="miter"/>
              <v:path gradientshapeok="t" o:connecttype="rect"/>
            </v:shapetype>
            <v:shape id="文本框 13" o:spid="_x0000_s1043"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Ku6xMZQIAABMFAAAOAAAAAAAAAAAAAAAAAC4CAABkcnMvZTJvRG9j&#10;LnhtbFBLAQItABQABgAIAAAAIQBxqtG51wAAAAUBAAAPAAAAAAAAAAAAAAAAAL8EAABkcnMvZG93&#10;bnJldi54bWxQSwUGAAAAAAQABADzAAAAwwUAAAAA&#10;" filled="f" stroked="f" strokeweight=".5pt">
              <v:textbox style="mso-fit-shape-to-text:t" inset="0,0,0,0">
                <w:txbxContent>
                  <w:p w14:paraId="68D1465C" w14:textId="77777777" w:rsidR="00BF1173" w:rsidRDefault="001A502C">
                    <w:pPr>
                      <w:pStyle w:val="a4"/>
                    </w:pPr>
                    <w:r>
                      <w:fldChar w:fldCharType="begin"/>
                    </w:r>
                    <w:r>
                      <w:instrText xml:space="preserve"> PAGE  \* MERGEFORMAT </w:instrText>
                    </w:r>
                    <w:r>
                      <w:fldChar w:fldCharType="separate"/>
                    </w:r>
                    <w:r>
                      <w:t>1</w:t>
                    </w:r>
                    <w: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5E98F9"/>
    <w:multiLevelType w:val="singleLevel"/>
    <w:tmpl w:val="115E98F9"/>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revisionView w:inkAnnotations="0"/>
  <w:defaultTabStop w:val="420"/>
  <w:hyphenationZone w:val="425"/>
  <w:drawingGridVerticalSpacing w:val="156"/>
  <w:noPunctuationKerning/>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MmRmYTIyY2JlNDJlZTRmMTkyZTE3YjcxNmJiODUyZDQifQ=="/>
  </w:docVars>
  <w:rsids>
    <w:rsidRoot w:val="361238F3"/>
    <w:rsid w:val="001A502C"/>
    <w:rsid w:val="00935854"/>
    <w:rsid w:val="00BF1173"/>
    <w:rsid w:val="04BB394C"/>
    <w:rsid w:val="04CE3D2E"/>
    <w:rsid w:val="06C6742E"/>
    <w:rsid w:val="06CC74F3"/>
    <w:rsid w:val="0A9114C7"/>
    <w:rsid w:val="0B561090"/>
    <w:rsid w:val="0CEC568C"/>
    <w:rsid w:val="0FE05C3E"/>
    <w:rsid w:val="14687A22"/>
    <w:rsid w:val="154A307A"/>
    <w:rsid w:val="15F64E85"/>
    <w:rsid w:val="16822ED3"/>
    <w:rsid w:val="1C7B2C32"/>
    <w:rsid w:val="1CA04BFE"/>
    <w:rsid w:val="21690C01"/>
    <w:rsid w:val="218A38D3"/>
    <w:rsid w:val="22D07FA7"/>
    <w:rsid w:val="297F39EF"/>
    <w:rsid w:val="2984482A"/>
    <w:rsid w:val="2C494CBC"/>
    <w:rsid w:val="2D857478"/>
    <w:rsid w:val="2F6A4102"/>
    <w:rsid w:val="32FB3683"/>
    <w:rsid w:val="361238F3"/>
    <w:rsid w:val="364F4412"/>
    <w:rsid w:val="36691728"/>
    <w:rsid w:val="367130E2"/>
    <w:rsid w:val="36EC1C61"/>
    <w:rsid w:val="3A587704"/>
    <w:rsid w:val="3B1E4662"/>
    <w:rsid w:val="3EB72464"/>
    <w:rsid w:val="43A8241A"/>
    <w:rsid w:val="44C160E4"/>
    <w:rsid w:val="46B60FA8"/>
    <w:rsid w:val="4BD016F9"/>
    <w:rsid w:val="520E5D95"/>
    <w:rsid w:val="54A26E92"/>
    <w:rsid w:val="54DD3AE3"/>
    <w:rsid w:val="57D141F5"/>
    <w:rsid w:val="581560AE"/>
    <w:rsid w:val="59EF609B"/>
    <w:rsid w:val="5B972E66"/>
    <w:rsid w:val="6230253C"/>
    <w:rsid w:val="634E7A38"/>
    <w:rsid w:val="693F5E25"/>
    <w:rsid w:val="694C29D9"/>
    <w:rsid w:val="69F22B1F"/>
    <w:rsid w:val="73C1457F"/>
    <w:rsid w:val="764D5571"/>
    <w:rsid w:val="78A3680A"/>
    <w:rsid w:val="7AB043AD"/>
    <w:rsid w:val="7B4735CF"/>
    <w:rsid w:val="7BED0342"/>
    <w:rsid w:val="7E2840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270FDC67"/>
  <w15:docId w15:val="{55DFD50D-2C4A-4B29-8601-A8EC14B5F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lang w:val="en-US" w:eastAsia="zh-CN"/>
    </w:rPr>
  </w:style>
  <w:style w:type="paragraph" w:styleId="1">
    <w:name w:val="heading 1"/>
    <w:basedOn w:val="a"/>
    <w:next w:val="a"/>
    <w:qFormat/>
    <w:pPr>
      <w:keepNext/>
      <w:keepLines/>
      <w:spacing w:line="360" w:lineRule="auto"/>
      <w:outlineLvl w:val="0"/>
    </w:pPr>
    <w:rPr>
      <w:rFonts w:ascii="Times New Roman" w:hAnsi="Times New Roman"/>
      <w:b/>
      <w:kern w:val="44"/>
      <w:sz w:val="28"/>
    </w:rPr>
  </w:style>
  <w:style w:type="paragraph" w:styleId="2">
    <w:name w:val="heading 2"/>
    <w:basedOn w:val="a"/>
    <w:next w:val="a"/>
    <w:unhideWhenUsed/>
    <w:qFormat/>
    <w:pPr>
      <w:keepNext/>
      <w:keepLines/>
      <w:spacing w:line="360" w:lineRule="auto"/>
      <w:outlineLvl w:val="1"/>
    </w:pPr>
    <w:rPr>
      <w:rFonts w:ascii="Times New Roman" w:eastAsia="T"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qFormat/>
  </w:style>
  <w:style w:type="paragraph" w:styleId="20">
    <w:name w:val="toc 2"/>
    <w:basedOn w:val="a"/>
    <w:next w:val="a"/>
    <w:qFormat/>
    <w:pPr>
      <w:ind w:leftChars="200" w:left="420"/>
    </w:pPr>
  </w:style>
  <w:style w:type="table" w:styleId="a5">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SOffice1">
    <w:name w:val="WPSOffice手动目录 1"/>
    <w:qFormat/>
    <w:rPr>
      <w:rFonts w:asciiTheme="minorHAnsi" w:eastAsiaTheme="minorEastAsia" w:hAnsiTheme="minorHAnsi" w:cstheme="minorBidi"/>
    </w:rPr>
  </w:style>
  <w:style w:type="paragraph" w:customStyle="1" w:styleId="WPSOffice2">
    <w:name w:val="WPSOffice手动目录 2"/>
    <w:qFormat/>
    <w:pPr>
      <w:ind w:leftChars="200" w:left="200"/>
    </w:pPr>
    <w:rPr>
      <w:rFonts w:asciiTheme="minorHAnsi" w:eastAsiaTheme="minorEastAsia"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18</Pages>
  <Words>78816</Words>
  <Characters>44926</Characters>
  <Application>Microsoft Office Word</Application>
  <DocSecurity>0</DocSecurity>
  <Lines>374</Lines>
  <Paragraphs>246</Paragraphs>
  <ScaleCrop>false</ScaleCrop>
  <Company/>
  <LinksUpToDate>false</LinksUpToDate>
  <CharactersWithSpaces>123496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74049</dc:creator>
  <cp:lastModifiedBy>Iryna</cp:lastModifiedBy>
  <cp:revision>2</cp:revision>
  <dcterms:created xsi:type="dcterms:W3CDTF">2023-11-24T07:24:00Z</dcterms:created>
  <dcterms:modified xsi:type="dcterms:W3CDTF">2023-12-10T13:37:00Z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7719B8FB9B324E5FA5691CD25A25D6CC_13</vt:lpwstr>
  </property>
</Properties>
</file>