
<file path=[Content_Types].xml><?xml version="1.0" encoding="utf-8"?>
<Types xmlns="http://schemas.openxmlformats.org/package/2006/content-types">
  <Default Extension="png" ContentType="image/png"/>
  <Default Extension="bin" ContentType="application/vnd.openxmlformats-officedocument.oleObject"/>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1F37" w:rsidRPr="001D52B5" w:rsidRDefault="00901F37" w:rsidP="00901F37">
      <w:pPr>
        <w:keepNext/>
        <w:spacing w:after="0" w:line="300" w:lineRule="auto"/>
        <w:jc w:val="center"/>
        <w:outlineLvl w:val="0"/>
        <w:rPr>
          <w:rFonts w:ascii="Times New Roman" w:hAnsi="Times New Roman" w:cs="Times New Roman"/>
          <w:kern w:val="32"/>
          <w:sz w:val="28"/>
          <w:szCs w:val="28"/>
          <w:lang w:eastAsia="ru-RU"/>
        </w:rPr>
      </w:pPr>
      <w:r w:rsidRPr="001D52B5">
        <w:rPr>
          <w:rFonts w:ascii="Times New Roman" w:hAnsi="Times New Roman" w:cs="Times New Roman"/>
          <w:kern w:val="32"/>
          <w:sz w:val="28"/>
          <w:szCs w:val="28"/>
          <w:lang w:eastAsia="ru-RU"/>
        </w:rPr>
        <w:t>ОДЕСЬКИЙ НАЦІОНАЛЬНИЙ УНІВЕРСИТЕТ ІМЕНІ І. І. МЕЧНИКОВА</w:t>
      </w:r>
    </w:p>
    <w:p w:rsidR="00901F37" w:rsidRPr="001D52B5" w:rsidRDefault="00901F37" w:rsidP="00901F37">
      <w:pPr>
        <w:widowControl w:val="0"/>
        <w:spacing w:after="0" w:line="300" w:lineRule="auto"/>
        <w:jc w:val="center"/>
        <w:rPr>
          <w:rFonts w:ascii="Times New Roman" w:hAnsi="Times New Roman" w:cs="Times New Roman"/>
          <w:bCs/>
          <w:sz w:val="28"/>
          <w:szCs w:val="28"/>
          <w:lang w:eastAsia="ru-RU"/>
        </w:rPr>
      </w:pPr>
      <w:r w:rsidRPr="001D52B5">
        <w:rPr>
          <w:rFonts w:ascii="Times New Roman" w:hAnsi="Times New Roman" w:cs="Times New Roman"/>
          <w:bCs/>
          <w:sz w:val="28"/>
          <w:szCs w:val="28"/>
          <w:lang w:eastAsia="ru-RU"/>
        </w:rPr>
        <w:t>Факультет міжнародних відносин, політології та соціології</w:t>
      </w:r>
    </w:p>
    <w:p w:rsidR="00901F37" w:rsidRPr="001D52B5" w:rsidRDefault="00901F37" w:rsidP="00901F37">
      <w:pPr>
        <w:widowControl w:val="0"/>
        <w:spacing w:after="0" w:line="300" w:lineRule="auto"/>
        <w:jc w:val="center"/>
        <w:rPr>
          <w:rFonts w:ascii="Times New Roman" w:hAnsi="Times New Roman" w:cs="Times New Roman"/>
          <w:sz w:val="28"/>
          <w:szCs w:val="28"/>
          <w:lang w:eastAsia="ru-RU"/>
        </w:rPr>
      </w:pPr>
      <w:r w:rsidRPr="001D52B5">
        <w:rPr>
          <w:rFonts w:ascii="Times New Roman" w:hAnsi="Times New Roman" w:cs="Times New Roman"/>
          <w:sz w:val="28"/>
          <w:szCs w:val="28"/>
          <w:lang w:eastAsia="ru-RU"/>
        </w:rPr>
        <w:t>Кафедра світового господарства і міжнародних економічних  відносин</w:t>
      </w:r>
    </w:p>
    <w:p w:rsidR="00901F37" w:rsidRPr="001D52B5" w:rsidRDefault="00901F37" w:rsidP="00901F37">
      <w:pPr>
        <w:widowControl w:val="0"/>
        <w:autoSpaceDE w:val="0"/>
        <w:autoSpaceDN w:val="0"/>
        <w:adjustRightInd w:val="0"/>
        <w:spacing w:after="0" w:line="240" w:lineRule="auto"/>
        <w:jc w:val="both"/>
        <w:rPr>
          <w:rFonts w:ascii="Times New Roman" w:hAnsi="Times New Roman" w:cs="Times New Roman"/>
          <w:color w:val="000000"/>
          <w:sz w:val="28"/>
          <w:szCs w:val="28"/>
          <w:lang w:eastAsia="ru-RU"/>
        </w:rPr>
      </w:pPr>
    </w:p>
    <w:p w:rsidR="00901F37" w:rsidRPr="001D52B5" w:rsidRDefault="00901F37" w:rsidP="00901F37">
      <w:pPr>
        <w:widowControl w:val="0"/>
        <w:autoSpaceDE w:val="0"/>
        <w:autoSpaceDN w:val="0"/>
        <w:adjustRightInd w:val="0"/>
        <w:spacing w:after="0" w:line="240" w:lineRule="auto"/>
        <w:jc w:val="both"/>
        <w:rPr>
          <w:rFonts w:ascii="Times New Roman" w:hAnsi="Times New Roman" w:cs="Times New Roman"/>
          <w:b/>
          <w:color w:val="000000"/>
          <w:sz w:val="16"/>
          <w:szCs w:val="16"/>
          <w:lang w:eastAsia="ru-RU"/>
        </w:rPr>
      </w:pPr>
    </w:p>
    <w:p w:rsidR="00901F37" w:rsidRPr="001D52B5" w:rsidRDefault="00901F37" w:rsidP="00901F37">
      <w:pPr>
        <w:widowControl w:val="0"/>
        <w:autoSpaceDE w:val="0"/>
        <w:autoSpaceDN w:val="0"/>
        <w:adjustRightInd w:val="0"/>
        <w:spacing w:after="0" w:line="240" w:lineRule="auto"/>
        <w:jc w:val="both"/>
        <w:rPr>
          <w:rFonts w:ascii="Times New Roman" w:hAnsi="Times New Roman" w:cs="Times New Roman"/>
          <w:b/>
          <w:color w:val="000000"/>
          <w:sz w:val="28"/>
          <w:szCs w:val="28"/>
          <w:lang w:eastAsia="ru-RU"/>
        </w:rPr>
      </w:pPr>
    </w:p>
    <w:p w:rsidR="00901F37" w:rsidRPr="001D52B5" w:rsidRDefault="00901F37" w:rsidP="00901F37">
      <w:pPr>
        <w:widowControl w:val="0"/>
        <w:autoSpaceDE w:val="0"/>
        <w:autoSpaceDN w:val="0"/>
        <w:adjustRightInd w:val="0"/>
        <w:spacing w:after="0" w:line="240" w:lineRule="auto"/>
        <w:jc w:val="both"/>
        <w:rPr>
          <w:rFonts w:ascii="Times New Roman" w:hAnsi="Times New Roman" w:cs="Times New Roman"/>
          <w:b/>
          <w:color w:val="000000"/>
          <w:sz w:val="28"/>
          <w:szCs w:val="28"/>
          <w:lang w:eastAsia="ru-RU"/>
        </w:rPr>
      </w:pPr>
    </w:p>
    <w:p w:rsidR="00901F37" w:rsidRPr="001D52B5" w:rsidRDefault="00901F37" w:rsidP="00901F37">
      <w:pPr>
        <w:widowControl w:val="0"/>
        <w:autoSpaceDE w:val="0"/>
        <w:autoSpaceDN w:val="0"/>
        <w:adjustRightInd w:val="0"/>
        <w:spacing w:after="0" w:line="240" w:lineRule="auto"/>
        <w:jc w:val="both"/>
        <w:rPr>
          <w:rFonts w:ascii="Times New Roman" w:hAnsi="Times New Roman" w:cs="Times New Roman"/>
          <w:b/>
          <w:color w:val="000000"/>
          <w:sz w:val="28"/>
          <w:szCs w:val="28"/>
          <w:lang w:eastAsia="ru-RU"/>
        </w:rPr>
      </w:pPr>
    </w:p>
    <w:p w:rsidR="00901F37" w:rsidRPr="001D52B5" w:rsidRDefault="00901F37" w:rsidP="00901F37">
      <w:pPr>
        <w:widowControl w:val="0"/>
        <w:autoSpaceDE w:val="0"/>
        <w:autoSpaceDN w:val="0"/>
        <w:adjustRightInd w:val="0"/>
        <w:spacing w:after="0" w:line="360" w:lineRule="auto"/>
        <w:jc w:val="center"/>
        <w:rPr>
          <w:rFonts w:ascii="Times New Roman" w:hAnsi="Times New Roman" w:cs="Times New Roman"/>
          <w:b/>
          <w:color w:val="000000"/>
          <w:sz w:val="32"/>
          <w:szCs w:val="32"/>
          <w:lang w:eastAsia="ru-RU"/>
        </w:rPr>
      </w:pPr>
      <w:r w:rsidRPr="001D52B5">
        <w:rPr>
          <w:rFonts w:ascii="Times New Roman" w:hAnsi="Times New Roman" w:cs="Times New Roman"/>
          <w:b/>
          <w:color w:val="000000"/>
          <w:sz w:val="32"/>
          <w:szCs w:val="32"/>
          <w:lang w:eastAsia="ru-RU"/>
        </w:rPr>
        <w:t>Кваліфікаційна робота</w:t>
      </w:r>
    </w:p>
    <w:p w:rsidR="00901F37" w:rsidRPr="001D52B5" w:rsidRDefault="00901F37" w:rsidP="00901F37">
      <w:pPr>
        <w:widowControl w:val="0"/>
        <w:autoSpaceDE w:val="0"/>
        <w:autoSpaceDN w:val="0"/>
        <w:adjustRightInd w:val="0"/>
        <w:spacing w:after="0" w:line="360" w:lineRule="auto"/>
        <w:jc w:val="center"/>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на здобуття ступеня вищої освіти «магістр»</w:t>
      </w:r>
    </w:p>
    <w:p w:rsidR="00901F37" w:rsidRPr="001D52B5" w:rsidRDefault="00901F37" w:rsidP="00901F37">
      <w:pPr>
        <w:widowControl w:val="0"/>
        <w:autoSpaceDE w:val="0"/>
        <w:autoSpaceDN w:val="0"/>
        <w:adjustRightInd w:val="0"/>
        <w:spacing w:after="0" w:line="360" w:lineRule="auto"/>
        <w:jc w:val="center"/>
        <w:rPr>
          <w:rFonts w:ascii="Times New Roman" w:hAnsi="Times New Roman" w:cs="Times New Roman"/>
          <w:b/>
          <w:color w:val="000000"/>
          <w:sz w:val="28"/>
          <w:szCs w:val="28"/>
          <w:lang w:eastAsia="ru-RU"/>
        </w:rPr>
      </w:pPr>
      <w:r w:rsidRPr="001D52B5">
        <w:rPr>
          <w:rFonts w:ascii="Times New Roman" w:hAnsi="Times New Roman" w:cs="Times New Roman"/>
          <w:b/>
          <w:sz w:val="28"/>
          <w:szCs w:val="28"/>
          <w:lang w:eastAsia="uk-UA"/>
        </w:rPr>
        <w:t xml:space="preserve">Трансформація зовнішньоекономічних позицій Австралії та Нової Зеландії </w:t>
      </w:r>
      <w:bookmarkStart w:id="0" w:name="_Hlk153293284"/>
      <w:r w:rsidRPr="001D52B5">
        <w:rPr>
          <w:rFonts w:ascii="Times New Roman" w:hAnsi="Times New Roman" w:cs="Times New Roman"/>
          <w:b/>
          <w:sz w:val="28"/>
          <w:szCs w:val="28"/>
          <w:lang w:eastAsia="uk-UA"/>
        </w:rPr>
        <w:t xml:space="preserve">в умовах сучасного економічного розвитку </w:t>
      </w:r>
      <w:bookmarkEnd w:id="0"/>
    </w:p>
    <w:p w:rsidR="00901F37" w:rsidRPr="001D52B5" w:rsidRDefault="00901F37" w:rsidP="00901F37">
      <w:pPr>
        <w:widowControl w:val="0"/>
        <w:autoSpaceDE w:val="0"/>
        <w:autoSpaceDN w:val="0"/>
        <w:adjustRightInd w:val="0"/>
        <w:spacing w:after="0" w:line="360" w:lineRule="auto"/>
        <w:jc w:val="center"/>
        <w:rPr>
          <w:rFonts w:ascii="Times New Roman" w:hAnsi="Times New Roman" w:cs="Times New Roman"/>
          <w:b/>
          <w:bCs/>
          <w:sz w:val="14"/>
          <w:szCs w:val="14"/>
        </w:rPr>
      </w:pPr>
    </w:p>
    <w:p w:rsidR="00901F37" w:rsidRPr="001D52B5" w:rsidRDefault="00901F37" w:rsidP="00901F37">
      <w:pPr>
        <w:widowControl w:val="0"/>
        <w:autoSpaceDE w:val="0"/>
        <w:autoSpaceDN w:val="0"/>
        <w:adjustRightInd w:val="0"/>
        <w:spacing w:after="0" w:line="360" w:lineRule="auto"/>
        <w:jc w:val="center"/>
        <w:rPr>
          <w:rFonts w:ascii="Times New Roman" w:hAnsi="Times New Roman" w:cs="Times New Roman"/>
          <w:b/>
          <w:bCs/>
          <w:color w:val="000000"/>
          <w:sz w:val="24"/>
          <w:szCs w:val="24"/>
          <w:lang w:eastAsia="ru-RU"/>
        </w:rPr>
      </w:pPr>
      <w:proofErr w:type="spellStart"/>
      <w:r w:rsidRPr="001D52B5">
        <w:rPr>
          <w:rFonts w:ascii="Times New Roman" w:hAnsi="Times New Roman" w:cs="Times New Roman"/>
          <w:b/>
          <w:bCs/>
          <w:sz w:val="28"/>
          <w:szCs w:val="28"/>
        </w:rPr>
        <w:t>Transformation</w:t>
      </w:r>
      <w:proofErr w:type="spellEnd"/>
      <w:r w:rsidRPr="001D52B5">
        <w:rPr>
          <w:rFonts w:ascii="Times New Roman" w:hAnsi="Times New Roman" w:cs="Times New Roman"/>
          <w:b/>
          <w:bCs/>
          <w:sz w:val="28"/>
          <w:szCs w:val="28"/>
        </w:rPr>
        <w:t xml:space="preserve"> </w:t>
      </w:r>
      <w:proofErr w:type="spellStart"/>
      <w:r w:rsidRPr="001D52B5">
        <w:rPr>
          <w:rFonts w:ascii="Times New Roman" w:hAnsi="Times New Roman" w:cs="Times New Roman"/>
          <w:b/>
          <w:bCs/>
          <w:sz w:val="28"/>
          <w:szCs w:val="28"/>
        </w:rPr>
        <w:t>of</w:t>
      </w:r>
      <w:proofErr w:type="spellEnd"/>
      <w:r w:rsidRPr="001D52B5">
        <w:rPr>
          <w:rFonts w:ascii="Times New Roman" w:hAnsi="Times New Roman" w:cs="Times New Roman"/>
          <w:b/>
          <w:bCs/>
          <w:sz w:val="28"/>
          <w:szCs w:val="28"/>
        </w:rPr>
        <w:t xml:space="preserve"> </w:t>
      </w:r>
      <w:proofErr w:type="spellStart"/>
      <w:r w:rsidRPr="001D52B5">
        <w:rPr>
          <w:rFonts w:ascii="Times New Roman" w:hAnsi="Times New Roman" w:cs="Times New Roman"/>
          <w:b/>
          <w:bCs/>
          <w:sz w:val="28"/>
          <w:szCs w:val="28"/>
        </w:rPr>
        <w:t>the</w:t>
      </w:r>
      <w:proofErr w:type="spellEnd"/>
      <w:r w:rsidRPr="001D52B5">
        <w:rPr>
          <w:rFonts w:ascii="Times New Roman" w:hAnsi="Times New Roman" w:cs="Times New Roman"/>
          <w:b/>
          <w:bCs/>
          <w:sz w:val="28"/>
          <w:szCs w:val="28"/>
        </w:rPr>
        <w:t xml:space="preserve"> </w:t>
      </w:r>
      <w:proofErr w:type="spellStart"/>
      <w:r w:rsidRPr="001D52B5">
        <w:rPr>
          <w:rFonts w:ascii="Times New Roman" w:hAnsi="Times New Roman" w:cs="Times New Roman"/>
          <w:b/>
          <w:bCs/>
          <w:sz w:val="28"/>
          <w:szCs w:val="28"/>
        </w:rPr>
        <w:t>Foreign</w:t>
      </w:r>
      <w:proofErr w:type="spellEnd"/>
      <w:r w:rsidRPr="001D52B5">
        <w:rPr>
          <w:rFonts w:ascii="Times New Roman" w:hAnsi="Times New Roman" w:cs="Times New Roman"/>
          <w:b/>
          <w:bCs/>
          <w:sz w:val="28"/>
          <w:szCs w:val="28"/>
        </w:rPr>
        <w:t xml:space="preserve"> </w:t>
      </w:r>
      <w:proofErr w:type="spellStart"/>
      <w:r w:rsidRPr="001D52B5">
        <w:rPr>
          <w:rFonts w:ascii="Times New Roman" w:hAnsi="Times New Roman" w:cs="Times New Roman"/>
          <w:b/>
          <w:bCs/>
          <w:sz w:val="28"/>
          <w:szCs w:val="28"/>
        </w:rPr>
        <w:t>Economic</w:t>
      </w:r>
      <w:proofErr w:type="spellEnd"/>
      <w:r w:rsidRPr="001D52B5">
        <w:rPr>
          <w:rFonts w:ascii="Times New Roman" w:hAnsi="Times New Roman" w:cs="Times New Roman"/>
          <w:b/>
          <w:bCs/>
          <w:sz w:val="28"/>
          <w:szCs w:val="28"/>
        </w:rPr>
        <w:t xml:space="preserve"> </w:t>
      </w:r>
      <w:proofErr w:type="spellStart"/>
      <w:r w:rsidRPr="001D52B5">
        <w:rPr>
          <w:rFonts w:ascii="Times New Roman" w:hAnsi="Times New Roman" w:cs="Times New Roman"/>
          <w:b/>
          <w:bCs/>
          <w:sz w:val="28"/>
          <w:szCs w:val="28"/>
        </w:rPr>
        <w:t>Positions</w:t>
      </w:r>
      <w:proofErr w:type="spellEnd"/>
      <w:r w:rsidRPr="001D52B5">
        <w:rPr>
          <w:rFonts w:ascii="Times New Roman" w:hAnsi="Times New Roman" w:cs="Times New Roman"/>
          <w:b/>
          <w:bCs/>
          <w:sz w:val="28"/>
          <w:szCs w:val="28"/>
        </w:rPr>
        <w:t xml:space="preserve"> </w:t>
      </w:r>
      <w:proofErr w:type="spellStart"/>
      <w:r w:rsidRPr="001D52B5">
        <w:rPr>
          <w:rFonts w:ascii="Times New Roman" w:hAnsi="Times New Roman" w:cs="Times New Roman"/>
          <w:b/>
          <w:bCs/>
          <w:sz w:val="28"/>
          <w:szCs w:val="28"/>
        </w:rPr>
        <w:t>of</w:t>
      </w:r>
      <w:proofErr w:type="spellEnd"/>
      <w:r w:rsidRPr="001D52B5">
        <w:rPr>
          <w:rFonts w:ascii="Times New Roman" w:hAnsi="Times New Roman" w:cs="Times New Roman"/>
          <w:b/>
          <w:bCs/>
          <w:sz w:val="28"/>
          <w:szCs w:val="28"/>
        </w:rPr>
        <w:t xml:space="preserve"> </w:t>
      </w:r>
      <w:proofErr w:type="spellStart"/>
      <w:r w:rsidRPr="001D52B5">
        <w:rPr>
          <w:rFonts w:ascii="Times New Roman" w:hAnsi="Times New Roman" w:cs="Times New Roman"/>
          <w:b/>
          <w:bCs/>
          <w:sz w:val="28"/>
          <w:szCs w:val="28"/>
        </w:rPr>
        <w:t>Australia</w:t>
      </w:r>
      <w:proofErr w:type="spellEnd"/>
      <w:r w:rsidRPr="001D52B5">
        <w:rPr>
          <w:rFonts w:ascii="Times New Roman" w:hAnsi="Times New Roman" w:cs="Times New Roman"/>
          <w:b/>
          <w:bCs/>
          <w:sz w:val="28"/>
          <w:szCs w:val="28"/>
        </w:rPr>
        <w:t xml:space="preserve"> and New </w:t>
      </w:r>
      <w:proofErr w:type="spellStart"/>
      <w:r w:rsidRPr="001D52B5">
        <w:rPr>
          <w:rFonts w:ascii="Times New Roman" w:hAnsi="Times New Roman" w:cs="Times New Roman"/>
          <w:b/>
          <w:bCs/>
          <w:sz w:val="28"/>
          <w:szCs w:val="28"/>
        </w:rPr>
        <w:t>Zealand</w:t>
      </w:r>
      <w:proofErr w:type="spellEnd"/>
      <w:r w:rsidRPr="001D52B5">
        <w:rPr>
          <w:rFonts w:ascii="Times New Roman" w:hAnsi="Times New Roman" w:cs="Times New Roman"/>
          <w:b/>
          <w:bCs/>
          <w:sz w:val="28"/>
          <w:szCs w:val="28"/>
        </w:rPr>
        <w:t xml:space="preserve"> </w:t>
      </w:r>
      <w:proofErr w:type="spellStart"/>
      <w:r w:rsidRPr="001D52B5">
        <w:rPr>
          <w:rFonts w:ascii="Times New Roman" w:hAnsi="Times New Roman" w:cs="Times New Roman"/>
          <w:b/>
          <w:bCs/>
          <w:sz w:val="28"/>
          <w:szCs w:val="28"/>
        </w:rPr>
        <w:t>in</w:t>
      </w:r>
      <w:proofErr w:type="spellEnd"/>
      <w:r w:rsidRPr="001D52B5">
        <w:rPr>
          <w:rFonts w:ascii="Times New Roman" w:hAnsi="Times New Roman" w:cs="Times New Roman"/>
          <w:b/>
          <w:bCs/>
          <w:sz w:val="28"/>
          <w:szCs w:val="28"/>
        </w:rPr>
        <w:t xml:space="preserve"> </w:t>
      </w:r>
      <w:proofErr w:type="spellStart"/>
      <w:r w:rsidRPr="001D52B5">
        <w:rPr>
          <w:rFonts w:ascii="Times New Roman" w:hAnsi="Times New Roman" w:cs="Times New Roman"/>
          <w:b/>
          <w:bCs/>
          <w:sz w:val="28"/>
          <w:szCs w:val="28"/>
        </w:rPr>
        <w:t>the</w:t>
      </w:r>
      <w:proofErr w:type="spellEnd"/>
      <w:r w:rsidRPr="001D52B5">
        <w:rPr>
          <w:rFonts w:ascii="Times New Roman" w:hAnsi="Times New Roman" w:cs="Times New Roman"/>
          <w:b/>
          <w:bCs/>
          <w:sz w:val="28"/>
          <w:szCs w:val="28"/>
        </w:rPr>
        <w:t xml:space="preserve"> </w:t>
      </w:r>
      <w:proofErr w:type="spellStart"/>
      <w:r w:rsidRPr="001D52B5">
        <w:rPr>
          <w:rFonts w:ascii="Times New Roman" w:hAnsi="Times New Roman" w:cs="Times New Roman"/>
          <w:b/>
          <w:bCs/>
          <w:sz w:val="28"/>
          <w:szCs w:val="28"/>
        </w:rPr>
        <w:t>Conditions</w:t>
      </w:r>
      <w:proofErr w:type="spellEnd"/>
      <w:r w:rsidRPr="001D52B5">
        <w:rPr>
          <w:rFonts w:ascii="Times New Roman" w:hAnsi="Times New Roman" w:cs="Times New Roman"/>
          <w:b/>
          <w:bCs/>
          <w:sz w:val="28"/>
          <w:szCs w:val="28"/>
        </w:rPr>
        <w:t xml:space="preserve"> </w:t>
      </w:r>
      <w:proofErr w:type="spellStart"/>
      <w:r w:rsidRPr="001D52B5">
        <w:rPr>
          <w:rFonts w:ascii="Times New Roman" w:hAnsi="Times New Roman" w:cs="Times New Roman"/>
          <w:b/>
          <w:bCs/>
          <w:sz w:val="28"/>
          <w:szCs w:val="28"/>
        </w:rPr>
        <w:t>of</w:t>
      </w:r>
      <w:proofErr w:type="spellEnd"/>
      <w:r w:rsidRPr="001D52B5">
        <w:rPr>
          <w:rFonts w:ascii="Times New Roman" w:hAnsi="Times New Roman" w:cs="Times New Roman"/>
          <w:b/>
          <w:bCs/>
          <w:sz w:val="28"/>
          <w:szCs w:val="28"/>
        </w:rPr>
        <w:t xml:space="preserve"> </w:t>
      </w:r>
      <w:proofErr w:type="spellStart"/>
      <w:r w:rsidRPr="001D52B5">
        <w:rPr>
          <w:rFonts w:ascii="Times New Roman" w:hAnsi="Times New Roman" w:cs="Times New Roman"/>
          <w:b/>
          <w:bCs/>
          <w:sz w:val="28"/>
          <w:szCs w:val="28"/>
        </w:rPr>
        <w:t>Modern</w:t>
      </w:r>
      <w:proofErr w:type="spellEnd"/>
      <w:r w:rsidRPr="001D52B5">
        <w:rPr>
          <w:rFonts w:ascii="Times New Roman" w:hAnsi="Times New Roman" w:cs="Times New Roman"/>
          <w:b/>
          <w:bCs/>
          <w:sz w:val="28"/>
          <w:szCs w:val="28"/>
        </w:rPr>
        <w:t xml:space="preserve"> </w:t>
      </w:r>
      <w:proofErr w:type="spellStart"/>
      <w:r w:rsidRPr="001D52B5">
        <w:rPr>
          <w:rFonts w:ascii="Times New Roman" w:hAnsi="Times New Roman" w:cs="Times New Roman"/>
          <w:b/>
          <w:bCs/>
          <w:sz w:val="28"/>
          <w:szCs w:val="28"/>
        </w:rPr>
        <w:t>Economic</w:t>
      </w:r>
      <w:proofErr w:type="spellEnd"/>
      <w:r w:rsidRPr="001D52B5">
        <w:rPr>
          <w:rFonts w:ascii="Times New Roman" w:hAnsi="Times New Roman" w:cs="Times New Roman"/>
          <w:b/>
          <w:bCs/>
          <w:sz w:val="28"/>
          <w:szCs w:val="28"/>
        </w:rPr>
        <w:t xml:space="preserve"> </w:t>
      </w:r>
      <w:proofErr w:type="spellStart"/>
      <w:r w:rsidRPr="001D52B5">
        <w:rPr>
          <w:rFonts w:ascii="Times New Roman" w:hAnsi="Times New Roman" w:cs="Times New Roman"/>
          <w:b/>
          <w:bCs/>
          <w:sz w:val="28"/>
          <w:szCs w:val="28"/>
        </w:rPr>
        <w:t>Development</w:t>
      </w:r>
      <w:proofErr w:type="spellEnd"/>
    </w:p>
    <w:p w:rsidR="00901F37" w:rsidRPr="001D52B5" w:rsidRDefault="00901F37" w:rsidP="00901F37">
      <w:pPr>
        <w:widowControl w:val="0"/>
        <w:autoSpaceDE w:val="0"/>
        <w:autoSpaceDN w:val="0"/>
        <w:adjustRightInd w:val="0"/>
        <w:spacing w:after="0" w:line="240" w:lineRule="auto"/>
        <w:jc w:val="center"/>
        <w:rPr>
          <w:rFonts w:ascii="Times New Roman" w:hAnsi="Times New Roman" w:cs="Times New Roman"/>
          <w:b/>
          <w:color w:val="000000"/>
          <w:sz w:val="28"/>
          <w:szCs w:val="28"/>
          <w:lang w:eastAsia="ru-RU"/>
        </w:rPr>
      </w:pPr>
    </w:p>
    <w:tbl>
      <w:tblPr>
        <w:tblW w:w="0" w:type="auto"/>
        <w:tblInd w:w="1548" w:type="dxa"/>
        <w:tblLook w:val="0000" w:firstRow="0" w:lastRow="0" w:firstColumn="0" w:lastColumn="0" w:noHBand="0" w:noVBand="0"/>
      </w:tblPr>
      <w:tblGrid>
        <w:gridCol w:w="8022"/>
      </w:tblGrid>
      <w:tr w:rsidR="00901F37" w:rsidRPr="001D52B5" w:rsidTr="00D5070C">
        <w:trPr>
          <w:trHeight w:val="3190"/>
        </w:trPr>
        <w:tc>
          <w:tcPr>
            <w:tcW w:w="8022" w:type="dxa"/>
          </w:tcPr>
          <w:p w:rsidR="00901F37" w:rsidRPr="001D52B5" w:rsidRDefault="00901F37" w:rsidP="00901F37">
            <w:pPr>
              <w:widowControl w:val="0"/>
              <w:tabs>
                <w:tab w:val="left" w:pos="882"/>
              </w:tabs>
              <w:autoSpaceDE w:val="0"/>
              <w:autoSpaceDN w:val="0"/>
              <w:adjustRightInd w:val="0"/>
              <w:spacing w:after="0" w:line="240" w:lineRule="auto"/>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ab/>
            </w:r>
          </w:p>
          <w:p w:rsidR="00901F37" w:rsidRPr="001D52B5" w:rsidRDefault="00901F37" w:rsidP="00901F37">
            <w:pPr>
              <w:widowControl w:val="0"/>
              <w:autoSpaceDE w:val="0"/>
              <w:autoSpaceDN w:val="0"/>
              <w:adjustRightInd w:val="0"/>
              <w:spacing w:after="0" w:line="300" w:lineRule="auto"/>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 xml:space="preserve">              Виконала: здобувачка денної форми навчання</w:t>
            </w:r>
          </w:p>
          <w:p w:rsidR="00901F37" w:rsidRPr="001D52B5" w:rsidRDefault="00901F37" w:rsidP="00901F37">
            <w:pPr>
              <w:widowControl w:val="0"/>
              <w:autoSpaceDE w:val="0"/>
              <w:autoSpaceDN w:val="0"/>
              <w:adjustRightInd w:val="0"/>
              <w:spacing w:after="0" w:line="300" w:lineRule="auto"/>
              <w:rPr>
                <w:rFonts w:ascii="Times New Roman" w:hAnsi="Times New Roman" w:cs="Times New Roman"/>
                <w:color w:val="000000"/>
                <w:sz w:val="28"/>
                <w:szCs w:val="28"/>
                <w:lang w:eastAsia="uk-UA"/>
              </w:rPr>
            </w:pPr>
            <w:r w:rsidRPr="001D52B5">
              <w:rPr>
                <w:rFonts w:ascii="Times New Roman" w:hAnsi="Times New Roman" w:cs="Times New Roman"/>
                <w:color w:val="000000"/>
                <w:sz w:val="28"/>
                <w:szCs w:val="28"/>
                <w:lang w:eastAsia="ru-RU"/>
              </w:rPr>
              <w:t xml:space="preserve">              спеціальності 292 «Міжнародні економічні відносини</w:t>
            </w:r>
            <w:r w:rsidRPr="001D52B5">
              <w:rPr>
                <w:rFonts w:ascii="Times New Roman" w:hAnsi="Times New Roman" w:cs="Times New Roman"/>
                <w:color w:val="000000"/>
                <w:sz w:val="28"/>
                <w:szCs w:val="28"/>
                <w:lang w:eastAsia="uk-UA"/>
              </w:rPr>
              <w:t>»</w:t>
            </w:r>
          </w:p>
          <w:p w:rsidR="00901F37" w:rsidRPr="001D52B5" w:rsidRDefault="00901F37" w:rsidP="00901F37">
            <w:pPr>
              <w:widowControl w:val="0"/>
              <w:autoSpaceDE w:val="0"/>
              <w:autoSpaceDN w:val="0"/>
              <w:adjustRightInd w:val="0"/>
              <w:spacing w:after="0" w:line="300" w:lineRule="auto"/>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 xml:space="preserve">              Освітня програма «Міжнародні економічні відносини»</w:t>
            </w:r>
          </w:p>
          <w:p w:rsidR="00901F37" w:rsidRPr="001D52B5" w:rsidRDefault="00901F37" w:rsidP="00901F37">
            <w:pPr>
              <w:widowControl w:val="0"/>
              <w:autoSpaceDE w:val="0"/>
              <w:autoSpaceDN w:val="0"/>
              <w:adjustRightInd w:val="0"/>
              <w:spacing w:after="0" w:line="300" w:lineRule="auto"/>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 xml:space="preserve">              </w:t>
            </w:r>
            <w:proofErr w:type="spellStart"/>
            <w:r w:rsidRPr="001D52B5">
              <w:rPr>
                <w:rFonts w:ascii="Times New Roman" w:hAnsi="Times New Roman" w:cs="Times New Roman"/>
                <w:sz w:val="28"/>
                <w:szCs w:val="28"/>
              </w:rPr>
              <w:t>Добродєєва</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Зу</w:t>
            </w:r>
            <w:proofErr w:type="spellEnd"/>
            <w:r w:rsidR="00275EA9">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Пей</w:t>
            </w:r>
            <w:r w:rsidR="00275EA9">
              <w:rPr>
                <w:rFonts w:ascii="Times New Roman" w:hAnsi="Times New Roman" w:cs="Times New Roman"/>
                <w:sz w:val="28"/>
                <w:szCs w:val="28"/>
              </w:rPr>
              <w:t>.</w:t>
            </w:r>
            <w:r w:rsidRPr="001D52B5">
              <w:rPr>
                <w:rFonts w:ascii="Times New Roman" w:hAnsi="Times New Roman" w:cs="Times New Roman"/>
                <w:sz w:val="28"/>
                <w:szCs w:val="28"/>
              </w:rPr>
              <w:t>Діана</w:t>
            </w:r>
            <w:proofErr w:type="spellEnd"/>
          </w:p>
          <w:p w:rsidR="00901F37" w:rsidRPr="001D52B5" w:rsidRDefault="00901F37" w:rsidP="00901F37">
            <w:pPr>
              <w:widowControl w:val="0"/>
              <w:autoSpaceDE w:val="0"/>
              <w:autoSpaceDN w:val="0"/>
              <w:adjustRightInd w:val="0"/>
              <w:spacing w:after="0" w:line="240" w:lineRule="auto"/>
              <w:rPr>
                <w:rFonts w:ascii="Times New Roman" w:hAnsi="Times New Roman" w:cs="Times New Roman"/>
                <w:color w:val="000000"/>
                <w:sz w:val="28"/>
                <w:szCs w:val="28"/>
                <w:lang w:eastAsia="ru-RU"/>
              </w:rPr>
            </w:pPr>
          </w:p>
          <w:p w:rsidR="00901F37" w:rsidRPr="001D52B5" w:rsidRDefault="00901F37" w:rsidP="00901F37">
            <w:pPr>
              <w:widowControl w:val="0"/>
              <w:autoSpaceDE w:val="0"/>
              <w:autoSpaceDN w:val="0"/>
              <w:adjustRightInd w:val="0"/>
              <w:spacing w:after="0" w:line="240" w:lineRule="auto"/>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 xml:space="preserve">              Керівник – д.е.н., проф. Якубовський С. О.__________</w:t>
            </w:r>
          </w:p>
          <w:p w:rsidR="00901F37" w:rsidRPr="001D52B5" w:rsidRDefault="00901F37" w:rsidP="00901F37">
            <w:pPr>
              <w:widowControl w:val="0"/>
              <w:autoSpaceDE w:val="0"/>
              <w:autoSpaceDN w:val="0"/>
              <w:adjustRightInd w:val="0"/>
              <w:spacing w:after="0" w:line="240" w:lineRule="auto"/>
              <w:rPr>
                <w:rFonts w:ascii="Times New Roman" w:hAnsi="Times New Roman" w:cs="Times New Roman"/>
                <w:color w:val="000000"/>
                <w:sz w:val="20"/>
                <w:szCs w:val="20"/>
                <w:lang w:eastAsia="ru-RU"/>
              </w:rPr>
            </w:pPr>
            <w:r w:rsidRPr="001D52B5">
              <w:rPr>
                <w:rFonts w:ascii="Times New Roman" w:hAnsi="Times New Roman" w:cs="Times New Roman"/>
                <w:color w:val="000000"/>
                <w:sz w:val="20"/>
                <w:szCs w:val="20"/>
                <w:lang w:eastAsia="ru-RU"/>
              </w:rPr>
              <w:t xml:space="preserve">                                                                                </w:t>
            </w:r>
          </w:p>
          <w:p w:rsidR="00901F37" w:rsidRPr="001D52B5" w:rsidRDefault="00901F37" w:rsidP="00901F37">
            <w:pPr>
              <w:widowControl w:val="0"/>
              <w:autoSpaceDE w:val="0"/>
              <w:autoSpaceDN w:val="0"/>
              <w:adjustRightInd w:val="0"/>
              <w:spacing w:after="0" w:line="240" w:lineRule="auto"/>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 xml:space="preserve">              Рецензент – проф., д.е.н. Садченко О. В.</w:t>
            </w:r>
          </w:p>
        </w:tc>
      </w:tr>
    </w:tbl>
    <w:p w:rsidR="00901F37" w:rsidRPr="001D52B5" w:rsidRDefault="00901F37" w:rsidP="00901F37">
      <w:pPr>
        <w:widowControl w:val="0"/>
        <w:autoSpaceDE w:val="0"/>
        <w:autoSpaceDN w:val="0"/>
        <w:adjustRightInd w:val="0"/>
        <w:spacing w:after="0" w:line="240" w:lineRule="auto"/>
        <w:jc w:val="center"/>
        <w:rPr>
          <w:rFonts w:ascii="Times New Roman" w:hAnsi="Times New Roman" w:cs="Times New Roman"/>
          <w:color w:val="000000"/>
          <w:sz w:val="28"/>
          <w:szCs w:val="28"/>
          <w:lang w:eastAsia="ru-RU"/>
        </w:rPr>
      </w:pPr>
    </w:p>
    <w:p w:rsidR="00901F37" w:rsidRPr="001D52B5" w:rsidRDefault="00901F37" w:rsidP="00901F37">
      <w:pPr>
        <w:widowControl w:val="0"/>
        <w:autoSpaceDE w:val="0"/>
        <w:autoSpaceDN w:val="0"/>
        <w:adjustRightInd w:val="0"/>
        <w:spacing w:after="0" w:line="240" w:lineRule="auto"/>
        <w:jc w:val="center"/>
        <w:rPr>
          <w:rFonts w:ascii="Times New Roman" w:hAnsi="Times New Roman" w:cs="Times New Roman"/>
          <w:color w:val="000000"/>
          <w:sz w:val="28"/>
          <w:szCs w:val="28"/>
          <w:lang w:eastAsia="ru-RU"/>
        </w:rPr>
      </w:pPr>
    </w:p>
    <w:p w:rsidR="00901F37" w:rsidRPr="001D52B5" w:rsidRDefault="00901F37" w:rsidP="00901F37">
      <w:pPr>
        <w:widowControl w:val="0"/>
        <w:autoSpaceDE w:val="0"/>
        <w:autoSpaceDN w:val="0"/>
        <w:adjustRightInd w:val="0"/>
        <w:spacing w:after="0" w:line="240" w:lineRule="auto"/>
        <w:jc w:val="center"/>
        <w:rPr>
          <w:rFonts w:ascii="Times New Roman" w:hAnsi="Times New Roman" w:cs="Times New Roman"/>
          <w:color w:val="000000"/>
          <w:sz w:val="28"/>
          <w:szCs w:val="28"/>
          <w:lang w:eastAsia="ru-RU"/>
        </w:rPr>
      </w:pPr>
    </w:p>
    <w:p w:rsidR="00901F37" w:rsidRPr="001D52B5" w:rsidRDefault="00901F37" w:rsidP="00901F37">
      <w:pPr>
        <w:widowControl w:val="0"/>
        <w:spacing w:after="0" w:line="360" w:lineRule="auto"/>
        <w:jc w:val="both"/>
        <w:rPr>
          <w:rFonts w:ascii="Times New Roman" w:hAnsi="Times New Roman" w:cs="Times New Roman"/>
          <w:color w:val="000000"/>
          <w:sz w:val="28"/>
          <w:szCs w:val="28"/>
        </w:rPr>
      </w:pPr>
      <w:r w:rsidRPr="001D52B5">
        <w:rPr>
          <w:rFonts w:ascii="Times New Roman" w:hAnsi="Times New Roman" w:cs="Times New Roman"/>
          <w:color w:val="000000"/>
          <w:sz w:val="28"/>
          <w:szCs w:val="28"/>
        </w:rPr>
        <w:t>Рекомендовано до захисту:                 Захищено на засіданні ЕК №</w:t>
      </w:r>
      <w:r w:rsidRPr="001D52B5">
        <w:rPr>
          <w:rFonts w:ascii="Times New Roman" w:hAnsi="Times New Roman" w:cs="Times New Roman"/>
          <w:color w:val="000000"/>
          <w:sz w:val="28"/>
          <w:szCs w:val="28"/>
          <w:highlight w:val="yellow"/>
        </w:rPr>
        <w:t xml:space="preserve"> </w:t>
      </w:r>
    </w:p>
    <w:p w:rsidR="00901F37" w:rsidRPr="001D52B5" w:rsidRDefault="00901F37" w:rsidP="00901F37">
      <w:pPr>
        <w:widowControl w:val="0"/>
        <w:spacing w:after="0" w:line="360" w:lineRule="auto"/>
        <w:jc w:val="both"/>
        <w:rPr>
          <w:rFonts w:ascii="Times New Roman" w:hAnsi="Times New Roman" w:cs="Times New Roman"/>
          <w:color w:val="000000"/>
          <w:sz w:val="28"/>
          <w:szCs w:val="28"/>
        </w:rPr>
      </w:pPr>
      <w:r w:rsidRPr="001D52B5">
        <w:rPr>
          <w:rFonts w:ascii="Times New Roman" w:hAnsi="Times New Roman" w:cs="Times New Roman"/>
          <w:color w:val="000000"/>
          <w:sz w:val="28"/>
          <w:szCs w:val="28"/>
        </w:rPr>
        <w:t>Протокол засідання кафедри               протокол №___від _____</w:t>
      </w:r>
      <w:r w:rsidR="00A34142" w:rsidRPr="001D52B5">
        <w:rPr>
          <w:rFonts w:ascii="Times New Roman" w:hAnsi="Times New Roman" w:cs="Times New Roman"/>
          <w:color w:val="000000"/>
          <w:sz w:val="28"/>
          <w:szCs w:val="28"/>
        </w:rPr>
        <w:t>.12</w:t>
      </w:r>
      <w:r w:rsidRPr="001D52B5">
        <w:rPr>
          <w:rFonts w:ascii="Times New Roman" w:hAnsi="Times New Roman" w:cs="Times New Roman"/>
          <w:color w:val="000000"/>
          <w:sz w:val="28"/>
          <w:szCs w:val="28"/>
        </w:rPr>
        <w:t>.2023 р.</w:t>
      </w:r>
    </w:p>
    <w:p w:rsidR="00901F37" w:rsidRPr="001D52B5" w:rsidRDefault="00901F37" w:rsidP="00901F37">
      <w:pPr>
        <w:widowControl w:val="0"/>
        <w:spacing w:after="0" w:line="360" w:lineRule="auto"/>
        <w:jc w:val="both"/>
        <w:rPr>
          <w:rFonts w:ascii="Times New Roman" w:hAnsi="Times New Roman" w:cs="Times New Roman"/>
          <w:color w:val="000000"/>
          <w:sz w:val="28"/>
          <w:szCs w:val="28"/>
        </w:rPr>
      </w:pPr>
      <w:r w:rsidRPr="001D52B5">
        <w:rPr>
          <w:rFonts w:ascii="Times New Roman" w:hAnsi="Times New Roman" w:cs="Times New Roman"/>
          <w:color w:val="000000"/>
          <w:sz w:val="28"/>
          <w:szCs w:val="28"/>
        </w:rPr>
        <w:t xml:space="preserve">№__ від ___.________.2023 р.             Оцінка____________/______/______                         </w:t>
      </w:r>
    </w:p>
    <w:p w:rsidR="00901F37" w:rsidRPr="001D52B5" w:rsidRDefault="00901F37" w:rsidP="00901F37">
      <w:pPr>
        <w:widowControl w:val="0"/>
        <w:spacing w:after="0" w:line="360" w:lineRule="auto"/>
        <w:jc w:val="both"/>
        <w:rPr>
          <w:rFonts w:ascii="Times New Roman" w:hAnsi="Times New Roman" w:cs="Times New Roman"/>
          <w:color w:val="000000"/>
          <w:sz w:val="28"/>
          <w:szCs w:val="28"/>
        </w:rPr>
      </w:pPr>
      <w:r w:rsidRPr="001D52B5">
        <w:rPr>
          <w:rFonts w:ascii="Times New Roman" w:hAnsi="Times New Roman" w:cs="Times New Roman"/>
          <w:color w:val="000000"/>
          <w:sz w:val="28"/>
          <w:szCs w:val="28"/>
        </w:rPr>
        <w:t>Завідувач кафедри                                Голова ЕК</w:t>
      </w:r>
    </w:p>
    <w:p w:rsidR="00901F37" w:rsidRPr="001D52B5" w:rsidRDefault="00901F37" w:rsidP="00901F37">
      <w:pPr>
        <w:widowControl w:val="0"/>
        <w:spacing w:after="0" w:line="360" w:lineRule="auto"/>
        <w:jc w:val="both"/>
        <w:rPr>
          <w:rFonts w:ascii="Times New Roman" w:hAnsi="Times New Roman" w:cs="Times New Roman"/>
          <w:color w:val="000000"/>
          <w:sz w:val="28"/>
          <w:szCs w:val="28"/>
        </w:rPr>
      </w:pPr>
    </w:p>
    <w:p w:rsidR="00901F37" w:rsidRPr="001D52B5" w:rsidRDefault="00901F37" w:rsidP="00901F37">
      <w:pPr>
        <w:widowControl w:val="0"/>
        <w:spacing w:after="0" w:line="360" w:lineRule="auto"/>
        <w:jc w:val="both"/>
        <w:rPr>
          <w:rFonts w:ascii="Times New Roman" w:hAnsi="Times New Roman" w:cs="Times New Roman"/>
          <w:color w:val="000000"/>
          <w:sz w:val="28"/>
          <w:szCs w:val="28"/>
        </w:rPr>
      </w:pPr>
      <w:r w:rsidRPr="001D52B5">
        <w:rPr>
          <w:rFonts w:ascii="Times New Roman" w:hAnsi="Times New Roman" w:cs="Times New Roman"/>
          <w:color w:val="000000"/>
          <w:sz w:val="28"/>
          <w:szCs w:val="28"/>
        </w:rPr>
        <w:t>________ЯКУБОВСЬКИЙ Сергій      __________ ПІЧУГІНА Юлія</w:t>
      </w:r>
    </w:p>
    <w:p w:rsidR="00901F37" w:rsidRPr="001D52B5" w:rsidRDefault="00901F37" w:rsidP="00901F37">
      <w:pPr>
        <w:spacing w:after="0" w:line="240" w:lineRule="auto"/>
        <w:ind w:firstLine="709"/>
        <w:jc w:val="center"/>
        <w:rPr>
          <w:rFonts w:ascii="Times New Roman" w:hAnsi="Times New Roman" w:cs="Times New Roman"/>
          <w:sz w:val="28"/>
          <w:szCs w:val="28"/>
          <w:lang w:eastAsia="ru-RU"/>
        </w:rPr>
      </w:pPr>
    </w:p>
    <w:p w:rsidR="00901F37" w:rsidRPr="001D52B5" w:rsidRDefault="00901F37" w:rsidP="00901F37">
      <w:pPr>
        <w:spacing w:after="0" w:line="240" w:lineRule="auto"/>
        <w:jc w:val="center"/>
        <w:rPr>
          <w:rFonts w:ascii="Times New Roman" w:hAnsi="Times New Roman" w:cs="Times New Roman"/>
          <w:sz w:val="28"/>
          <w:szCs w:val="28"/>
          <w:lang w:eastAsia="ru-RU"/>
        </w:rPr>
      </w:pPr>
    </w:p>
    <w:p w:rsidR="00901F37" w:rsidRPr="001D52B5" w:rsidRDefault="00901F37" w:rsidP="00901F37">
      <w:pPr>
        <w:spacing w:after="0" w:line="240" w:lineRule="auto"/>
        <w:jc w:val="center"/>
        <w:rPr>
          <w:rFonts w:ascii="Times New Roman" w:hAnsi="Times New Roman" w:cs="Times New Roman"/>
          <w:sz w:val="28"/>
          <w:szCs w:val="28"/>
          <w:lang w:eastAsia="ru-RU"/>
        </w:rPr>
      </w:pPr>
    </w:p>
    <w:p w:rsidR="00901F37" w:rsidRPr="001D52B5" w:rsidRDefault="00901F37" w:rsidP="00901F37">
      <w:pPr>
        <w:spacing w:after="0" w:line="240" w:lineRule="auto"/>
        <w:jc w:val="center"/>
        <w:rPr>
          <w:rFonts w:ascii="Times New Roman" w:hAnsi="Times New Roman" w:cs="Times New Roman"/>
          <w:b/>
          <w:bCs/>
          <w:sz w:val="28"/>
          <w:szCs w:val="28"/>
        </w:rPr>
      </w:pPr>
      <w:r w:rsidRPr="001D52B5">
        <w:rPr>
          <w:rFonts w:ascii="Times New Roman" w:hAnsi="Times New Roman" w:cs="Times New Roman"/>
          <w:b/>
          <w:bCs/>
          <w:sz w:val="28"/>
          <w:szCs w:val="28"/>
          <w:lang w:eastAsia="ru-RU"/>
        </w:rPr>
        <w:t>Одеса 2023</w:t>
      </w:r>
    </w:p>
    <w:p w:rsidR="00901F37" w:rsidRPr="001D52B5" w:rsidRDefault="00901F37" w:rsidP="00901F37">
      <w:pPr>
        <w:widowControl w:val="0"/>
        <w:autoSpaceDE w:val="0"/>
        <w:autoSpaceDN w:val="0"/>
        <w:adjustRightInd w:val="0"/>
        <w:spacing w:after="0" w:line="240" w:lineRule="auto"/>
        <w:jc w:val="center"/>
        <w:rPr>
          <w:rFonts w:ascii="Times New Roman" w:hAnsi="Times New Roman" w:cs="Times New Roman"/>
          <w:b/>
          <w:bCs/>
          <w:color w:val="000000"/>
          <w:sz w:val="28"/>
          <w:szCs w:val="28"/>
          <w:lang w:eastAsia="ru-RU"/>
        </w:rPr>
      </w:pPr>
      <w:r w:rsidRPr="001D52B5">
        <w:rPr>
          <w:rFonts w:ascii="Times New Roman" w:hAnsi="Times New Roman" w:cs="Times New Roman"/>
          <w:b/>
          <w:bCs/>
          <w:color w:val="000000"/>
          <w:sz w:val="28"/>
          <w:szCs w:val="28"/>
          <w:lang w:eastAsia="ru-RU"/>
        </w:rPr>
        <w:lastRenderedPageBreak/>
        <w:t>ЗМІСТ</w:t>
      </w:r>
    </w:p>
    <w:p w:rsidR="00901F37" w:rsidRPr="001D52B5" w:rsidRDefault="00901F37" w:rsidP="00901F37">
      <w:pPr>
        <w:widowControl w:val="0"/>
        <w:autoSpaceDE w:val="0"/>
        <w:autoSpaceDN w:val="0"/>
        <w:adjustRightInd w:val="0"/>
        <w:spacing w:after="0" w:line="240" w:lineRule="auto"/>
        <w:jc w:val="center"/>
        <w:rPr>
          <w:rFonts w:ascii="Times New Roman" w:hAnsi="Times New Roman" w:cs="Times New Roman"/>
          <w:b/>
          <w:bCs/>
          <w:color w:val="000000"/>
          <w:sz w:val="28"/>
          <w:szCs w:val="28"/>
          <w:lang w:eastAsia="ru-RU"/>
        </w:rPr>
      </w:pPr>
    </w:p>
    <w:tbl>
      <w:tblPr>
        <w:tblW w:w="10221" w:type="dxa"/>
        <w:tblInd w:w="-431" w:type="dxa"/>
        <w:tblLook w:val="00A0" w:firstRow="1" w:lastRow="0" w:firstColumn="1" w:lastColumn="0" w:noHBand="0" w:noVBand="0"/>
      </w:tblPr>
      <w:tblGrid>
        <w:gridCol w:w="9725"/>
        <w:gridCol w:w="496"/>
      </w:tblGrid>
      <w:tr w:rsidR="00901F37" w:rsidRPr="001D52B5" w:rsidTr="00D5070C">
        <w:tc>
          <w:tcPr>
            <w:tcW w:w="9725" w:type="dxa"/>
          </w:tcPr>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ВСТУП……………………………………………………………………………...</w:t>
            </w:r>
          </w:p>
        </w:tc>
        <w:tc>
          <w:tcPr>
            <w:tcW w:w="496" w:type="dxa"/>
          </w:tcPr>
          <w:p w:rsidR="00901F37" w:rsidRPr="001D52B5" w:rsidRDefault="00901F37" w:rsidP="00901F37">
            <w:pPr>
              <w:spacing w:after="0" w:line="360" w:lineRule="auto"/>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3</w:t>
            </w:r>
          </w:p>
        </w:tc>
      </w:tr>
      <w:tr w:rsidR="00901F37" w:rsidRPr="001D52B5" w:rsidTr="00D5070C">
        <w:tc>
          <w:tcPr>
            <w:tcW w:w="9725" w:type="dxa"/>
          </w:tcPr>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p>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 xml:space="preserve">РОЗДІЛ 1. </w:t>
            </w:r>
            <w:r w:rsidR="00C549EA" w:rsidRPr="001D52B5">
              <w:rPr>
                <w:rFonts w:ascii="Times New Roman" w:hAnsi="Times New Roman" w:cs="Times New Roman"/>
                <w:color w:val="000000"/>
                <w:sz w:val="28"/>
                <w:szCs w:val="28"/>
                <w:lang w:eastAsia="ru-RU"/>
              </w:rPr>
              <w:t>ТЕОРЕТИЧНІ ОСНОВИ АНАЛІЗУ ЗОВНІШНЬОЕКОНОМІЧНИХ ПОЗИЦІЙ АВСТРАЛІЇ ТА НОВОЇ ЗЕЛАНДІЇ</w:t>
            </w:r>
            <w:r w:rsidRPr="001D52B5">
              <w:rPr>
                <w:rFonts w:ascii="Times New Roman" w:hAnsi="Times New Roman" w:cs="Times New Roman"/>
                <w:color w:val="000000"/>
                <w:sz w:val="28"/>
                <w:szCs w:val="28"/>
                <w:lang w:eastAsia="ru-RU"/>
              </w:rPr>
              <w:t>……</w:t>
            </w:r>
            <w:r w:rsidR="00C549EA" w:rsidRPr="001D52B5">
              <w:rPr>
                <w:rFonts w:ascii="Times New Roman" w:hAnsi="Times New Roman" w:cs="Times New Roman"/>
                <w:color w:val="000000"/>
                <w:sz w:val="28"/>
                <w:szCs w:val="28"/>
                <w:lang w:eastAsia="ru-RU"/>
              </w:rPr>
              <w:t>.</w:t>
            </w:r>
            <w:r w:rsidRPr="001D52B5">
              <w:rPr>
                <w:rFonts w:ascii="Times New Roman" w:hAnsi="Times New Roman" w:cs="Times New Roman"/>
                <w:color w:val="000000"/>
                <w:sz w:val="28"/>
                <w:szCs w:val="28"/>
                <w:lang w:eastAsia="ru-RU"/>
              </w:rPr>
              <w:t>…………………………..….</w:t>
            </w:r>
          </w:p>
        </w:tc>
        <w:tc>
          <w:tcPr>
            <w:tcW w:w="496" w:type="dxa"/>
          </w:tcPr>
          <w:p w:rsidR="00901F37" w:rsidRPr="001D52B5" w:rsidRDefault="00901F37" w:rsidP="00901F37">
            <w:pPr>
              <w:spacing w:after="0" w:line="360" w:lineRule="auto"/>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 xml:space="preserve">         </w:t>
            </w:r>
          </w:p>
          <w:p w:rsidR="00901F37" w:rsidRPr="001D52B5" w:rsidRDefault="00901F37" w:rsidP="00901F37">
            <w:pPr>
              <w:spacing w:after="0" w:line="360" w:lineRule="auto"/>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 xml:space="preserve">    5</w:t>
            </w:r>
          </w:p>
        </w:tc>
      </w:tr>
      <w:tr w:rsidR="00901F37" w:rsidRPr="001D52B5" w:rsidTr="00D5070C">
        <w:tc>
          <w:tcPr>
            <w:tcW w:w="9725" w:type="dxa"/>
          </w:tcPr>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p>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 xml:space="preserve">РОЗДІЛ 2. </w:t>
            </w:r>
            <w:r w:rsidR="00367D33" w:rsidRPr="001D52B5">
              <w:rPr>
                <w:rFonts w:ascii="Times New Roman" w:hAnsi="Times New Roman" w:cs="Times New Roman"/>
                <w:color w:val="000000"/>
                <w:sz w:val="28"/>
                <w:szCs w:val="28"/>
                <w:lang w:eastAsia="ru-RU"/>
              </w:rPr>
              <w:t>ПОРІВНЯЛЬНИЙ АНАЛІЗ ОСНОВНИХ СКЛАДОВИХ ЗОВНІШНЬОЕКОНОМІЧНИХ ПОЗИЦІЙ АВСТРАЛІЇ ТА НОВОЇ ЗЕЛАНДІЇ</w:t>
            </w:r>
            <w:r w:rsidRPr="001D52B5">
              <w:rPr>
                <w:rFonts w:ascii="Times New Roman" w:hAnsi="Times New Roman" w:cs="Times New Roman"/>
                <w:color w:val="000000"/>
                <w:sz w:val="28"/>
                <w:szCs w:val="28"/>
                <w:lang w:eastAsia="ru-RU"/>
              </w:rPr>
              <w:t>.</w:t>
            </w:r>
          </w:p>
        </w:tc>
        <w:tc>
          <w:tcPr>
            <w:tcW w:w="496" w:type="dxa"/>
          </w:tcPr>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 xml:space="preserve">  </w:t>
            </w:r>
          </w:p>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 xml:space="preserve"> 1</w:t>
            </w:r>
            <w:r w:rsidR="00110C2F" w:rsidRPr="001D52B5">
              <w:rPr>
                <w:rFonts w:ascii="Times New Roman" w:hAnsi="Times New Roman" w:cs="Times New Roman"/>
                <w:color w:val="000000"/>
                <w:sz w:val="28"/>
                <w:szCs w:val="28"/>
                <w:lang w:eastAsia="ru-RU"/>
              </w:rPr>
              <w:t>4</w:t>
            </w:r>
          </w:p>
        </w:tc>
      </w:tr>
      <w:tr w:rsidR="00901F37" w:rsidRPr="001D52B5" w:rsidTr="00D5070C">
        <w:tc>
          <w:tcPr>
            <w:tcW w:w="9725" w:type="dxa"/>
          </w:tcPr>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 xml:space="preserve">2.1. </w:t>
            </w:r>
            <w:r w:rsidR="00110C2F" w:rsidRPr="001D52B5">
              <w:rPr>
                <w:rFonts w:ascii="Times New Roman" w:hAnsi="Times New Roman" w:cs="Times New Roman"/>
                <w:color w:val="000000"/>
                <w:sz w:val="28"/>
                <w:szCs w:val="28"/>
                <w:lang w:eastAsia="ru-RU"/>
              </w:rPr>
              <w:t>Сучасний стан макроекономічного розвитку Австралії та Нової Зеландії</w:t>
            </w:r>
            <w:r w:rsidRPr="001D52B5">
              <w:rPr>
                <w:rFonts w:ascii="Times New Roman" w:hAnsi="Times New Roman" w:cs="Times New Roman"/>
                <w:color w:val="000000"/>
                <w:sz w:val="28"/>
                <w:szCs w:val="28"/>
                <w:lang w:eastAsia="ru-RU"/>
              </w:rPr>
              <w:t>…</w:t>
            </w:r>
          </w:p>
        </w:tc>
        <w:tc>
          <w:tcPr>
            <w:tcW w:w="496" w:type="dxa"/>
          </w:tcPr>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1</w:t>
            </w:r>
            <w:r w:rsidR="00110C2F" w:rsidRPr="001D52B5">
              <w:rPr>
                <w:rFonts w:ascii="Times New Roman" w:hAnsi="Times New Roman" w:cs="Times New Roman"/>
                <w:color w:val="000000"/>
                <w:sz w:val="28"/>
                <w:szCs w:val="28"/>
                <w:lang w:eastAsia="ru-RU"/>
              </w:rPr>
              <w:t>4</w:t>
            </w:r>
          </w:p>
        </w:tc>
      </w:tr>
      <w:tr w:rsidR="00901F37" w:rsidRPr="001D52B5" w:rsidTr="00D5070C">
        <w:tc>
          <w:tcPr>
            <w:tcW w:w="9725" w:type="dxa"/>
          </w:tcPr>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 xml:space="preserve">2.2. </w:t>
            </w:r>
            <w:r w:rsidR="00F840B7" w:rsidRPr="001D52B5">
              <w:rPr>
                <w:rFonts w:ascii="Times New Roman" w:hAnsi="Times New Roman" w:cs="Times New Roman"/>
                <w:color w:val="000000"/>
                <w:sz w:val="28"/>
                <w:szCs w:val="28"/>
                <w:lang w:eastAsia="ru-RU"/>
              </w:rPr>
              <w:t>Особливості формування</w:t>
            </w:r>
            <w:r w:rsidR="00110C2F" w:rsidRPr="001D52B5">
              <w:rPr>
                <w:rFonts w:ascii="Times New Roman" w:hAnsi="Times New Roman" w:cs="Times New Roman"/>
                <w:color w:val="000000"/>
                <w:sz w:val="28"/>
                <w:szCs w:val="28"/>
                <w:lang w:eastAsia="ru-RU"/>
              </w:rPr>
              <w:t xml:space="preserve"> поточних рахунків Австралії та Нової Зеландії </w:t>
            </w:r>
            <w:r w:rsidR="00F840B7" w:rsidRPr="001D52B5">
              <w:rPr>
                <w:rFonts w:ascii="Times New Roman" w:hAnsi="Times New Roman" w:cs="Times New Roman"/>
                <w:color w:val="000000"/>
                <w:sz w:val="28"/>
                <w:szCs w:val="28"/>
                <w:lang w:eastAsia="ru-RU"/>
              </w:rPr>
              <w:t>в умовах глобальної нестабільності…………………………………………………..</w:t>
            </w:r>
          </w:p>
        </w:tc>
        <w:tc>
          <w:tcPr>
            <w:tcW w:w="496" w:type="dxa"/>
          </w:tcPr>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 xml:space="preserve"> 2</w:t>
            </w:r>
            <w:r w:rsidR="00110C2F" w:rsidRPr="001D52B5">
              <w:rPr>
                <w:rFonts w:ascii="Times New Roman" w:hAnsi="Times New Roman" w:cs="Times New Roman"/>
                <w:color w:val="000000"/>
                <w:sz w:val="28"/>
                <w:szCs w:val="28"/>
                <w:lang w:eastAsia="ru-RU"/>
              </w:rPr>
              <w:t>1</w:t>
            </w:r>
          </w:p>
        </w:tc>
      </w:tr>
      <w:tr w:rsidR="00901F37" w:rsidRPr="001D52B5" w:rsidTr="00D5070C">
        <w:tc>
          <w:tcPr>
            <w:tcW w:w="9725" w:type="dxa"/>
          </w:tcPr>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 xml:space="preserve">2.3. </w:t>
            </w:r>
            <w:bookmarkStart w:id="1" w:name="_Hlk153289397"/>
            <w:r w:rsidR="008D7000" w:rsidRPr="001D52B5">
              <w:rPr>
                <w:rFonts w:ascii="Times New Roman" w:hAnsi="Times New Roman" w:cs="Times New Roman"/>
                <w:color w:val="000000"/>
                <w:sz w:val="28"/>
                <w:szCs w:val="28"/>
                <w:lang w:eastAsia="ru-RU"/>
              </w:rPr>
              <w:t>Динаміка та структура</w:t>
            </w:r>
            <w:r w:rsidR="00110C2F" w:rsidRPr="001D52B5">
              <w:rPr>
                <w:rFonts w:ascii="Times New Roman" w:hAnsi="Times New Roman" w:cs="Times New Roman"/>
                <w:color w:val="000000"/>
                <w:sz w:val="28"/>
                <w:szCs w:val="28"/>
                <w:lang w:eastAsia="ru-RU"/>
              </w:rPr>
              <w:t xml:space="preserve"> фінансових рахунків Австралії та Нової Зеландії</w:t>
            </w:r>
            <w:bookmarkEnd w:id="1"/>
            <w:r w:rsidRPr="001D52B5">
              <w:rPr>
                <w:rFonts w:ascii="Times New Roman" w:hAnsi="Times New Roman" w:cs="Times New Roman"/>
                <w:color w:val="000000"/>
                <w:sz w:val="28"/>
                <w:szCs w:val="28"/>
                <w:lang w:eastAsia="ru-RU"/>
              </w:rPr>
              <w:t>…</w:t>
            </w:r>
            <w:r w:rsidR="00F840B7" w:rsidRPr="001D52B5">
              <w:rPr>
                <w:rFonts w:ascii="Times New Roman" w:hAnsi="Times New Roman" w:cs="Times New Roman"/>
                <w:color w:val="000000"/>
                <w:sz w:val="28"/>
                <w:szCs w:val="28"/>
                <w:lang w:eastAsia="ru-RU"/>
              </w:rPr>
              <w:t>..</w:t>
            </w:r>
            <w:r w:rsidRPr="001D52B5">
              <w:rPr>
                <w:rFonts w:ascii="Times New Roman" w:hAnsi="Times New Roman" w:cs="Times New Roman"/>
                <w:color w:val="000000"/>
                <w:sz w:val="28"/>
                <w:szCs w:val="28"/>
                <w:lang w:eastAsia="ru-RU"/>
              </w:rPr>
              <w:t xml:space="preserve"> </w:t>
            </w:r>
          </w:p>
        </w:tc>
        <w:tc>
          <w:tcPr>
            <w:tcW w:w="496" w:type="dxa"/>
          </w:tcPr>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3</w:t>
            </w:r>
            <w:r w:rsidR="00F840B7" w:rsidRPr="001D52B5">
              <w:rPr>
                <w:rFonts w:ascii="Times New Roman" w:hAnsi="Times New Roman" w:cs="Times New Roman"/>
                <w:color w:val="000000"/>
                <w:sz w:val="28"/>
                <w:szCs w:val="28"/>
                <w:lang w:eastAsia="ru-RU"/>
              </w:rPr>
              <w:t>2</w:t>
            </w:r>
          </w:p>
        </w:tc>
      </w:tr>
      <w:tr w:rsidR="00901F37" w:rsidRPr="001D52B5" w:rsidTr="00D5070C">
        <w:trPr>
          <w:trHeight w:val="1461"/>
        </w:trPr>
        <w:tc>
          <w:tcPr>
            <w:tcW w:w="9725" w:type="dxa"/>
          </w:tcPr>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p>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 xml:space="preserve">РОЗДІЛ 3. </w:t>
            </w:r>
            <w:r w:rsidR="000D5643" w:rsidRPr="001D52B5">
              <w:rPr>
                <w:rFonts w:ascii="Times New Roman" w:hAnsi="Times New Roman" w:cs="Times New Roman"/>
                <w:color w:val="000000"/>
                <w:sz w:val="28"/>
                <w:szCs w:val="28"/>
                <w:lang w:eastAsia="ru-RU"/>
              </w:rPr>
              <w:t xml:space="preserve">ТЕСТУВАННЯ </w:t>
            </w:r>
            <w:r w:rsidR="00F840B7" w:rsidRPr="001D52B5">
              <w:rPr>
                <w:rFonts w:ascii="Times New Roman" w:hAnsi="Times New Roman" w:cs="Times New Roman"/>
                <w:color w:val="000000"/>
                <w:sz w:val="28"/>
                <w:szCs w:val="28"/>
                <w:lang w:eastAsia="ru-RU"/>
              </w:rPr>
              <w:t>ВЗАЄМОЗАЛЕЖНОСТІ ІНДИКАТОРІВ ЗОВНІШНЬОЕКОНОМІЧНОЇ ДІЯЛЬНОСТІ АВСТРАЛІЇ ТА НОВОЇ ЗЕЛАНДІЇ В УМОВАХ СУЧАСНОГО ЕКОНОМІЧНОГО РОЗВИТКУ………..</w:t>
            </w:r>
          </w:p>
        </w:tc>
        <w:tc>
          <w:tcPr>
            <w:tcW w:w="496" w:type="dxa"/>
          </w:tcPr>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 xml:space="preserve">     </w:t>
            </w:r>
          </w:p>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 xml:space="preserve">   </w:t>
            </w:r>
          </w:p>
          <w:p w:rsidR="00901F37" w:rsidRPr="001D52B5" w:rsidRDefault="00C5624B" w:rsidP="00901F37">
            <w:pPr>
              <w:suppressAutoHyphens/>
              <w:spacing w:after="0" w:line="360" w:lineRule="auto"/>
              <w:jc w:val="both"/>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 xml:space="preserve"> </w:t>
            </w:r>
            <w:r w:rsidR="00901F37" w:rsidRPr="001D52B5">
              <w:rPr>
                <w:rFonts w:ascii="Times New Roman" w:hAnsi="Times New Roman" w:cs="Times New Roman"/>
                <w:color w:val="000000"/>
                <w:sz w:val="28"/>
                <w:szCs w:val="28"/>
                <w:lang w:eastAsia="ru-RU"/>
              </w:rPr>
              <w:t>3</w:t>
            </w:r>
            <w:r w:rsidR="00F840B7" w:rsidRPr="001D52B5">
              <w:rPr>
                <w:rFonts w:ascii="Times New Roman" w:hAnsi="Times New Roman" w:cs="Times New Roman"/>
                <w:color w:val="000000"/>
                <w:sz w:val="28"/>
                <w:szCs w:val="28"/>
                <w:lang w:eastAsia="ru-RU"/>
              </w:rPr>
              <w:t>7</w:t>
            </w:r>
          </w:p>
        </w:tc>
      </w:tr>
      <w:tr w:rsidR="00901F37" w:rsidRPr="001D52B5" w:rsidTr="00D5070C">
        <w:tc>
          <w:tcPr>
            <w:tcW w:w="9725" w:type="dxa"/>
          </w:tcPr>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p>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ВИСНОВКИ…………………………………………………………………………</w:t>
            </w:r>
          </w:p>
        </w:tc>
        <w:tc>
          <w:tcPr>
            <w:tcW w:w="496" w:type="dxa"/>
          </w:tcPr>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p>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4</w:t>
            </w:r>
            <w:r w:rsidR="003965BB" w:rsidRPr="001D52B5">
              <w:rPr>
                <w:rFonts w:ascii="Times New Roman" w:hAnsi="Times New Roman" w:cs="Times New Roman"/>
                <w:color w:val="000000"/>
                <w:sz w:val="28"/>
                <w:szCs w:val="28"/>
                <w:lang w:eastAsia="ru-RU"/>
              </w:rPr>
              <w:t>7</w:t>
            </w:r>
          </w:p>
        </w:tc>
      </w:tr>
      <w:tr w:rsidR="00901F37" w:rsidRPr="001D52B5" w:rsidTr="00D5070C">
        <w:tc>
          <w:tcPr>
            <w:tcW w:w="9725" w:type="dxa"/>
          </w:tcPr>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p>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СПИСОК ВИКОРИСТАНИХ ДЖЕРЕЛ……………………………………...…...</w:t>
            </w:r>
          </w:p>
        </w:tc>
        <w:tc>
          <w:tcPr>
            <w:tcW w:w="496" w:type="dxa"/>
          </w:tcPr>
          <w:p w:rsidR="00901F37" w:rsidRPr="001D52B5" w:rsidRDefault="00901F37" w:rsidP="00901F37">
            <w:pPr>
              <w:suppressAutoHyphens/>
              <w:spacing w:after="0" w:line="360" w:lineRule="auto"/>
              <w:jc w:val="both"/>
              <w:rPr>
                <w:rFonts w:ascii="Times New Roman" w:hAnsi="Times New Roman" w:cs="Times New Roman"/>
                <w:color w:val="000000"/>
                <w:sz w:val="28"/>
                <w:szCs w:val="28"/>
                <w:lang w:eastAsia="ru-RU"/>
              </w:rPr>
            </w:pPr>
            <w:r w:rsidRPr="001D52B5">
              <w:rPr>
                <w:rFonts w:ascii="Times New Roman" w:hAnsi="Times New Roman" w:cs="Times New Roman"/>
                <w:color w:val="000000"/>
                <w:sz w:val="28"/>
                <w:szCs w:val="28"/>
                <w:lang w:eastAsia="ru-RU"/>
              </w:rPr>
              <w:t xml:space="preserve"> </w:t>
            </w:r>
            <w:r w:rsidR="003965BB" w:rsidRPr="001D52B5">
              <w:rPr>
                <w:rFonts w:ascii="Times New Roman" w:hAnsi="Times New Roman" w:cs="Times New Roman"/>
                <w:color w:val="000000"/>
                <w:sz w:val="28"/>
                <w:szCs w:val="28"/>
                <w:lang w:eastAsia="ru-RU"/>
              </w:rPr>
              <w:t>50</w:t>
            </w:r>
          </w:p>
        </w:tc>
      </w:tr>
    </w:tbl>
    <w:p w:rsidR="00901F37" w:rsidRPr="001D52B5" w:rsidRDefault="00901F37" w:rsidP="00901F37">
      <w:pPr>
        <w:spacing w:after="0" w:line="259" w:lineRule="auto"/>
        <w:jc w:val="center"/>
        <w:rPr>
          <w:rFonts w:ascii="Times New Roman" w:hAnsi="Times New Roman" w:cs="Times New Roman"/>
          <w:b/>
          <w:color w:val="000000"/>
          <w:sz w:val="28"/>
          <w:szCs w:val="28"/>
          <w:lang w:eastAsia="ru-RU"/>
        </w:rPr>
      </w:pPr>
    </w:p>
    <w:p w:rsidR="00901F37" w:rsidRPr="001D52B5" w:rsidRDefault="00901F37" w:rsidP="00901F37">
      <w:pPr>
        <w:spacing w:after="0" w:line="360" w:lineRule="auto"/>
        <w:jc w:val="center"/>
        <w:rPr>
          <w:rFonts w:ascii="Times New Roman" w:hAnsi="Times New Roman" w:cs="Times New Roman"/>
          <w:b/>
          <w:color w:val="000000"/>
          <w:sz w:val="28"/>
          <w:szCs w:val="28"/>
          <w:lang w:eastAsia="ru-RU"/>
        </w:rPr>
      </w:pPr>
      <w:r w:rsidRPr="001D52B5">
        <w:rPr>
          <w:rFonts w:ascii="Times New Roman" w:hAnsi="Times New Roman" w:cs="Times New Roman"/>
          <w:b/>
          <w:color w:val="000000"/>
          <w:sz w:val="28"/>
          <w:szCs w:val="28"/>
          <w:lang w:eastAsia="ru-RU"/>
        </w:rPr>
        <w:br w:type="page"/>
      </w:r>
      <w:r w:rsidRPr="001D52B5">
        <w:rPr>
          <w:rFonts w:ascii="Times New Roman" w:hAnsi="Times New Roman" w:cs="Times New Roman"/>
          <w:b/>
          <w:color w:val="000000"/>
          <w:sz w:val="28"/>
          <w:szCs w:val="28"/>
          <w:lang w:eastAsia="ru-RU"/>
        </w:rPr>
        <w:lastRenderedPageBreak/>
        <w:t>ВСТУП</w:t>
      </w:r>
    </w:p>
    <w:p w:rsidR="00901F37" w:rsidRPr="001D52B5" w:rsidRDefault="00901F37" w:rsidP="00901F37">
      <w:pPr>
        <w:spacing w:after="0" w:line="360" w:lineRule="auto"/>
        <w:jc w:val="center"/>
        <w:rPr>
          <w:rFonts w:ascii="Times New Roman" w:eastAsia="Times New Roman" w:hAnsi="Times New Roman" w:cs="Times New Roman"/>
          <w:b/>
          <w:sz w:val="28"/>
          <w:szCs w:val="28"/>
          <w:lang w:eastAsia="ru-RU"/>
        </w:rPr>
      </w:pPr>
    </w:p>
    <w:p w:rsidR="007E43B0" w:rsidRPr="001D52B5" w:rsidRDefault="00901F37" w:rsidP="007E43B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1D52B5">
        <w:rPr>
          <w:rFonts w:ascii="Times New Roman" w:eastAsia="Times New Roman" w:hAnsi="Times New Roman" w:cs="Times New Roman"/>
          <w:b/>
          <w:color w:val="000000"/>
          <w:sz w:val="28"/>
          <w:szCs w:val="28"/>
          <w:shd w:val="clear" w:color="auto" w:fill="FFFFFF"/>
          <w:lang w:eastAsia="ru-RU"/>
        </w:rPr>
        <w:t>Актуальність роботи</w:t>
      </w:r>
      <w:r w:rsidRPr="001D52B5">
        <w:rPr>
          <w:rFonts w:ascii="Times New Roman" w:eastAsia="Times New Roman" w:hAnsi="Times New Roman" w:cs="Times New Roman"/>
          <w:color w:val="000000"/>
          <w:sz w:val="28"/>
          <w:szCs w:val="28"/>
          <w:shd w:val="clear" w:color="auto" w:fill="FFFFFF"/>
          <w:lang w:eastAsia="ru-RU"/>
        </w:rPr>
        <w:t xml:space="preserve"> полягає у детальному дослідженні особливостей трансформації зовнішньоекономічних позицій </w:t>
      </w:r>
      <w:r w:rsidR="007E43B0" w:rsidRPr="001D52B5">
        <w:rPr>
          <w:rFonts w:ascii="Times New Roman" w:eastAsia="Times New Roman" w:hAnsi="Times New Roman" w:cs="Times New Roman"/>
          <w:color w:val="000000"/>
          <w:sz w:val="28"/>
          <w:szCs w:val="28"/>
          <w:shd w:val="clear" w:color="auto" w:fill="FFFFFF"/>
          <w:lang w:eastAsia="ru-RU"/>
        </w:rPr>
        <w:t>Австралії і Нової Зеландії</w:t>
      </w:r>
      <w:r w:rsidRPr="001D52B5">
        <w:rPr>
          <w:rFonts w:ascii="Times New Roman" w:eastAsia="Times New Roman" w:hAnsi="Times New Roman" w:cs="Times New Roman"/>
          <w:color w:val="000000"/>
          <w:sz w:val="28"/>
          <w:szCs w:val="28"/>
          <w:shd w:val="clear" w:color="auto" w:fill="FFFFFF"/>
          <w:lang w:eastAsia="ru-RU"/>
        </w:rPr>
        <w:t xml:space="preserve"> </w:t>
      </w:r>
      <w:r w:rsidR="007E43B0" w:rsidRPr="001D52B5">
        <w:rPr>
          <w:rFonts w:ascii="Times New Roman" w:eastAsia="Times New Roman" w:hAnsi="Times New Roman" w:cs="Times New Roman"/>
          <w:color w:val="000000"/>
          <w:sz w:val="28"/>
          <w:szCs w:val="28"/>
          <w:shd w:val="clear" w:color="auto" w:fill="FFFFFF"/>
          <w:lang w:eastAsia="ru-RU"/>
        </w:rPr>
        <w:t xml:space="preserve">та виявленні взаємозалежності </w:t>
      </w:r>
      <w:r w:rsidR="000D5643" w:rsidRPr="001D52B5">
        <w:rPr>
          <w:rFonts w:ascii="Times New Roman" w:eastAsia="Times New Roman" w:hAnsi="Times New Roman" w:cs="Times New Roman"/>
          <w:color w:val="000000"/>
          <w:sz w:val="28"/>
          <w:szCs w:val="28"/>
          <w:shd w:val="clear" w:color="auto" w:fill="FFFFFF"/>
          <w:lang w:eastAsia="ru-RU"/>
        </w:rPr>
        <w:t>індикаторів їх зовнішньоекономічної діяльності в умовах сучасного економічного розвитку.</w:t>
      </w:r>
    </w:p>
    <w:p w:rsidR="000D5643" w:rsidRPr="001D52B5" w:rsidRDefault="000D5643" w:rsidP="007E43B0">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1D52B5">
        <w:rPr>
          <w:rFonts w:ascii="Times New Roman" w:eastAsia="Times New Roman" w:hAnsi="Times New Roman" w:cs="Times New Roman"/>
          <w:color w:val="000000"/>
          <w:sz w:val="28"/>
          <w:szCs w:val="28"/>
          <w:shd w:val="clear" w:color="auto" w:fill="FFFFFF"/>
          <w:lang w:eastAsia="ru-RU"/>
        </w:rPr>
        <w:t xml:space="preserve">Вивчення особливостей трансформації зовнішньоекономічних позицій Австралії і Нової Зеландії дозволяє краще розуміти їхні торгівельні відносини, структуру та обсяги зовнішньої торгівлі, а також аналізувати валютні ризики, пов'язані з курсами валют, зовнішніми інвестиціями та фінансовими операціями. </w:t>
      </w:r>
    </w:p>
    <w:p w:rsidR="00162C0C" w:rsidRPr="001D52B5" w:rsidRDefault="000D5643" w:rsidP="000D5643">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1D52B5">
        <w:rPr>
          <w:rFonts w:ascii="Times New Roman" w:eastAsia="Times New Roman" w:hAnsi="Times New Roman" w:cs="Times New Roman"/>
          <w:color w:val="000000"/>
          <w:sz w:val="28"/>
          <w:szCs w:val="28"/>
          <w:shd w:val="clear" w:color="auto" w:fill="FFFFFF"/>
          <w:lang w:eastAsia="ru-RU"/>
        </w:rPr>
        <w:t>Виявлення взаємозалежності індикаторів зовнішньоекономічної діяльності Австралії і Нової Зеландії в умовах сучасного економічного розвитку є важливим для зміцнення міжнародного співробітництва та розробки ефективних політичних рішень щодо співпраці України з цими державами. Результати дослідження можуть бути використані для оцінки стабільності фінансових систем, як окремих країн, зокрема Австралії і Нової Зеландії</w:t>
      </w:r>
      <w:r w:rsidR="00162C0C" w:rsidRPr="001D52B5">
        <w:rPr>
          <w:rFonts w:ascii="Times New Roman" w:eastAsia="Times New Roman" w:hAnsi="Times New Roman" w:cs="Times New Roman"/>
          <w:color w:val="000000"/>
          <w:sz w:val="28"/>
          <w:szCs w:val="28"/>
          <w:shd w:val="clear" w:color="auto" w:fill="FFFFFF"/>
          <w:lang w:eastAsia="ru-RU"/>
        </w:rPr>
        <w:t>,</w:t>
      </w:r>
      <w:r w:rsidRPr="001D52B5">
        <w:rPr>
          <w:rFonts w:ascii="Times New Roman" w:eastAsia="Times New Roman" w:hAnsi="Times New Roman" w:cs="Times New Roman"/>
          <w:color w:val="000000"/>
          <w:sz w:val="28"/>
          <w:szCs w:val="28"/>
          <w:shd w:val="clear" w:color="auto" w:fill="FFFFFF"/>
          <w:lang w:eastAsia="ru-RU"/>
        </w:rPr>
        <w:t xml:space="preserve"> та</w:t>
      </w:r>
      <w:r w:rsidR="00162C0C" w:rsidRPr="001D52B5">
        <w:rPr>
          <w:rFonts w:ascii="Times New Roman" w:eastAsia="Times New Roman" w:hAnsi="Times New Roman" w:cs="Times New Roman"/>
          <w:color w:val="000000"/>
          <w:sz w:val="28"/>
          <w:szCs w:val="28"/>
          <w:shd w:val="clear" w:color="auto" w:fill="FFFFFF"/>
          <w:lang w:eastAsia="ru-RU"/>
        </w:rPr>
        <w:t>к і для</w:t>
      </w:r>
      <w:r w:rsidRPr="001D52B5">
        <w:rPr>
          <w:rFonts w:ascii="Times New Roman" w:eastAsia="Times New Roman" w:hAnsi="Times New Roman" w:cs="Times New Roman"/>
          <w:color w:val="000000"/>
          <w:sz w:val="28"/>
          <w:szCs w:val="28"/>
          <w:shd w:val="clear" w:color="auto" w:fill="FFFFFF"/>
          <w:lang w:eastAsia="ru-RU"/>
        </w:rPr>
        <w:t xml:space="preserve"> розробки стратегій спільних дій </w:t>
      </w:r>
      <w:r w:rsidR="00162C0C" w:rsidRPr="001D52B5">
        <w:rPr>
          <w:rFonts w:ascii="Times New Roman" w:eastAsia="Times New Roman" w:hAnsi="Times New Roman" w:cs="Times New Roman"/>
          <w:color w:val="000000"/>
          <w:sz w:val="28"/>
          <w:szCs w:val="28"/>
          <w:shd w:val="clear" w:color="auto" w:fill="FFFFFF"/>
          <w:lang w:eastAsia="ru-RU"/>
        </w:rPr>
        <w:t xml:space="preserve">з Україною </w:t>
      </w:r>
      <w:r w:rsidRPr="001D52B5">
        <w:rPr>
          <w:rFonts w:ascii="Times New Roman" w:eastAsia="Times New Roman" w:hAnsi="Times New Roman" w:cs="Times New Roman"/>
          <w:color w:val="000000"/>
          <w:sz w:val="28"/>
          <w:szCs w:val="28"/>
          <w:shd w:val="clear" w:color="auto" w:fill="FFFFFF"/>
          <w:lang w:eastAsia="ru-RU"/>
        </w:rPr>
        <w:t xml:space="preserve">у глобальному контексті. </w:t>
      </w:r>
      <w:r w:rsidR="00162C0C" w:rsidRPr="001D52B5">
        <w:rPr>
          <w:rFonts w:ascii="Times New Roman" w:eastAsia="Times New Roman" w:hAnsi="Times New Roman" w:cs="Times New Roman"/>
          <w:color w:val="000000"/>
          <w:sz w:val="28"/>
          <w:szCs w:val="28"/>
          <w:shd w:val="clear" w:color="auto" w:fill="FFFFFF"/>
          <w:lang w:eastAsia="ru-RU"/>
        </w:rPr>
        <w:t>У кваліфікаційній роботі також проведено аналіз основних результатів досліджень теоретичних основ та особливостей трансформації зовнішньоекономічних позицій Австралії та Нової Зеландії в умовах та після світової пандемії COVID-19.</w:t>
      </w:r>
    </w:p>
    <w:p w:rsidR="00901F37" w:rsidRPr="001D52B5" w:rsidRDefault="00901F37" w:rsidP="00901F37">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1D52B5">
        <w:rPr>
          <w:rFonts w:ascii="Times New Roman" w:eastAsia="Times New Roman" w:hAnsi="Times New Roman" w:cs="Times New Roman"/>
          <w:color w:val="000000"/>
          <w:sz w:val="28"/>
          <w:szCs w:val="28"/>
          <w:shd w:val="clear" w:color="auto" w:fill="FFFFFF"/>
          <w:lang w:eastAsia="ru-RU"/>
        </w:rPr>
        <w:t xml:space="preserve">Слід зазначити, що </w:t>
      </w:r>
      <w:r w:rsidR="00162C0C" w:rsidRPr="001D52B5">
        <w:rPr>
          <w:rFonts w:ascii="Times New Roman" w:eastAsia="Times New Roman" w:hAnsi="Times New Roman" w:cs="Times New Roman"/>
          <w:color w:val="000000"/>
          <w:sz w:val="28"/>
          <w:szCs w:val="28"/>
          <w:shd w:val="clear" w:color="auto" w:fill="FFFFFF"/>
          <w:lang w:eastAsia="ru-RU"/>
        </w:rPr>
        <w:t xml:space="preserve">Австралія і Нова Зеландія є союзниками України. Ці країни </w:t>
      </w:r>
      <w:r w:rsidRPr="001D52B5">
        <w:rPr>
          <w:rFonts w:ascii="Times New Roman" w:eastAsia="Times New Roman" w:hAnsi="Times New Roman" w:cs="Times New Roman"/>
          <w:color w:val="000000"/>
          <w:sz w:val="28"/>
          <w:szCs w:val="28"/>
          <w:shd w:val="clear" w:color="auto" w:fill="FFFFFF"/>
          <w:lang w:eastAsia="ru-RU"/>
        </w:rPr>
        <w:t>засуди</w:t>
      </w:r>
      <w:r w:rsidR="00162C0C" w:rsidRPr="001D52B5">
        <w:rPr>
          <w:rFonts w:ascii="Times New Roman" w:eastAsia="Times New Roman" w:hAnsi="Times New Roman" w:cs="Times New Roman"/>
          <w:color w:val="000000"/>
          <w:sz w:val="28"/>
          <w:szCs w:val="28"/>
          <w:shd w:val="clear" w:color="auto" w:fill="FFFFFF"/>
          <w:lang w:eastAsia="ru-RU"/>
        </w:rPr>
        <w:t>ли</w:t>
      </w:r>
      <w:r w:rsidRPr="001D52B5">
        <w:rPr>
          <w:rFonts w:ascii="Times New Roman" w:eastAsia="Times New Roman" w:hAnsi="Times New Roman" w:cs="Times New Roman"/>
          <w:color w:val="000000"/>
          <w:sz w:val="28"/>
          <w:szCs w:val="28"/>
          <w:shd w:val="clear" w:color="auto" w:fill="FFFFFF"/>
          <w:lang w:eastAsia="ru-RU"/>
        </w:rPr>
        <w:t xml:space="preserve"> повномасштабну війну Росіє проти України з 24 лютого 2022 року</w:t>
      </w:r>
      <w:r w:rsidR="00162C0C" w:rsidRPr="001D52B5">
        <w:rPr>
          <w:rFonts w:ascii="Times New Roman" w:eastAsia="Times New Roman" w:hAnsi="Times New Roman" w:cs="Times New Roman"/>
          <w:color w:val="000000"/>
          <w:sz w:val="28"/>
          <w:szCs w:val="28"/>
          <w:shd w:val="clear" w:color="auto" w:fill="FFFFFF"/>
          <w:lang w:eastAsia="ru-RU"/>
        </w:rPr>
        <w:t>, та п</w:t>
      </w:r>
      <w:r w:rsidRPr="001D52B5">
        <w:rPr>
          <w:rFonts w:ascii="Times New Roman" w:eastAsia="Times New Roman" w:hAnsi="Times New Roman" w:cs="Times New Roman"/>
          <w:color w:val="000000"/>
          <w:sz w:val="28"/>
          <w:szCs w:val="28"/>
          <w:shd w:val="clear" w:color="auto" w:fill="FFFFFF"/>
          <w:lang w:eastAsia="ru-RU"/>
        </w:rPr>
        <w:t xml:space="preserve">ісля її початку </w:t>
      </w:r>
      <w:r w:rsidR="00162C0C" w:rsidRPr="001D52B5">
        <w:rPr>
          <w:rFonts w:ascii="Times New Roman" w:eastAsia="Times New Roman" w:hAnsi="Times New Roman" w:cs="Times New Roman"/>
          <w:color w:val="000000"/>
          <w:sz w:val="28"/>
          <w:szCs w:val="28"/>
          <w:shd w:val="clear" w:color="auto" w:fill="FFFFFF"/>
          <w:lang w:eastAsia="ru-RU"/>
        </w:rPr>
        <w:t xml:space="preserve">Австралія і Нова Зеландія </w:t>
      </w:r>
      <w:r w:rsidRPr="001D52B5">
        <w:rPr>
          <w:rFonts w:ascii="Times New Roman" w:eastAsia="Times New Roman" w:hAnsi="Times New Roman" w:cs="Times New Roman"/>
          <w:color w:val="000000"/>
          <w:sz w:val="28"/>
          <w:szCs w:val="28"/>
          <w:shd w:val="clear" w:color="auto" w:fill="FFFFFF"/>
          <w:lang w:eastAsia="ru-RU"/>
        </w:rPr>
        <w:t>здійснюють постійн</w:t>
      </w:r>
      <w:r w:rsidR="00162C0C" w:rsidRPr="001D52B5">
        <w:rPr>
          <w:rFonts w:ascii="Times New Roman" w:eastAsia="Times New Roman" w:hAnsi="Times New Roman" w:cs="Times New Roman"/>
          <w:color w:val="000000"/>
          <w:sz w:val="28"/>
          <w:szCs w:val="28"/>
          <w:shd w:val="clear" w:color="auto" w:fill="FFFFFF"/>
          <w:lang w:eastAsia="ru-RU"/>
        </w:rPr>
        <w:t>у</w:t>
      </w:r>
      <w:r w:rsidRPr="001D52B5">
        <w:rPr>
          <w:rFonts w:ascii="Times New Roman" w:eastAsia="Times New Roman" w:hAnsi="Times New Roman" w:cs="Times New Roman"/>
          <w:color w:val="000000"/>
          <w:sz w:val="28"/>
          <w:szCs w:val="28"/>
          <w:shd w:val="clear" w:color="auto" w:fill="FFFFFF"/>
          <w:lang w:eastAsia="ru-RU"/>
        </w:rPr>
        <w:t xml:space="preserve"> фінансову підтримку</w:t>
      </w:r>
      <w:r w:rsidR="00162C0C" w:rsidRPr="001D52B5">
        <w:rPr>
          <w:rFonts w:ascii="Times New Roman" w:eastAsia="Times New Roman" w:hAnsi="Times New Roman" w:cs="Times New Roman"/>
          <w:color w:val="000000"/>
          <w:sz w:val="28"/>
          <w:szCs w:val="28"/>
          <w:shd w:val="clear" w:color="auto" w:fill="FFFFFF"/>
          <w:lang w:eastAsia="ru-RU"/>
        </w:rPr>
        <w:t xml:space="preserve"> України.</w:t>
      </w:r>
    </w:p>
    <w:p w:rsidR="00901F37" w:rsidRPr="001D52B5" w:rsidRDefault="00901F37" w:rsidP="00901F37">
      <w:pPr>
        <w:spacing w:after="0" w:line="360" w:lineRule="auto"/>
        <w:ind w:firstLine="709"/>
        <w:jc w:val="both"/>
        <w:rPr>
          <w:rFonts w:ascii="Times New Roman" w:eastAsia="Times New Roman" w:hAnsi="Times New Roman" w:cs="Times New Roman"/>
          <w:color w:val="000000"/>
          <w:sz w:val="28"/>
          <w:szCs w:val="28"/>
          <w:lang w:eastAsia="ru-RU"/>
        </w:rPr>
      </w:pPr>
      <w:r w:rsidRPr="001D52B5">
        <w:rPr>
          <w:rFonts w:ascii="Times New Roman" w:eastAsia="Times New Roman" w:hAnsi="Times New Roman" w:cs="Times New Roman"/>
          <w:b/>
          <w:color w:val="000000"/>
          <w:sz w:val="28"/>
          <w:szCs w:val="28"/>
          <w:lang w:eastAsia="ru-RU"/>
        </w:rPr>
        <w:t>Основною метою</w:t>
      </w:r>
      <w:r w:rsidRPr="001D52B5">
        <w:rPr>
          <w:rFonts w:ascii="Times New Roman" w:eastAsia="Times New Roman" w:hAnsi="Times New Roman" w:cs="Times New Roman"/>
          <w:color w:val="000000"/>
          <w:sz w:val="28"/>
          <w:szCs w:val="28"/>
          <w:lang w:eastAsia="ru-RU"/>
        </w:rPr>
        <w:t xml:space="preserve"> даної роботи є вивчення особливостей формування </w:t>
      </w:r>
      <w:r w:rsidR="00162C0C" w:rsidRPr="001D52B5">
        <w:rPr>
          <w:rFonts w:ascii="Times New Roman" w:eastAsia="Times New Roman" w:hAnsi="Times New Roman" w:cs="Times New Roman"/>
          <w:color w:val="000000"/>
          <w:sz w:val="28"/>
          <w:szCs w:val="28"/>
          <w:lang w:eastAsia="ru-RU"/>
        </w:rPr>
        <w:t>зовнішньоекономічних позицій Австралії і Нової Зеландії та виявленні взаємозалежності індикаторів їх зовнішньоекономічної діяльності в умовах сучасного економічного розвитку</w:t>
      </w:r>
      <w:r w:rsidRPr="001D52B5">
        <w:rPr>
          <w:rFonts w:ascii="Times New Roman" w:eastAsia="Times New Roman" w:hAnsi="Times New Roman" w:cs="Times New Roman"/>
          <w:color w:val="000000"/>
          <w:sz w:val="28"/>
          <w:szCs w:val="28"/>
          <w:lang w:eastAsia="ru-RU"/>
        </w:rPr>
        <w:t>.</w:t>
      </w:r>
    </w:p>
    <w:p w:rsidR="0058356A" w:rsidRPr="001D52B5" w:rsidRDefault="00901F37" w:rsidP="0058356A">
      <w:pPr>
        <w:spacing w:after="0" w:line="360" w:lineRule="auto"/>
        <w:ind w:firstLine="709"/>
        <w:jc w:val="both"/>
        <w:rPr>
          <w:rFonts w:ascii="Times New Roman" w:eastAsia="Times New Roman" w:hAnsi="Times New Roman" w:cs="Times New Roman"/>
          <w:sz w:val="28"/>
          <w:szCs w:val="28"/>
          <w:lang w:eastAsia="ru-RU"/>
        </w:rPr>
      </w:pPr>
      <w:r w:rsidRPr="001D52B5">
        <w:rPr>
          <w:rFonts w:ascii="Times New Roman" w:eastAsia="Times New Roman" w:hAnsi="Times New Roman" w:cs="Times New Roman"/>
          <w:color w:val="000000"/>
          <w:sz w:val="28"/>
          <w:szCs w:val="28"/>
          <w:lang w:eastAsia="ru-RU"/>
        </w:rPr>
        <w:lastRenderedPageBreak/>
        <w:t xml:space="preserve"> </w:t>
      </w:r>
      <w:r w:rsidRPr="001D52B5">
        <w:rPr>
          <w:rFonts w:ascii="Times New Roman" w:eastAsia="Times New Roman" w:hAnsi="Times New Roman" w:cs="Times New Roman"/>
          <w:sz w:val="28"/>
          <w:szCs w:val="28"/>
          <w:lang w:eastAsia="ru-RU"/>
        </w:rPr>
        <w:t xml:space="preserve">Досягнення поставленої мети передбачає вирішення наступних </w:t>
      </w:r>
      <w:r w:rsidRPr="001D52B5">
        <w:rPr>
          <w:rFonts w:ascii="Times New Roman" w:eastAsia="Times New Roman" w:hAnsi="Times New Roman" w:cs="Times New Roman"/>
          <w:b/>
          <w:sz w:val="28"/>
          <w:szCs w:val="28"/>
          <w:lang w:eastAsia="ru-RU"/>
        </w:rPr>
        <w:t>завдань кваліфікаційної роботи</w:t>
      </w:r>
      <w:r w:rsidRPr="001D52B5">
        <w:rPr>
          <w:rFonts w:ascii="Times New Roman" w:eastAsia="Times New Roman" w:hAnsi="Times New Roman" w:cs="Times New Roman"/>
          <w:sz w:val="28"/>
          <w:szCs w:val="28"/>
          <w:lang w:eastAsia="ru-RU"/>
        </w:rPr>
        <w:t>:</w:t>
      </w:r>
      <w:r w:rsidR="0058356A" w:rsidRPr="001D52B5">
        <w:rPr>
          <w:rFonts w:ascii="Times New Roman" w:eastAsia="Times New Roman" w:hAnsi="Times New Roman" w:cs="Times New Roman"/>
          <w:sz w:val="28"/>
          <w:szCs w:val="28"/>
          <w:lang w:eastAsia="ru-RU"/>
        </w:rPr>
        <w:t xml:space="preserve"> </w:t>
      </w:r>
      <w:r w:rsidRPr="001D52B5">
        <w:rPr>
          <w:rFonts w:ascii="Times New Roman" w:eastAsia="Times New Roman" w:hAnsi="Times New Roman" w:cs="Times New Roman"/>
          <w:sz w:val="28"/>
          <w:szCs w:val="28"/>
          <w:lang w:eastAsia="ru-RU"/>
        </w:rPr>
        <w:t xml:space="preserve">провести аналіз теоретичних основ трансформації зовнішньоекономічних позицій  </w:t>
      </w:r>
      <w:r w:rsidR="00162C0C" w:rsidRPr="001D52B5">
        <w:rPr>
          <w:rFonts w:ascii="Times New Roman" w:eastAsia="Times New Roman" w:hAnsi="Times New Roman" w:cs="Times New Roman"/>
          <w:sz w:val="28"/>
          <w:szCs w:val="28"/>
          <w:lang w:eastAsia="ru-RU"/>
        </w:rPr>
        <w:t>Австралії і Нової Зеландії</w:t>
      </w:r>
      <w:r w:rsidRPr="001D52B5">
        <w:rPr>
          <w:rFonts w:ascii="Times New Roman" w:eastAsia="Times New Roman" w:hAnsi="Times New Roman" w:cs="Times New Roman"/>
          <w:sz w:val="28"/>
          <w:szCs w:val="28"/>
          <w:lang w:eastAsia="ru-RU"/>
        </w:rPr>
        <w:t>;</w:t>
      </w:r>
      <w:r w:rsidR="0058356A" w:rsidRPr="001D52B5">
        <w:rPr>
          <w:rFonts w:ascii="Times New Roman" w:eastAsia="Times New Roman" w:hAnsi="Times New Roman" w:cs="Times New Roman"/>
          <w:sz w:val="28"/>
          <w:szCs w:val="28"/>
          <w:lang w:eastAsia="ru-RU"/>
        </w:rPr>
        <w:t xml:space="preserve"> </w:t>
      </w:r>
      <w:r w:rsidR="00162C0C" w:rsidRPr="001D52B5">
        <w:rPr>
          <w:rFonts w:ascii="Times New Roman" w:eastAsia="Times New Roman" w:hAnsi="Times New Roman" w:cs="Times New Roman"/>
          <w:sz w:val="28"/>
          <w:szCs w:val="28"/>
          <w:lang w:eastAsia="ru-RU"/>
        </w:rPr>
        <w:t>вивчити сучасний стан макроекономічного розвитку Австралії та Нової Зеландії;</w:t>
      </w:r>
      <w:r w:rsidR="0058356A" w:rsidRPr="001D52B5">
        <w:rPr>
          <w:rFonts w:ascii="Times New Roman" w:eastAsia="Times New Roman" w:hAnsi="Times New Roman" w:cs="Times New Roman"/>
          <w:sz w:val="28"/>
          <w:szCs w:val="28"/>
          <w:lang w:eastAsia="ru-RU"/>
        </w:rPr>
        <w:t xml:space="preserve"> </w:t>
      </w:r>
      <w:r w:rsidR="00162C0C" w:rsidRPr="001D52B5">
        <w:rPr>
          <w:rFonts w:ascii="Times New Roman" w:eastAsia="Times New Roman" w:hAnsi="Times New Roman" w:cs="Times New Roman"/>
          <w:sz w:val="28"/>
          <w:szCs w:val="28"/>
          <w:lang w:eastAsia="ru-RU"/>
        </w:rPr>
        <w:t>виявити особливості формування поточних рахунків Австралії та Нової Зеландії в умовах глобальної нестабільності;</w:t>
      </w:r>
      <w:r w:rsidR="0058356A" w:rsidRPr="001D52B5">
        <w:rPr>
          <w:rFonts w:ascii="Times New Roman" w:eastAsia="Times New Roman" w:hAnsi="Times New Roman" w:cs="Times New Roman"/>
          <w:sz w:val="28"/>
          <w:szCs w:val="28"/>
          <w:lang w:eastAsia="ru-RU"/>
        </w:rPr>
        <w:t xml:space="preserve"> проаналізувати динаміку та структуру фінансових рахунків Австралії та Нової Зеландії; провести тестування взаємозалежності індикаторів зовнішньоекономічної діяльності Австралії та Нової Зеландії в умовах сучасного економічного розвитку.</w:t>
      </w:r>
    </w:p>
    <w:p w:rsidR="00901F37" w:rsidRPr="001D52B5" w:rsidRDefault="00901F37" w:rsidP="00901F37">
      <w:pPr>
        <w:suppressAutoHyphens/>
        <w:spacing w:after="0" w:line="360" w:lineRule="auto"/>
        <w:ind w:firstLine="709"/>
        <w:jc w:val="both"/>
        <w:rPr>
          <w:rFonts w:ascii="Times New Roman" w:eastAsia="Times New Roman" w:hAnsi="Times New Roman" w:cs="Times New Roman"/>
          <w:color w:val="000000"/>
          <w:sz w:val="28"/>
          <w:szCs w:val="28"/>
          <w:lang w:eastAsia="ru-RU"/>
        </w:rPr>
      </w:pPr>
      <w:r w:rsidRPr="001D52B5">
        <w:rPr>
          <w:rFonts w:ascii="Times New Roman" w:eastAsia="Times New Roman" w:hAnsi="Times New Roman" w:cs="Times New Roman"/>
          <w:b/>
          <w:color w:val="000000"/>
          <w:sz w:val="28"/>
          <w:szCs w:val="28"/>
          <w:lang w:eastAsia="ru-RU"/>
        </w:rPr>
        <w:t>Об'єктом дослідження</w:t>
      </w:r>
      <w:r w:rsidRPr="001D52B5">
        <w:rPr>
          <w:rFonts w:ascii="Times New Roman" w:eastAsia="Times New Roman" w:hAnsi="Times New Roman" w:cs="Times New Roman"/>
          <w:color w:val="000000"/>
          <w:sz w:val="28"/>
          <w:szCs w:val="28"/>
          <w:lang w:eastAsia="ru-RU"/>
        </w:rPr>
        <w:t xml:space="preserve"> є економіки </w:t>
      </w:r>
      <w:r w:rsidR="0058356A" w:rsidRPr="001D52B5">
        <w:rPr>
          <w:rFonts w:ascii="Times New Roman" w:eastAsia="Times New Roman" w:hAnsi="Times New Roman" w:cs="Times New Roman"/>
          <w:color w:val="000000"/>
          <w:sz w:val="28"/>
          <w:szCs w:val="28"/>
          <w:lang w:eastAsia="ru-RU"/>
        </w:rPr>
        <w:t>Австралії та Нової Зеландії</w:t>
      </w:r>
      <w:r w:rsidRPr="001D52B5">
        <w:rPr>
          <w:rFonts w:ascii="Times New Roman" w:eastAsia="Times New Roman" w:hAnsi="Times New Roman" w:cs="Times New Roman"/>
          <w:color w:val="000000"/>
          <w:sz w:val="28"/>
          <w:szCs w:val="28"/>
          <w:lang w:eastAsia="ru-RU"/>
        </w:rPr>
        <w:t>.</w:t>
      </w:r>
    </w:p>
    <w:p w:rsidR="00901F37" w:rsidRPr="001D52B5" w:rsidRDefault="00901F37" w:rsidP="00901F37">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b/>
          <w:sz w:val="28"/>
          <w:szCs w:val="28"/>
        </w:rPr>
        <w:t>Предметом дослідження</w:t>
      </w:r>
      <w:r w:rsidRPr="001D52B5">
        <w:rPr>
          <w:rFonts w:ascii="Times New Roman" w:hAnsi="Times New Roman" w:cs="Times New Roman"/>
          <w:sz w:val="28"/>
          <w:szCs w:val="28"/>
        </w:rPr>
        <w:t xml:space="preserve"> є теоретичні основи та прикладні аспекти трансформації зовнішньоекономічних</w:t>
      </w:r>
      <w:r w:rsidR="0058356A" w:rsidRPr="001D52B5">
        <w:rPr>
          <w:rFonts w:ascii="Times New Roman" w:hAnsi="Times New Roman" w:cs="Times New Roman"/>
          <w:sz w:val="28"/>
          <w:szCs w:val="28"/>
        </w:rPr>
        <w:t xml:space="preserve"> </w:t>
      </w:r>
      <w:r w:rsidRPr="001D52B5">
        <w:rPr>
          <w:rFonts w:ascii="Times New Roman" w:hAnsi="Times New Roman" w:cs="Times New Roman"/>
          <w:sz w:val="28"/>
          <w:szCs w:val="28"/>
        </w:rPr>
        <w:t xml:space="preserve">позицій </w:t>
      </w:r>
      <w:r w:rsidR="0058356A" w:rsidRPr="001D52B5">
        <w:rPr>
          <w:rFonts w:ascii="Times New Roman" w:hAnsi="Times New Roman" w:cs="Times New Roman"/>
          <w:sz w:val="28"/>
          <w:szCs w:val="28"/>
        </w:rPr>
        <w:t>Австралії та Нової Зеландії</w:t>
      </w:r>
      <w:r w:rsidRPr="001D52B5">
        <w:rPr>
          <w:rFonts w:ascii="Times New Roman" w:hAnsi="Times New Roman" w:cs="Times New Roman"/>
          <w:sz w:val="28"/>
          <w:szCs w:val="28"/>
        </w:rPr>
        <w:t xml:space="preserve"> </w:t>
      </w:r>
      <w:r w:rsidR="0058356A" w:rsidRPr="001D52B5">
        <w:rPr>
          <w:rFonts w:ascii="Times New Roman" w:hAnsi="Times New Roman" w:cs="Times New Roman"/>
          <w:sz w:val="28"/>
          <w:szCs w:val="28"/>
        </w:rPr>
        <w:t>в умовах сучасного економічного розвитку</w:t>
      </w:r>
      <w:r w:rsidRPr="001D52B5">
        <w:rPr>
          <w:rFonts w:ascii="Times New Roman" w:hAnsi="Times New Roman" w:cs="Times New Roman"/>
          <w:sz w:val="28"/>
          <w:szCs w:val="28"/>
        </w:rPr>
        <w:t>.</w:t>
      </w:r>
    </w:p>
    <w:p w:rsidR="00901F37" w:rsidRPr="001D52B5" w:rsidRDefault="00901F37" w:rsidP="00901F37">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Досягнення поставленої у магістерській роботі мети обумовлено застосуванням наукового методу пізнання зовнішньоекономічних процесів, який використовується для аналізу сучасного розвитку зовнішньоекономічних позицій </w:t>
      </w:r>
      <w:r w:rsidR="0058356A" w:rsidRPr="001D52B5">
        <w:rPr>
          <w:rFonts w:ascii="Times New Roman" w:hAnsi="Times New Roman" w:cs="Times New Roman"/>
          <w:sz w:val="28"/>
          <w:szCs w:val="28"/>
        </w:rPr>
        <w:t>Австралії та Нової Зеландії</w:t>
      </w:r>
      <w:r w:rsidRPr="001D52B5">
        <w:rPr>
          <w:rFonts w:ascii="Times New Roman" w:hAnsi="Times New Roman" w:cs="Times New Roman"/>
          <w:sz w:val="28"/>
          <w:szCs w:val="28"/>
        </w:rPr>
        <w:t>.</w:t>
      </w:r>
    </w:p>
    <w:p w:rsidR="00901F37" w:rsidRPr="001D52B5" w:rsidRDefault="00901F37" w:rsidP="00901F37">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Кваліфікаційна магістерська робота складається зі вступу, трьох розділів, висновків та списку використаних джерел, який нараховує </w:t>
      </w:r>
      <w:r w:rsidR="003B37BD" w:rsidRPr="001D52B5">
        <w:rPr>
          <w:rFonts w:ascii="Times New Roman" w:hAnsi="Times New Roman" w:cs="Times New Roman"/>
          <w:sz w:val="28"/>
          <w:szCs w:val="28"/>
        </w:rPr>
        <w:t>4</w:t>
      </w:r>
      <w:r w:rsidR="001D52B5" w:rsidRPr="005B15D4">
        <w:rPr>
          <w:rFonts w:ascii="Times New Roman" w:hAnsi="Times New Roman" w:cs="Times New Roman"/>
          <w:sz w:val="28"/>
          <w:szCs w:val="28"/>
        </w:rPr>
        <w:t>2</w:t>
      </w:r>
      <w:r w:rsidRPr="001D52B5">
        <w:rPr>
          <w:rFonts w:ascii="Times New Roman" w:hAnsi="Times New Roman" w:cs="Times New Roman"/>
          <w:sz w:val="28"/>
          <w:szCs w:val="28"/>
        </w:rPr>
        <w:t xml:space="preserve"> джерел</w:t>
      </w:r>
      <w:r w:rsidR="001D52B5" w:rsidRPr="005B15D4">
        <w:rPr>
          <w:rFonts w:ascii="Times New Roman" w:hAnsi="Times New Roman" w:cs="Times New Roman"/>
          <w:sz w:val="28"/>
          <w:szCs w:val="28"/>
        </w:rPr>
        <w:t>а</w:t>
      </w:r>
      <w:r w:rsidRPr="001D52B5">
        <w:rPr>
          <w:rFonts w:ascii="Times New Roman" w:hAnsi="Times New Roman" w:cs="Times New Roman"/>
          <w:sz w:val="28"/>
          <w:szCs w:val="28"/>
        </w:rPr>
        <w:t>.</w:t>
      </w:r>
    </w:p>
    <w:p w:rsidR="00F27055" w:rsidRPr="001D52B5" w:rsidRDefault="005B66D9" w:rsidP="00F27055">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Результати роботи пройшли апробацію на наступних конференціях: </w:t>
      </w:r>
      <w:r w:rsidR="0004262A" w:rsidRPr="001D52B5">
        <w:rPr>
          <w:rFonts w:ascii="Times New Roman" w:hAnsi="Times New Roman" w:cs="Times New Roman"/>
          <w:sz w:val="28"/>
          <w:szCs w:val="28"/>
        </w:rPr>
        <w:t xml:space="preserve">«Соціально-економічний та політичний розвиток країн в умовах глобальної нестабільності» </w:t>
      </w:r>
      <w:r w:rsidR="007E43B0" w:rsidRPr="001D52B5">
        <w:rPr>
          <w:rFonts w:ascii="Times New Roman" w:hAnsi="Times New Roman" w:cs="Times New Roman"/>
          <w:sz w:val="28"/>
          <w:szCs w:val="28"/>
        </w:rPr>
        <w:t>(26.05.2023);</w:t>
      </w:r>
      <w:r w:rsidR="0004262A" w:rsidRPr="001D52B5">
        <w:rPr>
          <w:rFonts w:ascii="Times New Roman" w:hAnsi="Times New Roman" w:cs="Times New Roman"/>
          <w:sz w:val="28"/>
          <w:szCs w:val="28"/>
        </w:rPr>
        <w:t xml:space="preserve"> </w:t>
      </w:r>
      <w:r w:rsidR="007E43B0" w:rsidRPr="001D52B5">
        <w:rPr>
          <w:rFonts w:ascii="Times New Roman" w:hAnsi="Times New Roman" w:cs="Times New Roman"/>
          <w:sz w:val="28"/>
          <w:szCs w:val="28"/>
        </w:rPr>
        <w:t>"</w:t>
      </w:r>
      <w:proofErr w:type="spellStart"/>
      <w:r w:rsidR="007E43B0" w:rsidRPr="001D52B5">
        <w:rPr>
          <w:rFonts w:ascii="Times New Roman" w:hAnsi="Times New Roman" w:cs="Times New Roman"/>
          <w:sz w:val="28"/>
          <w:szCs w:val="28"/>
        </w:rPr>
        <w:t>Global</w:t>
      </w:r>
      <w:proofErr w:type="spellEnd"/>
      <w:r w:rsidR="007E43B0" w:rsidRPr="001D52B5">
        <w:rPr>
          <w:rFonts w:ascii="Times New Roman" w:hAnsi="Times New Roman" w:cs="Times New Roman"/>
          <w:sz w:val="28"/>
          <w:szCs w:val="28"/>
        </w:rPr>
        <w:t xml:space="preserve"> </w:t>
      </w:r>
      <w:proofErr w:type="spellStart"/>
      <w:r w:rsidR="007E43B0" w:rsidRPr="001D52B5">
        <w:rPr>
          <w:rFonts w:ascii="Times New Roman" w:hAnsi="Times New Roman" w:cs="Times New Roman"/>
          <w:sz w:val="28"/>
          <w:szCs w:val="28"/>
        </w:rPr>
        <w:t>Investment</w:t>
      </w:r>
      <w:proofErr w:type="spellEnd"/>
      <w:r w:rsidR="007E43B0" w:rsidRPr="001D52B5">
        <w:rPr>
          <w:rFonts w:ascii="Times New Roman" w:hAnsi="Times New Roman" w:cs="Times New Roman"/>
          <w:sz w:val="28"/>
          <w:szCs w:val="28"/>
        </w:rPr>
        <w:t xml:space="preserve"> </w:t>
      </w:r>
      <w:proofErr w:type="spellStart"/>
      <w:r w:rsidR="007E43B0" w:rsidRPr="001D52B5">
        <w:rPr>
          <w:rFonts w:ascii="Times New Roman" w:hAnsi="Times New Roman" w:cs="Times New Roman"/>
          <w:sz w:val="28"/>
          <w:szCs w:val="28"/>
        </w:rPr>
        <w:t>Summit</w:t>
      </w:r>
      <w:proofErr w:type="spellEnd"/>
      <w:r w:rsidR="007E43B0" w:rsidRPr="001D52B5">
        <w:rPr>
          <w:rFonts w:ascii="Times New Roman" w:hAnsi="Times New Roman" w:cs="Times New Roman"/>
          <w:sz w:val="28"/>
          <w:szCs w:val="28"/>
        </w:rPr>
        <w:t xml:space="preserve">: </w:t>
      </w:r>
      <w:proofErr w:type="spellStart"/>
      <w:r w:rsidR="007E43B0" w:rsidRPr="001D52B5">
        <w:rPr>
          <w:rFonts w:ascii="Times New Roman" w:hAnsi="Times New Roman" w:cs="Times New Roman"/>
          <w:sz w:val="28"/>
          <w:szCs w:val="28"/>
        </w:rPr>
        <w:t>Strategies</w:t>
      </w:r>
      <w:proofErr w:type="spellEnd"/>
      <w:r w:rsidR="007E43B0" w:rsidRPr="001D52B5">
        <w:rPr>
          <w:rFonts w:ascii="Times New Roman" w:hAnsi="Times New Roman" w:cs="Times New Roman"/>
          <w:sz w:val="28"/>
          <w:szCs w:val="28"/>
        </w:rPr>
        <w:t xml:space="preserve"> </w:t>
      </w:r>
      <w:proofErr w:type="spellStart"/>
      <w:r w:rsidR="007E43B0" w:rsidRPr="001D52B5">
        <w:rPr>
          <w:rFonts w:ascii="Times New Roman" w:hAnsi="Times New Roman" w:cs="Times New Roman"/>
          <w:sz w:val="28"/>
          <w:szCs w:val="28"/>
        </w:rPr>
        <w:t>for</w:t>
      </w:r>
      <w:proofErr w:type="spellEnd"/>
      <w:r w:rsidR="007E43B0" w:rsidRPr="001D52B5">
        <w:rPr>
          <w:rFonts w:ascii="Times New Roman" w:hAnsi="Times New Roman" w:cs="Times New Roman"/>
          <w:sz w:val="28"/>
          <w:szCs w:val="28"/>
        </w:rPr>
        <w:t xml:space="preserve"> </w:t>
      </w:r>
      <w:proofErr w:type="spellStart"/>
      <w:r w:rsidR="007E43B0" w:rsidRPr="001D52B5">
        <w:rPr>
          <w:rFonts w:ascii="Times New Roman" w:hAnsi="Times New Roman" w:cs="Times New Roman"/>
          <w:sz w:val="28"/>
          <w:szCs w:val="28"/>
        </w:rPr>
        <w:t>Success</w:t>
      </w:r>
      <w:proofErr w:type="spellEnd"/>
      <w:r w:rsidR="007E43B0" w:rsidRPr="001D52B5">
        <w:rPr>
          <w:rFonts w:ascii="Times New Roman" w:hAnsi="Times New Roman" w:cs="Times New Roman"/>
          <w:sz w:val="28"/>
          <w:szCs w:val="28"/>
        </w:rPr>
        <w:t xml:space="preserve">" (22.03.2023); </w:t>
      </w:r>
      <w:r w:rsidRPr="001D52B5">
        <w:rPr>
          <w:rFonts w:ascii="Times New Roman" w:hAnsi="Times New Roman" w:cs="Times New Roman"/>
          <w:sz w:val="28"/>
          <w:szCs w:val="28"/>
        </w:rPr>
        <w:t>«</w:t>
      </w:r>
      <w:proofErr w:type="spellStart"/>
      <w:r w:rsidRPr="001D52B5">
        <w:rPr>
          <w:rFonts w:ascii="Times New Roman" w:hAnsi="Times New Roman" w:cs="Times New Roman"/>
          <w:sz w:val="28"/>
          <w:szCs w:val="28"/>
        </w:rPr>
        <w:t>International</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Economic</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Forum</w:t>
      </w:r>
      <w:proofErr w:type="spellEnd"/>
      <w:r w:rsidRPr="001D52B5">
        <w:rPr>
          <w:rFonts w:ascii="Times New Roman" w:hAnsi="Times New Roman" w:cs="Times New Roman"/>
          <w:sz w:val="28"/>
          <w:szCs w:val="28"/>
        </w:rPr>
        <w:t xml:space="preserve">» (03.03.2023); </w:t>
      </w:r>
      <w:r w:rsidR="007E43B0" w:rsidRPr="001D52B5">
        <w:rPr>
          <w:rFonts w:ascii="Times New Roman" w:hAnsi="Times New Roman" w:cs="Times New Roman"/>
          <w:sz w:val="28"/>
          <w:szCs w:val="28"/>
        </w:rPr>
        <w:t xml:space="preserve">"Asia-Pacific </w:t>
      </w:r>
      <w:proofErr w:type="spellStart"/>
      <w:r w:rsidR="007E43B0" w:rsidRPr="001D52B5">
        <w:rPr>
          <w:rFonts w:ascii="Times New Roman" w:hAnsi="Times New Roman" w:cs="Times New Roman"/>
          <w:sz w:val="28"/>
          <w:szCs w:val="28"/>
        </w:rPr>
        <w:t>Economic</w:t>
      </w:r>
      <w:proofErr w:type="spellEnd"/>
      <w:r w:rsidR="007E43B0" w:rsidRPr="001D52B5">
        <w:rPr>
          <w:rFonts w:ascii="Times New Roman" w:hAnsi="Times New Roman" w:cs="Times New Roman"/>
          <w:sz w:val="28"/>
          <w:szCs w:val="28"/>
        </w:rPr>
        <w:t xml:space="preserve"> </w:t>
      </w:r>
      <w:proofErr w:type="spellStart"/>
      <w:r w:rsidR="007E43B0" w:rsidRPr="001D52B5">
        <w:rPr>
          <w:rFonts w:ascii="Times New Roman" w:hAnsi="Times New Roman" w:cs="Times New Roman"/>
          <w:sz w:val="28"/>
          <w:szCs w:val="28"/>
        </w:rPr>
        <w:t>Cooperation</w:t>
      </w:r>
      <w:proofErr w:type="spellEnd"/>
      <w:r w:rsidR="007E43B0" w:rsidRPr="001D52B5">
        <w:rPr>
          <w:rFonts w:ascii="Times New Roman" w:hAnsi="Times New Roman" w:cs="Times New Roman"/>
          <w:sz w:val="28"/>
          <w:szCs w:val="28"/>
        </w:rPr>
        <w:t xml:space="preserve"> </w:t>
      </w:r>
      <w:proofErr w:type="spellStart"/>
      <w:r w:rsidR="007E43B0" w:rsidRPr="001D52B5">
        <w:rPr>
          <w:rFonts w:ascii="Times New Roman" w:hAnsi="Times New Roman" w:cs="Times New Roman"/>
          <w:sz w:val="28"/>
          <w:szCs w:val="28"/>
        </w:rPr>
        <w:t>Forum</w:t>
      </w:r>
      <w:proofErr w:type="spellEnd"/>
      <w:r w:rsidR="007E43B0" w:rsidRPr="001D52B5">
        <w:rPr>
          <w:rFonts w:ascii="Times New Roman" w:hAnsi="Times New Roman" w:cs="Times New Roman"/>
          <w:sz w:val="28"/>
          <w:szCs w:val="28"/>
        </w:rPr>
        <w:t>" (27.01.2023); "</w:t>
      </w:r>
      <w:proofErr w:type="spellStart"/>
      <w:r w:rsidR="007E43B0" w:rsidRPr="001D52B5">
        <w:rPr>
          <w:rFonts w:ascii="Times New Roman" w:hAnsi="Times New Roman" w:cs="Times New Roman"/>
          <w:sz w:val="28"/>
          <w:szCs w:val="28"/>
        </w:rPr>
        <w:t>Digital</w:t>
      </w:r>
      <w:proofErr w:type="spellEnd"/>
      <w:r w:rsidR="007E43B0" w:rsidRPr="001D52B5">
        <w:rPr>
          <w:rFonts w:ascii="Times New Roman" w:hAnsi="Times New Roman" w:cs="Times New Roman"/>
          <w:sz w:val="28"/>
          <w:szCs w:val="28"/>
        </w:rPr>
        <w:t xml:space="preserve"> </w:t>
      </w:r>
      <w:proofErr w:type="spellStart"/>
      <w:r w:rsidR="007E43B0" w:rsidRPr="001D52B5">
        <w:rPr>
          <w:rFonts w:ascii="Times New Roman" w:hAnsi="Times New Roman" w:cs="Times New Roman"/>
          <w:sz w:val="28"/>
          <w:szCs w:val="28"/>
        </w:rPr>
        <w:t>Economy</w:t>
      </w:r>
      <w:proofErr w:type="spellEnd"/>
      <w:r w:rsidR="007E43B0" w:rsidRPr="001D52B5">
        <w:rPr>
          <w:rFonts w:ascii="Times New Roman" w:hAnsi="Times New Roman" w:cs="Times New Roman"/>
          <w:sz w:val="28"/>
          <w:szCs w:val="28"/>
        </w:rPr>
        <w:t xml:space="preserve"> </w:t>
      </w:r>
      <w:proofErr w:type="spellStart"/>
      <w:r w:rsidR="007E43B0" w:rsidRPr="001D52B5">
        <w:rPr>
          <w:rFonts w:ascii="Times New Roman" w:hAnsi="Times New Roman" w:cs="Times New Roman"/>
          <w:sz w:val="28"/>
          <w:szCs w:val="28"/>
        </w:rPr>
        <w:t>and</w:t>
      </w:r>
      <w:proofErr w:type="spellEnd"/>
      <w:r w:rsidR="007E43B0" w:rsidRPr="001D52B5">
        <w:rPr>
          <w:rFonts w:ascii="Times New Roman" w:hAnsi="Times New Roman" w:cs="Times New Roman"/>
          <w:sz w:val="28"/>
          <w:szCs w:val="28"/>
        </w:rPr>
        <w:t xml:space="preserve"> </w:t>
      </w:r>
      <w:proofErr w:type="spellStart"/>
      <w:r w:rsidR="007E43B0" w:rsidRPr="001D52B5">
        <w:rPr>
          <w:rFonts w:ascii="Times New Roman" w:hAnsi="Times New Roman" w:cs="Times New Roman"/>
          <w:sz w:val="28"/>
          <w:szCs w:val="28"/>
        </w:rPr>
        <w:t>International</w:t>
      </w:r>
      <w:proofErr w:type="spellEnd"/>
      <w:r w:rsidR="007E43B0" w:rsidRPr="001D52B5">
        <w:rPr>
          <w:rFonts w:ascii="Times New Roman" w:hAnsi="Times New Roman" w:cs="Times New Roman"/>
          <w:sz w:val="28"/>
          <w:szCs w:val="28"/>
        </w:rPr>
        <w:t xml:space="preserve"> </w:t>
      </w:r>
      <w:proofErr w:type="spellStart"/>
      <w:r w:rsidR="007E43B0" w:rsidRPr="001D52B5">
        <w:rPr>
          <w:rFonts w:ascii="Times New Roman" w:hAnsi="Times New Roman" w:cs="Times New Roman"/>
          <w:sz w:val="28"/>
          <w:szCs w:val="28"/>
        </w:rPr>
        <w:t>Trade</w:t>
      </w:r>
      <w:proofErr w:type="spellEnd"/>
      <w:r w:rsidR="007E43B0" w:rsidRPr="001D52B5">
        <w:rPr>
          <w:rFonts w:ascii="Times New Roman" w:hAnsi="Times New Roman" w:cs="Times New Roman"/>
          <w:sz w:val="28"/>
          <w:szCs w:val="28"/>
        </w:rPr>
        <w:t xml:space="preserve"> </w:t>
      </w:r>
      <w:proofErr w:type="spellStart"/>
      <w:r w:rsidR="007E43B0" w:rsidRPr="001D52B5">
        <w:rPr>
          <w:rFonts w:ascii="Times New Roman" w:hAnsi="Times New Roman" w:cs="Times New Roman"/>
          <w:sz w:val="28"/>
          <w:szCs w:val="28"/>
        </w:rPr>
        <w:t>Conference</w:t>
      </w:r>
      <w:proofErr w:type="spellEnd"/>
      <w:r w:rsidR="007E43B0" w:rsidRPr="001D52B5">
        <w:rPr>
          <w:rFonts w:ascii="Times New Roman" w:hAnsi="Times New Roman" w:cs="Times New Roman"/>
          <w:sz w:val="28"/>
          <w:szCs w:val="28"/>
        </w:rPr>
        <w:t xml:space="preserve">" (18.12.2022); </w:t>
      </w:r>
      <w:r w:rsidRPr="001D52B5">
        <w:rPr>
          <w:rFonts w:ascii="Times New Roman" w:hAnsi="Times New Roman" w:cs="Times New Roman"/>
          <w:sz w:val="28"/>
          <w:szCs w:val="28"/>
        </w:rPr>
        <w:t>"</w:t>
      </w:r>
      <w:proofErr w:type="spellStart"/>
      <w:r w:rsidRPr="001D52B5">
        <w:rPr>
          <w:rFonts w:ascii="Times New Roman" w:hAnsi="Times New Roman" w:cs="Times New Roman"/>
          <w:sz w:val="28"/>
          <w:szCs w:val="28"/>
        </w:rPr>
        <w:t>Sustainability</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and</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Economic</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Cooperation</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Summit</w:t>
      </w:r>
      <w:proofErr w:type="spellEnd"/>
      <w:r w:rsidRPr="001D52B5">
        <w:rPr>
          <w:rFonts w:ascii="Times New Roman" w:hAnsi="Times New Roman" w:cs="Times New Roman"/>
          <w:sz w:val="28"/>
          <w:szCs w:val="28"/>
        </w:rPr>
        <w:t>" (23.11.2022)</w:t>
      </w:r>
      <w:r w:rsidR="007E43B0" w:rsidRPr="001D52B5">
        <w:rPr>
          <w:rFonts w:ascii="Times New Roman" w:hAnsi="Times New Roman" w:cs="Times New Roman"/>
          <w:sz w:val="28"/>
          <w:szCs w:val="28"/>
        </w:rPr>
        <w:t>.</w:t>
      </w:r>
    </w:p>
    <w:p w:rsidR="007E43B0" w:rsidRPr="001D52B5" w:rsidRDefault="007E43B0" w:rsidP="00F27055">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Кваліфікаційна робота є самостійно виконаним дослідженням, в якому усі результати, що виносяться на захист, отримані автором особисто.</w:t>
      </w:r>
    </w:p>
    <w:p w:rsidR="00901F37" w:rsidRPr="001D52B5" w:rsidRDefault="00901F37" w:rsidP="00901F37">
      <w:pPr>
        <w:spacing w:after="0" w:line="360" w:lineRule="auto"/>
        <w:rPr>
          <w:rFonts w:ascii="Times New Roman" w:hAnsi="Times New Roman" w:cs="Times New Roman"/>
          <w:sz w:val="24"/>
          <w:szCs w:val="28"/>
        </w:rPr>
      </w:pPr>
    </w:p>
    <w:p w:rsidR="003D37A9" w:rsidRPr="001D52B5" w:rsidRDefault="003D37A9" w:rsidP="003D37A9">
      <w:pPr>
        <w:spacing w:after="0" w:line="360" w:lineRule="auto"/>
        <w:jc w:val="center"/>
        <w:rPr>
          <w:rFonts w:ascii="Times New Roman" w:hAnsi="Times New Roman" w:cs="Times New Roman"/>
          <w:b/>
          <w:sz w:val="28"/>
          <w:szCs w:val="28"/>
        </w:rPr>
      </w:pPr>
      <w:r w:rsidRPr="001D52B5">
        <w:rPr>
          <w:rFonts w:ascii="Times New Roman" w:hAnsi="Times New Roman" w:cs="Times New Roman"/>
          <w:b/>
          <w:sz w:val="28"/>
          <w:szCs w:val="28"/>
        </w:rPr>
        <w:lastRenderedPageBreak/>
        <w:t xml:space="preserve">РОЗДІЛ 1 </w:t>
      </w:r>
    </w:p>
    <w:p w:rsidR="009E51A2" w:rsidRPr="001D52B5" w:rsidRDefault="003D37A9" w:rsidP="009E51A2">
      <w:pPr>
        <w:spacing w:after="0" w:line="360" w:lineRule="auto"/>
        <w:jc w:val="center"/>
        <w:rPr>
          <w:rFonts w:ascii="Times New Roman" w:hAnsi="Times New Roman" w:cs="Times New Roman"/>
          <w:b/>
          <w:sz w:val="28"/>
          <w:szCs w:val="28"/>
        </w:rPr>
      </w:pPr>
      <w:r w:rsidRPr="001D52B5">
        <w:rPr>
          <w:rFonts w:ascii="Times New Roman" w:hAnsi="Times New Roman"/>
          <w:b/>
          <w:sz w:val="28"/>
          <w:szCs w:val="28"/>
        </w:rPr>
        <w:t xml:space="preserve">ТЕОРЕТИЧНІ ОСНОВИ АНАЛІЗУ ЗОВНІШНЬОЕКОНОМІЧНИХ </w:t>
      </w:r>
      <w:r w:rsidR="00901F37" w:rsidRPr="001D52B5">
        <w:rPr>
          <w:rFonts w:ascii="Times New Roman" w:hAnsi="Times New Roman" w:cs="Times New Roman"/>
          <w:b/>
          <w:color w:val="000000"/>
          <w:sz w:val="28"/>
          <w:szCs w:val="28"/>
          <w:lang w:eastAsia="ru-RU"/>
        </w:rPr>
        <w:t>ПОЗИЦІЙ</w:t>
      </w:r>
      <w:r w:rsidRPr="001D52B5">
        <w:rPr>
          <w:rFonts w:ascii="Times New Roman" w:hAnsi="Times New Roman"/>
          <w:b/>
          <w:sz w:val="28"/>
          <w:szCs w:val="28"/>
        </w:rPr>
        <w:t xml:space="preserve"> </w:t>
      </w:r>
      <w:r w:rsidR="00CA5FD6" w:rsidRPr="001D52B5">
        <w:rPr>
          <w:rFonts w:ascii="Times New Roman" w:hAnsi="Times New Roman" w:cs="Times New Roman"/>
          <w:b/>
          <w:sz w:val="28"/>
          <w:szCs w:val="28"/>
        </w:rPr>
        <w:t>АВСТРАЛІЇ ТА НОВОЇ ЗЕЛАНДІЇ</w:t>
      </w:r>
    </w:p>
    <w:p w:rsidR="009E51A2" w:rsidRPr="001D52B5" w:rsidRDefault="009E51A2" w:rsidP="009E51A2">
      <w:pPr>
        <w:spacing w:after="0" w:line="360" w:lineRule="auto"/>
        <w:jc w:val="center"/>
        <w:rPr>
          <w:rFonts w:ascii="Times New Roman" w:hAnsi="Times New Roman" w:cs="Times New Roman"/>
          <w:b/>
          <w:sz w:val="28"/>
          <w:szCs w:val="28"/>
        </w:rPr>
      </w:pPr>
    </w:p>
    <w:p w:rsidR="000A7937" w:rsidRPr="001D52B5" w:rsidRDefault="009E51A2" w:rsidP="009E51A2">
      <w:pPr>
        <w:spacing w:after="0" w:line="360" w:lineRule="auto"/>
        <w:jc w:val="both"/>
        <w:rPr>
          <w:rFonts w:ascii="Times New Roman" w:hAnsi="Times New Roman" w:cs="Times New Roman"/>
          <w:bCs/>
          <w:sz w:val="28"/>
          <w:szCs w:val="28"/>
        </w:rPr>
      </w:pPr>
      <w:r w:rsidRPr="001D52B5">
        <w:rPr>
          <w:rFonts w:ascii="Times New Roman" w:hAnsi="Times New Roman" w:cs="Times New Roman"/>
          <w:b/>
          <w:sz w:val="28"/>
          <w:szCs w:val="28"/>
        </w:rPr>
        <w:tab/>
      </w:r>
      <w:r w:rsidR="000A7937" w:rsidRPr="001D52B5">
        <w:rPr>
          <w:rFonts w:ascii="Times New Roman" w:hAnsi="Times New Roman" w:cs="Times New Roman"/>
          <w:bCs/>
          <w:sz w:val="28"/>
          <w:szCs w:val="28"/>
        </w:rPr>
        <w:t>У розділі буде дана оцінка основних результатів досліджень теоретичних основ та особливостей трансформації зовнішньоекономічних позицій Австралії та Нової Зеландії в умовах та п</w:t>
      </w:r>
      <w:r w:rsidR="00E81FD1" w:rsidRPr="001D52B5">
        <w:rPr>
          <w:rFonts w:ascii="Times New Roman" w:hAnsi="Times New Roman" w:cs="Times New Roman"/>
          <w:bCs/>
          <w:sz w:val="28"/>
          <w:szCs w:val="28"/>
        </w:rPr>
        <w:t>і</w:t>
      </w:r>
      <w:r w:rsidR="000A7937" w:rsidRPr="001D52B5">
        <w:rPr>
          <w:rFonts w:ascii="Times New Roman" w:hAnsi="Times New Roman" w:cs="Times New Roman"/>
          <w:bCs/>
          <w:sz w:val="28"/>
          <w:szCs w:val="28"/>
        </w:rPr>
        <w:t xml:space="preserve">сля </w:t>
      </w:r>
      <w:r w:rsidR="00E81FD1" w:rsidRPr="001D52B5">
        <w:rPr>
          <w:rFonts w:ascii="Times New Roman" w:hAnsi="Times New Roman" w:cs="Times New Roman"/>
          <w:bCs/>
          <w:sz w:val="28"/>
          <w:szCs w:val="28"/>
        </w:rPr>
        <w:t>світової пандемі</w:t>
      </w:r>
      <w:r w:rsidR="00162C0C" w:rsidRPr="001D52B5">
        <w:rPr>
          <w:rFonts w:ascii="Times New Roman" w:hAnsi="Times New Roman" w:cs="Times New Roman"/>
          <w:bCs/>
          <w:sz w:val="28"/>
          <w:szCs w:val="28"/>
        </w:rPr>
        <w:t>ї</w:t>
      </w:r>
      <w:r w:rsidR="00E81FD1" w:rsidRPr="001D52B5">
        <w:rPr>
          <w:rFonts w:ascii="Times New Roman" w:hAnsi="Times New Roman" w:cs="Times New Roman"/>
          <w:bCs/>
          <w:sz w:val="28"/>
          <w:szCs w:val="28"/>
        </w:rPr>
        <w:t xml:space="preserve"> COVID-19.</w:t>
      </w:r>
    </w:p>
    <w:p w:rsidR="00E81FD1" w:rsidRPr="001D52B5" w:rsidRDefault="00E81FD1" w:rsidP="00532886">
      <w:pPr>
        <w:spacing w:after="0" w:line="360" w:lineRule="auto"/>
        <w:ind w:firstLine="709"/>
        <w:jc w:val="both"/>
        <w:rPr>
          <w:rFonts w:ascii="Times New Roman" w:hAnsi="Times New Roman" w:cs="Times New Roman"/>
          <w:bCs/>
          <w:sz w:val="28"/>
          <w:szCs w:val="28"/>
        </w:rPr>
      </w:pPr>
      <w:r w:rsidRPr="001D52B5">
        <w:rPr>
          <w:rFonts w:ascii="Times New Roman" w:hAnsi="Times New Roman" w:cs="Times New Roman"/>
          <w:bCs/>
          <w:sz w:val="28"/>
          <w:szCs w:val="28"/>
        </w:rPr>
        <w:t>З початку проаналізуємо фактори, що впливають на стійкість фінансових систем країн, у тому числі на курси національних валютних країн, що досліджуються.</w:t>
      </w:r>
    </w:p>
    <w:p w:rsidR="00E81FD1" w:rsidRPr="001D52B5" w:rsidRDefault="00532886" w:rsidP="00532886">
      <w:pPr>
        <w:suppressAutoHyphens/>
        <w:spacing w:after="0" w:line="360" w:lineRule="auto"/>
        <w:ind w:firstLine="709"/>
        <w:jc w:val="both"/>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Так,</w:t>
      </w:r>
      <w:r w:rsidR="00E81FD1" w:rsidRPr="001D52B5">
        <w:rPr>
          <w:rFonts w:ascii="Times New Roman" w:eastAsia="Times New Roman" w:hAnsi="Times New Roman" w:cs="Times New Roman"/>
        </w:rPr>
        <w:t xml:space="preserve"> </w:t>
      </w:r>
      <w:r w:rsidRPr="001D52B5">
        <w:rPr>
          <w:rFonts w:ascii="Times New Roman" w:eastAsia="Times New Roman" w:hAnsi="Times New Roman" w:cs="Times New Roman"/>
          <w:sz w:val="28"/>
          <w:szCs w:val="28"/>
        </w:rPr>
        <w:t>у</w:t>
      </w:r>
      <w:r w:rsidR="00E81FD1" w:rsidRPr="001D52B5">
        <w:rPr>
          <w:rFonts w:ascii="Times New Roman" w:eastAsia="Times New Roman" w:hAnsi="Times New Roman" w:cs="Times New Roman"/>
          <w:sz w:val="28"/>
          <w:szCs w:val="28"/>
        </w:rPr>
        <w:t xml:space="preserve"> доповіді «Грошово-кредитна політика витрачена: це фіскальна політика чи крах» Девіда </w:t>
      </w:r>
      <w:proofErr w:type="spellStart"/>
      <w:r w:rsidR="00E81FD1" w:rsidRPr="001D52B5">
        <w:rPr>
          <w:rFonts w:ascii="Times New Roman" w:eastAsia="Times New Roman" w:hAnsi="Times New Roman" w:cs="Times New Roman"/>
          <w:sz w:val="28"/>
          <w:szCs w:val="28"/>
        </w:rPr>
        <w:t>Річардсона</w:t>
      </w:r>
      <w:proofErr w:type="spellEnd"/>
      <w:r w:rsidR="00E81FD1" w:rsidRPr="001D52B5">
        <w:rPr>
          <w:rFonts w:ascii="Times New Roman" w:eastAsia="Times New Roman" w:hAnsi="Times New Roman" w:cs="Times New Roman"/>
          <w:sz w:val="28"/>
          <w:szCs w:val="28"/>
        </w:rPr>
        <w:t>, старшого наукового співробітника Австралійського інституту, показано, що в нинішніх економічних умовах грошово-кредитна політика (зниження офіційної процентної ставки РБА) є неефективною, оскільки процентна ставка скорочення все частіше зводяться нанівець банками</w:t>
      </w:r>
      <w:r w:rsidRPr="001D52B5">
        <w:rPr>
          <w:rFonts w:ascii="Times New Roman" w:eastAsia="Times New Roman" w:hAnsi="Times New Roman" w:cs="Times New Roman"/>
          <w:sz w:val="28"/>
          <w:szCs w:val="28"/>
        </w:rPr>
        <w:t xml:space="preserve"> [1]</w:t>
      </w:r>
      <w:r w:rsidR="00E81FD1" w:rsidRPr="001D52B5">
        <w:rPr>
          <w:rFonts w:ascii="Times New Roman" w:eastAsia="Times New Roman" w:hAnsi="Times New Roman" w:cs="Times New Roman"/>
          <w:sz w:val="28"/>
          <w:szCs w:val="28"/>
        </w:rPr>
        <w:t>.</w:t>
      </w:r>
    </w:p>
    <w:p w:rsidR="00532886" w:rsidRPr="001D52B5" w:rsidRDefault="00E81FD1" w:rsidP="00532886">
      <w:pPr>
        <w:suppressAutoHyphens/>
        <w:spacing w:after="0" w:line="360" w:lineRule="auto"/>
        <w:ind w:firstLine="709"/>
        <w:jc w:val="both"/>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Ключов</w:t>
      </w:r>
      <w:r w:rsidR="00532886" w:rsidRPr="001D52B5">
        <w:rPr>
          <w:rFonts w:ascii="Times New Roman" w:eastAsia="Times New Roman" w:hAnsi="Times New Roman" w:cs="Times New Roman"/>
          <w:sz w:val="28"/>
          <w:szCs w:val="28"/>
        </w:rPr>
        <w:t>ими</w:t>
      </w:r>
      <w:r w:rsidRPr="001D52B5">
        <w:rPr>
          <w:rFonts w:ascii="Times New Roman" w:eastAsia="Times New Roman" w:hAnsi="Times New Roman" w:cs="Times New Roman"/>
          <w:sz w:val="28"/>
          <w:szCs w:val="28"/>
        </w:rPr>
        <w:t xml:space="preserve"> результат</w:t>
      </w:r>
      <w:r w:rsidR="00532886" w:rsidRPr="001D52B5">
        <w:rPr>
          <w:rFonts w:ascii="Times New Roman" w:eastAsia="Times New Roman" w:hAnsi="Times New Roman" w:cs="Times New Roman"/>
          <w:sz w:val="28"/>
          <w:szCs w:val="28"/>
        </w:rPr>
        <w:t xml:space="preserve">ами цього дослідження є наступними. </w:t>
      </w:r>
    </w:p>
    <w:p w:rsidR="00532886" w:rsidRPr="001D52B5" w:rsidRDefault="00E81FD1" w:rsidP="00532886">
      <w:pPr>
        <w:suppressAutoHyphens/>
        <w:spacing w:after="0" w:line="360" w:lineRule="auto"/>
        <w:ind w:firstLine="709"/>
        <w:jc w:val="both"/>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Грошово-кредитна політика стає менш ефективною, коли офіційні відсоткові ставки наближаються до нуля з двох основних причин:</w:t>
      </w:r>
      <w:r w:rsidR="00532886" w:rsidRPr="001D52B5">
        <w:rPr>
          <w:rFonts w:ascii="Times New Roman" w:eastAsia="Times New Roman" w:hAnsi="Times New Roman" w:cs="Times New Roman"/>
          <w:sz w:val="28"/>
          <w:szCs w:val="28"/>
        </w:rPr>
        <w:t xml:space="preserve"> в</w:t>
      </w:r>
      <w:r w:rsidRPr="001D52B5">
        <w:rPr>
          <w:rFonts w:ascii="Times New Roman" w:eastAsia="Times New Roman" w:hAnsi="Times New Roman" w:cs="Times New Roman"/>
          <w:sz w:val="28"/>
          <w:szCs w:val="28"/>
        </w:rPr>
        <w:t>итрати в Австралії на інвестиції не надто реагують на зниження процентних ставок</w:t>
      </w:r>
      <w:r w:rsidR="00532886" w:rsidRPr="001D52B5">
        <w:rPr>
          <w:rFonts w:ascii="Times New Roman" w:eastAsia="Times New Roman" w:hAnsi="Times New Roman" w:cs="Times New Roman"/>
          <w:sz w:val="28"/>
          <w:szCs w:val="28"/>
        </w:rPr>
        <w:t>; б</w:t>
      </w:r>
      <w:r w:rsidRPr="001D52B5">
        <w:rPr>
          <w:rFonts w:ascii="Times New Roman" w:eastAsia="Times New Roman" w:hAnsi="Times New Roman" w:cs="Times New Roman"/>
          <w:sz w:val="28"/>
          <w:szCs w:val="28"/>
        </w:rPr>
        <w:t xml:space="preserve">удь-яке зниження офіційних процентних ставок здійснюється за посередництвом банків та інших фінансових установ. </w:t>
      </w:r>
    </w:p>
    <w:p w:rsidR="00532886" w:rsidRPr="001D52B5" w:rsidRDefault="00E81FD1" w:rsidP="00532886">
      <w:pPr>
        <w:suppressAutoHyphens/>
        <w:spacing w:after="0" w:line="360" w:lineRule="auto"/>
        <w:ind w:firstLine="709"/>
        <w:jc w:val="both"/>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Ставки за депозитами в Австралії не можуть опускатися нижче за нуль, тому, щоб підтримувати норму прибутку, банки чин</w:t>
      </w:r>
      <w:r w:rsidR="00532886" w:rsidRPr="001D52B5">
        <w:rPr>
          <w:rFonts w:ascii="Times New Roman" w:eastAsia="Times New Roman" w:hAnsi="Times New Roman" w:cs="Times New Roman"/>
          <w:sz w:val="28"/>
          <w:szCs w:val="28"/>
        </w:rPr>
        <w:t>ять</w:t>
      </w:r>
      <w:r w:rsidRPr="001D52B5">
        <w:rPr>
          <w:rFonts w:ascii="Times New Roman" w:eastAsia="Times New Roman" w:hAnsi="Times New Roman" w:cs="Times New Roman"/>
          <w:sz w:val="28"/>
          <w:szCs w:val="28"/>
        </w:rPr>
        <w:t xml:space="preserve"> опір зниженню ставок за кредитами, що зводить нанівець будь-який вплив зниження офіційних процентних ставок.</w:t>
      </w:r>
    </w:p>
    <w:p w:rsidR="00E81FD1" w:rsidRPr="001D52B5" w:rsidRDefault="00E81FD1" w:rsidP="00532886">
      <w:pPr>
        <w:suppressAutoHyphens/>
        <w:spacing w:after="0" w:line="360" w:lineRule="auto"/>
        <w:ind w:firstLine="709"/>
        <w:jc w:val="both"/>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 xml:space="preserve">Більш активна фіскальна політика уряду означатиме збільшення державних витрат, наприклад, за рахунок збільшення </w:t>
      </w:r>
      <w:proofErr w:type="spellStart"/>
      <w:r w:rsidRPr="001D52B5">
        <w:rPr>
          <w:rFonts w:ascii="Times New Roman" w:eastAsia="Times New Roman" w:hAnsi="Times New Roman" w:cs="Times New Roman"/>
          <w:sz w:val="28"/>
          <w:szCs w:val="28"/>
        </w:rPr>
        <w:t>Newstart</w:t>
      </w:r>
      <w:proofErr w:type="spellEnd"/>
      <w:r w:rsidRPr="001D52B5">
        <w:rPr>
          <w:rFonts w:ascii="Times New Roman" w:eastAsia="Times New Roman" w:hAnsi="Times New Roman" w:cs="Times New Roman"/>
          <w:sz w:val="28"/>
          <w:szCs w:val="28"/>
        </w:rPr>
        <w:t>, збільшення витрат на охорону здоров'я, освіту та іншу суспільну інфраструктуру</w:t>
      </w:r>
      <w:r w:rsidR="00532886" w:rsidRPr="001D52B5">
        <w:rPr>
          <w:rFonts w:ascii="Times New Roman" w:eastAsia="Times New Roman" w:hAnsi="Times New Roman" w:cs="Times New Roman"/>
          <w:sz w:val="28"/>
          <w:szCs w:val="28"/>
        </w:rPr>
        <w:t xml:space="preserve"> [1].</w:t>
      </w:r>
    </w:p>
    <w:p w:rsidR="00532886" w:rsidRPr="001D52B5" w:rsidRDefault="00E81FD1" w:rsidP="00532886">
      <w:pPr>
        <w:suppressAutoHyphens/>
        <w:spacing w:after="0" w:line="360" w:lineRule="auto"/>
        <w:ind w:firstLine="709"/>
        <w:jc w:val="both"/>
        <w:rPr>
          <w:rFonts w:ascii="Times New Roman" w:eastAsia="Times New Roman" w:hAnsi="Times New Roman" w:cs="Times New Roman"/>
        </w:rPr>
      </w:pPr>
      <w:r w:rsidRPr="001D52B5">
        <w:rPr>
          <w:rFonts w:ascii="Times New Roman" w:eastAsia="Times New Roman" w:hAnsi="Times New Roman" w:cs="Times New Roman"/>
          <w:sz w:val="28"/>
          <w:szCs w:val="28"/>
        </w:rPr>
        <w:lastRenderedPageBreak/>
        <w:t>У своїй дослідницькій статті «Валюта Нової Зеландії: огляд та історія</w:t>
      </w:r>
      <w:r w:rsidR="00532886" w:rsidRPr="001D52B5">
        <w:rPr>
          <w:rFonts w:ascii="Times New Roman" w:eastAsia="Times New Roman" w:hAnsi="Times New Roman" w:cs="Times New Roman"/>
          <w:sz w:val="28"/>
          <w:szCs w:val="28"/>
        </w:rPr>
        <w:t xml:space="preserve"> </w:t>
      </w:r>
      <w:r w:rsidRPr="001D52B5">
        <w:rPr>
          <w:rFonts w:ascii="Times New Roman" w:eastAsia="Times New Roman" w:hAnsi="Times New Roman" w:cs="Times New Roman"/>
          <w:sz w:val="28"/>
          <w:szCs w:val="28"/>
        </w:rPr>
        <w:t>NZD» 2021 р.</w:t>
      </w:r>
      <w:r w:rsidR="00532886" w:rsidRPr="001D52B5">
        <w:rPr>
          <w:rFonts w:ascii="Times New Roman" w:eastAsia="Times New Roman" w:hAnsi="Times New Roman" w:cs="Times New Roman"/>
          <w:sz w:val="28"/>
          <w:szCs w:val="28"/>
        </w:rPr>
        <w:t xml:space="preserve"> </w:t>
      </w:r>
      <w:r w:rsidRPr="001D52B5">
        <w:rPr>
          <w:rFonts w:ascii="Times New Roman" w:eastAsia="Times New Roman" w:hAnsi="Times New Roman" w:cs="Times New Roman"/>
          <w:sz w:val="28"/>
          <w:szCs w:val="28"/>
        </w:rPr>
        <w:t xml:space="preserve">[2] Чарльз </w:t>
      </w:r>
      <w:proofErr w:type="spellStart"/>
      <w:r w:rsidRPr="001D52B5">
        <w:rPr>
          <w:rFonts w:ascii="Times New Roman" w:eastAsia="Times New Roman" w:hAnsi="Times New Roman" w:cs="Times New Roman"/>
          <w:sz w:val="28"/>
          <w:szCs w:val="28"/>
        </w:rPr>
        <w:t>Поттерс</w:t>
      </w:r>
      <w:proofErr w:type="spellEnd"/>
      <w:r w:rsidRPr="001D52B5">
        <w:rPr>
          <w:rFonts w:ascii="Times New Roman" w:eastAsia="Times New Roman" w:hAnsi="Times New Roman" w:cs="Times New Roman"/>
          <w:sz w:val="28"/>
          <w:szCs w:val="28"/>
        </w:rPr>
        <w:t xml:space="preserve"> розглядає фактори, що впливають на валюту Нової Зеландії. Нова Зеландія багата на природні ресурси, а провідні галузі промисловості країни включають сільське господарство, молочну промисловість, лісове господарство, рибальство, гірничодобувну промисловість і туризм.</w:t>
      </w:r>
      <w:r w:rsidRPr="001D52B5">
        <w:rPr>
          <w:rFonts w:ascii="Times New Roman" w:eastAsia="Times New Roman" w:hAnsi="Times New Roman" w:cs="Times New Roman"/>
        </w:rPr>
        <w:t xml:space="preserve"> </w:t>
      </w:r>
    </w:p>
    <w:p w:rsidR="00E81FD1" w:rsidRPr="001D52B5" w:rsidRDefault="00532886" w:rsidP="00532886">
      <w:pPr>
        <w:suppressAutoHyphens/>
        <w:spacing w:after="0" w:line="360" w:lineRule="auto"/>
        <w:ind w:firstLine="709"/>
        <w:jc w:val="both"/>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При цьому цікавими є в</w:t>
      </w:r>
      <w:r w:rsidR="00E81FD1" w:rsidRPr="001D52B5">
        <w:rPr>
          <w:rFonts w:ascii="Times New Roman" w:eastAsia="Times New Roman" w:hAnsi="Times New Roman" w:cs="Times New Roman"/>
          <w:sz w:val="28"/>
          <w:szCs w:val="28"/>
        </w:rPr>
        <w:t xml:space="preserve">ідносини новозеландського долара з </w:t>
      </w:r>
      <w:r w:rsidRPr="001D52B5">
        <w:rPr>
          <w:rFonts w:ascii="Times New Roman" w:eastAsia="Times New Roman" w:hAnsi="Times New Roman" w:cs="Times New Roman"/>
          <w:sz w:val="28"/>
          <w:szCs w:val="28"/>
        </w:rPr>
        <w:t xml:space="preserve">валютою </w:t>
      </w:r>
      <w:r w:rsidR="00E81FD1" w:rsidRPr="001D52B5">
        <w:rPr>
          <w:rFonts w:ascii="Times New Roman" w:eastAsia="Times New Roman" w:hAnsi="Times New Roman" w:cs="Times New Roman"/>
          <w:sz w:val="28"/>
          <w:szCs w:val="28"/>
        </w:rPr>
        <w:t>Австралі</w:t>
      </w:r>
      <w:r w:rsidRPr="001D52B5">
        <w:rPr>
          <w:rFonts w:ascii="Times New Roman" w:eastAsia="Times New Roman" w:hAnsi="Times New Roman" w:cs="Times New Roman"/>
          <w:sz w:val="28"/>
          <w:szCs w:val="28"/>
        </w:rPr>
        <w:t xml:space="preserve">ї. </w:t>
      </w:r>
      <w:r w:rsidR="00E81FD1" w:rsidRPr="001D52B5">
        <w:rPr>
          <w:rFonts w:ascii="Times New Roman" w:eastAsia="Times New Roman" w:hAnsi="Times New Roman" w:cs="Times New Roman"/>
          <w:sz w:val="28"/>
          <w:szCs w:val="28"/>
        </w:rPr>
        <w:t>Австралія вважається другим за величиною торговим партнером Нової Зеландії (після Китаю)</w:t>
      </w:r>
      <w:r w:rsidRPr="001D52B5">
        <w:rPr>
          <w:rFonts w:ascii="Times New Roman" w:eastAsia="Times New Roman" w:hAnsi="Times New Roman" w:cs="Times New Roman"/>
          <w:sz w:val="28"/>
          <w:szCs w:val="28"/>
        </w:rPr>
        <w:t xml:space="preserve">; на </w:t>
      </w:r>
      <w:r w:rsidR="00E81FD1" w:rsidRPr="001D52B5">
        <w:rPr>
          <w:rFonts w:ascii="Times New Roman" w:eastAsia="Times New Roman" w:hAnsi="Times New Roman" w:cs="Times New Roman"/>
          <w:sz w:val="28"/>
          <w:szCs w:val="28"/>
        </w:rPr>
        <w:t>сусідню країну припадає 13,6% всього експорту Нової Зеландії. У результаті показники економіки Австралії значно впливають на курс новозеландського долара.</w:t>
      </w:r>
    </w:p>
    <w:p w:rsidR="00E81FD1" w:rsidRPr="001D52B5" w:rsidRDefault="00532886" w:rsidP="00532886">
      <w:pPr>
        <w:suppressAutoHyphens/>
        <w:spacing w:after="0" w:line="360" w:lineRule="auto"/>
        <w:ind w:firstLine="709"/>
        <w:jc w:val="both"/>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Так, в</w:t>
      </w:r>
      <w:r w:rsidR="00E81FD1" w:rsidRPr="001D52B5">
        <w:rPr>
          <w:rFonts w:ascii="Times New Roman" w:eastAsia="Times New Roman" w:hAnsi="Times New Roman" w:cs="Times New Roman"/>
          <w:sz w:val="28"/>
          <w:szCs w:val="28"/>
        </w:rPr>
        <w:t>алютні пари NZD/USD та AUD/USD мають коефіцієнт валютної</w:t>
      </w:r>
      <w:r w:rsidRPr="001D52B5">
        <w:rPr>
          <w:rFonts w:ascii="Times New Roman" w:eastAsia="Times New Roman" w:hAnsi="Times New Roman" w:cs="Times New Roman"/>
          <w:sz w:val="28"/>
          <w:szCs w:val="28"/>
        </w:rPr>
        <w:t xml:space="preserve"> </w:t>
      </w:r>
      <w:r w:rsidR="00E81FD1" w:rsidRPr="001D52B5">
        <w:rPr>
          <w:rFonts w:ascii="Times New Roman" w:eastAsia="Times New Roman" w:hAnsi="Times New Roman" w:cs="Times New Roman"/>
          <w:sz w:val="28"/>
          <w:szCs w:val="28"/>
        </w:rPr>
        <w:t>кореляції</w:t>
      </w:r>
      <w:r w:rsidRPr="001D52B5">
        <w:rPr>
          <w:rFonts w:ascii="Times New Roman" w:eastAsia="Times New Roman" w:hAnsi="Times New Roman" w:cs="Times New Roman"/>
          <w:sz w:val="28"/>
          <w:szCs w:val="28"/>
        </w:rPr>
        <w:t xml:space="preserve"> – </w:t>
      </w:r>
      <w:r w:rsidR="00E81FD1" w:rsidRPr="001D52B5">
        <w:rPr>
          <w:rFonts w:ascii="Times New Roman" w:eastAsia="Times New Roman" w:hAnsi="Times New Roman" w:cs="Times New Roman"/>
          <w:sz w:val="28"/>
          <w:szCs w:val="28"/>
        </w:rPr>
        <w:t>статистичну міру відношення між двома валютами</w:t>
      </w:r>
      <w:r w:rsidRPr="001D52B5">
        <w:rPr>
          <w:rFonts w:ascii="Times New Roman" w:eastAsia="Times New Roman" w:hAnsi="Times New Roman" w:cs="Times New Roman"/>
          <w:sz w:val="28"/>
          <w:szCs w:val="28"/>
        </w:rPr>
        <w:t xml:space="preserve"> – </w:t>
      </w:r>
      <w:r w:rsidR="00E81FD1" w:rsidRPr="001D52B5">
        <w:rPr>
          <w:rFonts w:ascii="Times New Roman" w:eastAsia="Times New Roman" w:hAnsi="Times New Roman" w:cs="Times New Roman"/>
          <w:sz w:val="28"/>
          <w:szCs w:val="28"/>
        </w:rPr>
        <w:t xml:space="preserve">0,90. </w:t>
      </w:r>
      <w:r w:rsidR="00EC33B7" w:rsidRPr="001D52B5">
        <w:rPr>
          <w:rFonts w:ascii="Times New Roman" w:eastAsia="Times New Roman" w:hAnsi="Times New Roman" w:cs="Times New Roman"/>
          <w:sz w:val="28"/>
          <w:szCs w:val="28"/>
        </w:rPr>
        <w:t>Отже, кореляція між валютами двох країн є дуже високими, та вони їх курси є прямо пропорційними.</w:t>
      </w:r>
    </w:p>
    <w:p w:rsidR="00E81FD1" w:rsidRPr="001D52B5" w:rsidRDefault="00E81FD1" w:rsidP="003B6A9E">
      <w:pPr>
        <w:suppressAutoHyphens/>
        <w:spacing w:after="0" w:line="360" w:lineRule="auto"/>
        <w:ind w:firstLine="709"/>
        <w:jc w:val="both"/>
        <w:rPr>
          <w:rFonts w:ascii="Times New Roman" w:eastAsia="Times New Roman" w:hAnsi="Times New Roman" w:cs="Times New Roman"/>
          <w:sz w:val="28"/>
          <w:szCs w:val="28"/>
        </w:rPr>
      </w:pPr>
      <w:proofErr w:type="spellStart"/>
      <w:r w:rsidRPr="001D52B5">
        <w:rPr>
          <w:rFonts w:ascii="Times New Roman" w:eastAsia="Times New Roman" w:hAnsi="Times New Roman" w:cs="Times New Roman"/>
          <w:sz w:val="28"/>
          <w:szCs w:val="28"/>
        </w:rPr>
        <w:t>Мілтос</w:t>
      </w:r>
      <w:proofErr w:type="spellEnd"/>
      <w:r w:rsidRPr="001D52B5">
        <w:rPr>
          <w:rFonts w:ascii="Times New Roman" w:eastAsia="Times New Roman" w:hAnsi="Times New Roman" w:cs="Times New Roman"/>
          <w:sz w:val="28"/>
          <w:szCs w:val="28"/>
        </w:rPr>
        <w:t xml:space="preserve"> </w:t>
      </w:r>
      <w:proofErr w:type="spellStart"/>
      <w:r w:rsidRPr="001D52B5">
        <w:rPr>
          <w:rFonts w:ascii="Times New Roman" w:eastAsia="Times New Roman" w:hAnsi="Times New Roman" w:cs="Times New Roman"/>
          <w:sz w:val="28"/>
          <w:szCs w:val="28"/>
        </w:rPr>
        <w:t>Скемперіс</w:t>
      </w:r>
      <w:proofErr w:type="spellEnd"/>
      <w:r w:rsidRPr="001D52B5">
        <w:rPr>
          <w:rFonts w:ascii="Times New Roman" w:eastAsia="Times New Roman" w:hAnsi="Times New Roman" w:cs="Times New Roman"/>
          <w:sz w:val="28"/>
          <w:szCs w:val="28"/>
        </w:rPr>
        <w:t xml:space="preserve"> у своїй роботі «Що слід знати про Новозеландську Економіку»  2023 року</w:t>
      </w:r>
      <w:r w:rsidR="00EC33B7" w:rsidRPr="001D52B5">
        <w:rPr>
          <w:rFonts w:ascii="Times New Roman" w:eastAsia="Times New Roman" w:hAnsi="Times New Roman" w:cs="Times New Roman"/>
          <w:sz w:val="28"/>
          <w:szCs w:val="28"/>
        </w:rPr>
        <w:t xml:space="preserve"> </w:t>
      </w:r>
      <w:r w:rsidRPr="001D52B5">
        <w:rPr>
          <w:rFonts w:ascii="Times New Roman" w:eastAsia="Times New Roman" w:hAnsi="Times New Roman" w:cs="Times New Roman"/>
          <w:sz w:val="28"/>
          <w:szCs w:val="28"/>
        </w:rPr>
        <w:t xml:space="preserve">[3] також </w:t>
      </w:r>
      <w:r w:rsidR="00EC33B7" w:rsidRPr="001D52B5">
        <w:rPr>
          <w:rFonts w:ascii="Times New Roman" w:eastAsia="Times New Roman" w:hAnsi="Times New Roman" w:cs="Times New Roman"/>
          <w:sz w:val="28"/>
          <w:szCs w:val="28"/>
        </w:rPr>
        <w:t>досліджує</w:t>
      </w:r>
      <w:r w:rsidRPr="001D52B5">
        <w:rPr>
          <w:rFonts w:ascii="Times New Roman" w:eastAsia="Times New Roman" w:hAnsi="Times New Roman" w:cs="Times New Roman"/>
          <w:sz w:val="28"/>
          <w:szCs w:val="28"/>
        </w:rPr>
        <w:t xml:space="preserve"> валютні взаємини.</w:t>
      </w:r>
      <w:r w:rsidR="00EC33B7" w:rsidRPr="001D52B5">
        <w:rPr>
          <w:rFonts w:ascii="Times New Roman" w:eastAsia="Times New Roman" w:hAnsi="Times New Roman" w:cs="Times New Roman"/>
          <w:sz w:val="28"/>
          <w:szCs w:val="28"/>
        </w:rPr>
        <w:t xml:space="preserve"> При цьому його висновки співпадають з попередніми дослідженнями та доводять високу кореляцію між валютами Нової Зеландії та Австралії протягом останніх двох десятиліть. При цьому автор наводить схожі розрахунки, згідно яких п</w:t>
      </w:r>
      <w:r w:rsidRPr="001D52B5">
        <w:rPr>
          <w:rFonts w:ascii="Times New Roman" w:eastAsia="Times New Roman" w:hAnsi="Times New Roman" w:cs="Times New Roman"/>
          <w:sz w:val="28"/>
          <w:szCs w:val="28"/>
        </w:rPr>
        <w:t>онад 16% продукції, що продається Новою Зеландією,</w:t>
      </w:r>
      <w:r w:rsidR="00EC33B7" w:rsidRPr="001D52B5">
        <w:rPr>
          <w:rFonts w:ascii="Times New Roman" w:eastAsia="Times New Roman" w:hAnsi="Times New Roman" w:cs="Times New Roman"/>
          <w:sz w:val="28"/>
          <w:szCs w:val="28"/>
        </w:rPr>
        <w:t xml:space="preserve"> </w:t>
      </w:r>
      <w:r w:rsidRPr="001D52B5">
        <w:rPr>
          <w:rFonts w:ascii="Times New Roman" w:eastAsia="Times New Roman" w:hAnsi="Times New Roman" w:cs="Times New Roman"/>
          <w:sz w:val="28"/>
          <w:szCs w:val="28"/>
        </w:rPr>
        <w:t>надходить до Австралії щороку, а 13% її імпорту надходить з Австралії.</w:t>
      </w:r>
    </w:p>
    <w:p w:rsidR="003B6A9E" w:rsidRPr="001D52B5" w:rsidRDefault="003B6A9E" w:rsidP="003B6A9E">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У досліджені "Плюси і мінуси новозеландського долара, що відроджується" </w:t>
      </w:r>
      <w:bookmarkStart w:id="2" w:name="_Hlk153085454"/>
      <w:r w:rsidRPr="001D52B5">
        <w:rPr>
          <w:rFonts w:ascii="Times New Roman" w:hAnsi="Times New Roman" w:cs="Times New Roman"/>
          <w:sz w:val="28"/>
          <w:szCs w:val="28"/>
        </w:rPr>
        <w:t xml:space="preserve">Марка </w:t>
      </w:r>
      <w:proofErr w:type="spellStart"/>
      <w:r w:rsidRPr="001D52B5">
        <w:rPr>
          <w:rFonts w:ascii="Times New Roman" w:hAnsi="Times New Roman" w:cs="Times New Roman"/>
          <w:sz w:val="28"/>
          <w:szCs w:val="28"/>
        </w:rPr>
        <w:t>Лістера</w:t>
      </w:r>
      <w:bookmarkEnd w:id="2"/>
      <w:proofErr w:type="spellEnd"/>
      <w:r w:rsidRPr="001D52B5">
        <w:rPr>
          <w:rFonts w:ascii="Times New Roman" w:hAnsi="Times New Roman" w:cs="Times New Roman"/>
          <w:sz w:val="28"/>
          <w:szCs w:val="28"/>
        </w:rPr>
        <w:t>, 2022 р.</w:t>
      </w:r>
      <w:r w:rsidR="002E37F3" w:rsidRPr="001D52B5">
        <w:rPr>
          <w:rFonts w:ascii="Times New Roman" w:hAnsi="Times New Roman" w:cs="Times New Roman"/>
          <w:sz w:val="28"/>
          <w:szCs w:val="28"/>
        </w:rPr>
        <w:t xml:space="preserve"> </w:t>
      </w:r>
      <w:r w:rsidRPr="001D52B5">
        <w:rPr>
          <w:rFonts w:ascii="Times New Roman" w:hAnsi="Times New Roman" w:cs="Times New Roman"/>
          <w:sz w:val="28"/>
          <w:szCs w:val="28"/>
        </w:rPr>
        <w:t>[4] ґрунтовно досліджується вплив валютного курсу на не велику за обсягами експортно орієнтовану економіку Нової Зеландії.</w:t>
      </w:r>
    </w:p>
    <w:p w:rsidR="003B6A9E" w:rsidRPr="001D52B5" w:rsidRDefault="003B6A9E" w:rsidP="003B6A9E">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Так, на думку Марка </w:t>
      </w:r>
      <w:proofErr w:type="spellStart"/>
      <w:r w:rsidRPr="001D52B5">
        <w:rPr>
          <w:rFonts w:ascii="Times New Roman" w:hAnsi="Times New Roman" w:cs="Times New Roman"/>
          <w:sz w:val="28"/>
          <w:szCs w:val="28"/>
        </w:rPr>
        <w:t>Лістера</w:t>
      </w:r>
      <w:proofErr w:type="spellEnd"/>
      <w:r w:rsidRPr="001D52B5">
        <w:rPr>
          <w:rFonts w:ascii="Times New Roman" w:hAnsi="Times New Roman" w:cs="Times New Roman"/>
          <w:sz w:val="28"/>
          <w:szCs w:val="28"/>
        </w:rPr>
        <w:t xml:space="preserve"> сільськогосподарський сектор та інші експортні галузі Нової Зеландії виграють від послаблення </w:t>
      </w:r>
      <w:bookmarkStart w:id="3" w:name="_Hlk153085502"/>
      <w:r w:rsidRPr="001D52B5">
        <w:rPr>
          <w:rFonts w:ascii="Times New Roman" w:hAnsi="Times New Roman" w:cs="Times New Roman"/>
          <w:sz w:val="28"/>
          <w:szCs w:val="28"/>
        </w:rPr>
        <w:t>новозеландського долара</w:t>
      </w:r>
      <w:bookmarkEnd w:id="3"/>
      <w:r w:rsidRPr="001D52B5">
        <w:rPr>
          <w:rFonts w:ascii="Times New Roman" w:hAnsi="Times New Roman" w:cs="Times New Roman"/>
          <w:sz w:val="28"/>
          <w:szCs w:val="28"/>
        </w:rPr>
        <w:t xml:space="preserve">. Вони стають </w:t>
      </w:r>
      <w:proofErr w:type="spellStart"/>
      <w:r w:rsidRPr="001D52B5">
        <w:rPr>
          <w:rFonts w:ascii="Times New Roman" w:hAnsi="Times New Roman" w:cs="Times New Roman"/>
          <w:sz w:val="28"/>
          <w:szCs w:val="28"/>
        </w:rPr>
        <w:t>конкурентоспроможнішими</w:t>
      </w:r>
      <w:proofErr w:type="spellEnd"/>
      <w:r w:rsidRPr="001D52B5">
        <w:rPr>
          <w:rFonts w:ascii="Times New Roman" w:hAnsi="Times New Roman" w:cs="Times New Roman"/>
          <w:sz w:val="28"/>
          <w:szCs w:val="28"/>
        </w:rPr>
        <w:t xml:space="preserve"> на світовій арені, а місцеві доходи зростають. Девальвація новозеландського долара також виглядає </w:t>
      </w:r>
      <w:r w:rsidRPr="001D52B5">
        <w:rPr>
          <w:rFonts w:ascii="Times New Roman" w:hAnsi="Times New Roman" w:cs="Times New Roman"/>
          <w:sz w:val="28"/>
          <w:szCs w:val="28"/>
        </w:rPr>
        <w:lastRenderedPageBreak/>
        <w:t>більш привабливою для туристів, тому що вони отримують більше грошей, коли потрапляють до країни.</w:t>
      </w:r>
    </w:p>
    <w:p w:rsidR="003B6A9E" w:rsidRPr="001D52B5" w:rsidRDefault="003B6A9E" w:rsidP="003B6A9E">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З іншого боку, витрати зростають на все, що Нова Зеландія купує за кордоном. Це включає багато споживчих товарів і таких товарів, як паливо, які, зазвичай, імпортується з інших країн.</w:t>
      </w:r>
    </w:p>
    <w:p w:rsidR="003B6A9E" w:rsidRPr="001D52B5" w:rsidRDefault="003B6A9E" w:rsidP="003B6A9E">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 Таким чином, автор робить висновок про те, що новозеландський долар є циклічною валютою, що означає, що він має тенденцію дотримуватися економічного циклу, підвищуючись, коли настрої оптимістичні, і падаючи за часів невизначеності. </w:t>
      </w:r>
    </w:p>
    <w:p w:rsidR="009E51A2" w:rsidRPr="001D52B5" w:rsidRDefault="003B6A9E" w:rsidP="003B6A9E">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У</w:t>
      </w:r>
      <w:r w:rsidR="009E51A2" w:rsidRPr="001D52B5">
        <w:rPr>
          <w:rFonts w:ascii="Times New Roman" w:hAnsi="Times New Roman" w:cs="Times New Roman"/>
          <w:sz w:val="28"/>
          <w:szCs w:val="28"/>
        </w:rPr>
        <w:t xml:space="preserve"> статті «Дослідження порівняльних переваг Австралії для експорту свіжої продукції» Ся С. та Нельсона Р. 2018 року зазначається, що</w:t>
      </w:r>
      <w:r w:rsidR="009E51A2" w:rsidRPr="001D52B5">
        <w:rPr>
          <w:rFonts w:ascii="Times New Roman" w:hAnsi="Times New Roman" w:cs="Times New Roman"/>
          <w:b/>
          <w:sz w:val="28"/>
          <w:szCs w:val="28"/>
        </w:rPr>
        <w:t xml:space="preserve"> </w:t>
      </w:r>
      <w:r w:rsidR="009E51A2" w:rsidRPr="001D52B5">
        <w:rPr>
          <w:rFonts w:ascii="Times New Roman" w:hAnsi="Times New Roman" w:cs="Times New Roman"/>
          <w:sz w:val="28"/>
          <w:szCs w:val="28"/>
        </w:rPr>
        <w:t xml:space="preserve">вартість австралійського експорту фруктів і горіхів до п'яти найбільших експортних ринків зросла більш ніж удвічі за шість років з 2016 по 2017 рік, а вартість експорту овочів - на 50%. Китай був найбільшим ринком збуту фруктів, ЄС - горіхів, а Рада співробітництва країн Перської затоки - овочів. </w:t>
      </w:r>
    </w:p>
    <w:p w:rsidR="009E51A2" w:rsidRPr="001D52B5" w:rsidRDefault="009E51A2" w:rsidP="009E51A2">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Автори  наголошують, що глобальний попит на імпорт стрімко зростає, і очікується, що ця тенденція збережеться. У розвинених країнах попит на свіжу продукцію зумовлений якістю та вибором, а також занепокоєнням щодо безпеки харчових продуктів, здоров'я та навколишнього середовища. На ринках, що розвиваються, зростаючі доходи та урбанізація стимулюють попит на різноманітні та високоякісні свіжі продукти. </w:t>
      </w:r>
    </w:p>
    <w:p w:rsidR="009E51A2" w:rsidRPr="001D52B5" w:rsidRDefault="009E51A2" w:rsidP="009E51A2">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Австралія стикається з сильною конкуренцією на експортних ринках фруктів з боку інших виробників Південної півкулі, таких як Чилі, Нова Зеландія, Перу та Південна Африка. США та Південна Африка складають сильну конкуренцію Австралії на ринках мигдалю та </w:t>
      </w:r>
      <w:proofErr w:type="spellStart"/>
      <w:r w:rsidRPr="001D52B5">
        <w:rPr>
          <w:rFonts w:ascii="Times New Roman" w:hAnsi="Times New Roman" w:cs="Times New Roman"/>
          <w:sz w:val="28"/>
          <w:szCs w:val="28"/>
        </w:rPr>
        <w:t>макадамії</w:t>
      </w:r>
      <w:proofErr w:type="spellEnd"/>
      <w:r w:rsidRPr="001D52B5">
        <w:rPr>
          <w:rFonts w:ascii="Times New Roman" w:hAnsi="Times New Roman" w:cs="Times New Roman"/>
          <w:sz w:val="28"/>
          <w:szCs w:val="28"/>
        </w:rPr>
        <w:t xml:space="preserve">, тоді як Китай стає все більш конкурентоспроможним на ринках овочів. Інституційне та політичне середовище Австралії загалом підтримує розвиток експортно-орієнтованих галузей садівництва, а також продовжує реформувати галузеве регулювання. </w:t>
      </w:r>
    </w:p>
    <w:p w:rsidR="00D03C0A" w:rsidRPr="001D52B5" w:rsidRDefault="009E51A2" w:rsidP="00D03C0A">
      <w:pPr>
        <w:spacing w:after="0" w:line="360" w:lineRule="auto"/>
        <w:jc w:val="both"/>
        <w:rPr>
          <w:rFonts w:ascii="Times New Roman" w:hAnsi="Times New Roman" w:cs="Times New Roman"/>
          <w:b/>
          <w:sz w:val="28"/>
          <w:szCs w:val="28"/>
        </w:rPr>
      </w:pPr>
      <w:r w:rsidRPr="001D52B5">
        <w:rPr>
          <w:rFonts w:ascii="Times New Roman" w:hAnsi="Times New Roman" w:cs="Times New Roman"/>
          <w:sz w:val="28"/>
          <w:szCs w:val="28"/>
        </w:rPr>
        <w:lastRenderedPageBreak/>
        <w:tab/>
        <w:t xml:space="preserve">Автори доходять висновку, що нові інвестиції в технології допоможуть компенсувати конкурентний недолік Австралії, пов'язаний з високою вартістю робочої сили, і забезпечити зростання продуктивності, незважаючи на майбутні коливання валютних курсів </w:t>
      </w:r>
      <w:r w:rsidR="00D03C0A" w:rsidRPr="001D52B5">
        <w:rPr>
          <w:rFonts w:ascii="Times New Roman" w:hAnsi="Times New Roman" w:cs="Times New Roman"/>
          <w:sz w:val="28"/>
          <w:szCs w:val="28"/>
        </w:rPr>
        <w:t>[</w:t>
      </w:r>
      <w:r w:rsidR="002E37F3" w:rsidRPr="001D52B5">
        <w:rPr>
          <w:rFonts w:ascii="Times New Roman" w:hAnsi="Times New Roman" w:cs="Times New Roman"/>
          <w:sz w:val="28"/>
          <w:szCs w:val="28"/>
        </w:rPr>
        <w:t>5</w:t>
      </w:r>
      <w:r w:rsidR="00D03C0A" w:rsidRPr="001D52B5">
        <w:rPr>
          <w:rFonts w:ascii="Times New Roman" w:hAnsi="Times New Roman" w:cs="Times New Roman"/>
          <w:sz w:val="28"/>
          <w:szCs w:val="28"/>
        </w:rPr>
        <w:t>].</w:t>
      </w:r>
    </w:p>
    <w:p w:rsidR="003679D3" w:rsidRPr="001D52B5" w:rsidRDefault="009E51A2" w:rsidP="009E51A2">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r>
      <w:proofErr w:type="spellStart"/>
      <w:r w:rsidRPr="001D52B5">
        <w:rPr>
          <w:rFonts w:ascii="Times New Roman" w:hAnsi="Times New Roman" w:cs="Times New Roman"/>
          <w:sz w:val="28"/>
          <w:szCs w:val="28"/>
        </w:rPr>
        <w:t>Кахія</w:t>
      </w:r>
      <w:proofErr w:type="spellEnd"/>
      <w:r w:rsidRPr="001D52B5">
        <w:rPr>
          <w:rFonts w:ascii="Times New Roman" w:hAnsi="Times New Roman" w:cs="Times New Roman"/>
          <w:sz w:val="28"/>
          <w:szCs w:val="28"/>
        </w:rPr>
        <w:t xml:space="preserve"> Є. Т. У своєму дослідженні «Контекст у міжнародному бізнесі: Підприємницька інтернаціоналізація з далекої малої відкритої економіки» 2019 року </w:t>
      </w:r>
      <w:r w:rsidR="003679D3" w:rsidRPr="001D52B5">
        <w:rPr>
          <w:rFonts w:ascii="Times New Roman" w:hAnsi="Times New Roman" w:cs="Times New Roman"/>
          <w:sz w:val="28"/>
          <w:szCs w:val="28"/>
        </w:rPr>
        <w:t>зазначає, що г</w:t>
      </w:r>
      <w:r w:rsidRPr="001D52B5">
        <w:rPr>
          <w:rFonts w:ascii="Times New Roman" w:hAnsi="Times New Roman" w:cs="Times New Roman"/>
          <w:sz w:val="28"/>
          <w:szCs w:val="28"/>
        </w:rPr>
        <w:t xml:space="preserve">еографічно ізольована мала відкрита економіка зі сміливими торговельними прагненнями, сильним внутрішнім інституційним середовищем, сприятливим ставленням до торгівлі та підприємницькими малими і середніми підприємствами, Нова Зеландія забезпечує просвітницький контекст для вивчення інтернаціоналізації. Використовуючи вибірку з 95 досліджень, </w:t>
      </w:r>
      <w:r w:rsidR="003679D3" w:rsidRPr="001D52B5">
        <w:rPr>
          <w:rFonts w:ascii="Times New Roman" w:hAnsi="Times New Roman" w:cs="Times New Roman"/>
          <w:sz w:val="28"/>
          <w:szCs w:val="28"/>
        </w:rPr>
        <w:t>автор</w:t>
      </w:r>
      <w:r w:rsidRPr="001D52B5">
        <w:rPr>
          <w:rFonts w:ascii="Times New Roman" w:hAnsi="Times New Roman" w:cs="Times New Roman"/>
          <w:sz w:val="28"/>
          <w:szCs w:val="28"/>
        </w:rPr>
        <w:t xml:space="preserve"> визначає передумови, стимули, можливості, стратегію, процес і результати, що лежать в основі інтернаціоналізації новозеландських фірм. </w:t>
      </w:r>
    </w:p>
    <w:p w:rsidR="003679D3" w:rsidRPr="001D52B5" w:rsidRDefault="003679D3" w:rsidP="009E51A2">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Автор доходить висновку, що п</w:t>
      </w:r>
      <w:r w:rsidR="009E51A2" w:rsidRPr="001D52B5">
        <w:rPr>
          <w:rFonts w:ascii="Times New Roman" w:hAnsi="Times New Roman" w:cs="Times New Roman"/>
          <w:sz w:val="28"/>
          <w:szCs w:val="28"/>
        </w:rPr>
        <w:t>олітики досягли прогресу в реалізації деяких ініціатив, що лежать в основі торговельної стратегії</w:t>
      </w:r>
      <w:r w:rsidRPr="001D52B5">
        <w:rPr>
          <w:rFonts w:ascii="Times New Roman" w:hAnsi="Times New Roman" w:cs="Times New Roman"/>
          <w:sz w:val="28"/>
          <w:szCs w:val="28"/>
        </w:rPr>
        <w:t xml:space="preserve"> Нової Зеландії</w:t>
      </w:r>
      <w:r w:rsidR="009E51A2" w:rsidRPr="001D52B5">
        <w:rPr>
          <w:rFonts w:ascii="Times New Roman" w:hAnsi="Times New Roman" w:cs="Times New Roman"/>
          <w:sz w:val="28"/>
          <w:szCs w:val="28"/>
        </w:rPr>
        <w:t xml:space="preserve">. Наприклад, було запроваджено оновлений митний режим з єдиним торговельним вікном для спрощення митних процедур та міжнародної логістики, а Нова Зеландія приєдналася до Глобальної угоди про закупівлі. Тим не менш, ефективність деяких з цих ініціатив все ще залишається предметом дискусій. Наприклад, хоча політики прагнуть, щоб до 2030 року </w:t>
      </w:r>
      <w:r w:rsidRPr="001D52B5">
        <w:rPr>
          <w:rFonts w:ascii="Times New Roman" w:hAnsi="Times New Roman" w:cs="Times New Roman"/>
          <w:sz w:val="28"/>
          <w:szCs w:val="28"/>
        </w:rPr>
        <w:t>Зона вільної торгівлі охоплювала</w:t>
      </w:r>
      <w:r w:rsidR="009E51A2" w:rsidRPr="001D52B5">
        <w:rPr>
          <w:rFonts w:ascii="Times New Roman" w:hAnsi="Times New Roman" w:cs="Times New Roman"/>
          <w:sz w:val="28"/>
          <w:szCs w:val="28"/>
        </w:rPr>
        <w:t xml:space="preserve"> 95% усього товарного експорту, нечисленні дослідження, що вивчають зв'язок між </w:t>
      </w:r>
      <w:r w:rsidRPr="001D52B5">
        <w:rPr>
          <w:rFonts w:ascii="Times New Roman" w:hAnsi="Times New Roman" w:cs="Times New Roman"/>
          <w:sz w:val="28"/>
          <w:szCs w:val="28"/>
        </w:rPr>
        <w:t>Зоною вільної торгівлі</w:t>
      </w:r>
      <w:r w:rsidR="009E51A2" w:rsidRPr="001D52B5">
        <w:rPr>
          <w:rFonts w:ascii="Times New Roman" w:hAnsi="Times New Roman" w:cs="Times New Roman"/>
          <w:sz w:val="28"/>
          <w:szCs w:val="28"/>
        </w:rPr>
        <w:t xml:space="preserve"> та доступом до ринків/вибором, показали неоднозначні результати. Проте дані про торгівлю, як видається, підтверджують важливість доступу до ринків. </w:t>
      </w:r>
    </w:p>
    <w:p w:rsidR="003D37A9" w:rsidRPr="001D52B5" w:rsidRDefault="003679D3" w:rsidP="009E51A2">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r>
      <w:r w:rsidR="009E51A2" w:rsidRPr="001D52B5">
        <w:rPr>
          <w:rFonts w:ascii="Times New Roman" w:hAnsi="Times New Roman" w:cs="Times New Roman"/>
          <w:sz w:val="28"/>
          <w:szCs w:val="28"/>
        </w:rPr>
        <w:t xml:space="preserve">Після укладення </w:t>
      </w:r>
      <w:r w:rsidRPr="001D52B5">
        <w:rPr>
          <w:rFonts w:ascii="Times New Roman" w:hAnsi="Times New Roman" w:cs="Times New Roman"/>
          <w:sz w:val="28"/>
          <w:szCs w:val="28"/>
        </w:rPr>
        <w:t>Зони вільної торгівлі</w:t>
      </w:r>
      <w:r w:rsidR="009E51A2" w:rsidRPr="001D52B5">
        <w:rPr>
          <w:rFonts w:ascii="Times New Roman" w:hAnsi="Times New Roman" w:cs="Times New Roman"/>
          <w:sz w:val="28"/>
          <w:szCs w:val="28"/>
        </w:rPr>
        <w:t xml:space="preserve"> експорт до Китаю та кількох ринків Південно-Східної Азії суттєво зріс. Китай зараз є першим експортним напрямком Нової Зеландії за вартістю, а експорт до кожного з наступних ринків - Індонезії, Сінгапуру та Таїланду - перевищує 1 мільярд доларів США. Одна з ін</w:t>
      </w:r>
      <w:r w:rsidRPr="001D52B5">
        <w:rPr>
          <w:rFonts w:ascii="Times New Roman" w:hAnsi="Times New Roman" w:cs="Times New Roman"/>
          <w:sz w:val="28"/>
          <w:szCs w:val="28"/>
        </w:rPr>
        <w:t xml:space="preserve">терпретацій полягає в тому, що інтернаціоналізація </w:t>
      </w:r>
      <w:r w:rsidRPr="001D52B5">
        <w:rPr>
          <w:rFonts w:ascii="Times New Roman" w:hAnsi="Times New Roman" w:cs="Times New Roman"/>
          <w:sz w:val="28"/>
          <w:szCs w:val="28"/>
        </w:rPr>
        <w:lastRenderedPageBreak/>
        <w:t>новозеландських фірм може</w:t>
      </w:r>
      <w:r w:rsidR="009E51A2" w:rsidRPr="001D52B5">
        <w:rPr>
          <w:rFonts w:ascii="Times New Roman" w:hAnsi="Times New Roman" w:cs="Times New Roman"/>
          <w:sz w:val="28"/>
          <w:szCs w:val="28"/>
        </w:rPr>
        <w:t xml:space="preserve"> бути націлені на мо</w:t>
      </w:r>
      <w:r w:rsidRPr="001D52B5">
        <w:rPr>
          <w:rFonts w:ascii="Times New Roman" w:hAnsi="Times New Roman" w:cs="Times New Roman"/>
          <w:sz w:val="28"/>
          <w:szCs w:val="28"/>
        </w:rPr>
        <w:t>жливості, створені Зоною вільної торгівлі</w:t>
      </w:r>
      <w:r w:rsidR="009E51A2" w:rsidRPr="001D52B5">
        <w:rPr>
          <w:rFonts w:ascii="Times New Roman" w:hAnsi="Times New Roman" w:cs="Times New Roman"/>
          <w:sz w:val="28"/>
          <w:szCs w:val="28"/>
        </w:rPr>
        <w:t xml:space="preserve">, тоді як скептична точка зору стверджує, що експорт до цих регіонів був готовий до органічного зростання (тобто, відповідно до економічного зростання), а не обов'язково у відповідь на </w:t>
      </w:r>
      <w:r w:rsidRPr="001D52B5">
        <w:rPr>
          <w:rFonts w:ascii="Times New Roman" w:hAnsi="Times New Roman" w:cs="Times New Roman"/>
          <w:sz w:val="28"/>
          <w:szCs w:val="28"/>
        </w:rPr>
        <w:t xml:space="preserve">Зону вільної торгівлі </w:t>
      </w:r>
      <w:r w:rsidR="009E51A2" w:rsidRPr="001D52B5">
        <w:rPr>
          <w:rFonts w:ascii="Times New Roman" w:hAnsi="Times New Roman" w:cs="Times New Roman"/>
          <w:sz w:val="28"/>
          <w:szCs w:val="28"/>
        </w:rPr>
        <w:t>[</w:t>
      </w:r>
      <w:r w:rsidR="002E37F3" w:rsidRPr="001D52B5">
        <w:rPr>
          <w:rFonts w:ascii="Times New Roman" w:hAnsi="Times New Roman" w:cs="Times New Roman"/>
          <w:sz w:val="28"/>
          <w:szCs w:val="28"/>
        </w:rPr>
        <w:t>6</w:t>
      </w:r>
      <w:r w:rsidR="003D37A9" w:rsidRPr="001D52B5">
        <w:rPr>
          <w:rFonts w:ascii="Times New Roman" w:hAnsi="Times New Roman" w:cs="Times New Roman"/>
          <w:sz w:val="28"/>
          <w:szCs w:val="28"/>
        </w:rPr>
        <w:t>].</w:t>
      </w:r>
    </w:p>
    <w:p w:rsidR="003D37A9" w:rsidRPr="001D52B5" w:rsidRDefault="003D37A9" w:rsidP="003679D3">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r>
      <w:r w:rsidR="003679D3" w:rsidRPr="001D52B5">
        <w:rPr>
          <w:rFonts w:ascii="Times New Roman" w:hAnsi="Times New Roman" w:cs="Times New Roman"/>
          <w:sz w:val="28"/>
          <w:szCs w:val="28"/>
        </w:rPr>
        <w:t xml:space="preserve">Дослідження </w:t>
      </w:r>
      <w:proofErr w:type="spellStart"/>
      <w:r w:rsidR="003679D3" w:rsidRPr="001D52B5">
        <w:rPr>
          <w:rFonts w:ascii="Times New Roman" w:hAnsi="Times New Roman" w:cs="Times New Roman"/>
          <w:sz w:val="28"/>
          <w:szCs w:val="28"/>
        </w:rPr>
        <w:t>Романо</w:t>
      </w:r>
      <w:proofErr w:type="spellEnd"/>
      <w:r w:rsidR="003679D3" w:rsidRPr="001D52B5">
        <w:rPr>
          <w:rFonts w:ascii="Times New Roman" w:hAnsi="Times New Roman" w:cs="Times New Roman"/>
          <w:sz w:val="28"/>
          <w:szCs w:val="28"/>
        </w:rPr>
        <w:t xml:space="preserve"> Ф. «Оцінка економічного впливу COVID-19 на Австралію» 2020 року показало, що економічний вплив COVID-19 на Австралію, ймовірно, буде глибоким, але його тривалість залишається під питанням. Інші дослідження попередніх пандемій показали, що їхній економічний вплив був не лише глибоким, але й надзвичайно тривалим. Економічне моделювання Сміта пандемії грипу у Сполученому Королівстві з профілем COVID-19 (а це клінічна захворюваність 2,5 на 10 000 людей у світі та смертність 6,2%) оцінює вплив на ВВП на рівні -6,5%. Аналогічно, </w:t>
      </w:r>
      <w:proofErr w:type="spellStart"/>
      <w:r w:rsidR="003679D3" w:rsidRPr="001D52B5">
        <w:rPr>
          <w:rFonts w:ascii="Times New Roman" w:hAnsi="Times New Roman" w:cs="Times New Roman"/>
          <w:sz w:val="28"/>
          <w:szCs w:val="28"/>
        </w:rPr>
        <w:t>Барро</w:t>
      </w:r>
      <w:proofErr w:type="spellEnd"/>
      <w:r w:rsidR="003679D3" w:rsidRPr="001D52B5">
        <w:rPr>
          <w:rFonts w:ascii="Times New Roman" w:hAnsi="Times New Roman" w:cs="Times New Roman"/>
          <w:sz w:val="28"/>
          <w:szCs w:val="28"/>
        </w:rPr>
        <w:t xml:space="preserve"> оцінює вплив іспанс</w:t>
      </w:r>
      <w:r w:rsidR="000D1025" w:rsidRPr="001D52B5">
        <w:rPr>
          <w:rFonts w:ascii="Times New Roman" w:hAnsi="Times New Roman" w:cs="Times New Roman"/>
          <w:sz w:val="28"/>
          <w:szCs w:val="28"/>
        </w:rPr>
        <w:t xml:space="preserve">ького грипу на ВВП на рівні -10% </w:t>
      </w:r>
      <w:r w:rsidR="003679D3" w:rsidRPr="001D52B5">
        <w:rPr>
          <w:rFonts w:ascii="Times New Roman" w:hAnsi="Times New Roman" w:cs="Times New Roman"/>
          <w:sz w:val="28"/>
          <w:szCs w:val="28"/>
        </w:rPr>
        <w:t xml:space="preserve">навіть після поправки на Першу світову війну. Дослідження історичних пандемій, проведене </w:t>
      </w:r>
      <w:proofErr w:type="spellStart"/>
      <w:r w:rsidR="003679D3" w:rsidRPr="001D52B5">
        <w:rPr>
          <w:rFonts w:ascii="Times New Roman" w:hAnsi="Times New Roman" w:cs="Times New Roman"/>
          <w:sz w:val="28"/>
          <w:szCs w:val="28"/>
        </w:rPr>
        <w:t>Джордою</w:t>
      </w:r>
      <w:proofErr w:type="spellEnd"/>
      <w:r w:rsidR="003679D3" w:rsidRPr="001D52B5">
        <w:rPr>
          <w:rFonts w:ascii="Times New Roman" w:hAnsi="Times New Roman" w:cs="Times New Roman"/>
          <w:sz w:val="28"/>
          <w:szCs w:val="28"/>
        </w:rPr>
        <w:t xml:space="preserve">, зосереджується на показниках прибутковості активів (земля, праця і капітал) після пандемій, які забрали понад 100 000 життів, що є їхнім ключовим економічним показником. Їхній основний висновок вражає: після пандемії норма прибутку знижується протягом десятиліть, досягаючи найнижчої точки -1,5 відсоткових пункти приблизно через 20 років і повертаючись до рівня, що існував до пандемії, лише через 40 років після події. Вони пояснюють такий тривалий період відновлення негативним впливом пандемії на пропозицію робочої сили, яка збільшує реальну заробітну плату, що, своєю чергою, спонукає до її заміщення капіталом. У підсумку, всі ці дослідження вказують на те, що шлях </w:t>
      </w:r>
      <w:r w:rsidR="000D1025" w:rsidRPr="001D52B5">
        <w:rPr>
          <w:rFonts w:ascii="Times New Roman" w:hAnsi="Times New Roman" w:cs="Times New Roman"/>
          <w:sz w:val="28"/>
          <w:szCs w:val="28"/>
        </w:rPr>
        <w:t>до відновлення, на жаль, буде довгий</w:t>
      </w:r>
      <w:r w:rsidR="00491685" w:rsidRPr="001D52B5">
        <w:rPr>
          <w:rFonts w:ascii="Times New Roman" w:hAnsi="Times New Roman" w:cs="Times New Roman"/>
          <w:sz w:val="28"/>
          <w:szCs w:val="28"/>
        </w:rPr>
        <w:t xml:space="preserve"> </w:t>
      </w:r>
      <w:r w:rsidRPr="001D52B5">
        <w:rPr>
          <w:rFonts w:ascii="Times New Roman" w:hAnsi="Times New Roman" w:cs="Times New Roman"/>
          <w:sz w:val="28"/>
          <w:szCs w:val="28"/>
        </w:rPr>
        <w:t>[</w:t>
      </w:r>
      <w:r w:rsidR="002E37F3" w:rsidRPr="001D52B5">
        <w:rPr>
          <w:rFonts w:ascii="Times New Roman" w:hAnsi="Times New Roman" w:cs="Times New Roman"/>
          <w:sz w:val="28"/>
          <w:szCs w:val="28"/>
        </w:rPr>
        <w:t>7</w:t>
      </w:r>
      <w:r w:rsidRPr="001D52B5">
        <w:rPr>
          <w:rFonts w:ascii="Times New Roman" w:hAnsi="Times New Roman" w:cs="Times New Roman"/>
          <w:sz w:val="28"/>
          <w:szCs w:val="28"/>
        </w:rPr>
        <w:t>].</w:t>
      </w:r>
    </w:p>
    <w:p w:rsidR="003D37A9" w:rsidRPr="001D52B5" w:rsidRDefault="000D1025" w:rsidP="003D37A9">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r>
      <w:proofErr w:type="spellStart"/>
      <w:r w:rsidRPr="001D52B5">
        <w:rPr>
          <w:rFonts w:ascii="Times New Roman" w:hAnsi="Times New Roman" w:cs="Times New Roman"/>
          <w:sz w:val="28"/>
          <w:szCs w:val="28"/>
        </w:rPr>
        <w:t>Келлі</w:t>
      </w:r>
      <w:proofErr w:type="spellEnd"/>
      <w:r w:rsidRPr="001D52B5">
        <w:rPr>
          <w:rFonts w:ascii="Times New Roman" w:hAnsi="Times New Roman" w:cs="Times New Roman"/>
          <w:sz w:val="28"/>
          <w:szCs w:val="28"/>
        </w:rPr>
        <w:t xml:space="preserve"> С. та </w:t>
      </w:r>
      <w:proofErr w:type="spellStart"/>
      <w:r w:rsidRPr="001D52B5">
        <w:rPr>
          <w:rFonts w:ascii="Times New Roman" w:hAnsi="Times New Roman" w:cs="Times New Roman"/>
          <w:sz w:val="28"/>
          <w:szCs w:val="28"/>
        </w:rPr>
        <w:t>Дойдж</w:t>
      </w:r>
      <w:proofErr w:type="spellEnd"/>
      <w:r w:rsidRPr="001D52B5">
        <w:rPr>
          <w:rFonts w:ascii="Times New Roman" w:hAnsi="Times New Roman" w:cs="Times New Roman"/>
          <w:sz w:val="28"/>
          <w:szCs w:val="28"/>
        </w:rPr>
        <w:t xml:space="preserve"> М. у своїй статті «За межами торгівлі: Угода про вільну торгівлю між Європейським Союзом та Новою Зеландією» 2023 року роблять наступні висновки. Оголошення про укладення Угоди про вільну торгівлю між Європейським Союзом та Новою Зеландією у 2022 році стало </w:t>
      </w:r>
      <w:r w:rsidRPr="001D52B5">
        <w:rPr>
          <w:rFonts w:ascii="Times New Roman" w:hAnsi="Times New Roman" w:cs="Times New Roman"/>
          <w:sz w:val="28"/>
          <w:szCs w:val="28"/>
        </w:rPr>
        <w:lastRenderedPageBreak/>
        <w:t>визначальним для обох сторін. За прогнозами, для Нової Зеландії ця угода принесе додаткові 1,8 мільярда новозеландських доларів на рік до 2035 року. Менш очевидною є мотивація укладення угоди для Європи - Нова Зеландія є лише 50-м найважливішим торговельним партнером Європейського Союзу, на яку припадає 0,2% від загального обсягу торгівлі. У цій статті окреслено три основні переваги для Європейського Союзу. По-перше, вона символізує, що неоліберальний торговельний порядок денний Європейського Союзу продовжує діяти, незважаючи на зростаючий протекціонізм. По-друге, угода містить важливий пункт про притягнення кожного партнера до відповідальності за зміну клімату - деталь, яка повинна отримати підтримку громадян Європейського Союзу. Нарешті, тісніша співпраця Європейського Союзу з Новою Зеландією може посилити легітимність Європейського Союзу в Індо-Тихоокеанському регіоні</w:t>
      </w:r>
      <w:r w:rsidR="005712BE" w:rsidRPr="001D52B5">
        <w:rPr>
          <w:rFonts w:ascii="Times New Roman" w:hAnsi="Times New Roman" w:cs="Times New Roman"/>
          <w:sz w:val="28"/>
          <w:szCs w:val="28"/>
        </w:rPr>
        <w:t xml:space="preserve"> </w:t>
      </w:r>
      <w:r w:rsidR="003D37A9" w:rsidRPr="001D52B5">
        <w:rPr>
          <w:rFonts w:ascii="Times New Roman" w:hAnsi="Times New Roman" w:cs="Times New Roman"/>
          <w:sz w:val="28"/>
          <w:szCs w:val="28"/>
        </w:rPr>
        <w:t>[</w:t>
      </w:r>
      <w:r w:rsidR="002E37F3" w:rsidRPr="001D52B5">
        <w:rPr>
          <w:rFonts w:ascii="Times New Roman" w:hAnsi="Times New Roman" w:cs="Times New Roman"/>
          <w:sz w:val="28"/>
          <w:szCs w:val="28"/>
        </w:rPr>
        <w:t>8</w:t>
      </w:r>
      <w:r w:rsidR="003D37A9" w:rsidRPr="001D52B5">
        <w:rPr>
          <w:rFonts w:ascii="Times New Roman" w:hAnsi="Times New Roman" w:cs="Times New Roman"/>
          <w:sz w:val="28"/>
          <w:szCs w:val="28"/>
        </w:rPr>
        <w:t>].</w:t>
      </w:r>
    </w:p>
    <w:p w:rsidR="00C67E6D" w:rsidRPr="001D52B5" w:rsidRDefault="003D37A9" w:rsidP="003D37A9">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r>
      <w:proofErr w:type="spellStart"/>
      <w:r w:rsidR="00C67E6D" w:rsidRPr="001D52B5">
        <w:rPr>
          <w:rFonts w:ascii="Times New Roman" w:hAnsi="Times New Roman" w:cs="Times New Roman"/>
          <w:sz w:val="28"/>
          <w:szCs w:val="28"/>
        </w:rPr>
        <w:t>Бьоме</w:t>
      </w:r>
      <w:proofErr w:type="spellEnd"/>
      <w:r w:rsidR="00C67E6D" w:rsidRPr="001D52B5">
        <w:rPr>
          <w:rFonts w:ascii="Times New Roman" w:hAnsi="Times New Roman" w:cs="Times New Roman"/>
          <w:sz w:val="28"/>
          <w:szCs w:val="28"/>
        </w:rPr>
        <w:t xml:space="preserve"> М. у своєму дослідженні «Спільний інтерес чи стратегічна загроза? Критичне дослідження політичних дебатів та регуляторних реакцій на китайські сільськогосподарські інвестиції в Австралії» 2020 року наголошують, що поява Китаю як великого інвестора в сільське господарство і продовольство кидає виклик домінуючим відносинам влади і прибутку в глобальній </w:t>
      </w:r>
      <w:proofErr w:type="spellStart"/>
      <w:r w:rsidR="00C67E6D" w:rsidRPr="001D52B5">
        <w:rPr>
          <w:rFonts w:ascii="Times New Roman" w:hAnsi="Times New Roman" w:cs="Times New Roman"/>
          <w:sz w:val="28"/>
          <w:szCs w:val="28"/>
        </w:rPr>
        <w:t>агропродовольчій</w:t>
      </w:r>
      <w:proofErr w:type="spellEnd"/>
      <w:r w:rsidR="00C67E6D" w:rsidRPr="001D52B5">
        <w:rPr>
          <w:rFonts w:ascii="Times New Roman" w:hAnsi="Times New Roman" w:cs="Times New Roman"/>
          <w:sz w:val="28"/>
          <w:szCs w:val="28"/>
        </w:rPr>
        <w:t xml:space="preserve"> системі. Оскільки Китай опинився в центрі міжнародної уваги як глобальний «загарбник земель», уряди різних країн світу, в тому числі Бразилії, Канади та Нової Зеландії, нещодавно посилили правила щодо іноземних інвестицій у сільськогосподарські угіддя та агробізнес. В Австралії, яка є основним об'єктом глобальних сільськогосподарських інвестицій, саме інвестиції з Китаю стали найбільш помітною фігурою в публічних суперечках навколо «розпродажу ферм», незважаючи на одночасне збільшення фінансових та агропромислових інвестицій з країн Глобальної Півночі. Занепокоєння щодо «меркантильних» стратегій китайських компаній, які планували інвестувати в Австралію з «некомерційною» метою забезпечення продовольчої безпеки, врешті-решт призвело до перегляду австралійського режиму іноземних інвестицій, що </w:t>
      </w:r>
      <w:r w:rsidR="00C67E6D" w:rsidRPr="001D52B5">
        <w:rPr>
          <w:rFonts w:ascii="Times New Roman" w:hAnsi="Times New Roman" w:cs="Times New Roman"/>
          <w:sz w:val="28"/>
          <w:szCs w:val="28"/>
        </w:rPr>
        <w:lastRenderedPageBreak/>
        <w:t xml:space="preserve">певною мірою змінило традиційно відкриту позицію Австралії щодо іноземних інвестицій. </w:t>
      </w:r>
    </w:p>
    <w:p w:rsidR="00C67E6D" w:rsidRPr="001D52B5" w:rsidRDefault="00C67E6D" w:rsidP="003D37A9">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Автор стверджує, що австралійські дебати та їхні політичні результати слід розуміти у світлі амбівалентних відносин Австралії з Китаєм, в яких, з одного боку, стійкі китайські інвестиції та попит на австралійські ресурси виступають основними економічними рушіями, а з іншого боку, конкурентний вплив і корпоративна практика китайських компаній становлять дедалі більший виклик владним відносинам і прибуткам австралійських агропромислових інтересів. Посилюючи державний контроль над умовами, на яких китайські інвестори можуть купувати австралійські сільськогосподарські землі та ресурси, перегляд режиму іноземних інвестицій в Австралії можна розглядати як політичні зусилля, спрямовані на отримання переваг від китайських інвестицій, мінімізуючи при цьому конкурентні ризики, пов'язані зі «стратегічною» та «державною» інвестиційною поведінкою Китаю. Можна відзначити, що нові інвестиційні правила, значною мірою розроблені проти потенційної загрози китайського державного впливу, в свою чергу, збільшили роль австралійської держави у формуванні потоків і структури іноземних інвестицій. </w:t>
      </w:r>
    </w:p>
    <w:p w:rsidR="00C95279" w:rsidRPr="001D52B5" w:rsidRDefault="00492842" w:rsidP="00C53175">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Автор наголошує, що а</w:t>
      </w:r>
      <w:r w:rsidR="00C67E6D" w:rsidRPr="001D52B5">
        <w:rPr>
          <w:rFonts w:ascii="Times New Roman" w:hAnsi="Times New Roman" w:cs="Times New Roman"/>
          <w:sz w:val="28"/>
          <w:szCs w:val="28"/>
        </w:rPr>
        <w:t>встралійські дебати, можливо, і відповідали інтересам австралійського бізнесу та політичної еліти, але вони мало сприяли критичному осмисленню домінуючих уявлень про роль Австралії в глобальній продовольчій безпеці, торгівлі сільськогосподарською продукцією та інвестиціях. Навпаки, виокремлюючи китайські інвестиції як предмет занепокоєння, австралійські дебати не лише нормалізують вельми проблематичні концепції австралійського сільськ</w:t>
      </w:r>
      <w:r w:rsidRPr="001D52B5">
        <w:rPr>
          <w:rFonts w:ascii="Times New Roman" w:hAnsi="Times New Roman" w:cs="Times New Roman"/>
          <w:sz w:val="28"/>
          <w:szCs w:val="28"/>
        </w:rPr>
        <w:t>ого господарства як простору з «необмеженим»</w:t>
      </w:r>
      <w:r w:rsidR="00C67E6D" w:rsidRPr="001D52B5">
        <w:rPr>
          <w:rFonts w:ascii="Times New Roman" w:hAnsi="Times New Roman" w:cs="Times New Roman"/>
          <w:sz w:val="28"/>
          <w:szCs w:val="28"/>
        </w:rPr>
        <w:t xml:space="preserve"> потенціалом для розширен</w:t>
      </w:r>
      <w:r w:rsidRPr="001D52B5">
        <w:rPr>
          <w:rFonts w:ascii="Times New Roman" w:hAnsi="Times New Roman" w:cs="Times New Roman"/>
          <w:sz w:val="28"/>
          <w:szCs w:val="28"/>
        </w:rPr>
        <w:t>ня, ідеально розташованого для «капіталізації»</w:t>
      </w:r>
      <w:r w:rsidR="00C67E6D" w:rsidRPr="001D52B5">
        <w:rPr>
          <w:rFonts w:ascii="Times New Roman" w:hAnsi="Times New Roman" w:cs="Times New Roman"/>
          <w:sz w:val="28"/>
          <w:szCs w:val="28"/>
        </w:rPr>
        <w:t xml:space="preserve"> зростаючого китайського (і світового) попиту на продовольство</w:t>
      </w:r>
      <w:r w:rsidRPr="001D52B5">
        <w:rPr>
          <w:rFonts w:ascii="Times New Roman" w:hAnsi="Times New Roman" w:cs="Times New Roman"/>
          <w:sz w:val="28"/>
          <w:szCs w:val="28"/>
        </w:rPr>
        <w:t>, але й відволікають увагу від «північних»</w:t>
      </w:r>
      <w:r w:rsidR="00C67E6D" w:rsidRPr="001D52B5">
        <w:rPr>
          <w:rFonts w:ascii="Times New Roman" w:hAnsi="Times New Roman" w:cs="Times New Roman"/>
          <w:sz w:val="28"/>
          <w:szCs w:val="28"/>
        </w:rPr>
        <w:t xml:space="preserve"> інвестицій, включаючи зростаючу </w:t>
      </w:r>
      <w:proofErr w:type="spellStart"/>
      <w:r w:rsidR="00C67E6D" w:rsidRPr="001D52B5">
        <w:rPr>
          <w:rFonts w:ascii="Times New Roman" w:hAnsi="Times New Roman" w:cs="Times New Roman"/>
          <w:sz w:val="28"/>
          <w:szCs w:val="28"/>
        </w:rPr>
        <w:t>фінансіалізацію</w:t>
      </w:r>
      <w:proofErr w:type="spellEnd"/>
      <w:r w:rsidR="00C67E6D" w:rsidRPr="001D52B5">
        <w:rPr>
          <w:rFonts w:ascii="Times New Roman" w:hAnsi="Times New Roman" w:cs="Times New Roman"/>
          <w:sz w:val="28"/>
          <w:szCs w:val="28"/>
        </w:rPr>
        <w:t xml:space="preserve"> австралійської продовольчої та сільськогосподарської систем переважно </w:t>
      </w:r>
      <w:r w:rsidR="00C67E6D" w:rsidRPr="001D52B5">
        <w:rPr>
          <w:rFonts w:ascii="Times New Roman" w:hAnsi="Times New Roman" w:cs="Times New Roman"/>
          <w:sz w:val="28"/>
          <w:szCs w:val="28"/>
        </w:rPr>
        <w:lastRenderedPageBreak/>
        <w:t xml:space="preserve">північноамериканськими пенсійними фондами та фондами прямих інвестицій. Це не означає, що участь Китаю в сільському господарстві Австралії, незалежно від того, чи здійснюється вона державними підприємствами чи приватними компаніями, є абсолютно безпроблемною. </w:t>
      </w:r>
      <w:r w:rsidRPr="001D52B5">
        <w:rPr>
          <w:rFonts w:ascii="Times New Roman" w:hAnsi="Times New Roman" w:cs="Times New Roman"/>
          <w:sz w:val="28"/>
          <w:szCs w:val="28"/>
        </w:rPr>
        <w:tab/>
      </w:r>
      <w:r w:rsidR="00C67E6D" w:rsidRPr="001D52B5">
        <w:rPr>
          <w:rFonts w:ascii="Times New Roman" w:hAnsi="Times New Roman" w:cs="Times New Roman"/>
          <w:sz w:val="28"/>
          <w:szCs w:val="28"/>
        </w:rPr>
        <w:t xml:space="preserve">Однак, </w:t>
      </w:r>
      <w:r w:rsidRPr="001D52B5">
        <w:rPr>
          <w:rFonts w:ascii="Times New Roman" w:hAnsi="Times New Roman" w:cs="Times New Roman"/>
          <w:sz w:val="28"/>
          <w:szCs w:val="28"/>
        </w:rPr>
        <w:t xml:space="preserve">автор зазначає, що </w:t>
      </w:r>
      <w:r w:rsidR="00C67E6D" w:rsidRPr="001D52B5">
        <w:rPr>
          <w:rFonts w:ascii="Times New Roman" w:hAnsi="Times New Roman" w:cs="Times New Roman"/>
          <w:sz w:val="28"/>
          <w:szCs w:val="28"/>
        </w:rPr>
        <w:t xml:space="preserve">щоб зрозуміти реальні наслідки китайських інвестицій, </w:t>
      </w:r>
      <w:r w:rsidRPr="001D52B5">
        <w:rPr>
          <w:rFonts w:ascii="Times New Roman" w:hAnsi="Times New Roman" w:cs="Times New Roman"/>
          <w:sz w:val="28"/>
          <w:szCs w:val="28"/>
        </w:rPr>
        <w:t>повинно</w:t>
      </w:r>
      <w:r w:rsidR="00C67E6D" w:rsidRPr="001D52B5">
        <w:rPr>
          <w:rFonts w:ascii="Times New Roman" w:hAnsi="Times New Roman" w:cs="Times New Roman"/>
          <w:sz w:val="28"/>
          <w:szCs w:val="28"/>
        </w:rPr>
        <w:t xml:space="preserve"> вийти</w:t>
      </w:r>
      <w:r w:rsidRPr="001D52B5">
        <w:rPr>
          <w:rFonts w:ascii="Times New Roman" w:hAnsi="Times New Roman" w:cs="Times New Roman"/>
          <w:sz w:val="28"/>
          <w:szCs w:val="28"/>
        </w:rPr>
        <w:t xml:space="preserve"> за рамки сенсаційної риторики «захоплення землі»</w:t>
      </w:r>
      <w:r w:rsidR="00C67E6D" w:rsidRPr="001D52B5">
        <w:rPr>
          <w:rFonts w:ascii="Times New Roman" w:hAnsi="Times New Roman" w:cs="Times New Roman"/>
          <w:sz w:val="28"/>
          <w:szCs w:val="28"/>
        </w:rPr>
        <w:t xml:space="preserve">, яка представляє китайські інвестиції як такі, що суттєво відрізняються від інвестицій домінуючих європейських і північноамериканських </w:t>
      </w:r>
      <w:proofErr w:type="spellStart"/>
      <w:r w:rsidR="00C67E6D" w:rsidRPr="001D52B5">
        <w:rPr>
          <w:rFonts w:ascii="Times New Roman" w:hAnsi="Times New Roman" w:cs="Times New Roman"/>
          <w:sz w:val="28"/>
          <w:szCs w:val="28"/>
        </w:rPr>
        <w:t>агробізнесменів</w:t>
      </w:r>
      <w:proofErr w:type="spellEnd"/>
      <w:r w:rsidR="00C67E6D" w:rsidRPr="001D52B5">
        <w:rPr>
          <w:rFonts w:ascii="Times New Roman" w:hAnsi="Times New Roman" w:cs="Times New Roman"/>
          <w:sz w:val="28"/>
          <w:szCs w:val="28"/>
        </w:rPr>
        <w:t xml:space="preserve"> і фінансистів</w:t>
      </w:r>
      <w:r w:rsidRPr="001D52B5">
        <w:rPr>
          <w:rFonts w:ascii="Times New Roman" w:hAnsi="Times New Roman" w:cs="Times New Roman"/>
          <w:sz w:val="28"/>
          <w:szCs w:val="28"/>
        </w:rPr>
        <w:t>,</w:t>
      </w:r>
      <w:r w:rsidR="00C67E6D" w:rsidRPr="001D52B5">
        <w:rPr>
          <w:rFonts w:ascii="Times New Roman" w:hAnsi="Times New Roman" w:cs="Times New Roman"/>
          <w:sz w:val="28"/>
          <w:szCs w:val="28"/>
        </w:rPr>
        <w:t xml:space="preserve"> і є по суті більш шкідливими, ніж інвестиції, що надходять з Європи і Північної Америки. З'ясування того, як, чому і з якими наслідками китайські інвестиції викликають занепокоєння в різних регіонах світу, буде необхідним для більш ґрунтовного осмислення підстав і умов, на яких має бути організований доступ до сільськогосподарських угідь і сільськогосподарських ресурсів у все більш глобалізованій і багатопо</w:t>
      </w:r>
      <w:r w:rsidRPr="001D52B5">
        <w:rPr>
          <w:rFonts w:ascii="Times New Roman" w:hAnsi="Times New Roman" w:cs="Times New Roman"/>
          <w:sz w:val="28"/>
          <w:szCs w:val="28"/>
        </w:rPr>
        <w:t xml:space="preserve">лярній </w:t>
      </w:r>
      <w:proofErr w:type="spellStart"/>
      <w:r w:rsidRPr="001D52B5">
        <w:rPr>
          <w:rFonts w:ascii="Times New Roman" w:hAnsi="Times New Roman" w:cs="Times New Roman"/>
          <w:sz w:val="28"/>
          <w:szCs w:val="28"/>
        </w:rPr>
        <w:t>агропродовольчій</w:t>
      </w:r>
      <w:proofErr w:type="spellEnd"/>
      <w:r w:rsidRPr="001D52B5">
        <w:rPr>
          <w:rFonts w:ascii="Times New Roman" w:hAnsi="Times New Roman" w:cs="Times New Roman"/>
          <w:sz w:val="28"/>
          <w:szCs w:val="28"/>
        </w:rPr>
        <w:t xml:space="preserve"> системі </w:t>
      </w:r>
      <w:r w:rsidR="00C53175" w:rsidRPr="001D52B5">
        <w:rPr>
          <w:rFonts w:ascii="Times New Roman" w:hAnsi="Times New Roman" w:cs="Times New Roman"/>
          <w:sz w:val="28"/>
          <w:szCs w:val="28"/>
        </w:rPr>
        <w:t>[</w:t>
      </w:r>
      <w:r w:rsidR="002E37F3" w:rsidRPr="001D52B5">
        <w:rPr>
          <w:rFonts w:ascii="Times New Roman" w:hAnsi="Times New Roman" w:cs="Times New Roman"/>
          <w:sz w:val="28"/>
          <w:szCs w:val="28"/>
        </w:rPr>
        <w:t>9</w:t>
      </w:r>
      <w:r w:rsidR="00C53175" w:rsidRPr="001D52B5">
        <w:rPr>
          <w:rFonts w:ascii="Times New Roman" w:hAnsi="Times New Roman" w:cs="Times New Roman"/>
          <w:sz w:val="28"/>
          <w:szCs w:val="28"/>
        </w:rPr>
        <w:t>].</w:t>
      </w:r>
    </w:p>
    <w:p w:rsidR="00C53175" w:rsidRPr="001D52B5" w:rsidRDefault="00C53175" w:rsidP="00875C2B">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r>
      <w:proofErr w:type="spellStart"/>
      <w:r w:rsidRPr="001D52B5">
        <w:rPr>
          <w:rFonts w:ascii="Times New Roman" w:hAnsi="Times New Roman" w:cs="Times New Roman"/>
          <w:sz w:val="28"/>
          <w:szCs w:val="28"/>
        </w:rPr>
        <w:t>Вильантенкодот</w:t>
      </w:r>
      <w:proofErr w:type="spellEnd"/>
      <w:r w:rsidRPr="001D52B5">
        <w:rPr>
          <w:rFonts w:ascii="Times New Roman" w:hAnsi="Times New Roman" w:cs="Times New Roman"/>
          <w:sz w:val="28"/>
          <w:szCs w:val="28"/>
        </w:rPr>
        <w:t xml:space="preserve"> М. A. та </w:t>
      </w:r>
      <w:proofErr w:type="spellStart"/>
      <w:r w:rsidRPr="001D52B5">
        <w:rPr>
          <w:rFonts w:ascii="Times New Roman" w:hAnsi="Times New Roman" w:cs="Times New Roman"/>
          <w:sz w:val="28"/>
          <w:szCs w:val="28"/>
        </w:rPr>
        <w:t>Араккал</w:t>
      </w:r>
      <w:proofErr w:type="spellEnd"/>
      <w:r w:rsidRPr="001D52B5">
        <w:rPr>
          <w:rFonts w:ascii="Times New Roman" w:hAnsi="Times New Roman" w:cs="Times New Roman"/>
          <w:sz w:val="28"/>
          <w:szCs w:val="28"/>
        </w:rPr>
        <w:t xml:space="preserve"> М. Ф.</w:t>
      </w:r>
      <w:r w:rsidR="00492842" w:rsidRPr="001D52B5">
        <w:rPr>
          <w:rFonts w:ascii="Times New Roman" w:hAnsi="Times New Roman" w:cs="Times New Roman"/>
          <w:sz w:val="28"/>
          <w:szCs w:val="28"/>
        </w:rPr>
        <w:t xml:space="preserve"> </w:t>
      </w:r>
      <w:r w:rsidRPr="001D52B5">
        <w:rPr>
          <w:rFonts w:ascii="Times New Roman" w:hAnsi="Times New Roman" w:cs="Times New Roman"/>
          <w:sz w:val="28"/>
          <w:szCs w:val="28"/>
        </w:rPr>
        <w:t xml:space="preserve">у своїй статті «Дослідження існування екологічної кривої </w:t>
      </w:r>
      <w:proofErr w:type="spellStart"/>
      <w:r w:rsidRPr="001D52B5">
        <w:rPr>
          <w:rFonts w:ascii="Times New Roman" w:hAnsi="Times New Roman" w:cs="Times New Roman"/>
          <w:sz w:val="28"/>
          <w:szCs w:val="28"/>
        </w:rPr>
        <w:t>Кузнеця</w:t>
      </w:r>
      <w:proofErr w:type="spellEnd"/>
      <w:r w:rsidRPr="001D52B5">
        <w:rPr>
          <w:rFonts w:ascii="Times New Roman" w:hAnsi="Times New Roman" w:cs="Times New Roman"/>
          <w:sz w:val="28"/>
          <w:szCs w:val="28"/>
        </w:rPr>
        <w:t xml:space="preserve"> в розпал фінансового розвитку, відкритості та прямих іноземних інвестицій у Новій Зеландії: висновки з тесту ARDL» 2020 року вивчають</w:t>
      </w:r>
      <w:r w:rsidR="00492842" w:rsidRPr="001D52B5">
        <w:rPr>
          <w:rFonts w:ascii="Times New Roman" w:hAnsi="Times New Roman" w:cs="Times New Roman"/>
          <w:sz w:val="28"/>
          <w:szCs w:val="28"/>
        </w:rPr>
        <w:t xml:space="preserve"> довгостроковий зв'язок між економічним зростанням та викидами вуглекислого газу в Новій Зеландії за період з 1970 по 2017 рік. Дослідження також враховує такі змінні, як відкритість торгівлі, фінансовий розвиток та ПІІ, знак довгострокового коефіцієнта вказує на те, що ці змінні покращують якість навколишнього середовища в Новій Зеландії. Отже, країна повинна рухатися до вищого економічного зростання, щоб забезпечити зниження існуючих економічних вразливостей, таких як житлові проблеми</w:t>
      </w:r>
      <w:r w:rsidRPr="001D52B5">
        <w:rPr>
          <w:rFonts w:ascii="Times New Roman" w:hAnsi="Times New Roman" w:cs="Times New Roman"/>
          <w:sz w:val="28"/>
          <w:szCs w:val="28"/>
        </w:rPr>
        <w:t xml:space="preserve"> та проблеми державної політики,</w:t>
      </w:r>
      <w:r w:rsidR="00492842" w:rsidRPr="001D52B5">
        <w:rPr>
          <w:rFonts w:ascii="Times New Roman" w:hAnsi="Times New Roman" w:cs="Times New Roman"/>
          <w:sz w:val="28"/>
          <w:szCs w:val="28"/>
        </w:rPr>
        <w:t xml:space="preserve"> шляхом збільшення відкритості торгівлі, фінансового розвитку та притоку ПІІ. </w:t>
      </w:r>
    </w:p>
    <w:p w:rsidR="00C53175" w:rsidRPr="001D52B5" w:rsidRDefault="00C53175" w:rsidP="00875C2B">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Автори знаходять, що к</w:t>
      </w:r>
      <w:r w:rsidR="00492842" w:rsidRPr="001D52B5">
        <w:rPr>
          <w:rFonts w:ascii="Times New Roman" w:hAnsi="Times New Roman" w:cs="Times New Roman"/>
          <w:sz w:val="28"/>
          <w:szCs w:val="28"/>
        </w:rPr>
        <w:t xml:space="preserve">оефіцієнт економічного зростання має позитивний і значний вплив на якість навколишнього середовища, вказуючи на те, </w:t>
      </w:r>
      <w:r w:rsidRPr="001D52B5">
        <w:rPr>
          <w:rFonts w:ascii="Times New Roman" w:hAnsi="Times New Roman" w:cs="Times New Roman"/>
          <w:sz w:val="28"/>
          <w:szCs w:val="28"/>
        </w:rPr>
        <w:t>більша</w:t>
      </w:r>
      <w:r w:rsidR="00492842" w:rsidRPr="001D52B5">
        <w:rPr>
          <w:rFonts w:ascii="Times New Roman" w:hAnsi="Times New Roman" w:cs="Times New Roman"/>
          <w:sz w:val="28"/>
          <w:szCs w:val="28"/>
        </w:rPr>
        <w:t xml:space="preserve"> економічна діяльність стимулює викиди CO</w:t>
      </w:r>
      <w:r w:rsidR="00492842" w:rsidRPr="001D52B5">
        <w:rPr>
          <w:rFonts w:ascii="Times New Roman" w:hAnsi="Times New Roman" w:cs="Times New Roman"/>
          <w:sz w:val="28"/>
          <w:szCs w:val="28"/>
          <w:vertAlign w:val="subscript"/>
        </w:rPr>
        <w:t>2</w:t>
      </w:r>
      <w:r w:rsidR="00492842" w:rsidRPr="001D52B5">
        <w:rPr>
          <w:rFonts w:ascii="Times New Roman" w:hAnsi="Times New Roman" w:cs="Times New Roman"/>
          <w:sz w:val="28"/>
          <w:szCs w:val="28"/>
        </w:rPr>
        <w:t xml:space="preserve"> через споживання </w:t>
      </w:r>
      <w:r w:rsidR="00492842" w:rsidRPr="001D52B5">
        <w:rPr>
          <w:rFonts w:ascii="Times New Roman" w:hAnsi="Times New Roman" w:cs="Times New Roman"/>
          <w:sz w:val="28"/>
          <w:szCs w:val="28"/>
        </w:rPr>
        <w:lastRenderedPageBreak/>
        <w:t xml:space="preserve">енергії, яка є основним джерелом викидів вуглекислого газу. Однак коефіцієнт квадратичного члена ВВП вказує на те, що зі зростанням економіки дохід на душу населення зростає. Досягнувши певного рівня доходу, люди вимагають хорошої якості довкілля. Ці явища видно зі знаку коефіцієнта квадратичного члена ВВП у короткостроковому та довгостроковому періодах. </w:t>
      </w:r>
    </w:p>
    <w:p w:rsidR="00C53175" w:rsidRPr="001D52B5" w:rsidRDefault="00C53175" w:rsidP="00875C2B">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r>
      <w:r w:rsidR="00492842" w:rsidRPr="001D52B5">
        <w:rPr>
          <w:rFonts w:ascii="Times New Roman" w:hAnsi="Times New Roman" w:cs="Times New Roman"/>
          <w:sz w:val="28"/>
          <w:szCs w:val="28"/>
        </w:rPr>
        <w:t xml:space="preserve">Отже, </w:t>
      </w:r>
      <w:r w:rsidRPr="001D52B5">
        <w:rPr>
          <w:rFonts w:ascii="Times New Roman" w:hAnsi="Times New Roman" w:cs="Times New Roman"/>
          <w:sz w:val="28"/>
          <w:szCs w:val="28"/>
        </w:rPr>
        <w:t xml:space="preserve">автори доводять, що </w:t>
      </w:r>
      <w:r w:rsidR="00492842" w:rsidRPr="001D52B5">
        <w:rPr>
          <w:rFonts w:ascii="Times New Roman" w:hAnsi="Times New Roman" w:cs="Times New Roman"/>
          <w:sz w:val="28"/>
          <w:szCs w:val="28"/>
        </w:rPr>
        <w:t xml:space="preserve">у довгостроковій та короткостроковій перспективі гіпотеза про екологічну криву </w:t>
      </w:r>
      <w:proofErr w:type="spellStart"/>
      <w:r w:rsidR="00492842" w:rsidRPr="001D52B5">
        <w:rPr>
          <w:rFonts w:ascii="Times New Roman" w:hAnsi="Times New Roman" w:cs="Times New Roman"/>
          <w:sz w:val="28"/>
          <w:szCs w:val="28"/>
        </w:rPr>
        <w:t>Кузнеця</w:t>
      </w:r>
      <w:proofErr w:type="spellEnd"/>
      <w:r w:rsidR="00492842" w:rsidRPr="001D52B5">
        <w:rPr>
          <w:rFonts w:ascii="Times New Roman" w:hAnsi="Times New Roman" w:cs="Times New Roman"/>
          <w:sz w:val="28"/>
          <w:szCs w:val="28"/>
        </w:rPr>
        <w:t xml:space="preserve"> є справедливою для Нової Зеландії. Отже, припущення </w:t>
      </w:r>
      <w:r w:rsidRPr="001D52B5">
        <w:rPr>
          <w:rFonts w:ascii="Times New Roman" w:hAnsi="Times New Roman" w:cs="Times New Roman"/>
          <w:sz w:val="28"/>
          <w:szCs w:val="28"/>
        </w:rPr>
        <w:t xml:space="preserve">екологічної кривої </w:t>
      </w:r>
      <w:proofErr w:type="spellStart"/>
      <w:r w:rsidRPr="001D52B5">
        <w:rPr>
          <w:rFonts w:ascii="Times New Roman" w:hAnsi="Times New Roman" w:cs="Times New Roman"/>
          <w:sz w:val="28"/>
          <w:szCs w:val="28"/>
        </w:rPr>
        <w:t>Кузнеця</w:t>
      </w:r>
      <w:proofErr w:type="spellEnd"/>
      <w:r w:rsidR="00492842" w:rsidRPr="001D52B5">
        <w:rPr>
          <w:rFonts w:ascii="Times New Roman" w:hAnsi="Times New Roman" w:cs="Times New Roman"/>
          <w:sz w:val="28"/>
          <w:szCs w:val="28"/>
        </w:rPr>
        <w:t xml:space="preserve"> про те, що економічний розвиток відкриває перспективи для впровадження передови</w:t>
      </w:r>
      <w:r w:rsidRPr="001D52B5">
        <w:rPr>
          <w:rFonts w:ascii="Times New Roman" w:hAnsi="Times New Roman" w:cs="Times New Roman"/>
          <w:sz w:val="28"/>
          <w:szCs w:val="28"/>
        </w:rPr>
        <w:t>х і менш забруднюючих інновацій</w:t>
      </w:r>
      <w:r w:rsidR="00492842" w:rsidRPr="001D52B5">
        <w:rPr>
          <w:rFonts w:ascii="Times New Roman" w:hAnsi="Times New Roman" w:cs="Times New Roman"/>
          <w:sz w:val="28"/>
          <w:szCs w:val="28"/>
        </w:rPr>
        <w:t xml:space="preserve">, які можуть сприяти зниженню викидів на одиницю ВВП, є справедливим і для Нової Зеландії. </w:t>
      </w:r>
    </w:p>
    <w:p w:rsidR="00CC14CE" w:rsidRPr="001D52B5" w:rsidRDefault="00C53175" w:rsidP="00875C2B">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r>
      <w:r w:rsidR="00492842" w:rsidRPr="001D52B5">
        <w:rPr>
          <w:rFonts w:ascii="Times New Roman" w:hAnsi="Times New Roman" w:cs="Times New Roman"/>
          <w:sz w:val="28"/>
          <w:szCs w:val="28"/>
        </w:rPr>
        <w:t xml:space="preserve">Результати цього дослідження надають широкий спектр політик економічного зростання під цим кутом зору. Політика, орієнтована на економічне зростання, не є шкідливою для довкілля, оскільки вона також вимагає якості довкілля, тому формулювання політики, пов'язаної з сільським </w:t>
      </w:r>
      <w:r w:rsidRPr="001D52B5">
        <w:rPr>
          <w:rFonts w:ascii="Times New Roman" w:hAnsi="Times New Roman" w:cs="Times New Roman"/>
          <w:sz w:val="28"/>
          <w:szCs w:val="28"/>
        </w:rPr>
        <w:t>господарством та промисловістю [</w:t>
      </w:r>
      <w:r w:rsidR="002E37F3" w:rsidRPr="001D52B5">
        <w:rPr>
          <w:rFonts w:ascii="Times New Roman" w:hAnsi="Times New Roman" w:cs="Times New Roman"/>
          <w:sz w:val="28"/>
          <w:szCs w:val="28"/>
        </w:rPr>
        <w:t>10</w:t>
      </w:r>
      <w:r w:rsidR="002105A4" w:rsidRPr="001D52B5">
        <w:rPr>
          <w:rFonts w:ascii="Times New Roman" w:hAnsi="Times New Roman" w:cs="Times New Roman"/>
          <w:sz w:val="28"/>
          <w:szCs w:val="28"/>
        </w:rPr>
        <w:t>].</w:t>
      </w:r>
      <w:r w:rsidR="00120B72" w:rsidRPr="001D52B5">
        <w:rPr>
          <w:rFonts w:ascii="Times New Roman" w:hAnsi="Times New Roman" w:cs="Times New Roman"/>
          <w:sz w:val="28"/>
          <w:szCs w:val="28"/>
        </w:rPr>
        <w:t xml:space="preserve"> </w:t>
      </w:r>
    </w:p>
    <w:p w:rsidR="008949A8" w:rsidRPr="001D52B5" w:rsidRDefault="003D37A9" w:rsidP="003D37A9">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Отже, </w:t>
      </w:r>
      <w:r w:rsidR="00492842" w:rsidRPr="001D52B5">
        <w:rPr>
          <w:rFonts w:ascii="Times New Roman" w:hAnsi="Times New Roman" w:cs="Times New Roman"/>
          <w:sz w:val="28"/>
          <w:szCs w:val="28"/>
        </w:rPr>
        <w:t xml:space="preserve">дослідження наукових </w:t>
      </w:r>
      <w:r w:rsidR="008949A8" w:rsidRPr="001D52B5">
        <w:rPr>
          <w:rFonts w:ascii="Times New Roman" w:hAnsi="Times New Roman" w:cs="Times New Roman"/>
          <w:sz w:val="28"/>
          <w:szCs w:val="28"/>
        </w:rPr>
        <w:t>здобутків</w:t>
      </w:r>
      <w:r w:rsidR="00492842" w:rsidRPr="001D52B5">
        <w:rPr>
          <w:rFonts w:ascii="Times New Roman" w:hAnsi="Times New Roman" w:cs="Times New Roman"/>
          <w:sz w:val="28"/>
          <w:szCs w:val="28"/>
        </w:rPr>
        <w:t xml:space="preserve"> аналізу зовнішньоекономічних </w:t>
      </w:r>
      <w:r w:rsidR="008949A8" w:rsidRPr="001D52B5">
        <w:rPr>
          <w:rFonts w:ascii="Times New Roman" w:hAnsi="Times New Roman" w:cs="Times New Roman"/>
          <w:sz w:val="28"/>
          <w:szCs w:val="28"/>
        </w:rPr>
        <w:t>позицій</w:t>
      </w:r>
      <w:r w:rsidR="00492842" w:rsidRPr="001D52B5">
        <w:rPr>
          <w:rFonts w:ascii="Times New Roman" w:hAnsi="Times New Roman" w:cs="Times New Roman"/>
          <w:sz w:val="28"/>
          <w:szCs w:val="28"/>
        </w:rPr>
        <w:t xml:space="preserve"> Австралії та Нової Зеландії </w:t>
      </w:r>
      <w:r w:rsidR="008949A8" w:rsidRPr="001D52B5">
        <w:rPr>
          <w:rFonts w:ascii="Times New Roman" w:hAnsi="Times New Roman" w:cs="Times New Roman"/>
          <w:sz w:val="28"/>
          <w:szCs w:val="28"/>
        </w:rPr>
        <w:t xml:space="preserve">дозволило краще зрозуміти </w:t>
      </w:r>
      <w:r w:rsidR="00492842" w:rsidRPr="001D52B5">
        <w:rPr>
          <w:rFonts w:ascii="Times New Roman" w:hAnsi="Times New Roman" w:cs="Times New Roman"/>
          <w:sz w:val="28"/>
          <w:szCs w:val="28"/>
        </w:rPr>
        <w:t>глобальн</w:t>
      </w:r>
      <w:r w:rsidR="008949A8" w:rsidRPr="001D52B5">
        <w:rPr>
          <w:rFonts w:ascii="Times New Roman" w:hAnsi="Times New Roman" w:cs="Times New Roman"/>
          <w:sz w:val="28"/>
          <w:szCs w:val="28"/>
        </w:rPr>
        <w:t>у</w:t>
      </w:r>
      <w:r w:rsidR="00492842" w:rsidRPr="001D52B5">
        <w:rPr>
          <w:rFonts w:ascii="Times New Roman" w:hAnsi="Times New Roman" w:cs="Times New Roman"/>
          <w:sz w:val="28"/>
          <w:szCs w:val="28"/>
        </w:rPr>
        <w:t xml:space="preserve"> економічн</w:t>
      </w:r>
      <w:r w:rsidR="008949A8" w:rsidRPr="001D52B5">
        <w:rPr>
          <w:rFonts w:ascii="Times New Roman" w:hAnsi="Times New Roman" w:cs="Times New Roman"/>
          <w:sz w:val="28"/>
          <w:szCs w:val="28"/>
        </w:rPr>
        <w:t>у</w:t>
      </w:r>
      <w:r w:rsidR="00492842" w:rsidRPr="001D52B5">
        <w:rPr>
          <w:rFonts w:ascii="Times New Roman" w:hAnsi="Times New Roman" w:cs="Times New Roman"/>
          <w:sz w:val="28"/>
          <w:szCs w:val="28"/>
        </w:rPr>
        <w:t xml:space="preserve"> систем</w:t>
      </w:r>
      <w:r w:rsidR="008949A8" w:rsidRPr="001D52B5">
        <w:rPr>
          <w:rFonts w:ascii="Times New Roman" w:hAnsi="Times New Roman" w:cs="Times New Roman"/>
          <w:sz w:val="28"/>
          <w:szCs w:val="28"/>
        </w:rPr>
        <w:t>у</w:t>
      </w:r>
      <w:r w:rsidR="00492842" w:rsidRPr="001D52B5">
        <w:rPr>
          <w:rFonts w:ascii="Times New Roman" w:hAnsi="Times New Roman" w:cs="Times New Roman"/>
          <w:sz w:val="28"/>
          <w:szCs w:val="28"/>
        </w:rPr>
        <w:t xml:space="preserve">, </w:t>
      </w:r>
      <w:r w:rsidR="008949A8" w:rsidRPr="001D52B5">
        <w:rPr>
          <w:rFonts w:ascii="Times New Roman" w:hAnsi="Times New Roman" w:cs="Times New Roman"/>
          <w:sz w:val="28"/>
          <w:szCs w:val="28"/>
        </w:rPr>
        <w:t xml:space="preserve">оцінити рівень </w:t>
      </w:r>
      <w:r w:rsidR="00492842" w:rsidRPr="001D52B5">
        <w:rPr>
          <w:rFonts w:ascii="Times New Roman" w:hAnsi="Times New Roman" w:cs="Times New Roman"/>
          <w:sz w:val="28"/>
          <w:szCs w:val="28"/>
        </w:rPr>
        <w:t>ефективн</w:t>
      </w:r>
      <w:r w:rsidR="008949A8" w:rsidRPr="001D52B5">
        <w:rPr>
          <w:rFonts w:ascii="Times New Roman" w:hAnsi="Times New Roman" w:cs="Times New Roman"/>
          <w:sz w:val="28"/>
          <w:szCs w:val="28"/>
        </w:rPr>
        <w:t>ості</w:t>
      </w:r>
      <w:r w:rsidR="00492842" w:rsidRPr="001D52B5">
        <w:rPr>
          <w:rFonts w:ascii="Times New Roman" w:hAnsi="Times New Roman" w:cs="Times New Roman"/>
          <w:sz w:val="28"/>
          <w:szCs w:val="28"/>
        </w:rPr>
        <w:t xml:space="preserve"> управління зовнішньоекономічними операціями, </w:t>
      </w:r>
      <w:r w:rsidR="008949A8" w:rsidRPr="001D52B5">
        <w:rPr>
          <w:rFonts w:ascii="Times New Roman" w:hAnsi="Times New Roman" w:cs="Times New Roman"/>
          <w:sz w:val="28"/>
          <w:szCs w:val="28"/>
        </w:rPr>
        <w:t xml:space="preserve">визначити шляхи </w:t>
      </w:r>
      <w:r w:rsidR="00492842" w:rsidRPr="001D52B5">
        <w:rPr>
          <w:rFonts w:ascii="Times New Roman" w:hAnsi="Times New Roman" w:cs="Times New Roman"/>
          <w:sz w:val="28"/>
          <w:szCs w:val="28"/>
        </w:rPr>
        <w:t xml:space="preserve">підвищення конкурентоспроможності </w:t>
      </w:r>
      <w:r w:rsidR="008949A8" w:rsidRPr="001D52B5">
        <w:rPr>
          <w:rFonts w:ascii="Times New Roman" w:hAnsi="Times New Roman" w:cs="Times New Roman"/>
          <w:sz w:val="28"/>
          <w:szCs w:val="28"/>
        </w:rPr>
        <w:t>національних економік, зокрема Австралії та Нової Зеландії.</w:t>
      </w:r>
    </w:p>
    <w:p w:rsidR="00120B72" w:rsidRPr="001D52B5" w:rsidRDefault="00120B72" w:rsidP="003D37A9">
      <w:pPr>
        <w:spacing w:after="0" w:line="360" w:lineRule="auto"/>
        <w:jc w:val="both"/>
        <w:rPr>
          <w:rFonts w:ascii="Times New Roman" w:hAnsi="Times New Roman" w:cs="Times New Roman"/>
          <w:sz w:val="28"/>
          <w:szCs w:val="28"/>
        </w:rPr>
      </w:pPr>
    </w:p>
    <w:p w:rsidR="003B37BD" w:rsidRPr="001D52B5" w:rsidRDefault="003B37BD" w:rsidP="003D37A9">
      <w:pPr>
        <w:spacing w:after="0" w:line="360" w:lineRule="auto"/>
        <w:jc w:val="both"/>
        <w:rPr>
          <w:rFonts w:ascii="Times New Roman" w:hAnsi="Times New Roman" w:cs="Times New Roman"/>
          <w:sz w:val="28"/>
          <w:szCs w:val="28"/>
        </w:rPr>
      </w:pPr>
    </w:p>
    <w:p w:rsidR="003B37BD" w:rsidRPr="001D52B5" w:rsidRDefault="003B37BD" w:rsidP="003D37A9">
      <w:pPr>
        <w:spacing w:after="0" w:line="360" w:lineRule="auto"/>
        <w:jc w:val="both"/>
        <w:rPr>
          <w:rFonts w:ascii="Times New Roman" w:hAnsi="Times New Roman" w:cs="Times New Roman"/>
          <w:sz w:val="28"/>
          <w:szCs w:val="28"/>
        </w:rPr>
      </w:pPr>
    </w:p>
    <w:p w:rsidR="003B37BD" w:rsidRPr="001D52B5" w:rsidRDefault="003B37BD" w:rsidP="003D37A9">
      <w:pPr>
        <w:spacing w:after="0" w:line="360" w:lineRule="auto"/>
        <w:jc w:val="both"/>
        <w:rPr>
          <w:rFonts w:ascii="Times New Roman" w:hAnsi="Times New Roman" w:cs="Times New Roman"/>
          <w:sz w:val="28"/>
          <w:szCs w:val="28"/>
        </w:rPr>
      </w:pPr>
    </w:p>
    <w:p w:rsidR="003B37BD" w:rsidRPr="001D52B5" w:rsidRDefault="003B37BD" w:rsidP="003D37A9">
      <w:pPr>
        <w:spacing w:after="0" w:line="360" w:lineRule="auto"/>
        <w:jc w:val="both"/>
        <w:rPr>
          <w:rFonts w:ascii="Times New Roman" w:hAnsi="Times New Roman" w:cs="Times New Roman"/>
          <w:sz w:val="28"/>
          <w:szCs w:val="28"/>
        </w:rPr>
      </w:pPr>
    </w:p>
    <w:p w:rsidR="003B37BD" w:rsidRPr="001D52B5" w:rsidRDefault="003B37BD" w:rsidP="003D37A9">
      <w:pPr>
        <w:spacing w:after="0" w:line="360" w:lineRule="auto"/>
        <w:jc w:val="both"/>
        <w:rPr>
          <w:rFonts w:ascii="Times New Roman" w:hAnsi="Times New Roman" w:cs="Times New Roman"/>
          <w:sz w:val="28"/>
          <w:szCs w:val="28"/>
        </w:rPr>
      </w:pPr>
    </w:p>
    <w:p w:rsidR="003B37BD" w:rsidRPr="001D52B5" w:rsidRDefault="003B37BD" w:rsidP="003D37A9">
      <w:pPr>
        <w:spacing w:after="0" w:line="360" w:lineRule="auto"/>
        <w:jc w:val="both"/>
        <w:rPr>
          <w:rFonts w:ascii="Times New Roman" w:hAnsi="Times New Roman" w:cs="Times New Roman"/>
          <w:sz w:val="28"/>
          <w:szCs w:val="28"/>
        </w:rPr>
      </w:pPr>
    </w:p>
    <w:p w:rsidR="003D37A9" w:rsidRPr="001D52B5" w:rsidRDefault="003D37A9" w:rsidP="00C549EA">
      <w:pPr>
        <w:spacing w:after="0" w:line="360" w:lineRule="auto"/>
        <w:jc w:val="center"/>
        <w:rPr>
          <w:rFonts w:ascii="Times New Roman" w:hAnsi="Times New Roman" w:cs="Times New Roman"/>
          <w:b/>
          <w:sz w:val="28"/>
          <w:szCs w:val="28"/>
        </w:rPr>
      </w:pPr>
      <w:r w:rsidRPr="001D52B5">
        <w:rPr>
          <w:rFonts w:ascii="Times New Roman" w:hAnsi="Times New Roman" w:cs="Times New Roman"/>
          <w:b/>
          <w:sz w:val="28"/>
          <w:szCs w:val="28"/>
        </w:rPr>
        <w:lastRenderedPageBreak/>
        <w:t>РОЗДІЛ 2</w:t>
      </w:r>
    </w:p>
    <w:p w:rsidR="003D37A9" w:rsidRPr="001D52B5" w:rsidRDefault="003D37A9" w:rsidP="00C549EA">
      <w:pPr>
        <w:spacing w:after="0" w:line="360" w:lineRule="auto"/>
        <w:jc w:val="center"/>
        <w:rPr>
          <w:rFonts w:ascii="Times New Roman" w:hAnsi="Times New Roman" w:cs="Times New Roman"/>
          <w:b/>
          <w:sz w:val="28"/>
          <w:szCs w:val="28"/>
        </w:rPr>
      </w:pPr>
      <w:r w:rsidRPr="001D52B5">
        <w:rPr>
          <w:rFonts w:ascii="Times New Roman" w:hAnsi="Times New Roman"/>
          <w:b/>
          <w:sz w:val="28"/>
          <w:szCs w:val="28"/>
        </w:rPr>
        <w:t xml:space="preserve">ПОРІВНЯЛЬНИЙ АНАЛІЗ ОСНОВНИХ СКЛАДОВИХ ЗОВНІШНЬОЕКОНОМІЧНИХ </w:t>
      </w:r>
      <w:r w:rsidR="008949A8" w:rsidRPr="001D52B5">
        <w:rPr>
          <w:rFonts w:ascii="Times New Roman" w:hAnsi="Times New Roman"/>
          <w:b/>
          <w:sz w:val="28"/>
          <w:szCs w:val="28"/>
        </w:rPr>
        <w:t xml:space="preserve">ПОЗИЦІЙ </w:t>
      </w:r>
      <w:r w:rsidR="00CA5FD6" w:rsidRPr="001D52B5">
        <w:rPr>
          <w:rFonts w:ascii="Times New Roman" w:hAnsi="Times New Roman" w:cs="Times New Roman"/>
          <w:b/>
          <w:sz w:val="28"/>
          <w:szCs w:val="28"/>
        </w:rPr>
        <w:t>АВСТРАЛІЇ ТА НОВОЇ ЗЕЛАНДІЇ</w:t>
      </w:r>
    </w:p>
    <w:p w:rsidR="003D37A9" w:rsidRPr="001D52B5" w:rsidRDefault="003D37A9" w:rsidP="003D37A9">
      <w:pPr>
        <w:spacing w:after="0" w:line="360" w:lineRule="auto"/>
        <w:jc w:val="center"/>
        <w:rPr>
          <w:rFonts w:ascii="Times New Roman" w:hAnsi="Times New Roman" w:cs="Times New Roman"/>
          <w:b/>
          <w:sz w:val="28"/>
          <w:szCs w:val="28"/>
        </w:rPr>
      </w:pPr>
    </w:p>
    <w:p w:rsidR="008949A8" w:rsidRPr="001D52B5" w:rsidRDefault="003D37A9" w:rsidP="00385662">
      <w:pPr>
        <w:spacing w:after="0" w:line="360" w:lineRule="auto"/>
        <w:jc w:val="both"/>
        <w:rPr>
          <w:rFonts w:ascii="Times New Roman" w:hAnsi="Times New Roman" w:cs="Times New Roman"/>
          <w:b/>
          <w:sz w:val="28"/>
          <w:szCs w:val="28"/>
        </w:rPr>
      </w:pPr>
      <w:r w:rsidRPr="001D52B5">
        <w:rPr>
          <w:rFonts w:ascii="Times New Roman" w:hAnsi="Times New Roman" w:cs="Times New Roman"/>
          <w:b/>
          <w:sz w:val="28"/>
          <w:szCs w:val="28"/>
        </w:rPr>
        <w:tab/>
      </w:r>
      <w:r w:rsidR="008949A8" w:rsidRPr="001D52B5">
        <w:rPr>
          <w:rFonts w:ascii="Times New Roman" w:hAnsi="Times New Roman" w:cs="Times New Roman"/>
          <w:b/>
          <w:sz w:val="28"/>
          <w:szCs w:val="28"/>
        </w:rPr>
        <w:t>2.1</w:t>
      </w:r>
      <w:r w:rsidR="00C549EA" w:rsidRPr="001D52B5">
        <w:rPr>
          <w:rFonts w:ascii="Times New Roman" w:hAnsi="Times New Roman" w:cs="Times New Roman"/>
          <w:b/>
          <w:sz w:val="28"/>
          <w:szCs w:val="28"/>
        </w:rPr>
        <w:t>.</w:t>
      </w:r>
      <w:r w:rsidR="008949A8" w:rsidRPr="001D52B5">
        <w:rPr>
          <w:rFonts w:ascii="Times New Roman" w:hAnsi="Times New Roman" w:cs="Times New Roman"/>
          <w:b/>
          <w:sz w:val="28"/>
          <w:szCs w:val="28"/>
        </w:rPr>
        <w:t xml:space="preserve"> Сучасний стан макроекономічного розвитку </w:t>
      </w:r>
      <w:r w:rsidR="00C549EA" w:rsidRPr="001D52B5">
        <w:rPr>
          <w:rFonts w:ascii="Times New Roman" w:hAnsi="Times New Roman" w:cs="Times New Roman"/>
          <w:b/>
          <w:sz w:val="28"/>
          <w:szCs w:val="28"/>
        </w:rPr>
        <w:t>Австралії та Нової Зеландії</w:t>
      </w:r>
    </w:p>
    <w:p w:rsidR="008949A8" w:rsidRPr="001D52B5" w:rsidRDefault="008949A8" w:rsidP="008949A8">
      <w:pPr>
        <w:pStyle w:val="a4"/>
        <w:spacing w:after="0" w:line="360" w:lineRule="auto"/>
        <w:ind w:left="0" w:firstLine="709"/>
        <w:jc w:val="both"/>
        <w:rPr>
          <w:rFonts w:ascii="Times New Roman" w:hAnsi="Times New Roman" w:cs="Times New Roman"/>
          <w:sz w:val="28"/>
          <w:szCs w:val="28"/>
        </w:rPr>
      </w:pPr>
      <w:r w:rsidRPr="001D52B5">
        <w:rPr>
          <w:rFonts w:ascii="Times New Roman" w:hAnsi="Times New Roman" w:cs="Times New Roman"/>
          <w:sz w:val="28"/>
          <w:szCs w:val="28"/>
        </w:rPr>
        <w:t>Далі у кваліфікаційній роботі проаналізуємо динаміку макроекономічного розвитку Австралії та Нової Зеландії.</w:t>
      </w:r>
    </w:p>
    <w:p w:rsidR="008949A8" w:rsidRPr="001D52B5" w:rsidRDefault="008949A8" w:rsidP="008949A8">
      <w:pPr>
        <w:pStyle w:val="a4"/>
        <w:spacing w:after="0" w:line="360" w:lineRule="auto"/>
        <w:ind w:left="0"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Дані, що наведені у таблиці 2.1 свідчать про зниження в Австралії показників номінального ВВП та ВВП на душу населення з 2018 по 2020 рік. В період з 2020 по 2022 рік обидва показники зросли, оскільки економіка Австралії виросла на 1,5%. </w:t>
      </w:r>
    </w:p>
    <w:p w:rsidR="008949A8" w:rsidRPr="001D52B5" w:rsidRDefault="008949A8" w:rsidP="008949A8">
      <w:pPr>
        <w:pStyle w:val="a4"/>
        <w:spacing w:after="0" w:line="360" w:lineRule="auto"/>
        <w:ind w:left="0" w:firstLine="709"/>
        <w:jc w:val="both"/>
        <w:rPr>
          <w:rFonts w:ascii="Times New Roman" w:hAnsi="Times New Roman" w:cs="Times New Roman"/>
          <w:sz w:val="28"/>
          <w:szCs w:val="28"/>
        </w:rPr>
      </w:pPr>
    </w:p>
    <w:p w:rsidR="008949A8" w:rsidRPr="001D52B5" w:rsidRDefault="008949A8" w:rsidP="008949A8">
      <w:pPr>
        <w:spacing w:after="0" w:line="360" w:lineRule="auto"/>
        <w:jc w:val="right"/>
        <w:rPr>
          <w:rFonts w:ascii="Times New Roman" w:hAnsi="Times New Roman" w:cs="Times New Roman"/>
          <w:b/>
          <w:bCs/>
          <w:sz w:val="28"/>
          <w:szCs w:val="28"/>
        </w:rPr>
      </w:pPr>
      <w:bookmarkStart w:id="4" w:name="_Hlk151308090"/>
      <w:r w:rsidRPr="001D52B5">
        <w:rPr>
          <w:rFonts w:ascii="Times New Roman" w:hAnsi="Times New Roman" w:cs="Times New Roman"/>
          <w:b/>
          <w:bCs/>
          <w:sz w:val="28"/>
          <w:szCs w:val="28"/>
        </w:rPr>
        <w:t>Таблиця 2.1</w:t>
      </w:r>
    </w:p>
    <w:p w:rsidR="008949A8" w:rsidRPr="001D52B5" w:rsidRDefault="008949A8" w:rsidP="008949A8">
      <w:pPr>
        <w:spacing w:after="0" w:line="360" w:lineRule="auto"/>
        <w:jc w:val="center"/>
        <w:rPr>
          <w:rFonts w:ascii="Times New Roman" w:hAnsi="Times New Roman" w:cs="Times New Roman"/>
          <w:b/>
          <w:bCs/>
          <w:sz w:val="28"/>
          <w:szCs w:val="28"/>
        </w:rPr>
      </w:pPr>
      <w:r w:rsidRPr="001D52B5">
        <w:rPr>
          <w:rFonts w:ascii="Times New Roman" w:hAnsi="Times New Roman" w:cs="Times New Roman"/>
          <w:b/>
          <w:bCs/>
          <w:sz w:val="28"/>
          <w:szCs w:val="28"/>
        </w:rPr>
        <w:t>ВВП, ВВП за паритетом купівельної спроможності, ВВП на душу населення за 2018 – 2022 роки млрд. дол. США</w:t>
      </w:r>
    </w:p>
    <w:tbl>
      <w:tblPr>
        <w:tblW w:w="9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8"/>
        <w:gridCol w:w="2418"/>
        <w:gridCol w:w="2418"/>
        <w:gridCol w:w="2418"/>
      </w:tblGrid>
      <w:tr w:rsidR="008949A8" w:rsidRPr="001D52B5" w:rsidTr="00D5070C">
        <w:trPr>
          <w:trHeight w:val="1130"/>
        </w:trPr>
        <w:tc>
          <w:tcPr>
            <w:tcW w:w="2418" w:type="dxa"/>
            <w:tcBorders>
              <w:tl2br w:val="single" w:sz="4" w:space="0" w:color="auto"/>
            </w:tcBorders>
            <w:shd w:val="clear" w:color="auto" w:fill="auto"/>
          </w:tcPr>
          <w:p w:rsidR="008949A8" w:rsidRPr="001D52B5" w:rsidRDefault="008949A8" w:rsidP="00D5070C">
            <w:pPr>
              <w:spacing w:after="0" w:line="240" w:lineRule="auto"/>
              <w:rPr>
                <w:rFonts w:ascii="Times New Roman" w:hAnsi="Times New Roman" w:cs="Times New Roman"/>
                <w:sz w:val="24"/>
                <w:szCs w:val="24"/>
              </w:rPr>
            </w:pPr>
            <w:bookmarkStart w:id="5" w:name="_Hlk152070817"/>
            <w:bookmarkEnd w:id="4"/>
            <w:r w:rsidRPr="001D52B5">
              <w:rPr>
                <w:rFonts w:ascii="Times New Roman" w:hAnsi="Times New Roman" w:cs="Times New Roman"/>
                <w:sz w:val="24"/>
                <w:szCs w:val="24"/>
              </w:rPr>
              <w:t xml:space="preserve">             Показник</w:t>
            </w:r>
          </w:p>
          <w:p w:rsidR="008949A8" w:rsidRPr="001D52B5" w:rsidRDefault="008949A8" w:rsidP="00D5070C">
            <w:pPr>
              <w:spacing w:after="0" w:line="240" w:lineRule="auto"/>
              <w:rPr>
                <w:rFonts w:ascii="Times New Roman" w:hAnsi="Times New Roman" w:cs="Times New Roman"/>
                <w:sz w:val="24"/>
                <w:szCs w:val="24"/>
              </w:rPr>
            </w:pPr>
          </w:p>
          <w:p w:rsidR="008949A8" w:rsidRPr="001D52B5" w:rsidRDefault="008949A8" w:rsidP="00D5070C">
            <w:pPr>
              <w:spacing w:after="0" w:line="240" w:lineRule="auto"/>
              <w:rPr>
                <w:rFonts w:ascii="Times New Roman" w:hAnsi="Times New Roman" w:cs="Times New Roman"/>
                <w:sz w:val="24"/>
                <w:szCs w:val="24"/>
              </w:rPr>
            </w:pPr>
            <w:r w:rsidRPr="001D52B5">
              <w:rPr>
                <w:rFonts w:ascii="Times New Roman" w:hAnsi="Times New Roman" w:cs="Times New Roman"/>
                <w:sz w:val="24"/>
                <w:szCs w:val="24"/>
              </w:rPr>
              <w:t>Рік</w:t>
            </w:r>
          </w:p>
        </w:tc>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ВВП, млрд. дол. США</w:t>
            </w:r>
          </w:p>
        </w:tc>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ВВП по ПКС, млрд. дол. США</w:t>
            </w:r>
          </w:p>
        </w:tc>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ВВП на душу населення дол. США</w:t>
            </w:r>
          </w:p>
        </w:tc>
      </w:tr>
      <w:tr w:rsidR="008949A8" w:rsidRPr="001D52B5" w:rsidTr="00D5070C">
        <w:trPr>
          <w:trHeight w:val="416"/>
        </w:trPr>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2018</w:t>
            </w:r>
          </w:p>
        </w:tc>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1428</w:t>
            </w:r>
          </w:p>
        </w:tc>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1253</w:t>
            </w:r>
          </w:p>
        </w:tc>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57207</w:t>
            </w:r>
          </w:p>
        </w:tc>
      </w:tr>
      <w:tr w:rsidR="008949A8" w:rsidRPr="001D52B5" w:rsidTr="00D5070C">
        <w:trPr>
          <w:trHeight w:val="408"/>
        </w:trPr>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2019</w:t>
            </w:r>
          </w:p>
        </w:tc>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1392</w:t>
            </w:r>
          </w:p>
        </w:tc>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1315</w:t>
            </w:r>
          </w:p>
        </w:tc>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54941</w:t>
            </w:r>
          </w:p>
        </w:tc>
      </w:tr>
      <w:tr w:rsidR="008949A8" w:rsidRPr="001D52B5" w:rsidTr="00D5070C">
        <w:trPr>
          <w:trHeight w:val="428"/>
        </w:trPr>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2020</w:t>
            </w:r>
          </w:p>
        </w:tc>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1326</w:t>
            </w:r>
          </w:p>
        </w:tc>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1361</w:t>
            </w:r>
          </w:p>
        </w:tc>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51722</w:t>
            </w:r>
          </w:p>
        </w:tc>
      </w:tr>
      <w:tr w:rsidR="008949A8" w:rsidRPr="001D52B5" w:rsidTr="00D5070C">
        <w:trPr>
          <w:trHeight w:val="420"/>
        </w:trPr>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2021</w:t>
            </w:r>
          </w:p>
        </w:tc>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1552</w:t>
            </w:r>
          </w:p>
        </w:tc>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1437</w:t>
            </w:r>
          </w:p>
        </w:tc>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60444</w:t>
            </w:r>
          </w:p>
        </w:tc>
      </w:tr>
      <w:tr w:rsidR="008949A8" w:rsidRPr="001D52B5" w:rsidTr="00D5070C">
        <w:trPr>
          <w:trHeight w:val="412"/>
        </w:trPr>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2022</w:t>
            </w:r>
          </w:p>
        </w:tc>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1675</w:t>
            </w:r>
          </w:p>
        </w:tc>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1626</w:t>
            </w:r>
          </w:p>
        </w:tc>
        <w:tc>
          <w:tcPr>
            <w:tcW w:w="2418" w:type="dxa"/>
            <w:shd w:val="clear" w:color="auto" w:fill="auto"/>
            <w:vAlign w:val="center"/>
          </w:tcPr>
          <w:p w:rsidR="008949A8" w:rsidRPr="001D52B5" w:rsidRDefault="008949A8" w:rsidP="00D5070C">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64491</w:t>
            </w:r>
          </w:p>
        </w:tc>
      </w:tr>
    </w:tbl>
    <w:bookmarkEnd w:id="5"/>
    <w:p w:rsidR="008949A8" w:rsidRPr="001D52B5" w:rsidRDefault="008949A8" w:rsidP="008949A8">
      <w:pPr>
        <w:spacing w:after="0" w:line="240" w:lineRule="auto"/>
        <w:ind w:firstLine="708"/>
        <w:rPr>
          <w:rFonts w:ascii="Times New Roman" w:hAnsi="Times New Roman" w:cs="Times New Roman"/>
          <w:sz w:val="28"/>
          <w:szCs w:val="28"/>
          <w:u w:val="single"/>
        </w:rPr>
      </w:pPr>
      <w:r w:rsidRPr="001D52B5">
        <w:rPr>
          <w:rFonts w:ascii="Times New Roman" w:hAnsi="Times New Roman" w:cs="Times New Roman"/>
          <w:sz w:val="28"/>
          <w:szCs w:val="28"/>
        </w:rPr>
        <w:t xml:space="preserve">Джерело: </w:t>
      </w:r>
      <w:r w:rsidR="000F074D" w:rsidRPr="001D52B5">
        <w:rPr>
          <w:rFonts w:ascii="Times New Roman" w:hAnsi="Times New Roman" w:cs="Times New Roman"/>
          <w:sz w:val="28"/>
          <w:szCs w:val="28"/>
        </w:rPr>
        <w:t>складено автором на основі даних [</w:t>
      </w:r>
      <w:r w:rsidR="009014E6" w:rsidRPr="001D52B5">
        <w:rPr>
          <w:rFonts w:ascii="Times New Roman" w:hAnsi="Times New Roman" w:cs="Times New Roman"/>
          <w:sz w:val="28"/>
          <w:szCs w:val="28"/>
        </w:rPr>
        <w:t>11-13</w:t>
      </w:r>
      <w:r w:rsidR="000F074D" w:rsidRPr="001D52B5">
        <w:rPr>
          <w:rFonts w:ascii="Times New Roman" w:hAnsi="Times New Roman" w:cs="Times New Roman"/>
          <w:sz w:val="28"/>
          <w:szCs w:val="28"/>
        </w:rPr>
        <w:t>].</w:t>
      </w:r>
    </w:p>
    <w:p w:rsidR="008949A8" w:rsidRPr="001D52B5" w:rsidRDefault="008949A8" w:rsidP="008949A8">
      <w:pPr>
        <w:pStyle w:val="a4"/>
        <w:spacing w:after="0" w:line="360" w:lineRule="auto"/>
        <w:ind w:left="0" w:firstLine="709"/>
        <w:jc w:val="both"/>
        <w:rPr>
          <w:rFonts w:ascii="Times New Roman" w:hAnsi="Times New Roman" w:cs="Times New Roman"/>
          <w:sz w:val="28"/>
          <w:szCs w:val="28"/>
        </w:rPr>
      </w:pPr>
    </w:p>
    <w:p w:rsidR="008949A8" w:rsidRPr="001D52B5" w:rsidRDefault="008949A8" w:rsidP="008949A8">
      <w:pPr>
        <w:pStyle w:val="a4"/>
        <w:spacing w:after="0" w:line="360" w:lineRule="auto"/>
        <w:ind w:left="0"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Якщо розглядати ВВП Австралії за національною валютою (табл. 2.2), то тут показники безперервно зростали. ВВП по ПКС мав зростаючу тенденцію: з 2018 по 2022 рік показник став більшим на 373 млрд. дол. США. Таке значення ПКС свідчить про високий рівень платоспроможності </w:t>
      </w:r>
      <w:r w:rsidRPr="001D52B5">
        <w:rPr>
          <w:rFonts w:ascii="Times New Roman" w:hAnsi="Times New Roman" w:cs="Times New Roman"/>
          <w:sz w:val="28"/>
          <w:szCs w:val="28"/>
        </w:rPr>
        <w:lastRenderedPageBreak/>
        <w:t xml:space="preserve">населення Австралії. У 2020 році рівень ВВП знизився, що було пов’язано з наслідками світової пандемії COVID-19. </w:t>
      </w:r>
    </w:p>
    <w:p w:rsidR="008949A8" w:rsidRPr="001D52B5" w:rsidRDefault="008949A8" w:rsidP="008949A8">
      <w:pPr>
        <w:spacing w:after="0" w:line="360" w:lineRule="auto"/>
        <w:jc w:val="right"/>
        <w:rPr>
          <w:rFonts w:ascii="Times New Roman" w:hAnsi="Times New Roman" w:cs="Times New Roman"/>
          <w:b/>
          <w:bCs/>
          <w:sz w:val="28"/>
          <w:szCs w:val="28"/>
        </w:rPr>
      </w:pPr>
      <w:r w:rsidRPr="001D52B5">
        <w:rPr>
          <w:rFonts w:ascii="Times New Roman" w:hAnsi="Times New Roman" w:cs="Times New Roman"/>
          <w:b/>
          <w:bCs/>
          <w:sz w:val="28"/>
          <w:szCs w:val="28"/>
        </w:rPr>
        <w:t>Таблиця 2.2</w:t>
      </w:r>
    </w:p>
    <w:p w:rsidR="008949A8" w:rsidRPr="001D52B5" w:rsidRDefault="008949A8" w:rsidP="008949A8">
      <w:pPr>
        <w:spacing w:after="0" w:line="360" w:lineRule="auto"/>
        <w:jc w:val="center"/>
        <w:rPr>
          <w:rFonts w:ascii="Times New Roman" w:hAnsi="Times New Roman" w:cs="Times New Roman"/>
          <w:b/>
          <w:bCs/>
          <w:sz w:val="28"/>
          <w:szCs w:val="28"/>
        </w:rPr>
      </w:pPr>
      <w:r w:rsidRPr="001D52B5">
        <w:rPr>
          <w:rFonts w:ascii="Times New Roman" w:hAnsi="Times New Roman" w:cs="Times New Roman"/>
          <w:b/>
          <w:bCs/>
          <w:sz w:val="28"/>
          <w:szCs w:val="28"/>
        </w:rPr>
        <w:t>ВВП, Австралії за 2018 – 2022 роки млрд. дол. Австралії (AUD)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6"/>
        <w:gridCol w:w="1594"/>
        <w:gridCol w:w="1595"/>
        <w:gridCol w:w="1595"/>
        <w:gridCol w:w="1595"/>
        <w:gridCol w:w="1595"/>
      </w:tblGrid>
      <w:tr w:rsidR="008949A8" w:rsidRPr="001D52B5" w:rsidTr="00D5070C">
        <w:trPr>
          <w:trHeight w:val="451"/>
        </w:trPr>
        <w:tc>
          <w:tcPr>
            <w:tcW w:w="1604" w:type="dxa"/>
            <w:shd w:val="clear" w:color="auto" w:fill="auto"/>
            <w:vAlign w:val="center"/>
          </w:tcPr>
          <w:p w:rsidR="008949A8" w:rsidRPr="001D52B5" w:rsidRDefault="008949A8" w:rsidP="00D5070C">
            <w:pPr>
              <w:spacing w:before="120" w:after="120" w:line="240" w:lineRule="auto"/>
              <w:jc w:val="center"/>
              <w:rPr>
                <w:rFonts w:ascii="Times New Roman" w:hAnsi="Times New Roman" w:cs="Times New Roman"/>
                <w:sz w:val="24"/>
                <w:szCs w:val="24"/>
              </w:rPr>
            </w:pPr>
            <w:r w:rsidRPr="001D52B5">
              <w:rPr>
                <w:rFonts w:ascii="Times New Roman" w:hAnsi="Times New Roman" w:cs="Times New Roman"/>
                <w:sz w:val="24"/>
                <w:szCs w:val="24"/>
              </w:rPr>
              <w:t>Рік</w:t>
            </w:r>
          </w:p>
        </w:tc>
        <w:tc>
          <w:tcPr>
            <w:tcW w:w="1604" w:type="dxa"/>
            <w:shd w:val="clear" w:color="auto" w:fill="auto"/>
            <w:vAlign w:val="center"/>
          </w:tcPr>
          <w:p w:rsidR="008949A8" w:rsidRPr="001D52B5" w:rsidRDefault="008949A8" w:rsidP="00D5070C">
            <w:pPr>
              <w:spacing w:before="120" w:after="120" w:line="240" w:lineRule="auto"/>
              <w:jc w:val="center"/>
              <w:rPr>
                <w:rFonts w:ascii="Times New Roman" w:hAnsi="Times New Roman" w:cs="Times New Roman"/>
                <w:sz w:val="24"/>
                <w:szCs w:val="24"/>
              </w:rPr>
            </w:pPr>
            <w:r w:rsidRPr="001D52B5">
              <w:rPr>
                <w:rFonts w:ascii="Times New Roman" w:hAnsi="Times New Roman" w:cs="Times New Roman"/>
                <w:sz w:val="24"/>
                <w:szCs w:val="24"/>
              </w:rPr>
              <w:t>2018</w:t>
            </w:r>
          </w:p>
        </w:tc>
        <w:tc>
          <w:tcPr>
            <w:tcW w:w="1605" w:type="dxa"/>
            <w:shd w:val="clear" w:color="auto" w:fill="auto"/>
            <w:vAlign w:val="center"/>
          </w:tcPr>
          <w:p w:rsidR="008949A8" w:rsidRPr="001D52B5" w:rsidRDefault="008949A8" w:rsidP="00D5070C">
            <w:pPr>
              <w:spacing w:before="120" w:after="120" w:line="240" w:lineRule="auto"/>
              <w:jc w:val="center"/>
              <w:rPr>
                <w:rFonts w:ascii="Times New Roman" w:hAnsi="Times New Roman" w:cs="Times New Roman"/>
                <w:sz w:val="24"/>
                <w:szCs w:val="24"/>
              </w:rPr>
            </w:pPr>
            <w:r w:rsidRPr="001D52B5">
              <w:rPr>
                <w:rFonts w:ascii="Times New Roman" w:hAnsi="Times New Roman" w:cs="Times New Roman"/>
                <w:sz w:val="24"/>
                <w:szCs w:val="24"/>
              </w:rPr>
              <w:t>2019</w:t>
            </w:r>
          </w:p>
        </w:tc>
        <w:tc>
          <w:tcPr>
            <w:tcW w:w="1605" w:type="dxa"/>
            <w:shd w:val="clear" w:color="auto" w:fill="auto"/>
            <w:vAlign w:val="center"/>
          </w:tcPr>
          <w:p w:rsidR="008949A8" w:rsidRPr="001D52B5" w:rsidRDefault="008949A8" w:rsidP="00D5070C">
            <w:pPr>
              <w:spacing w:before="120" w:after="120" w:line="240" w:lineRule="auto"/>
              <w:jc w:val="center"/>
              <w:rPr>
                <w:rFonts w:ascii="Times New Roman" w:hAnsi="Times New Roman" w:cs="Times New Roman"/>
                <w:sz w:val="24"/>
                <w:szCs w:val="24"/>
              </w:rPr>
            </w:pPr>
            <w:r w:rsidRPr="001D52B5">
              <w:rPr>
                <w:rFonts w:ascii="Times New Roman" w:hAnsi="Times New Roman" w:cs="Times New Roman"/>
                <w:sz w:val="24"/>
                <w:szCs w:val="24"/>
              </w:rPr>
              <w:t>2020</w:t>
            </w:r>
          </w:p>
        </w:tc>
        <w:tc>
          <w:tcPr>
            <w:tcW w:w="1605" w:type="dxa"/>
            <w:shd w:val="clear" w:color="auto" w:fill="auto"/>
            <w:vAlign w:val="center"/>
          </w:tcPr>
          <w:p w:rsidR="008949A8" w:rsidRPr="001D52B5" w:rsidRDefault="008949A8" w:rsidP="00D5070C">
            <w:pPr>
              <w:spacing w:before="120" w:after="120" w:line="240" w:lineRule="auto"/>
              <w:jc w:val="center"/>
              <w:rPr>
                <w:rFonts w:ascii="Times New Roman" w:hAnsi="Times New Roman" w:cs="Times New Roman"/>
                <w:sz w:val="24"/>
                <w:szCs w:val="24"/>
              </w:rPr>
            </w:pPr>
            <w:r w:rsidRPr="001D52B5">
              <w:rPr>
                <w:rFonts w:ascii="Times New Roman" w:hAnsi="Times New Roman" w:cs="Times New Roman"/>
                <w:sz w:val="24"/>
                <w:szCs w:val="24"/>
              </w:rPr>
              <w:t>2021</w:t>
            </w:r>
          </w:p>
        </w:tc>
        <w:tc>
          <w:tcPr>
            <w:tcW w:w="1605" w:type="dxa"/>
            <w:shd w:val="clear" w:color="auto" w:fill="auto"/>
            <w:vAlign w:val="center"/>
          </w:tcPr>
          <w:p w:rsidR="008949A8" w:rsidRPr="001D52B5" w:rsidRDefault="008949A8" w:rsidP="00D5070C">
            <w:pPr>
              <w:spacing w:before="120" w:after="120" w:line="240" w:lineRule="auto"/>
              <w:jc w:val="center"/>
              <w:rPr>
                <w:rFonts w:ascii="Times New Roman" w:hAnsi="Times New Roman" w:cs="Times New Roman"/>
                <w:sz w:val="24"/>
                <w:szCs w:val="24"/>
              </w:rPr>
            </w:pPr>
            <w:r w:rsidRPr="001D52B5">
              <w:rPr>
                <w:rFonts w:ascii="Times New Roman" w:hAnsi="Times New Roman" w:cs="Times New Roman"/>
                <w:sz w:val="24"/>
                <w:szCs w:val="24"/>
              </w:rPr>
              <w:t>2022</w:t>
            </w:r>
          </w:p>
        </w:tc>
      </w:tr>
      <w:tr w:rsidR="008949A8" w:rsidRPr="001D52B5" w:rsidTr="00D5070C">
        <w:tc>
          <w:tcPr>
            <w:tcW w:w="1604" w:type="dxa"/>
            <w:shd w:val="clear" w:color="auto" w:fill="auto"/>
            <w:vAlign w:val="center"/>
          </w:tcPr>
          <w:p w:rsidR="008949A8" w:rsidRPr="001D52B5" w:rsidRDefault="008949A8" w:rsidP="00D5070C">
            <w:pPr>
              <w:spacing w:before="120" w:after="120" w:line="240" w:lineRule="auto"/>
              <w:jc w:val="center"/>
              <w:rPr>
                <w:rFonts w:ascii="Times New Roman" w:hAnsi="Times New Roman" w:cs="Times New Roman"/>
                <w:sz w:val="24"/>
                <w:szCs w:val="24"/>
              </w:rPr>
            </w:pPr>
            <w:r w:rsidRPr="001D52B5">
              <w:rPr>
                <w:rFonts w:ascii="Times New Roman" w:hAnsi="Times New Roman" w:cs="Times New Roman"/>
                <w:sz w:val="24"/>
                <w:szCs w:val="24"/>
              </w:rPr>
              <w:t xml:space="preserve">ВВП, млрд. </w:t>
            </w:r>
          </w:p>
        </w:tc>
        <w:tc>
          <w:tcPr>
            <w:tcW w:w="1604" w:type="dxa"/>
            <w:shd w:val="clear" w:color="auto" w:fill="auto"/>
            <w:vAlign w:val="center"/>
          </w:tcPr>
          <w:p w:rsidR="008949A8" w:rsidRPr="001D52B5" w:rsidRDefault="008949A8" w:rsidP="00D5070C">
            <w:pPr>
              <w:spacing w:before="120" w:after="120" w:line="240" w:lineRule="auto"/>
              <w:jc w:val="center"/>
              <w:rPr>
                <w:rFonts w:ascii="Times New Roman" w:hAnsi="Times New Roman" w:cs="Times New Roman"/>
                <w:sz w:val="24"/>
                <w:szCs w:val="24"/>
              </w:rPr>
            </w:pPr>
            <w:r w:rsidRPr="001D52B5">
              <w:rPr>
                <w:rFonts w:ascii="Times New Roman" w:hAnsi="Times New Roman" w:cs="Times New Roman"/>
                <w:sz w:val="24"/>
                <w:szCs w:val="24"/>
              </w:rPr>
              <w:t>1842</w:t>
            </w:r>
          </w:p>
        </w:tc>
        <w:tc>
          <w:tcPr>
            <w:tcW w:w="1605" w:type="dxa"/>
            <w:shd w:val="clear" w:color="auto" w:fill="auto"/>
            <w:vAlign w:val="center"/>
          </w:tcPr>
          <w:p w:rsidR="008949A8" w:rsidRPr="001D52B5" w:rsidRDefault="008949A8" w:rsidP="00D5070C">
            <w:pPr>
              <w:spacing w:before="120" w:after="120" w:line="240" w:lineRule="auto"/>
              <w:jc w:val="center"/>
              <w:rPr>
                <w:rFonts w:ascii="Times New Roman" w:hAnsi="Times New Roman" w:cs="Times New Roman"/>
                <w:sz w:val="24"/>
                <w:szCs w:val="24"/>
              </w:rPr>
            </w:pPr>
            <w:r w:rsidRPr="001D52B5">
              <w:rPr>
                <w:rFonts w:ascii="Times New Roman" w:hAnsi="Times New Roman" w:cs="Times New Roman"/>
                <w:sz w:val="24"/>
                <w:szCs w:val="24"/>
              </w:rPr>
              <w:t>1946</w:t>
            </w:r>
          </w:p>
        </w:tc>
        <w:tc>
          <w:tcPr>
            <w:tcW w:w="1605" w:type="dxa"/>
            <w:shd w:val="clear" w:color="auto" w:fill="auto"/>
            <w:vAlign w:val="center"/>
          </w:tcPr>
          <w:p w:rsidR="008949A8" w:rsidRPr="001D52B5" w:rsidRDefault="008949A8" w:rsidP="00D5070C">
            <w:pPr>
              <w:spacing w:before="120" w:after="120" w:line="240" w:lineRule="auto"/>
              <w:jc w:val="center"/>
              <w:rPr>
                <w:rFonts w:ascii="Times New Roman" w:hAnsi="Times New Roman" w:cs="Times New Roman"/>
                <w:sz w:val="24"/>
                <w:szCs w:val="24"/>
              </w:rPr>
            </w:pPr>
            <w:r w:rsidRPr="001D52B5">
              <w:rPr>
                <w:rFonts w:ascii="Times New Roman" w:hAnsi="Times New Roman" w:cs="Times New Roman"/>
                <w:sz w:val="24"/>
                <w:szCs w:val="24"/>
              </w:rPr>
              <w:t>1979</w:t>
            </w:r>
          </w:p>
        </w:tc>
        <w:tc>
          <w:tcPr>
            <w:tcW w:w="1605" w:type="dxa"/>
            <w:shd w:val="clear" w:color="auto" w:fill="auto"/>
            <w:vAlign w:val="center"/>
          </w:tcPr>
          <w:p w:rsidR="008949A8" w:rsidRPr="001D52B5" w:rsidRDefault="008949A8" w:rsidP="00D5070C">
            <w:pPr>
              <w:spacing w:before="120" w:after="120" w:line="240" w:lineRule="auto"/>
              <w:jc w:val="center"/>
              <w:rPr>
                <w:rFonts w:ascii="Times New Roman" w:hAnsi="Times New Roman" w:cs="Times New Roman"/>
                <w:sz w:val="24"/>
                <w:szCs w:val="24"/>
              </w:rPr>
            </w:pPr>
            <w:r w:rsidRPr="001D52B5">
              <w:rPr>
                <w:rFonts w:ascii="Times New Roman" w:hAnsi="Times New Roman" w:cs="Times New Roman"/>
                <w:sz w:val="24"/>
                <w:szCs w:val="24"/>
              </w:rPr>
              <w:t>2080</w:t>
            </w:r>
          </w:p>
        </w:tc>
        <w:tc>
          <w:tcPr>
            <w:tcW w:w="1605" w:type="dxa"/>
            <w:shd w:val="clear" w:color="auto" w:fill="auto"/>
            <w:vAlign w:val="center"/>
          </w:tcPr>
          <w:p w:rsidR="008949A8" w:rsidRPr="001D52B5" w:rsidRDefault="008949A8" w:rsidP="00D5070C">
            <w:pPr>
              <w:spacing w:before="120" w:after="120" w:line="240" w:lineRule="auto"/>
              <w:jc w:val="center"/>
              <w:rPr>
                <w:rFonts w:ascii="Times New Roman" w:hAnsi="Times New Roman" w:cs="Times New Roman"/>
                <w:sz w:val="24"/>
                <w:szCs w:val="24"/>
              </w:rPr>
            </w:pPr>
            <w:r w:rsidRPr="001D52B5">
              <w:rPr>
                <w:rFonts w:ascii="Times New Roman" w:hAnsi="Times New Roman" w:cs="Times New Roman"/>
                <w:sz w:val="24"/>
                <w:szCs w:val="24"/>
              </w:rPr>
              <w:t>2309</w:t>
            </w:r>
          </w:p>
        </w:tc>
      </w:tr>
    </w:tbl>
    <w:p w:rsidR="008949A8" w:rsidRPr="001D52B5" w:rsidRDefault="008949A8" w:rsidP="008949A8">
      <w:pPr>
        <w:spacing w:after="0" w:line="360" w:lineRule="auto"/>
        <w:ind w:firstLine="709"/>
        <w:jc w:val="both"/>
        <w:rPr>
          <w:rFonts w:ascii="Times New Roman" w:hAnsi="Times New Roman" w:cs="Times New Roman"/>
          <w:sz w:val="28"/>
          <w:szCs w:val="28"/>
          <w:u w:val="single"/>
        </w:rPr>
      </w:pPr>
      <w:r w:rsidRPr="001D52B5">
        <w:rPr>
          <w:rFonts w:ascii="Times New Roman" w:hAnsi="Times New Roman" w:cs="Times New Roman"/>
          <w:sz w:val="28"/>
          <w:szCs w:val="28"/>
        </w:rPr>
        <w:t xml:space="preserve">Джерело: </w:t>
      </w:r>
      <w:r w:rsidR="009014E6" w:rsidRPr="001D52B5">
        <w:rPr>
          <w:rFonts w:ascii="Times New Roman" w:hAnsi="Times New Roman" w:cs="Times New Roman"/>
          <w:sz w:val="28"/>
          <w:szCs w:val="28"/>
        </w:rPr>
        <w:t>складено автором на основі даних [11-13].</w:t>
      </w:r>
    </w:p>
    <w:p w:rsidR="008949A8" w:rsidRPr="001D52B5" w:rsidRDefault="008949A8" w:rsidP="008949A8">
      <w:pPr>
        <w:pStyle w:val="a4"/>
        <w:spacing w:after="0" w:line="360" w:lineRule="auto"/>
        <w:ind w:left="0" w:firstLine="709"/>
        <w:jc w:val="both"/>
        <w:rPr>
          <w:rFonts w:ascii="Times New Roman" w:hAnsi="Times New Roman" w:cs="Times New Roman"/>
          <w:sz w:val="28"/>
          <w:szCs w:val="28"/>
        </w:rPr>
      </w:pPr>
    </w:p>
    <w:p w:rsidR="008949A8" w:rsidRPr="001D52B5" w:rsidRDefault="008949A8" w:rsidP="008949A8">
      <w:pPr>
        <w:pStyle w:val="a4"/>
        <w:spacing w:after="0" w:line="360" w:lineRule="auto"/>
        <w:ind w:left="0"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На графіку (рис. 2.1) зображено динаміку ВВП у національній валюті та у доларах США. Аналізуючи криву в національній валюті країни можна спостерігати її постійний зріст. Проте графік у доларах США має дещо нестабільні показники. У 2018-2019 роках Австралійське бюро статистики передбачало зріст ВВП приблизно на 2,75%. </w:t>
      </w:r>
    </w:p>
    <w:p w:rsidR="008949A8" w:rsidRPr="001D52B5" w:rsidRDefault="008949A8" w:rsidP="008949A8">
      <w:pPr>
        <w:pStyle w:val="a4"/>
        <w:spacing w:line="360" w:lineRule="auto"/>
        <w:ind w:left="0"/>
        <w:rPr>
          <w:rFonts w:ascii="Times New Roman" w:hAnsi="Times New Roman" w:cs="Times New Roman"/>
          <w:sz w:val="28"/>
          <w:szCs w:val="28"/>
        </w:rPr>
      </w:pPr>
      <w:r w:rsidRPr="001D52B5">
        <w:rPr>
          <w:rFonts w:ascii="Times New Roman" w:hAnsi="Times New Roman" w:cs="Times New Roman"/>
          <w:sz w:val="28"/>
          <w:szCs w:val="28"/>
        </w:rPr>
        <w:t xml:space="preserve"> </w:t>
      </w:r>
    </w:p>
    <w:p w:rsidR="008949A8" w:rsidRPr="001D52B5" w:rsidRDefault="00AF64EC" w:rsidP="008949A8">
      <w:pPr>
        <w:pStyle w:val="a4"/>
        <w:ind w:left="1069"/>
        <w:rPr>
          <w:rFonts w:ascii="Times New Roman" w:hAnsi="Times New Roman" w:cs="Times New Roman"/>
          <w:sz w:val="28"/>
          <w:szCs w:val="28"/>
        </w:rPr>
      </w:pPr>
      <w:r w:rsidRPr="001D52B5">
        <w:object w:dxaOrig="7220" w:dyaOrig="4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1" o:spid="_x0000_i1025" type="#_x0000_t75" style="width:361.15pt;height:217.15pt;visibility:visible" o:ole="">
            <v:imagedata r:id="rId9" o:title=""/>
            <o:lock v:ext="edit" aspectratio="f"/>
          </v:shape>
          <o:OLEObject Type="Embed" ProgID="Excel.Chart.8" ShapeID="Диаграмма 1" DrawAspect="Content" ObjectID="_1764669476" r:id="rId10">
            <o:FieldCodes>\s</o:FieldCodes>
          </o:OLEObject>
        </w:object>
      </w:r>
    </w:p>
    <w:p w:rsidR="008949A8" w:rsidRPr="001D52B5" w:rsidRDefault="008949A8" w:rsidP="008949A8">
      <w:pPr>
        <w:pStyle w:val="a4"/>
        <w:spacing w:after="0" w:line="360" w:lineRule="auto"/>
        <w:ind w:left="0" w:firstLine="709"/>
        <w:jc w:val="both"/>
        <w:rPr>
          <w:rFonts w:ascii="Times New Roman" w:hAnsi="Times New Roman" w:cs="Times New Roman"/>
          <w:sz w:val="28"/>
          <w:szCs w:val="28"/>
        </w:rPr>
      </w:pPr>
      <w:r w:rsidRPr="001D52B5">
        <w:rPr>
          <w:rFonts w:ascii="Times New Roman" w:hAnsi="Times New Roman" w:cs="Times New Roman"/>
          <w:sz w:val="28"/>
          <w:szCs w:val="28"/>
        </w:rPr>
        <w:t>Рис. 2.1.</w:t>
      </w:r>
      <w:r w:rsidRPr="001D52B5">
        <w:rPr>
          <w:rFonts w:ascii="Times New Roman" w:hAnsi="Times New Roman" w:cs="Times New Roman"/>
          <w:sz w:val="28"/>
          <w:szCs w:val="28"/>
        </w:rPr>
        <w:tab/>
        <w:t>Динаміка ВВП Австралії у національній валюті та у доларах США</w:t>
      </w:r>
    </w:p>
    <w:p w:rsidR="008949A8" w:rsidRPr="001D52B5" w:rsidRDefault="008949A8" w:rsidP="008949A8">
      <w:pPr>
        <w:pStyle w:val="a4"/>
        <w:spacing w:after="0" w:line="360" w:lineRule="auto"/>
        <w:ind w:left="0" w:firstLine="709"/>
        <w:rPr>
          <w:rFonts w:ascii="Times New Roman" w:hAnsi="Times New Roman" w:cs="Times New Roman"/>
          <w:sz w:val="28"/>
          <w:szCs w:val="28"/>
          <w:u w:val="single"/>
        </w:rPr>
      </w:pPr>
      <w:r w:rsidRPr="001D52B5">
        <w:rPr>
          <w:rFonts w:ascii="Times New Roman" w:hAnsi="Times New Roman" w:cs="Times New Roman"/>
          <w:sz w:val="28"/>
          <w:szCs w:val="28"/>
        </w:rPr>
        <w:t xml:space="preserve">Джерело: </w:t>
      </w:r>
      <w:r w:rsidR="009014E6" w:rsidRPr="001D52B5">
        <w:rPr>
          <w:rFonts w:ascii="Times New Roman" w:hAnsi="Times New Roman" w:cs="Times New Roman"/>
          <w:sz w:val="28"/>
          <w:szCs w:val="28"/>
        </w:rPr>
        <w:t>складено автором на основі даних [11-13].</w:t>
      </w:r>
    </w:p>
    <w:p w:rsidR="008949A8" w:rsidRPr="001D52B5" w:rsidRDefault="008949A8" w:rsidP="008949A8">
      <w:pPr>
        <w:pStyle w:val="a4"/>
        <w:spacing w:after="0" w:line="360" w:lineRule="auto"/>
        <w:ind w:left="0" w:firstLine="709"/>
        <w:rPr>
          <w:rFonts w:ascii="Times New Roman" w:hAnsi="Times New Roman" w:cs="Times New Roman"/>
          <w:sz w:val="28"/>
          <w:szCs w:val="28"/>
        </w:rPr>
      </w:pPr>
    </w:p>
    <w:p w:rsidR="008949A8" w:rsidRPr="001D52B5" w:rsidRDefault="008949A8" w:rsidP="008949A8">
      <w:pPr>
        <w:pStyle w:val="a4"/>
        <w:spacing w:after="0" w:line="360" w:lineRule="auto"/>
        <w:ind w:left="0"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Проте ВВП країни поступово знижувалось з 2018 року по 2020. Такий непередбачуваний спад ВВП був спричинений пандемією COVID-19. Споживання домашніх господарств, як частка ВВП, впало до 53,7%, що </w:t>
      </w:r>
      <w:r w:rsidRPr="001D52B5">
        <w:rPr>
          <w:rFonts w:ascii="Times New Roman" w:hAnsi="Times New Roman" w:cs="Times New Roman"/>
          <w:sz w:val="28"/>
          <w:szCs w:val="28"/>
        </w:rPr>
        <w:lastRenderedPageBreak/>
        <w:t>являється однією з найнижчих часток. Кількість робочих годин знизилась приблизно на 20%, безробіття зросло на 10%. Торгівля як товарами, так і послугами в першій половині 2020 року впала на історичні 18,5 відсотка. А імпорт та експорт – на 7 та 2 відсотки відповідно. Також різко скоротились інвестиції. Тож пандемія сильно вплинула на стабільний, хоч і помірний розвиток економіки Австралії.</w:t>
      </w:r>
    </w:p>
    <w:p w:rsidR="008949A8" w:rsidRPr="001D52B5" w:rsidRDefault="00AF64EC" w:rsidP="008949A8">
      <w:pPr>
        <w:ind w:left="709"/>
        <w:rPr>
          <w:rFonts w:ascii="Times New Roman" w:hAnsi="Times New Roman" w:cs="Times New Roman"/>
          <w:sz w:val="28"/>
          <w:szCs w:val="28"/>
        </w:rPr>
      </w:pPr>
      <w:r w:rsidRPr="001D52B5">
        <w:object w:dxaOrig="7220" w:dyaOrig="4340">
          <v:shape id="Диаграмма 3" o:spid="_x0000_i1026" type="#_x0000_t75" style="width:361.15pt;height:217.15pt;visibility:visible" o:ole="">
            <v:imagedata r:id="rId11" o:title=""/>
            <o:lock v:ext="edit" aspectratio="f"/>
          </v:shape>
          <o:OLEObject Type="Embed" ProgID="Excel.Chart.8" ShapeID="Диаграмма 3" DrawAspect="Content" ObjectID="_1764669477" r:id="rId12">
            <o:FieldCodes>\s</o:FieldCodes>
          </o:OLEObject>
        </w:object>
      </w:r>
    </w:p>
    <w:p w:rsidR="008949A8" w:rsidRPr="001D52B5" w:rsidRDefault="008949A8" w:rsidP="008949A8">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Рис 2.2</w:t>
      </w:r>
      <w:r w:rsidRPr="001D52B5">
        <w:t xml:space="preserve"> </w:t>
      </w:r>
      <w:r w:rsidRPr="001D52B5">
        <w:rPr>
          <w:rFonts w:ascii="Times New Roman" w:hAnsi="Times New Roman" w:cs="Times New Roman"/>
          <w:sz w:val="28"/>
          <w:szCs w:val="28"/>
        </w:rPr>
        <w:t xml:space="preserve">Динаміка ВВП Австралії по паритету купівельної спроможності та на душу населення </w:t>
      </w:r>
    </w:p>
    <w:p w:rsidR="008949A8" w:rsidRPr="001D52B5" w:rsidRDefault="008949A8" w:rsidP="008949A8">
      <w:pPr>
        <w:spacing w:after="0" w:line="360" w:lineRule="auto"/>
        <w:ind w:firstLine="709"/>
        <w:jc w:val="both"/>
        <w:rPr>
          <w:rFonts w:ascii="Times New Roman" w:hAnsi="Times New Roman" w:cs="Times New Roman"/>
          <w:sz w:val="28"/>
          <w:szCs w:val="28"/>
          <w:u w:val="single"/>
        </w:rPr>
      </w:pPr>
      <w:r w:rsidRPr="001D52B5">
        <w:rPr>
          <w:rFonts w:ascii="Times New Roman" w:hAnsi="Times New Roman" w:cs="Times New Roman"/>
          <w:sz w:val="28"/>
          <w:szCs w:val="28"/>
        </w:rPr>
        <w:t xml:space="preserve">Джерело: </w:t>
      </w:r>
      <w:r w:rsidR="009014E6" w:rsidRPr="001D52B5">
        <w:rPr>
          <w:rFonts w:ascii="Times New Roman" w:hAnsi="Times New Roman" w:cs="Times New Roman"/>
          <w:sz w:val="28"/>
          <w:szCs w:val="28"/>
        </w:rPr>
        <w:t>складено автором на основі даних [11-13].</w:t>
      </w:r>
    </w:p>
    <w:p w:rsidR="008949A8" w:rsidRPr="001D52B5" w:rsidRDefault="008949A8" w:rsidP="008949A8">
      <w:pPr>
        <w:spacing w:after="0" w:line="360" w:lineRule="auto"/>
        <w:ind w:firstLine="709"/>
        <w:jc w:val="both"/>
        <w:rPr>
          <w:rFonts w:ascii="Times New Roman" w:hAnsi="Times New Roman" w:cs="Times New Roman"/>
          <w:sz w:val="28"/>
          <w:szCs w:val="28"/>
          <w:u w:val="single"/>
        </w:rPr>
      </w:pPr>
    </w:p>
    <w:p w:rsidR="008949A8" w:rsidRPr="001D52B5" w:rsidRDefault="008949A8" w:rsidP="008949A8">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Надалі починається етап відновлення економіки – це кінець 2020 та початок 2021 року. Наприкінці 2020 року та на початку 2021 ВВП почало зростати. Вже за жовтень 2020 року та лютий 2021 року приріст склав 3,3%. Важливо також те, що споживання домогосподарств збільшилось на 7,9%. Покращення ситуації також виражається у збільшенні зайнятості на 3,4 </w:t>
      </w:r>
      <w:r w:rsidRPr="001D52B5">
        <w:t> </w:t>
      </w:r>
      <w:r w:rsidRPr="001D52B5">
        <w:rPr>
          <w:rFonts w:ascii="Times New Roman" w:hAnsi="Times New Roman" w:cs="Times New Roman"/>
          <w:sz w:val="28"/>
          <w:szCs w:val="28"/>
        </w:rPr>
        <w:t xml:space="preserve">відсотка.  </w:t>
      </w:r>
    </w:p>
    <w:p w:rsidR="008949A8" w:rsidRPr="001D52B5" w:rsidRDefault="008949A8" w:rsidP="008949A8">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При аналізі ВВП на душу населення (рис. 2.2) спостерігається збереження такої ж самої тенденції, як у ВВП. Пандемія COVID-19, лісові пожежі – все це вплинуло на загальний економічний стан, тож показник ВВП на душу населення набуває мінімального значення за весь досліджуваний </w:t>
      </w:r>
      <w:r w:rsidRPr="001D52B5">
        <w:rPr>
          <w:rFonts w:ascii="Times New Roman" w:hAnsi="Times New Roman" w:cs="Times New Roman"/>
          <w:sz w:val="28"/>
          <w:szCs w:val="28"/>
        </w:rPr>
        <w:lastRenderedPageBreak/>
        <w:t xml:space="preserve">період саме у 2020 році. У 2020 році, порівняно з 2019, спад склав 5,86%, перше значне зниження показника, яке зафіксували фахівці Австралії з 2008 – 2009 років. </w:t>
      </w:r>
    </w:p>
    <w:p w:rsidR="008949A8" w:rsidRPr="001D52B5" w:rsidRDefault="008949A8" w:rsidP="008949A8">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Як вже зазначалось вище, у 2021 та 2020 роках економіка почала відновлюватись (у 2021 році зріст показника відбувся на 16,86%) та навіть перевищував попередні дані, наприклад, у порівнянні з 2018 роком. Але річний приріст ВВП у 2022 був меншим, ніж у 2021 році – 6,70%. </w:t>
      </w:r>
      <w:bookmarkStart w:id="6" w:name="_Hlk152179622"/>
      <w:r w:rsidRPr="001D52B5">
        <w:rPr>
          <w:rFonts w:ascii="Times New Roman" w:hAnsi="Times New Roman" w:cs="Times New Roman"/>
          <w:sz w:val="28"/>
          <w:szCs w:val="28"/>
        </w:rPr>
        <w:t>Щодо паритету купівельної спроможності, то тут крива рухається в гору помірними темпами протягом п’яти років. Хоч Австралія дещо відстає від добре економічно розвинутих країн, наприклад, Іспанії, Італії, Великої Британії,  проте самі показники не є низькими. До того ж їх постійне зростання свідчить про позитивні зрушення у посиленні купівельної спроможності населення країни.</w:t>
      </w:r>
      <w:bookmarkEnd w:id="6"/>
    </w:p>
    <w:p w:rsidR="008949A8" w:rsidRPr="001D52B5" w:rsidRDefault="008949A8" w:rsidP="008949A8">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Роблячи висновок з вище наведених даних про ВВП, ВВП по паритету купівельної спроможності та ВВП на душу населення Австралії за останні п’ять років, можна стверджувати, що дана країна має досить сильну економіку – вона посідає провідні місця серед інших країн світу.</w:t>
      </w:r>
    </w:p>
    <w:p w:rsidR="008949A8" w:rsidRPr="001D52B5" w:rsidRDefault="008949A8" w:rsidP="008949A8">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Аналізуючи інформацію з таблиці 2.1 можна помітити, що номінальний ВВП знижувався з 2018 по 2020 рік. Саме у 2020 році він досягає найнижчої відмітки. Це було спричинено обвалом економіки через пандемію, лісові пожежі та політику держави. Саме в цей час знижується рівень імпорту та експорту країни, активність домашніх господарств, рівень безробіття зростає. Але, слід зазначити, що деякі країни, наприклад такі як Японія, Велика Британія, Франція зазнали більшого спаду ВВП ніж Австралія. Дані ВВП по ПКС свідчать про досить високу купівельну спроможність жителів цієї країни. Даний показник зростає протягом досліджуваного періоду часу. </w:t>
      </w:r>
    </w:p>
    <w:p w:rsidR="008949A8" w:rsidRPr="001D52B5" w:rsidRDefault="008949A8" w:rsidP="008949A8">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ВВП на душу населення повторює тенденцію номінального ВВП (табл.  2.1.). Критерій поступово знижується і досягає найнижчого значення у 2020 році. Якщо порівнювати з іншими країнами світу, то цей показник зменшився незначно, але тут слід враховувати кількість населення Австралії, </w:t>
      </w:r>
      <w:r w:rsidRPr="001D52B5">
        <w:rPr>
          <w:rFonts w:ascii="Times New Roman" w:hAnsi="Times New Roman" w:cs="Times New Roman"/>
          <w:sz w:val="28"/>
          <w:szCs w:val="28"/>
        </w:rPr>
        <w:lastRenderedPageBreak/>
        <w:t>що є значно меншим у порівнянні з країнами, що мають більш велику економіку. Основним компонентом ВВП Австралії є сфера послуг, вона складає 62,43 відсотка від ВВП.</w:t>
      </w:r>
    </w:p>
    <w:p w:rsidR="008949A8" w:rsidRPr="001D52B5" w:rsidRDefault="008949A8" w:rsidP="008949A8">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Далі у підрозділі проаналізуємо сучасну динаміку макроекономічного розвитку Нової Зеландії.</w:t>
      </w:r>
    </w:p>
    <w:p w:rsidR="008949A8" w:rsidRPr="001D52B5" w:rsidRDefault="008949A8" w:rsidP="008949A8">
      <w:pPr>
        <w:spacing w:after="0" w:line="360" w:lineRule="auto"/>
        <w:jc w:val="right"/>
        <w:rPr>
          <w:rFonts w:ascii="Times New Roman" w:eastAsia="Times New Roman" w:hAnsi="Times New Roman" w:cs="Times New Roman"/>
          <w:b/>
          <w:bCs/>
          <w:sz w:val="28"/>
          <w:szCs w:val="28"/>
        </w:rPr>
      </w:pPr>
      <w:r w:rsidRPr="001D52B5">
        <w:rPr>
          <w:rFonts w:ascii="Times New Roman" w:eastAsia="Times New Roman" w:hAnsi="Times New Roman" w:cs="Times New Roman"/>
          <w:b/>
          <w:bCs/>
          <w:sz w:val="28"/>
          <w:szCs w:val="28"/>
        </w:rPr>
        <w:t>Таблиця 2.3</w:t>
      </w:r>
    </w:p>
    <w:p w:rsidR="008949A8" w:rsidRPr="001D52B5" w:rsidRDefault="008949A8" w:rsidP="008949A8">
      <w:pPr>
        <w:spacing w:after="0" w:line="360" w:lineRule="auto"/>
        <w:jc w:val="center"/>
        <w:rPr>
          <w:rFonts w:ascii="Times New Roman" w:eastAsia="Times New Roman" w:hAnsi="Times New Roman" w:cs="Times New Roman"/>
          <w:b/>
          <w:bCs/>
          <w:sz w:val="28"/>
          <w:szCs w:val="28"/>
        </w:rPr>
      </w:pPr>
      <w:bookmarkStart w:id="7" w:name="_Hlk153089576"/>
      <w:r w:rsidRPr="001D52B5">
        <w:rPr>
          <w:rFonts w:ascii="Times New Roman" w:eastAsia="Times New Roman" w:hAnsi="Times New Roman" w:cs="Times New Roman"/>
          <w:b/>
          <w:bCs/>
          <w:sz w:val="28"/>
          <w:szCs w:val="28"/>
        </w:rPr>
        <w:t xml:space="preserve">Динаміка ВВП </w:t>
      </w:r>
      <w:bookmarkEnd w:id="7"/>
      <w:r w:rsidRPr="001D52B5">
        <w:rPr>
          <w:rFonts w:ascii="Times New Roman" w:eastAsia="Times New Roman" w:hAnsi="Times New Roman" w:cs="Times New Roman"/>
          <w:b/>
          <w:bCs/>
          <w:sz w:val="28"/>
          <w:szCs w:val="28"/>
        </w:rPr>
        <w:t xml:space="preserve">Нової Зеландії у 2018-2022 роках, </w:t>
      </w:r>
    </w:p>
    <w:p w:rsidR="008949A8" w:rsidRPr="001D52B5" w:rsidRDefault="008949A8" w:rsidP="008949A8">
      <w:pPr>
        <w:spacing w:after="0" w:line="360" w:lineRule="auto"/>
        <w:jc w:val="center"/>
        <w:rPr>
          <w:rFonts w:ascii="Times New Roman" w:eastAsia="Times New Roman" w:hAnsi="Times New Roman" w:cs="Times New Roman"/>
          <w:b/>
          <w:bCs/>
          <w:sz w:val="28"/>
          <w:szCs w:val="28"/>
        </w:rPr>
      </w:pPr>
      <w:r w:rsidRPr="001D52B5">
        <w:rPr>
          <w:rFonts w:ascii="Times New Roman" w:eastAsia="Times New Roman" w:hAnsi="Times New Roman" w:cs="Times New Roman"/>
          <w:b/>
          <w:bCs/>
          <w:sz w:val="28"/>
          <w:szCs w:val="28"/>
        </w:rPr>
        <w:t>у млрд. дол. США</w:t>
      </w:r>
    </w:p>
    <w:tbl>
      <w:tblPr>
        <w:tblW w:w="949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57"/>
        <w:gridCol w:w="1357"/>
        <w:gridCol w:w="1357"/>
        <w:gridCol w:w="1357"/>
        <w:gridCol w:w="1357"/>
        <w:gridCol w:w="1357"/>
        <w:gridCol w:w="1357"/>
      </w:tblGrid>
      <w:tr w:rsidR="008949A8" w:rsidRPr="001D52B5" w:rsidTr="008949A8">
        <w:trPr>
          <w:trHeight w:val="219"/>
        </w:trPr>
        <w:tc>
          <w:tcPr>
            <w:tcW w:w="1357"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Рік</w:t>
            </w:r>
          </w:p>
        </w:tc>
        <w:tc>
          <w:tcPr>
            <w:tcW w:w="1357"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2018</w:t>
            </w:r>
          </w:p>
        </w:tc>
        <w:tc>
          <w:tcPr>
            <w:tcW w:w="1357"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2019</w:t>
            </w:r>
          </w:p>
        </w:tc>
        <w:tc>
          <w:tcPr>
            <w:tcW w:w="1357"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2020</w:t>
            </w:r>
          </w:p>
        </w:tc>
        <w:tc>
          <w:tcPr>
            <w:tcW w:w="1357"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2021</w:t>
            </w:r>
          </w:p>
        </w:tc>
        <w:tc>
          <w:tcPr>
            <w:tcW w:w="1357"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2022</w:t>
            </w:r>
          </w:p>
        </w:tc>
        <w:tc>
          <w:tcPr>
            <w:tcW w:w="1357"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2023</w:t>
            </w:r>
          </w:p>
        </w:tc>
      </w:tr>
      <w:tr w:rsidR="008949A8" w:rsidRPr="001D52B5" w:rsidTr="008949A8">
        <w:trPr>
          <w:trHeight w:val="439"/>
        </w:trPr>
        <w:tc>
          <w:tcPr>
            <w:tcW w:w="1357"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bookmarkStart w:id="8" w:name="_1fob9te" w:colFirst="0" w:colLast="0"/>
            <w:bookmarkEnd w:id="8"/>
            <w:r w:rsidRPr="001D52B5">
              <w:rPr>
                <w:rFonts w:ascii="Times New Roman" w:eastAsia="Times New Roman" w:hAnsi="Times New Roman" w:cs="Times New Roman"/>
                <w:sz w:val="24"/>
                <w:szCs w:val="24"/>
              </w:rPr>
              <w:t>ВВП</w:t>
            </w:r>
          </w:p>
        </w:tc>
        <w:tc>
          <w:tcPr>
            <w:tcW w:w="1357"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211,89</w:t>
            </w:r>
          </w:p>
        </w:tc>
        <w:tc>
          <w:tcPr>
            <w:tcW w:w="1357"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213,09</w:t>
            </w:r>
          </w:p>
        </w:tc>
        <w:tc>
          <w:tcPr>
            <w:tcW w:w="1357"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212,6</w:t>
            </w:r>
          </w:p>
        </w:tc>
        <w:tc>
          <w:tcPr>
            <w:tcW w:w="1357"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255,55</w:t>
            </w:r>
          </w:p>
        </w:tc>
        <w:tc>
          <w:tcPr>
            <w:tcW w:w="1357"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247,23</w:t>
            </w:r>
          </w:p>
        </w:tc>
        <w:tc>
          <w:tcPr>
            <w:tcW w:w="1357"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249,9</w:t>
            </w:r>
          </w:p>
        </w:tc>
      </w:tr>
    </w:tbl>
    <w:p w:rsidR="008949A8" w:rsidRPr="001D52B5" w:rsidRDefault="008949A8" w:rsidP="008949A8">
      <w:pPr>
        <w:spacing w:after="0" w:line="360" w:lineRule="auto"/>
        <w:ind w:firstLine="709"/>
        <w:rPr>
          <w:rFonts w:ascii="Times New Roman" w:eastAsia="Times New Roman" w:hAnsi="Times New Roman" w:cs="Times New Roman"/>
          <w:sz w:val="28"/>
          <w:szCs w:val="28"/>
        </w:rPr>
      </w:pPr>
      <w:bookmarkStart w:id="9" w:name="_Hlk153099269"/>
      <w:r w:rsidRPr="001D52B5">
        <w:rPr>
          <w:rFonts w:ascii="Times New Roman" w:eastAsia="Times New Roman" w:hAnsi="Times New Roman" w:cs="Times New Roman"/>
          <w:sz w:val="28"/>
          <w:szCs w:val="28"/>
        </w:rPr>
        <w:t>Джерело:</w:t>
      </w:r>
      <w:r w:rsidR="009014E6" w:rsidRPr="001D52B5">
        <w:rPr>
          <w:rFonts w:ascii="Times New Roman" w:eastAsia="Times New Roman" w:hAnsi="Times New Roman" w:cs="Times New Roman"/>
          <w:sz w:val="28"/>
          <w:szCs w:val="28"/>
        </w:rPr>
        <w:t xml:space="preserve"> </w:t>
      </w:r>
      <w:bookmarkStart w:id="10" w:name="_Hlk153342158"/>
      <w:r w:rsidR="009014E6" w:rsidRPr="001D52B5">
        <w:rPr>
          <w:rFonts w:ascii="Times New Roman" w:eastAsia="Times New Roman" w:hAnsi="Times New Roman" w:cs="Times New Roman"/>
          <w:sz w:val="28"/>
          <w:szCs w:val="28"/>
        </w:rPr>
        <w:t>складено автором на основі даних [11, 14].</w:t>
      </w:r>
      <w:bookmarkEnd w:id="10"/>
    </w:p>
    <w:bookmarkEnd w:id="9"/>
    <w:p w:rsidR="008949A8" w:rsidRPr="001D52B5" w:rsidRDefault="008949A8" w:rsidP="008949A8">
      <w:pPr>
        <w:spacing w:after="0" w:line="360" w:lineRule="auto"/>
        <w:ind w:firstLine="709"/>
        <w:rPr>
          <w:rFonts w:ascii="Times New Roman" w:eastAsia="Times New Roman" w:hAnsi="Times New Roman" w:cs="Times New Roman"/>
          <w:sz w:val="28"/>
          <w:szCs w:val="28"/>
        </w:rPr>
      </w:pPr>
    </w:p>
    <w:p w:rsidR="008949A8" w:rsidRPr="001D52B5" w:rsidRDefault="008949A8" w:rsidP="008949A8">
      <w:pPr>
        <w:spacing w:after="0" w:line="360" w:lineRule="auto"/>
        <w:ind w:firstLine="709"/>
        <w:jc w:val="both"/>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Як свідчать дані, наведені у таблиці 2.3 та рисунку 2.3, ВВП Нової Зеландії на початку аналізу, тобто в 2018 році дорівнював 211,89 млрд. дол. США, далі у 2019 р. ВВП країни збільшився на 2,09 та на 2020 р. становив 212,6, що означає, що приріст ВВП становив -0,49. В 2021 р. ВВП Нової Зеландії стрімко зріс до 255,55, приріст дорівнював 42,95; у 2022 р. ВВП спадає, та його приріст дорівнює -8,32. На 2023 рік ВВП прогнозується на рівні 249,9 млрд. що означає, що він відновився.</w:t>
      </w:r>
    </w:p>
    <w:p w:rsidR="008949A8" w:rsidRPr="001D52B5" w:rsidRDefault="008949A8" w:rsidP="008949A8">
      <w:pPr>
        <w:spacing w:after="0" w:line="360" w:lineRule="auto"/>
        <w:ind w:firstLine="709"/>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 xml:space="preserve">      </w:t>
      </w:r>
      <w:r w:rsidR="00BE2429" w:rsidRPr="001D52B5">
        <w:rPr>
          <w:rFonts w:ascii="Times New Roman" w:eastAsia="Times New Roman" w:hAnsi="Times New Roman" w:cs="Times New Roman"/>
          <w:noProof/>
          <w:sz w:val="28"/>
          <w:szCs w:val="28"/>
          <w:lang w:val="ru-RU" w:eastAsia="ru-RU"/>
        </w:rPr>
        <w:drawing>
          <wp:inline distT="0" distB="0" distL="0" distR="0" wp14:anchorId="1FAEF53B" wp14:editId="1602AD1B">
            <wp:extent cx="3835400" cy="2171700"/>
            <wp:effectExtent l="0" t="0" r="0" b="0"/>
            <wp:docPr id="3" name="image4.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4.png"/>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35400" cy="2171700"/>
                    </a:xfrm>
                    <a:prstGeom prst="rect">
                      <a:avLst/>
                    </a:prstGeom>
                    <a:noFill/>
                    <a:ln>
                      <a:noFill/>
                    </a:ln>
                  </pic:spPr>
                </pic:pic>
              </a:graphicData>
            </a:graphic>
          </wp:inline>
        </w:drawing>
      </w:r>
      <w:r w:rsidRPr="001D52B5">
        <w:rPr>
          <w:rFonts w:ascii="Times New Roman" w:eastAsia="Times New Roman" w:hAnsi="Times New Roman" w:cs="Times New Roman"/>
          <w:sz w:val="28"/>
          <w:szCs w:val="28"/>
        </w:rPr>
        <w:t xml:space="preserve">                          </w:t>
      </w:r>
    </w:p>
    <w:p w:rsidR="008949A8" w:rsidRPr="001D52B5" w:rsidRDefault="008949A8" w:rsidP="008949A8">
      <w:pPr>
        <w:spacing w:after="0" w:line="360" w:lineRule="auto"/>
        <w:ind w:firstLine="709"/>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 xml:space="preserve">Рис. 2.3. Динаміка ВВП Нової Зеландії у доларах США </w:t>
      </w:r>
    </w:p>
    <w:p w:rsidR="008949A8" w:rsidRPr="001D52B5" w:rsidRDefault="008949A8" w:rsidP="008949A8">
      <w:pPr>
        <w:spacing w:after="0" w:line="360" w:lineRule="auto"/>
        <w:ind w:firstLine="709"/>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 xml:space="preserve">Джерело: </w:t>
      </w:r>
      <w:r w:rsidR="009014E6" w:rsidRPr="001D52B5">
        <w:rPr>
          <w:rFonts w:ascii="Times New Roman" w:eastAsia="Times New Roman" w:hAnsi="Times New Roman" w:cs="Times New Roman"/>
          <w:sz w:val="28"/>
          <w:szCs w:val="28"/>
        </w:rPr>
        <w:t>складено автором на основі даних [11, 14].</w:t>
      </w:r>
    </w:p>
    <w:p w:rsidR="00C549EA" w:rsidRPr="001D52B5" w:rsidRDefault="00C549EA" w:rsidP="008949A8">
      <w:pPr>
        <w:spacing w:after="0" w:line="360" w:lineRule="auto"/>
        <w:ind w:firstLine="709"/>
        <w:jc w:val="both"/>
        <w:rPr>
          <w:rFonts w:ascii="Times New Roman" w:eastAsia="Times New Roman" w:hAnsi="Times New Roman" w:cs="Times New Roman"/>
          <w:sz w:val="28"/>
          <w:szCs w:val="28"/>
        </w:rPr>
      </w:pPr>
    </w:p>
    <w:p w:rsidR="008949A8" w:rsidRPr="001D52B5" w:rsidRDefault="008949A8" w:rsidP="008949A8">
      <w:pPr>
        <w:spacing w:after="0" w:line="360" w:lineRule="auto"/>
        <w:ind w:firstLine="709"/>
        <w:jc w:val="both"/>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lastRenderedPageBreak/>
        <w:t>Далі проаналізуємо динаміку ВВП Нової Зеландії у національній валюті</w:t>
      </w:r>
      <w:r w:rsidRPr="001D52B5">
        <w:t xml:space="preserve"> </w:t>
      </w:r>
      <w:r w:rsidRPr="001D52B5">
        <w:rPr>
          <w:rFonts w:ascii="Times New Roman" w:eastAsia="Times New Roman" w:hAnsi="Times New Roman" w:cs="Times New Roman"/>
          <w:sz w:val="28"/>
          <w:szCs w:val="28"/>
        </w:rPr>
        <w:t>NZD – новозеландських доларах.</w:t>
      </w:r>
    </w:p>
    <w:p w:rsidR="008949A8" w:rsidRPr="001D52B5" w:rsidRDefault="008949A8" w:rsidP="008949A8">
      <w:pPr>
        <w:spacing w:after="0" w:line="360" w:lineRule="auto"/>
        <w:jc w:val="right"/>
        <w:rPr>
          <w:rFonts w:ascii="Times New Roman" w:eastAsia="Times New Roman" w:hAnsi="Times New Roman" w:cs="Times New Roman"/>
          <w:b/>
          <w:bCs/>
          <w:sz w:val="28"/>
          <w:szCs w:val="28"/>
        </w:rPr>
      </w:pPr>
      <w:bookmarkStart w:id="11" w:name="_Hlk153099709"/>
      <w:r w:rsidRPr="001D52B5">
        <w:rPr>
          <w:rFonts w:ascii="Times New Roman" w:eastAsia="Times New Roman" w:hAnsi="Times New Roman" w:cs="Times New Roman"/>
          <w:b/>
          <w:bCs/>
          <w:sz w:val="28"/>
          <w:szCs w:val="28"/>
        </w:rPr>
        <w:t>Таблиця 2.4</w:t>
      </w:r>
    </w:p>
    <w:p w:rsidR="008949A8" w:rsidRPr="001D52B5" w:rsidRDefault="008949A8" w:rsidP="008949A8">
      <w:pPr>
        <w:spacing w:after="0" w:line="360" w:lineRule="auto"/>
        <w:jc w:val="center"/>
        <w:rPr>
          <w:rFonts w:ascii="Times New Roman" w:eastAsia="Times New Roman" w:hAnsi="Times New Roman" w:cs="Times New Roman"/>
          <w:b/>
          <w:bCs/>
          <w:sz w:val="28"/>
          <w:szCs w:val="28"/>
        </w:rPr>
      </w:pPr>
      <w:r w:rsidRPr="001D52B5">
        <w:rPr>
          <w:rFonts w:ascii="Times New Roman" w:eastAsia="Times New Roman" w:hAnsi="Times New Roman" w:cs="Times New Roman"/>
          <w:b/>
          <w:bCs/>
          <w:sz w:val="28"/>
          <w:szCs w:val="28"/>
        </w:rPr>
        <w:t xml:space="preserve">Динаміка ВВП Нової Зеландії у 2018-2022 роках, </w:t>
      </w:r>
    </w:p>
    <w:p w:rsidR="008949A8" w:rsidRPr="001D52B5" w:rsidRDefault="008949A8" w:rsidP="008949A8">
      <w:pPr>
        <w:spacing w:after="0" w:line="360" w:lineRule="auto"/>
        <w:jc w:val="center"/>
        <w:rPr>
          <w:rFonts w:ascii="Times New Roman" w:eastAsia="Times New Roman" w:hAnsi="Times New Roman" w:cs="Times New Roman"/>
          <w:b/>
          <w:bCs/>
          <w:sz w:val="28"/>
          <w:szCs w:val="28"/>
        </w:rPr>
      </w:pPr>
      <w:r w:rsidRPr="001D52B5">
        <w:rPr>
          <w:rFonts w:ascii="Times New Roman" w:eastAsia="Times New Roman" w:hAnsi="Times New Roman" w:cs="Times New Roman"/>
          <w:b/>
          <w:bCs/>
          <w:sz w:val="28"/>
          <w:szCs w:val="28"/>
        </w:rPr>
        <w:t>у млрд. новозеландських доларів</w:t>
      </w:r>
    </w:p>
    <w:tbl>
      <w:tblPr>
        <w:tblW w:w="94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80"/>
        <w:gridCol w:w="1580"/>
        <w:gridCol w:w="1580"/>
        <w:gridCol w:w="1580"/>
        <w:gridCol w:w="1580"/>
        <w:gridCol w:w="1580"/>
      </w:tblGrid>
      <w:tr w:rsidR="008949A8" w:rsidRPr="001D52B5" w:rsidTr="008949A8">
        <w:trPr>
          <w:trHeight w:val="267"/>
        </w:trPr>
        <w:tc>
          <w:tcPr>
            <w:tcW w:w="1580" w:type="dxa"/>
            <w:vAlign w:val="center"/>
          </w:tcPr>
          <w:bookmarkEnd w:id="11"/>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Роки</w:t>
            </w:r>
          </w:p>
        </w:tc>
        <w:tc>
          <w:tcPr>
            <w:tcW w:w="1580"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2018</w:t>
            </w:r>
          </w:p>
        </w:tc>
        <w:tc>
          <w:tcPr>
            <w:tcW w:w="1580"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2019</w:t>
            </w:r>
          </w:p>
        </w:tc>
        <w:tc>
          <w:tcPr>
            <w:tcW w:w="1580"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2020</w:t>
            </w:r>
          </w:p>
        </w:tc>
        <w:tc>
          <w:tcPr>
            <w:tcW w:w="1580"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2021</w:t>
            </w:r>
          </w:p>
        </w:tc>
        <w:tc>
          <w:tcPr>
            <w:tcW w:w="1580"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2022</w:t>
            </w:r>
          </w:p>
        </w:tc>
      </w:tr>
      <w:tr w:rsidR="008949A8" w:rsidRPr="001D52B5" w:rsidTr="008949A8">
        <w:trPr>
          <w:trHeight w:val="535"/>
        </w:trPr>
        <w:tc>
          <w:tcPr>
            <w:tcW w:w="1580"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Значення ВВП</w:t>
            </w:r>
          </w:p>
        </w:tc>
        <w:tc>
          <w:tcPr>
            <w:tcW w:w="1580"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284,06</w:t>
            </w:r>
          </w:p>
        </w:tc>
        <w:tc>
          <w:tcPr>
            <w:tcW w:w="1580"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291,01</w:t>
            </w:r>
          </w:p>
        </w:tc>
        <w:tc>
          <w:tcPr>
            <w:tcW w:w="1580"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289,11</w:t>
            </w:r>
          </w:p>
        </w:tc>
        <w:tc>
          <w:tcPr>
            <w:tcW w:w="1580"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304,05</w:t>
            </w:r>
          </w:p>
        </w:tc>
        <w:tc>
          <w:tcPr>
            <w:tcW w:w="1580"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310,61</w:t>
            </w:r>
          </w:p>
        </w:tc>
      </w:tr>
    </w:tbl>
    <w:p w:rsidR="008949A8" w:rsidRPr="001D52B5" w:rsidRDefault="008949A8" w:rsidP="008949A8">
      <w:pPr>
        <w:spacing w:after="0" w:line="360" w:lineRule="auto"/>
        <w:ind w:firstLine="709"/>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Джерело:</w:t>
      </w:r>
      <w:r w:rsidR="009014E6" w:rsidRPr="001D52B5">
        <w:t xml:space="preserve"> </w:t>
      </w:r>
      <w:r w:rsidR="009014E6" w:rsidRPr="001D52B5">
        <w:rPr>
          <w:rFonts w:ascii="Times New Roman" w:eastAsia="Times New Roman" w:hAnsi="Times New Roman" w:cs="Times New Roman"/>
          <w:sz w:val="28"/>
          <w:szCs w:val="28"/>
        </w:rPr>
        <w:t>складено автором на основі даних [11, 14].</w:t>
      </w:r>
    </w:p>
    <w:p w:rsidR="008949A8" w:rsidRPr="001D52B5" w:rsidRDefault="008949A8" w:rsidP="008949A8">
      <w:pPr>
        <w:spacing w:after="0" w:line="360" w:lineRule="auto"/>
        <w:ind w:firstLine="709"/>
        <w:rPr>
          <w:rFonts w:ascii="Times New Roman" w:eastAsia="Times New Roman" w:hAnsi="Times New Roman" w:cs="Times New Roman"/>
          <w:sz w:val="28"/>
          <w:szCs w:val="28"/>
        </w:rPr>
      </w:pPr>
    </w:p>
    <w:p w:rsidR="008949A8" w:rsidRPr="001D52B5" w:rsidRDefault="008949A8" w:rsidP="008949A8">
      <w:pPr>
        <w:spacing w:after="0" w:line="360" w:lineRule="auto"/>
        <w:ind w:firstLine="709"/>
        <w:jc w:val="both"/>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 xml:space="preserve">Як свідчать дані, наведені у таблиці 2.4 та рисунку 2.4, ВВП Нової Зеландії стабільно зростав з 2018 по 2019 рік, але потім скоротився в 2020 році. Основними рушійними силами економічного зростання Нової Зеландії у 2018 і 2019 роках були високі споживчі витрати та бурхливий будівельний сектор. Однак економіка сильно постраждала від пандемії COVID-19 у 2019 та 2020 році включно, і до 2021 року ВВП повністю відновився. </w:t>
      </w:r>
    </w:p>
    <w:p w:rsidR="008949A8" w:rsidRPr="001D52B5" w:rsidRDefault="008949A8" w:rsidP="008949A8">
      <w:pPr>
        <w:spacing w:after="0" w:line="360" w:lineRule="auto"/>
        <w:ind w:firstLine="709"/>
        <w:rPr>
          <w:rFonts w:ascii="Times New Roman" w:eastAsia="Times New Roman" w:hAnsi="Times New Roman" w:cs="Times New Roman"/>
          <w:sz w:val="28"/>
          <w:szCs w:val="28"/>
        </w:rPr>
      </w:pPr>
    </w:p>
    <w:p w:rsidR="008949A8" w:rsidRPr="001D52B5" w:rsidRDefault="008949A8" w:rsidP="008949A8">
      <w:pPr>
        <w:spacing w:after="0" w:line="360" w:lineRule="auto"/>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 xml:space="preserve">               </w:t>
      </w:r>
      <w:r w:rsidR="00BE2429" w:rsidRPr="001D52B5">
        <w:rPr>
          <w:rFonts w:ascii="Times New Roman" w:eastAsia="Times New Roman" w:hAnsi="Times New Roman" w:cs="Times New Roman"/>
          <w:noProof/>
          <w:sz w:val="28"/>
          <w:szCs w:val="28"/>
          <w:lang w:val="ru-RU" w:eastAsia="ru-RU"/>
        </w:rPr>
        <w:drawing>
          <wp:inline distT="0" distB="0" distL="0" distR="0" wp14:anchorId="7FB7A205" wp14:editId="42CFA961">
            <wp:extent cx="4102100" cy="2032000"/>
            <wp:effectExtent l="0" t="0" r="0" b="0"/>
            <wp:docPr id="4" name="image9.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9.png"/>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02100" cy="2032000"/>
                    </a:xfrm>
                    <a:prstGeom prst="rect">
                      <a:avLst/>
                    </a:prstGeom>
                    <a:noFill/>
                    <a:ln>
                      <a:noFill/>
                    </a:ln>
                  </pic:spPr>
                </pic:pic>
              </a:graphicData>
            </a:graphic>
          </wp:inline>
        </w:drawing>
      </w:r>
    </w:p>
    <w:p w:rsidR="008949A8" w:rsidRPr="001D52B5" w:rsidRDefault="008949A8" w:rsidP="008949A8">
      <w:pPr>
        <w:spacing w:after="0" w:line="360" w:lineRule="auto"/>
        <w:ind w:firstLine="709"/>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Рис. 2.4. Динаміка ВВП Нової Зеландії в національній валюті</w:t>
      </w:r>
    </w:p>
    <w:p w:rsidR="008949A8" w:rsidRPr="001D52B5" w:rsidRDefault="008949A8" w:rsidP="008949A8">
      <w:pPr>
        <w:spacing w:after="0" w:line="360" w:lineRule="auto"/>
        <w:ind w:firstLine="709"/>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Джерело:</w:t>
      </w:r>
      <w:r w:rsidR="009014E6" w:rsidRPr="001D52B5">
        <w:t xml:space="preserve"> </w:t>
      </w:r>
      <w:r w:rsidR="009014E6" w:rsidRPr="001D52B5">
        <w:rPr>
          <w:rFonts w:ascii="Times New Roman" w:eastAsia="Times New Roman" w:hAnsi="Times New Roman" w:cs="Times New Roman"/>
          <w:sz w:val="28"/>
          <w:szCs w:val="28"/>
        </w:rPr>
        <w:t>складено автором на основі даних [11, 14].</w:t>
      </w:r>
    </w:p>
    <w:p w:rsidR="008949A8" w:rsidRPr="001D52B5" w:rsidRDefault="008949A8" w:rsidP="008949A8">
      <w:pPr>
        <w:spacing w:after="0" w:line="360" w:lineRule="auto"/>
        <w:ind w:firstLine="709"/>
        <w:rPr>
          <w:rFonts w:ascii="Times New Roman" w:eastAsia="Times New Roman" w:hAnsi="Times New Roman" w:cs="Times New Roman"/>
          <w:sz w:val="28"/>
          <w:szCs w:val="28"/>
        </w:rPr>
      </w:pPr>
    </w:p>
    <w:p w:rsidR="008949A8" w:rsidRPr="001D52B5" w:rsidRDefault="008949A8" w:rsidP="008949A8">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 xml:space="preserve">У 2022 році </w:t>
      </w:r>
      <w:r w:rsidR="00403283" w:rsidRPr="001D52B5">
        <w:rPr>
          <w:rFonts w:ascii="Times New Roman" w:eastAsia="Times New Roman" w:hAnsi="Times New Roman" w:cs="Times New Roman"/>
          <w:sz w:val="28"/>
          <w:szCs w:val="28"/>
        </w:rPr>
        <w:t xml:space="preserve">темпи приросту </w:t>
      </w:r>
      <w:r w:rsidRPr="001D52B5">
        <w:rPr>
          <w:rFonts w:ascii="Times New Roman" w:eastAsia="Times New Roman" w:hAnsi="Times New Roman" w:cs="Times New Roman"/>
          <w:sz w:val="28"/>
          <w:szCs w:val="28"/>
        </w:rPr>
        <w:t>економік</w:t>
      </w:r>
      <w:r w:rsidR="00403283" w:rsidRPr="001D52B5">
        <w:rPr>
          <w:rFonts w:ascii="Times New Roman" w:eastAsia="Times New Roman" w:hAnsi="Times New Roman" w:cs="Times New Roman"/>
          <w:sz w:val="28"/>
          <w:szCs w:val="28"/>
        </w:rPr>
        <w:t>и</w:t>
      </w:r>
      <w:r w:rsidRPr="001D52B5">
        <w:rPr>
          <w:rFonts w:ascii="Times New Roman" w:eastAsia="Times New Roman" w:hAnsi="Times New Roman" w:cs="Times New Roman"/>
          <w:sz w:val="28"/>
          <w:szCs w:val="28"/>
        </w:rPr>
        <w:t xml:space="preserve"> скоротил</w:t>
      </w:r>
      <w:r w:rsidR="00403283" w:rsidRPr="001D52B5">
        <w:rPr>
          <w:rFonts w:ascii="Times New Roman" w:eastAsia="Times New Roman" w:hAnsi="Times New Roman" w:cs="Times New Roman"/>
          <w:sz w:val="28"/>
          <w:szCs w:val="28"/>
        </w:rPr>
        <w:t>и</w:t>
      </w:r>
      <w:r w:rsidRPr="001D52B5">
        <w:rPr>
          <w:rFonts w:ascii="Times New Roman" w:eastAsia="Times New Roman" w:hAnsi="Times New Roman" w:cs="Times New Roman"/>
          <w:sz w:val="28"/>
          <w:szCs w:val="28"/>
        </w:rPr>
        <w:t xml:space="preserve">ся через зростання відсоткових ставок, збою в ланцюзі поставок і війну в Україні. Останній фактор вплинув на економіку країни з боку імпорту – Нова Зеландія імпортує </w:t>
      </w:r>
      <w:r w:rsidRPr="001D52B5">
        <w:rPr>
          <w:rFonts w:ascii="Times New Roman" w:eastAsia="Times New Roman" w:hAnsi="Times New Roman" w:cs="Times New Roman"/>
          <w:sz w:val="28"/>
          <w:szCs w:val="28"/>
        </w:rPr>
        <w:lastRenderedPageBreak/>
        <w:t xml:space="preserve">велику кількість нафти та газу, а війна в Україні призвела до стрімкого зростання цін, що в свою чергу призвело до збільшення транспортних витрат і зростання цін на продукти харчування для споживачів. Війна в Україні також порушила глобальні ланцюги постачання, що ускладнило новозеландським підприємствам отримання необхідних товарів і послуг.                   </w:t>
      </w:r>
    </w:p>
    <w:p w:rsidR="008949A8" w:rsidRPr="001D52B5" w:rsidRDefault="008949A8" w:rsidP="008949A8">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1D52B5">
        <w:rPr>
          <w:rFonts w:ascii="Times New Roman" w:eastAsia="Times New Roman" w:hAnsi="Times New Roman" w:cs="Times New Roman"/>
          <w:sz w:val="28"/>
          <w:szCs w:val="28"/>
        </w:rPr>
        <w:t xml:space="preserve"> </w:t>
      </w:r>
    </w:p>
    <w:p w:rsidR="008949A8" w:rsidRPr="001D52B5" w:rsidRDefault="008949A8" w:rsidP="008949A8">
      <w:pPr>
        <w:spacing w:after="0" w:line="360" w:lineRule="auto"/>
        <w:jc w:val="right"/>
        <w:rPr>
          <w:rFonts w:ascii="Times New Roman" w:eastAsia="Times New Roman" w:hAnsi="Times New Roman" w:cs="Times New Roman"/>
          <w:b/>
          <w:bCs/>
          <w:sz w:val="28"/>
          <w:szCs w:val="28"/>
        </w:rPr>
      </w:pPr>
      <w:r w:rsidRPr="001D52B5">
        <w:rPr>
          <w:rFonts w:ascii="Times New Roman" w:eastAsia="Times New Roman" w:hAnsi="Times New Roman" w:cs="Times New Roman"/>
          <w:b/>
          <w:bCs/>
          <w:sz w:val="28"/>
          <w:szCs w:val="28"/>
        </w:rPr>
        <w:t>Таблиця 2.5</w:t>
      </w:r>
    </w:p>
    <w:p w:rsidR="008949A8" w:rsidRPr="001D52B5" w:rsidRDefault="008949A8" w:rsidP="008949A8">
      <w:pPr>
        <w:spacing w:after="0" w:line="360" w:lineRule="auto"/>
        <w:jc w:val="center"/>
        <w:rPr>
          <w:rFonts w:ascii="Times New Roman" w:eastAsia="Times New Roman" w:hAnsi="Times New Roman" w:cs="Times New Roman"/>
          <w:b/>
          <w:bCs/>
          <w:sz w:val="28"/>
          <w:szCs w:val="28"/>
        </w:rPr>
      </w:pPr>
      <w:r w:rsidRPr="001D52B5">
        <w:rPr>
          <w:rFonts w:ascii="Times New Roman" w:eastAsia="Times New Roman" w:hAnsi="Times New Roman" w:cs="Times New Roman"/>
          <w:b/>
          <w:bCs/>
          <w:sz w:val="28"/>
          <w:szCs w:val="28"/>
        </w:rPr>
        <w:t>Динаміка ВВП Нової Зеландії у 2018-2022 роках</w:t>
      </w:r>
      <w:r w:rsidRPr="001D52B5">
        <w:t xml:space="preserve"> </w:t>
      </w:r>
      <w:r w:rsidRPr="001D52B5">
        <w:rPr>
          <w:rFonts w:ascii="Times New Roman" w:eastAsia="Times New Roman" w:hAnsi="Times New Roman" w:cs="Times New Roman"/>
          <w:b/>
          <w:bCs/>
          <w:sz w:val="28"/>
          <w:szCs w:val="28"/>
        </w:rPr>
        <w:t>по паритету купівельної спроможності на душу населення, у тисячах доларах</w:t>
      </w:r>
    </w:p>
    <w:tbl>
      <w:tblPr>
        <w:tblW w:w="956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20"/>
        <w:gridCol w:w="1528"/>
        <w:gridCol w:w="1528"/>
        <w:gridCol w:w="1528"/>
        <w:gridCol w:w="1528"/>
        <w:gridCol w:w="1528"/>
      </w:tblGrid>
      <w:tr w:rsidR="008949A8" w:rsidRPr="001D52B5" w:rsidTr="008949A8">
        <w:trPr>
          <w:trHeight w:val="281"/>
        </w:trPr>
        <w:tc>
          <w:tcPr>
            <w:tcW w:w="1920"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Рік</w:t>
            </w:r>
          </w:p>
        </w:tc>
        <w:tc>
          <w:tcPr>
            <w:tcW w:w="1528"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2018</w:t>
            </w:r>
          </w:p>
        </w:tc>
        <w:tc>
          <w:tcPr>
            <w:tcW w:w="1528"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2019</w:t>
            </w:r>
          </w:p>
        </w:tc>
        <w:tc>
          <w:tcPr>
            <w:tcW w:w="1528"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2020</w:t>
            </w:r>
          </w:p>
        </w:tc>
        <w:tc>
          <w:tcPr>
            <w:tcW w:w="1528"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2021</w:t>
            </w:r>
          </w:p>
        </w:tc>
        <w:tc>
          <w:tcPr>
            <w:tcW w:w="1528"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2022</w:t>
            </w:r>
          </w:p>
        </w:tc>
      </w:tr>
      <w:tr w:rsidR="008949A8" w:rsidRPr="001D52B5" w:rsidTr="008949A8">
        <w:trPr>
          <w:trHeight w:val="848"/>
        </w:trPr>
        <w:tc>
          <w:tcPr>
            <w:tcW w:w="1920"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Значення ВВП по ПКС на душу населення</w:t>
            </w:r>
          </w:p>
        </w:tc>
        <w:tc>
          <w:tcPr>
            <w:tcW w:w="1528"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43,237</w:t>
            </w:r>
          </w:p>
        </w:tc>
        <w:tc>
          <w:tcPr>
            <w:tcW w:w="1528"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42,796</w:t>
            </w:r>
          </w:p>
        </w:tc>
        <w:tc>
          <w:tcPr>
            <w:tcW w:w="1528"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hAnsi="Times New Roman" w:cs="Times New Roman"/>
                <w:sz w:val="24"/>
                <w:szCs w:val="24"/>
              </w:rPr>
              <w:t>41,761</w:t>
            </w:r>
          </w:p>
        </w:tc>
        <w:tc>
          <w:tcPr>
            <w:tcW w:w="1528"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49,996</w:t>
            </w:r>
          </w:p>
        </w:tc>
        <w:tc>
          <w:tcPr>
            <w:tcW w:w="1528" w:type="dxa"/>
            <w:vAlign w:val="center"/>
          </w:tcPr>
          <w:p w:rsidR="008949A8" w:rsidRPr="001D52B5" w:rsidRDefault="008949A8" w:rsidP="008949A8">
            <w:pPr>
              <w:spacing w:before="120" w:after="120" w:line="240" w:lineRule="auto"/>
              <w:jc w:val="center"/>
              <w:rPr>
                <w:rFonts w:ascii="Times New Roman" w:eastAsia="Times New Roman" w:hAnsi="Times New Roman" w:cs="Times New Roman"/>
                <w:sz w:val="24"/>
                <w:szCs w:val="24"/>
              </w:rPr>
            </w:pPr>
            <w:r w:rsidRPr="001D52B5">
              <w:rPr>
                <w:rFonts w:ascii="Times New Roman" w:eastAsia="Times New Roman" w:hAnsi="Times New Roman" w:cs="Times New Roman"/>
                <w:sz w:val="24"/>
                <w:szCs w:val="24"/>
              </w:rPr>
              <w:t>48,249</w:t>
            </w:r>
          </w:p>
        </w:tc>
      </w:tr>
    </w:tbl>
    <w:p w:rsidR="008949A8" w:rsidRPr="001D52B5" w:rsidRDefault="008949A8" w:rsidP="008949A8">
      <w:pPr>
        <w:spacing w:after="0" w:line="360" w:lineRule="auto"/>
        <w:ind w:firstLine="709"/>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Джерело:</w:t>
      </w:r>
      <w:r w:rsidR="009014E6" w:rsidRPr="001D52B5">
        <w:t xml:space="preserve"> </w:t>
      </w:r>
      <w:r w:rsidR="009014E6" w:rsidRPr="001D52B5">
        <w:rPr>
          <w:rFonts w:ascii="Times New Roman" w:eastAsia="Times New Roman" w:hAnsi="Times New Roman" w:cs="Times New Roman"/>
          <w:sz w:val="28"/>
          <w:szCs w:val="28"/>
        </w:rPr>
        <w:t>складено автором на основі даних [11, 14].</w:t>
      </w:r>
    </w:p>
    <w:p w:rsidR="008949A8" w:rsidRPr="001D52B5" w:rsidRDefault="008949A8" w:rsidP="008949A8">
      <w:pPr>
        <w:spacing w:after="0" w:line="360" w:lineRule="auto"/>
        <w:ind w:firstLine="709"/>
        <w:rPr>
          <w:rFonts w:ascii="Times New Roman" w:eastAsia="Times New Roman" w:hAnsi="Times New Roman" w:cs="Times New Roman"/>
          <w:sz w:val="28"/>
          <w:szCs w:val="28"/>
        </w:rPr>
      </w:pPr>
    </w:p>
    <w:p w:rsidR="003706CC" w:rsidRPr="001D52B5" w:rsidRDefault="003706CC" w:rsidP="003706CC">
      <w:pPr>
        <w:spacing w:after="0" w:line="360" w:lineRule="auto"/>
        <w:ind w:firstLine="709"/>
        <w:jc w:val="both"/>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Загалом ВВП Нової Зеландії за ПКС на душу населення показав стійкість протягом останніх п’яти років, але, як свідчать дані таблиці 2.5 та рисунку 2.5, цей показник спочатку знизився до свого мінімуму у 2020 та стрімко виріс у 2021 році.</w:t>
      </w:r>
    </w:p>
    <w:p w:rsidR="003706CC" w:rsidRPr="001D52B5" w:rsidRDefault="003706CC" w:rsidP="003706CC">
      <w:pPr>
        <w:spacing w:after="0" w:line="360" w:lineRule="auto"/>
        <w:ind w:firstLine="709"/>
        <w:jc w:val="both"/>
        <w:rPr>
          <w:rFonts w:ascii="Times New Roman" w:eastAsia="Times New Roman" w:hAnsi="Times New Roman" w:cs="Times New Roman"/>
          <w:sz w:val="28"/>
          <w:szCs w:val="28"/>
        </w:rPr>
      </w:pPr>
    </w:p>
    <w:p w:rsidR="008949A8" w:rsidRPr="001D52B5" w:rsidRDefault="00BE2429" w:rsidP="008949A8">
      <w:pPr>
        <w:spacing w:after="0" w:line="360" w:lineRule="auto"/>
        <w:ind w:firstLine="709"/>
        <w:rPr>
          <w:rFonts w:ascii="Times New Roman" w:eastAsia="Times New Roman" w:hAnsi="Times New Roman" w:cs="Times New Roman"/>
          <w:sz w:val="28"/>
          <w:szCs w:val="28"/>
        </w:rPr>
      </w:pPr>
      <w:r w:rsidRPr="001D52B5">
        <w:rPr>
          <w:rFonts w:ascii="Times New Roman" w:eastAsia="Times New Roman" w:hAnsi="Times New Roman" w:cs="Times New Roman"/>
          <w:noProof/>
          <w:sz w:val="28"/>
          <w:szCs w:val="28"/>
          <w:lang w:val="ru-RU" w:eastAsia="ru-RU"/>
        </w:rPr>
        <w:drawing>
          <wp:inline distT="0" distB="0" distL="0" distR="0" wp14:anchorId="33A1C8FA" wp14:editId="60A7F762">
            <wp:extent cx="3721100" cy="2146300"/>
            <wp:effectExtent l="0" t="0" r="0" b="0"/>
            <wp:docPr id="5" name="image5.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5.png"/>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21100" cy="2146300"/>
                    </a:xfrm>
                    <a:prstGeom prst="rect">
                      <a:avLst/>
                    </a:prstGeom>
                    <a:noFill/>
                    <a:ln>
                      <a:noFill/>
                    </a:ln>
                  </pic:spPr>
                </pic:pic>
              </a:graphicData>
            </a:graphic>
          </wp:inline>
        </w:drawing>
      </w:r>
    </w:p>
    <w:p w:rsidR="008949A8" w:rsidRPr="001D52B5" w:rsidRDefault="008949A8" w:rsidP="008949A8">
      <w:pPr>
        <w:spacing w:after="0" w:line="360" w:lineRule="auto"/>
        <w:ind w:firstLine="709"/>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 xml:space="preserve">Рис. 2.5. Динаміка ВВП Нової Зеландії по паритету купівельної спроможності на душу населення. </w:t>
      </w:r>
    </w:p>
    <w:p w:rsidR="008949A8" w:rsidRPr="001D52B5" w:rsidRDefault="003706CC" w:rsidP="008949A8">
      <w:pPr>
        <w:spacing w:after="0" w:line="360" w:lineRule="auto"/>
        <w:ind w:firstLine="709"/>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Д</w:t>
      </w:r>
      <w:r w:rsidR="008949A8" w:rsidRPr="001D52B5">
        <w:rPr>
          <w:rFonts w:ascii="Times New Roman" w:eastAsia="Times New Roman" w:hAnsi="Times New Roman" w:cs="Times New Roman"/>
          <w:sz w:val="28"/>
          <w:szCs w:val="28"/>
        </w:rPr>
        <w:t>жерело</w:t>
      </w:r>
      <w:r w:rsidRPr="001D52B5">
        <w:rPr>
          <w:rFonts w:ascii="Times New Roman" w:eastAsia="Times New Roman" w:hAnsi="Times New Roman" w:cs="Times New Roman"/>
          <w:sz w:val="28"/>
          <w:szCs w:val="28"/>
        </w:rPr>
        <w:t>:</w:t>
      </w:r>
      <w:r w:rsidR="009014E6" w:rsidRPr="001D52B5">
        <w:t xml:space="preserve"> </w:t>
      </w:r>
      <w:r w:rsidR="009014E6" w:rsidRPr="001D52B5">
        <w:rPr>
          <w:rFonts w:ascii="Times New Roman" w:eastAsia="Times New Roman" w:hAnsi="Times New Roman" w:cs="Times New Roman"/>
          <w:sz w:val="28"/>
          <w:szCs w:val="28"/>
        </w:rPr>
        <w:t>складено автором на основі даних [11, 14].</w:t>
      </w:r>
    </w:p>
    <w:p w:rsidR="003706CC" w:rsidRPr="001D52B5" w:rsidRDefault="008949A8" w:rsidP="003706CC">
      <w:pPr>
        <w:spacing w:after="0" w:line="360" w:lineRule="auto"/>
        <w:ind w:firstLine="709"/>
        <w:jc w:val="both"/>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lastRenderedPageBreak/>
        <w:t xml:space="preserve">Причиною спаду, як вже було зазначено, вважається пандемія COVID-19, причина ж росту - Нова Зеландія була однією з небагатьох країн, які успішно ліквідували передачу вірусу серед населення, що дозволило економіці відновити роботу швидше, ніж в інших країнах. Звідси випливає відновлення споживчих витрат у 2021 році, оскільки люди, які заощадили гроші під час пандемії, почали їх витрачати. Також не можна не зазначити зростання </w:t>
      </w:r>
      <w:r w:rsidR="003706CC" w:rsidRPr="001D52B5">
        <w:rPr>
          <w:rFonts w:ascii="Times New Roman" w:eastAsia="Times New Roman" w:hAnsi="Times New Roman" w:cs="Times New Roman"/>
          <w:sz w:val="28"/>
          <w:szCs w:val="28"/>
        </w:rPr>
        <w:t xml:space="preserve">курсу </w:t>
      </w:r>
      <w:r w:rsidRPr="001D52B5">
        <w:rPr>
          <w:rFonts w:ascii="Times New Roman" w:eastAsia="Times New Roman" w:hAnsi="Times New Roman" w:cs="Times New Roman"/>
          <w:sz w:val="28"/>
          <w:szCs w:val="28"/>
        </w:rPr>
        <w:t>новозеландського долару відносно інших валют</w:t>
      </w:r>
      <w:r w:rsidR="003706CC" w:rsidRPr="001D52B5">
        <w:rPr>
          <w:rFonts w:ascii="Times New Roman" w:eastAsia="Times New Roman" w:hAnsi="Times New Roman" w:cs="Times New Roman"/>
          <w:sz w:val="28"/>
          <w:szCs w:val="28"/>
        </w:rPr>
        <w:t>.</w:t>
      </w:r>
    </w:p>
    <w:p w:rsidR="008949A8" w:rsidRPr="001D52B5" w:rsidRDefault="003706CC" w:rsidP="003706CC">
      <w:pPr>
        <w:spacing w:after="0" w:line="360" w:lineRule="auto"/>
        <w:ind w:firstLine="709"/>
        <w:jc w:val="both"/>
        <w:rPr>
          <w:rFonts w:ascii="Times New Roman" w:eastAsia="Times New Roman" w:hAnsi="Times New Roman" w:cs="Times New Roman"/>
          <w:sz w:val="28"/>
          <w:szCs w:val="28"/>
        </w:rPr>
      </w:pPr>
      <w:r w:rsidRPr="001D52B5">
        <w:rPr>
          <w:rFonts w:ascii="Times New Roman" w:eastAsia="Times New Roman" w:hAnsi="Times New Roman" w:cs="Times New Roman"/>
          <w:sz w:val="28"/>
          <w:szCs w:val="28"/>
        </w:rPr>
        <w:t xml:space="preserve">Отже, </w:t>
      </w:r>
      <w:r w:rsidR="008949A8" w:rsidRPr="001D52B5">
        <w:rPr>
          <w:rFonts w:ascii="Times New Roman" w:eastAsia="Times New Roman" w:hAnsi="Times New Roman" w:cs="Times New Roman"/>
          <w:sz w:val="28"/>
          <w:szCs w:val="28"/>
        </w:rPr>
        <w:t>зниження цін на товари та послуги дозволило жителям Нової Зеландії купувати більше тих самих товарів і послуг за ту саму суму грошей, що також призвело до збільшення загального споживання.</w:t>
      </w:r>
    </w:p>
    <w:p w:rsidR="008949A8" w:rsidRPr="001D52B5" w:rsidRDefault="008949A8" w:rsidP="00385662">
      <w:pPr>
        <w:spacing w:after="0" w:line="360" w:lineRule="auto"/>
        <w:jc w:val="both"/>
        <w:rPr>
          <w:rFonts w:ascii="Times New Roman" w:hAnsi="Times New Roman" w:cs="Times New Roman"/>
          <w:b/>
          <w:sz w:val="28"/>
          <w:szCs w:val="28"/>
        </w:rPr>
      </w:pPr>
    </w:p>
    <w:p w:rsidR="00385662" w:rsidRPr="001D52B5" w:rsidRDefault="003D37A9" w:rsidP="00502896">
      <w:pPr>
        <w:spacing w:after="0" w:line="360" w:lineRule="auto"/>
        <w:ind w:firstLine="708"/>
        <w:jc w:val="both"/>
        <w:rPr>
          <w:rFonts w:ascii="Times New Roman" w:hAnsi="Times New Roman" w:cs="Times New Roman"/>
          <w:b/>
          <w:sz w:val="28"/>
          <w:szCs w:val="28"/>
        </w:rPr>
      </w:pPr>
      <w:r w:rsidRPr="001D52B5">
        <w:rPr>
          <w:rFonts w:ascii="Times New Roman" w:hAnsi="Times New Roman" w:cs="Times New Roman"/>
          <w:b/>
          <w:sz w:val="28"/>
          <w:szCs w:val="28"/>
        </w:rPr>
        <w:t>2.</w:t>
      </w:r>
      <w:r w:rsidR="00840403" w:rsidRPr="001D52B5">
        <w:rPr>
          <w:rFonts w:ascii="Times New Roman" w:hAnsi="Times New Roman" w:cs="Times New Roman"/>
          <w:b/>
          <w:sz w:val="28"/>
          <w:szCs w:val="28"/>
        </w:rPr>
        <w:t>2</w:t>
      </w:r>
      <w:r w:rsidR="00502896" w:rsidRPr="001D52B5">
        <w:rPr>
          <w:rFonts w:ascii="Times New Roman" w:hAnsi="Times New Roman" w:cs="Times New Roman"/>
          <w:b/>
          <w:sz w:val="28"/>
          <w:szCs w:val="28"/>
        </w:rPr>
        <w:t>.</w:t>
      </w:r>
      <w:r w:rsidRPr="001D52B5">
        <w:rPr>
          <w:rFonts w:ascii="Times New Roman" w:hAnsi="Times New Roman" w:cs="Times New Roman"/>
          <w:b/>
          <w:sz w:val="28"/>
          <w:szCs w:val="28"/>
        </w:rPr>
        <w:t xml:space="preserve"> </w:t>
      </w:r>
      <w:r w:rsidR="00F840B7" w:rsidRPr="001D52B5">
        <w:rPr>
          <w:rFonts w:ascii="Times New Roman" w:hAnsi="Times New Roman"/>
          <w:b/>
          <w:sz w:val="28"/>
          <w:szCs w:val="28"/>
        </w:rPr>
        <w:t>Особливості формування поточних рахунків Австралії та Нової Зеландії в умовах глобальної нестабільності</w:t>
      </w:r>
    </w:p>
    <w:p w:rsidR="00400CD3" w:rsidRPr="001D52B5" w:rsidRDefault="003D37A9" w:rsidP="00400CD3">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r>
      <w:r w:rsidR="00400CD3" w:rsidRPr="001D52B5">
        <w:rPr>
          <w:rFonts w:ascii="Times New Roman" w:hAnsi="Times New Roman" w:cs="Times New Roman"/>
          <w:sz w:val="28"/>
          <w:szCs w:val="28"/>
        </w:rPr>
        <w:t>Поточний рахунок платіжного балансу має велике значення для розуміння зовнішньоекономічних операцій Австралії та Нової Зеландії. Серед складових поточного рахунку платіжного балансу можна виділити торгівельний баланс, який відображає різницю між експортом та імпортом товарів; баланс торгівлі послугами, який охоплює операції з послуг, такі як туризм, транспорт, фінансові послуги тощо; баланс первинних доходів, що включає доходи від іноземних інвестицій та оплату праці; та баланс вторинних доходів, що включає потоки переказів, які стосуються особистих переказів коштів між резидентами та нерезидентами, безоплатних трансфертів.</w:t>
      </w:r>
    </w:p>
    <w:p w:rsidR="00840403" w:rsidRPr="001D52B5" w:rsidRDefault="00400CD3" w:rsidP="00400CD3">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Динаміка торгівельного балансу та балансу торгівлі послугами</w:t>
      </w:r>
      <w:r w:rsidR="003D37A9" w:rsidRPr="001D52B5">
        <w:rPr>
          <w:rFonts w:ascii="Times New Roman" w:hAnsi="Times New Roman" w:cs="Times New Roman"/>
          <w:sz w:val="28"/>
          <w:szCs w:val="28"/>
        </w:rPr>
        <w:t xml:space="preserve"> </w:t>
      </w:r>
      <w:r w:rsidRPr="001D52B5">
        <w:rPr>
          <w:rFonts w:ascii="Times New Roman" w:hAnsi="Times New Roman" w:cs="Times New Roman"/>
          <w:sz w:val="28"/>
          <w:szCs w:val="28"/>
        </w:rPr>
        <w:t>Австралії</w:t>
      </w:r>
      <w:r w:rsidR="003D37A9" w:rsidRPr="001D52B5">
        <w:rPr>
          <w:rFonts w:ascii="Times New Roman" w:hAnsi="Times New Roman" w:cs="Times New Roman"/>
          <w:sz w:val="28"/>
          <w:szCs w:val="28"/>
        </w:rPr>
        <w:t xml:space="preserve"> представлені у табл. 2.</w:t>
      </w:r>
      <w:r w:rsidR="00840403" w:rsidRPr="001D52B5">
        <w:rPr>
          <w:rFonts w:ascii="Times New Roman" w:hAnsi="Times New Roman" w:cs="Times New Roman"/>
          <w:sz w:val="28"/>
          <w:szCs w:val="28"/>
        </w:rPr>
        <w:t>6</w:t>
      </w:r>
      <w:r w:rsidR="003D37A9" w:rsidRPr="001D52B5">
        <w:rPr>
          <w:rFonts w:ascii="Times New Roman" w:hAnsi="Times New Roman" w:cs="Times New Roman"/>
          <w:sz w:val="28"/>
          <w:szCs w:val="28"/>
        </w:rPr>
        <w:t xml:space="preserve"> нижче.</w:t>
      </w:r>
      <w:r w:rsidR="00A27AED" w:rsidRPr="001D52B5">
        <w:rPr>
          <w:rFonts w:ascii="Times New Roman" w:hAnsi="Times New Roman" w:cs="Times New Roman"/>
          <w:sz w:val="28"/>
          <w:szCs w:val="28"/>
        </w:rPr>
        <w:t xml:space="preserve"> </w:t>
      </w:r>
    </w:p>
    <w:p w:rsidR="00840403" w:rsidRPr="001D52B5" w:rsidRDefault="00840403" w:rsidP="00840403">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Експорт товарів Австралії виріс за період 2018-2022 років з 257,9 млрд. дол. США до 413,4 млрд. дол. США (див. табл. 2.6).</w:t>
      </w:r>
    </w:p>
    <w:p w:rsidR="00840403" w:rsidRPr="001D52B5" w:rsidRDefault="00840403" w:rsidP="003961CD">
      <w:pPr>
        <w:spacing w:after="0" w:line="360" w:lineRule="auto"/>
        <w:jc w:val="right"/>
        <w:rPr>
          <w:rFonts w:ascii="Times New Roman" w:hAnsi="Times New Roman" w:cs="Times New Roman"/>
          <w:sz w:val="28"/>
          <w:szCs w:val="28"/>
        </w:rPr>
      </w:pPr>
    </w:p>
    <w:p w:rsidR="00840403" w:rsidRPr="001D52B5" w:rsidRDefault="00840403" w:rsidP="003961CD">
      <w:pPr>
        <w:spacing w:after="0" w:line="360" w:lineRule="auto"/>
        <w:jc w:val="right"/>
        <w:rPr>
          <w:rFonts w:ascii="Times New Roman" w:hAnsi="Times New Roman" w:cs="Times New Roman"/>
          <w:sz w:val="28"/>
          <w:szCs w:val="28"/>
        </w:rPr>
      </w:pPr>
    </w:p>
    <w:p w:rsidR="00840403" w:rsidRPr="001D52B5" w:rsidRDefault="00840403" w:rsidP="003961CD">
      <w:pPr>
        <w:spacing w:after="0" w:line="360" w:lineRule="auto"/>
        <w:jc w:val="right"/>
        <w:rPr>
          <w:rFonts w:ascii="Times New Roman" w:hAnsi="Times New Roman" w:cs="Times New Roman"/>
          <w:sz w:val="28"/>
          <w:szCs w:val="28"/>
        </w:rPr>
      </w:pPr>
    </w:p>
    <w:p w:rsidR="003961CD" w:rsidRPr="001D52B5" w:rsidRDefault="003961CD" w:rsidP="003961CD">
      <w:pPr>
        <w:spacing w:after="0" w:line="360" w:lineRule="auto"/>
        <w:jc w:val="right"/>
        <w:rPr>
          <w:rFonts w:ascii="Times New Roman" w:hAnsi="Times New Roman" w:cs="Times New Roman"/>
          <w:sz w:val="28"/>
          <w:szCs w:val="28"/>
        </w:rPr>
      </w:pPr>
      <w:r w:rsidRPr="001D52B5">
        <w:rPr>
          <w:rFonts w:ascii="Times New Roman" w:hAnsi="Times New Roman" w:cs="Times New Roman"/>
          <w:sz w:val="28"/>
          <w:szCs w:val="28"/>
        </w:rPr>
        <w:lastRenderedPageBreak/>
        <w:t>Таблиця 2.</w:t>
      </w:r>
      <w:r w:rsidR="00840403" w:rsidRPr="001D52B5">
        <w:rPr>
          <w:rFonts w:ascii="Times New Roman" w:hAnsi="Times New Roman" w:cs="Times New Roman"/>
          <w:sz w:val="28"/>
          <w:szCs w:val="28"/>
        </w:rPr>
        <w:t>6</w:t>
      </w:r>
    </w:p>
    <w:p w:rsidR="003961CD" w:rsidRPr="001D52B5" w:rsidRDefault="00400CD3" w:rsidP="003961CD">
      <w:pPr>
        <w:spacing w:after="0" w:line="360" w:lineRule="auto"/>
        <w:jc w:val="center"/>
        <w:rPr>
          <w:rFonts w:ascii="Times New Roman" w:hAnsi="Times New Roman" w:cs="Times New Roman"/>
          <w:b/>
          <w:sz w:val="28"/>
          <w:szCs w:val="28"/>
        </w:rPr>
      </w:pPr>
      <w:r w:rsidRPr="001D52B5">
        <w:rPr>
          <w:rFonts w:ascii="Times New Roman" w:hAnsi="Times New Roman" w:cs="Times New Roman"/>
          <w:b/>
          <w:sz w:val="28"/>
          <w:szCs w:val="28"/>
        </w:rPr>
        <w:t xml:space="preserve">Торгівельний баланс </w:t>
      </w:r>
      <w:r w:rsidR="003961CD" w:rsidRPr="001D52B5">
        <w:rPr>
          <w:rFonts w:ascii="Times New Roman" w:hAnsi="Times New Roman" w:cs="Times New Roman"/>
          <w:b/>
          <w:sz w:val="28"/>
          <w:szCs w:val="28"/>
        </w:rPr>
        <w:t xml:space="preserve"> </w:t>
      </w:r>
      <w:r w:rsidRPr="001D52B5">
        <w:rPr>
          <w:rFonts w:ascii="Times New Roman" w:hAnsi="Times New Roman" w:cs="Times New Roman"/>
          <w:b/>
          <w:sz w:val="28"/>
          <w:szCs w:val="28"/>
        </w:rPr>
        <w:t>та баланс торгівлі послугами Австралії</w:t>
      </w:r>
      <w:r w:rsidR="003961CD" w:rsidRPr="001D52B5">
        <w:rPr>
          <w:rFonts w:ascii="Times New Roman" w:hAnsi="Times New Roman" w:cs="Times New Roman"/>
          <w:b/>
          <w:sz w:val="28"/>
          <w:szCs w:val="28"/>
        </w:rPr>
        <w:t xml:space="preserve"> за 2018-2022 роки у млн. дол. США</w:t>
      </w:r>
    </w:p>
    <w:tbl>
      <w:tblPr>
        <w:tblW w:w="96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18"/>
        <w:gridCol w:w="1254"/>
        <w:gridCol w:w="1255"/>
        <w:gridCol w:w="1255"/>
        <w:gridCol w:w="1255"/>
        <w:gridCol w:w="1504"/>
      </w:tblGrid>
      <w:tr w:rsidR="003961CD" w:rsidRPr="001D52B5" w:rsidTr="0083212C">
        <w:trPr>
          <w:trHeight w:hRule="exact" w:val="397"/>
        </w:trPr>
        <w:tc>
          <w:tcPr>
            <w:tcW w:w="3118" w:type="dxa"/>
            <w:shd w:val="clear" w:color="auto" w:fill="auto"/>
            <w:tcMar>
              <w:top w:w="15" w:type="dxa"/>
              <w:left w:w="15" w:type="dxa"/>
              <w:bottom w:w="0" w:type="dxa"/>
              <w:right w:w="15" w:type="dxa"/>
            </w:tcMar>
            <w:vAlign w:val="center"/>
            <w:hideMark/>
          </w:tcPr>
          <w:p w:rsidR="003961CD" w:rsidRPr="001D52B5" w:rsidRDefault="003961CD" w:rsidP="00A01224">
            <w:pPr>
              <w:spacing w:line="240" w:lineRule="auto"/>
              <w:jc w:val="center"/>
              <w:rPr>
                <w:rFonts w:ascii="Times New Roman" w:hAnsi="Times New Roman" w:cs="Times New Roman"/>
                <w:color w:val="000000"/>
                <w:sz w:val="24"/>
                <w:szCs w:val="24"/>
              </w:rPr>
            </w:pPr>
          </w:p>
        </w:tc>
        <w:tc>
          <w:tcPr>
            <w:tcW w:w="1254" w:type="dxa"/>
            <w:shd w:val="clear" w:color="auto" w:fill="auto"/>
            <w:tcMar>
              <w:top w:w="15" w:type="dxa"/>
              <w:left w:w="15" w:type="dxa"/>
              <w:bottom w:w="0" w:type="dxa"/>
              <w:right w:w="15" w:type="dxa"/>
            </w:tcMar>
            <w:vAlign w:val="bottom"/>
            <w:hideMark/>
          </w:tcPr>
          <w:p w:rsidR="003961CD" w:rsidRPr="001D52B5" w:rsidRDefault="003961CD" w:rsidP="00A01224">
            <w:pPr>
              <w:spacing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2018</w:t>
            </w:r>
          </w:p>
        </w:tc>
        <w:tc>
          <w:tcPr>
            <w:tcW w:w="1255" w:type="dxa"/>
            <w:shd w:val="clear" w:color="auto" w:fill="auto"/>
            <w:tcMar>
              <w:top w:w="15" w:type="dxa"/>
              <w:left w:w="15" w:type="dxa"/>
              <w:bottom w:w="0" w:type="dxa"/>
              <w:right w:w="15" w:type="dxa"/>
            </w:tcMar>
            <w:vAlign w:val="bottom"/>
            <w:hideMark/>
          </w:tcPr>
          <w:p w:rsidR="003961CD" w:rsidRPr="001D52B5" w:rsidRDefault="003961CD" w:rsidP="00A01224">
            <w:pPr>
              <w:spacing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2019</w:t>
            </w:r>
          </w:p>
        </w:tc>
        <w:tc>
          <w:tcPr>
            <w:tcW w:w="1255" w:type="dxa"/>
            <w:shd w:val="clear" w:color="auto" w:fill="auto"/>
            <w:tcMar>
              <w:top w:w="15" w:type="dxa"/>
              <w:left w:w="15" w:type="dxa"/>
              <w:bottom w:w="0" w:type="dxa"/>
              <w:right w:w="15" w:type="dxa"/>
            </w:tcMar>
            <w:vAlign w:val="bottom"/>
            <w:hideMark/>
          </w:tcPr>
          <w:p w:rsidR="003961CD" w:rsidRPr="001D52B5" w:rsidRDefault="003961CD" w:rsidP="00A01224">
            <w:pPr>
              <w:spacing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2020</w:t>
            </w:r>
          </w:p>
        </w:tc>
        <w:tc>
          <w:tcPr>
            <w:tcW w:w="1255" w:type="dxa"/>
            <w:shd w:val="clear" w:color="auto" w:fill="auto"/>
            <w:tcMar>
              <w:top w:w="15" w:type="dxa"/>
              <w:left w:w="15" w:type="dxa"/>
              <w:bottom w:w="0" w:type="dxa"/>
              <w:right w:w="15" w:type="dxa"/>
            </w:tcMar>
            <w:vAlign w:val="bottom"/>
            <w:hideMark/>
          </w:tcPr>
          <w:p w:rsidR="003961CD" w:rsidRPr="001D52B5" w:rsidRDefault="003961CD" w:rsidP="00A01224">
            <w:pPr>
              <w:spacing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2021</w:t>
            </w:r>
          </w:p>
        </w:tc>
        <w:tc>
          <w:tcPr>
            <w:tcW w:w="1504" w:type="dxa"/>
            <w:shd w:val="clear" w:color="auto" w:fill="auto"/>
            <w:tcMar>
              <w:top w:w="15" w:type="dxa"/>
              <w:left w:w="15" w:type="dxa"/>
              <w:bottom w:w="0" w:type="dxa"/>
              <w:right w:w="15" w:type="dxa"/>
            </w:tcMar>
            <w:vAlign w:val="bottom"/>
            <w:hideMark/>
          </w:tcPr>
          <w:p w:rsidR="003961CD" w:rsidRPr="001D52B5" w:rsidRDefault="00400CD3" w:rsidP="00A01224">
            <w:pPr>
              <w:spacing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2022</w:t>
            </w:r>
          </w:p>
        </w:tc>
      </w:tr>
      <w:tr w:rsidR="00A27AED" w:rsidRPr="001D52B5" w:rsidTr="0083212C">
        <w:trPr>
          <w:trHeight w:hRule="exact" w:val="397"/>
        </w:trPr>
        <w:tc>
          <w:tcPr>
            <w:tcW w:w="3118" w:type="dxa"/>
            <w:shd w:val="clear" w:color="auto" w:fill="auto"/>
            <w:tcMar>
              <w:top w:w="15" w:type="dxa"/>
              <w:left w:w="810" w:type="dxa"/>
              <w:bottom w:w="0" w:type="dxa"/>
              <w:right w:w="15" w:type="dxa"/>
            </w:tcMar>
            <w:vAlign w:val="center"/>
            <w:hideMark/>
          </w:tcPr>
          <w:p w:rsidR="00A27AED" w:rsidRPr="001D52B5" w:rsidRDefault="00A27AED" w:rsidP="00A27AED">
            <w:pPr>
              <w:spacing w:after="0" w:line="240" w:lineRule="auto"/>
              <w:ind w:left="-795"/>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Сальдо торгівлі товарами</w:t>
            </w:r>
          </w:p>
        </w:tc>
        <w:tc>
          <w:tcPr>
            <w:tcW w:w="1254"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20 835,55</w:t>
            </w:r>
          </w:p>
        </w:tc>
        <w:tc>
          <w:tcPr>
            <w:tcW w:w="1255"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48 095,13</w:t>
            </w:r>
          </w:p>
        </w:tc>
        <w:tc>
          <w:tcPr>
            <w:tcW w:w="1255"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40 510,22</w:t>
            </w:r>
          </w:p>
        </w:tc>
        <w:tc>
          <w:tcPr>
            <w:tcW w:w="1255"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87 478,15</w:t>
            </w:r>
          </w:p>
        </w:tc>
        <w:tc>
          <w:tcPr>
            <w:tcW w:w="1504"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112 396,53</w:t>
            </w:r>
          </w:p>
        </w:tc>
      </w:tr>
      <w:tr w:rsidR="00A27AED" w:rsidRPr="001D52B5" w:rsidTr="0083212C">
        <w:trPr>
          <w:trHeight w:hRule="exact" w:val="397"/>
        </w:trPr>
        <w:tc>
          <w:tcPr>
            <w:tcW w:w="3118" w:type="dxa"/>
            <w:shd w:val="clear" w:color="auto" w:fill="auto"/>
            <w:tcMar>
              <w:top w:w="15" w:type="dxa"/>
              <w:left w:w="1080" w:type="dxa"/>
              <w:bottom w:w="0" w:type="dxa"/>
              <w:right w:w="15" w:type="dxa"/>
            </w:tcMar>
            <w:vAlign w:val="center"/>
            <w:hideMark/>
          </w:tcPr>
          <w:p w:rsidR="00A27AED" w:rsidRPr="001D52B5" w:rsidRDefault="00A27AED" w:rsidP="00A27AED">
            <w:pPr>
              <w:spacing w:after="0" w:line="240" w:lineRule="auto"/>
              <w:ind w:left="-781"/>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Експорт товарів</w:t>
            </w:r>
          </w:p>
        </w:tc>
        <w:tc>
          <w:tcPr>
            <w:tcW w:w="1254"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257 957,67</w:t>
            </w:r>
          </w:p>
        </w:tc>
        <w:tc>
          <w:tcPr>
            <w:tcW w:w="1255"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271 522,33</w:t>
            </w:r>
          </w:p>
        </w:tc>
        <w:tc>
          <w:tcPr>
            <w:tcW w:w="1255"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251 417,53</w:t>
            </w:r>
          </w:p>
        </w:tc>
        <w:tc>
          <w:tcPr>
            <w:tcW w:w="1255"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345 277,98</w:t>
            </w:r>
          </w:p>
        </w:tc>
        <w:tc>
          <w:tcPr>
            <w:tcW w:w="1504"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413 411,06</w:t>
            </w:r>
          </w:p>
        </w:tc>
      </w:tr>
      <w:tr w:rsidR="00A27AED" w:rsidRPr="001D52B5" w:rsidTr="0083212C">
        <w:trPr>
          <w:trHeight w:hRule="exact" w:val="397"/>
        </w:trPr>
        <w:tc>
          <w:tcPr>
            <w:tcW w:w="3118" w:type="dxa"/>
            <w:shd w:val="clear" w:color="auto" w:fill="auto"/>
            <w:tcMar>
              <w:top w:w="15" w:type="dxa"/>
              <w:left w:w="1080" w:type="dxa"/>
              <w:bottom w:w="0" w:type="dxa"/>
              <w:right w:w="15" w:type="dxa"/>
            </w:tcMar>
            <w:vAlign w:val="center"/>
            <w:hideMark/>
          </w:tcPr>
          <w:p w:rsidR="00A27AED" w:rsidRPr="001D52B5" w:rsidRDefault="00A27AED" w:rsidP="00A27AED">
            <w:pPr>
              <w:spacing w:after="0" w:line="240" w:lineRule="auto"/>
              <w:ind w:left="-781"/>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Імпорт товарів</w:t>
            </w:r>
          </w:p>
        </w:tc>
        <w:tc>
          <w:tcPr>
            <w:tcW w:w="1254"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237 122,12</w:t>
            </w:r>
          </w:p>
        </w:tc>
        <w:tc>
          <w:tcPr>
            <w:tcW w:w="1255"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223 427,20</w:t>
            </w:r>
          </w:p>
        </w:tc>
        <w:tc>
          <w:tcPr>
            <w:tcW w:w="1255"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210 907,30</w:t>
            </w:r>
          </w:p>
        </w:tc>
        <w:tc>
          <w:tcPr>
            <w:tcW w:w="1255"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257 799,83</w:t>
            </w:r>
          </w:p>
        </w:tc>
        <w:tc>
          <w:tcPr>
            <w:tcW w:w="1504"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301 014,54</w:t>
            </w:r>
          </w:p>
        </w:tc>
      </w:tr>
      <w:tr w:rsidR="00A27AED" w:rsidRPr="001D52B5" w:rsidTr="0083212C">
        <w:trPr>
          <w:trHeight w:hRule="exact" w:val="397"/>
        </w:trPr>
        <w:tc>
          <w:tcPr>
            <w:tcW w:w="3118" w:type="dxa"/>
            <w:shd w:val="clear" w:color="auto" w:fill="auto"/>
            <w:tcMar>
              <w:top w:w="15" w:type="dxa"/>
              <w:left w:w="810" w:type="dxa"/>
              <w:bottom w:w="0" w:type="dxa"/>
              <w:right w:w="15" w:type="dxa"/>
            </w:tcMar>
            <w:vAlign w:val="center"/>
            <w:hideMark/>
          </w:tcPr>
          <w:p w:rsidR="00A27AED" w:rsidRPr="001D52B5" w:rsidRDefault="00A27AED" w:rsidP="00A27AED">
            <w:pPr>
              <w:spacing w:after="0" w:line="240" w:lineRule="auto"/>
              <w:ind w:left="-795"/>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Сальдо торгівлі послугами</w:t>
            </w:r>
          </w:p>
        </w:tc>
        <w:tc>
          <w:tcPr>
            <w:tcW w:w="1254"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-5 233,83</w:t>
            </w:r>
          </w:p>
        </w:tc>
        <w:tc>
          <w:tcPr>
            <w:tcW w:w="1255"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-627,90</w:t>
            </w:r>
          </w:p>
        </w:tc>
        <w:tc>
          <w:tcPr>
            <w:tcW w:w="1255"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9 942,87</w:t>
            </w:r>
          </w:p>
        </w:tc>
        <w:tc>
          <w:tcPr>
            <w:tcW w:w="1255"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3 329,63</w:t>
            </w:r>
          </w:p>
        </w:tc>
        <w:tc>
          <w:tcPr>
            <w:tcW w:w="1504"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-15 194,59</w:t>
            </w:r>
          </w:p>
        </w:tc>
      </w:tr>
      <w:tr w:rsidR="00A27AED" w:rsidRPr="001D52B5" w:rsidTr="0083212C">
        <w:trPr>
          <w:trHeight w:hRule="exact" w:val="397"/>
        </w:trPr>
        <w:tc>
          <w:tcPr>
            <w:tcW w:w="3118" w:type="dxa"/>
            <w:shd w:val="clear" w:color="auto" w:fill="auto"/>
            <w:tcMar>
              <w:top w:w="15" w:type="dxa"/>
              <w:left w:w="1080" w:type="dxa"/>
              <w:bottom w:w="0" w:type="dxa"/>
              <w:right w:w="15" w:type="dxa"/>
            </w:tcMar>
            <w:vAlign w:val="center"/>
            <w:hideMark/>
          </w:tcPr>
          <w:p w:rsidR="00A27AED" w:rsidRPr="001D52B5" w:rsidRDefault="00A27AED" w:rsidP="00A27AED">
            <w:pPr>
              <w:spacing w:after="0" w:line="240" w:lineRule="auto"/>
              <w:ind w:left="-781"/>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Експорт послуг</w:t>
            </w:r>
          </w:p>
        </w:tc>
        <w:tc>
          <w:tcPr>
            <w:tcW w:w="1254"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69 173,48</w:t>
            </w:r>
          </w:p>
        </w:tc>
        <w:tc>
          <w:tcPr>
            <w:tcW w:w="1255"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70 662,64</w:t>
            </w:r>
          </w:p>
        </w:tc>
        <w:tc>
          <w:tcPr>
            <w:tcW w:w="1255"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49 295,24</w:t>
            </w:r>
          </w:p>
        </w:tc>
        <w:tc>
          <w:tcPr>
            <w:tcW w:w="1255"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44 736,05</w:t>
            </w:r>
          </w:p>
        </w:tc>
        <w:tc>
          <w:tcPr>
            <w:tcW w:w="1504"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51 105,80</w:t>
            </w:r>
          </w:p>
        </w:tc>
      </w:tr>
      <w:tr w:rsidR="00A27AED" w:rsidRPr="001D52B5" w:rsidTr="0083212C">
        <w:trPr>
          <w:trHeight w:hRule="exact" w:val="397"/>
        </w:trPr>
        <w:tc>
          <w:tcPr>
            <w:tcW w:w="3118" w:type="dxa"/>
            <w:shd w:val="clear" w:color="auto" w:fill="auto"/>
            <w:tcMar>
              <w:top w:w="15" w:type="dxa"/>
              <w:left w:w="1080" w:type="dxa"/>
              <w:bottom w:w="0" w:type="dxa"/>
              <w:right w:w="15" w:type="dxa"/>
            </w:tcMar>
            <w:vAlign w:val="center"/>
            <w:hideMark/>
          </w:tcPr>
          <w:p w:rsidR="00A27AED" w:rsidRPr="001D52B5" w:rsidRDefault="00A27AED" w:rsidP="00A27AED">
            <w:pPr>
              <w:spacing w:after="0" w:line="240" w:lineRule="auto"/>
              <w:ind w:left="-781"/>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Імпорт послуг</w:t>
            </w:r>
          </w:p>
        </w:tc>
        <w:tc>
          <w:tcPr>
            <w:tcW w:w="1254"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74 407,31</w:t>
            </w:r>
          </w:p>
        </w:tc>
        <w:tc>
          <w:tcPr>
            <w:tcW w:w="1255"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71 290,54</w:t>
            </w:r>
          </w:p>
        </w:tc>
        <w:tc>
          <w:tcPr>
            <w:tcW w:w="1255"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39 352,37</w:t>
            </w:r>
          </w:p>
        </w:tc>
        <w:tc>
          <w:tcPr>
            <w:tcW w:w="1255"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41 406,41</w:t>
            </w:r>
          </w:p>
        </w:tc>
        <w:tc>
          <w:tcPr>
            <w:tcW w:w="1504" w:type="dxa"/>
            <w:shd w:val="clear" w:color="auto" w:fill="auto"/>
            <w:tcMar>
              <w:top w:w="15" w:type="dxa"/>
              <w:left w:w="15" w:type="dxa"/>
              <w:bottom w:w="0" w:type="dxa"/>
              <w:right w:w="15" w:type="dxa"/>
            </w:tcMar>
            <w:hideMark/>
          </w:tcPr>
          <w:p w:rsidR="00A27AED" w:rsidRPr="001D52B5" w:rsidRDefault="00A27AED" w:rsidP="00A27AED">
            <w:pPr>
              <w:jc w:val="center"/>
              <w:rPr>
                <w:rFonts w:ascii="Times New Roman" w:hAnsi="Times New Roman" w:cs="Times New Roman"/>
                <w:sz w:val="24"/>
                <w:szCs w:val="24"/>
              </w:rPr>
            </w:pPr>
            <w:r w:rsidRPr="001D52B5">
              <w:rPr>
                <w:rFonts w:ascii="Times New Roman" w:hAnsi="Times New Roman" w:cs="Times New Roman"/>
                <w:sz w:val="24"/>
                <w:szCs w:val="24"/>
              </w:rPr>
              <w:t>66 300,39</w:t>
            </w:r>
          </w:p>
        </w:tc>
      </w:tr>
    </w:tbl>
    <w:p w:rsidR="00A27AED" w:rsidRPr="001D52B5" w:rsidRDefault="003961CD" w:rsidP="003961C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 xml:space="preserve"> </w:t>
      </w:r>
      <w:r w:rsidR="00840403" w:rsidRPr="001D52B5">
        <w:rPr>
          <w:rFonts w:ascii="Times New Roman" w:hAnsi="Times New Roman" w:cs="Times New Roman"/>
          <w:sz w:val="28"/>
          <w:szCs w:val="28"/>
        </w:rPr>
        <w:tab/>
      </w:r>
      <w:r w:rsidRPr="001D52B5">
        <w:rPr>
          <w:rFonts w:ascii="Times New Roman" w:hAnsi="Times New Roman" w:cs="Times New Roman"/>
          <w:sz w:val="28"/>
          <w:szCs w:val="28"/>
        </w:rPr>
        <w:t>Джерело: скл</w:t>
      </w:r>
      <w:r w:rsidR="00400CD3" w:rsidRPr="001D52B5">
        <w:rPr>
          <w:rFonts w:ascii="Times New Roman" w:hAnsi="Times New Roman" w:cs="Times New Roman"/>
          <w:sz w:val="28"/>
          <w:szCs w:val="28"/>
        </w:rPr>
        <w:t>адено автором на основі даних [</w:t>
      </w:r>
      <w:r w:rsidR="009014E6" w:rsidRPr="001D52B5">
        <w:rPr>
          <w:rFonts w:ascii="Times New Roman" w:hAnsi="Times New Roman" w:cs="Times New Roman"/>
          <w:sz w:val="28"/>
          <w:szCs w:val="28"/>
        </w:rPr>
        <w:t>15, 16, 20, 22</w:t>
      </w:r>
      <w:r w:rsidRPr="001D52B5">
        <w:rPr>
          <w:rFonts w:ascii="Times New Roman" w:hAnsi="Times New Roman" w:cs="Times New Roman"/>
          <w:sz w:val="28"/>
          <w:szCs w:val="28"/>
        </w:rPr>
        <w:t>].</w:t>
      </w:r>
    </w:p>
    <w:p w:rsidR="00A27AED" w:rsidRPr="001D52B5" w:rsidRDefault="00A27AED" w:rsidP="00A27AE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 </w:t>
      </w:r>
    </w:p>
    <w:p w:rsidR="00A27AED" w:rsidRPr="001D52B5" w:rsidRDefault="00A27AED" w:rsidP="00A27AE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Основними статтями експорту товарів Австралії є залізна руда, вугільні брикети, нафтовий газ, золото  та пшениця, що експортуються переважно до Китаю, Японії, Південної Кореї, Індії та Китайського Тайбею [</w:t>
      </w:r>
      <w:r w:rsidR="009014E6" w:rsidRPr="001D52B5">
        <w:rPr>
          <w:rFonts w:ascii="Times New Roman" w:hAnsi="Times New Roman" w:cs="Times New Roman"/>
          <w:sz w:val="28"/>
          <w:szCs w:val="28"/>
        </w:rPr>
        <w:t>16</w:t>
      </w:r>
      <w:r w:rsidRPr="001D52B5">
        <w:rPr>
          <w:rFonts w:ascii="Times New Roman" w:hAnsi="Times New Roman" w:cs="Times New Roman"/>
          <w:sz w:val="28"/>
          <w:szCs w:val="28"/>
        </w:rPr>
        <w:t>].</w:t>
      </w:r>
    </w:p>
    <w:p w:rsidR="00A27AED" w:rsidRPr="001D52B5" w:rsidRDefault="00A27AED" w:rsidP="00A27AE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У 2021 році Австралія була найбільшим у світі експортером залізної руди (118 млрд. </w:t>
      </w:r>
      <w:r w:rsidR="00840403" w:rsidRPr="001D52B5">
        <w:rPr>
          <w:rFonts w:ascii="Times New Roman" w:hAnsi="Times New Roman" w:cs="Times New Roman"/>
          <w:sz w:val="28"/>
          <w:szCs w:val="28"/>
        </w:rPr>
        <w:t>д</w:t>
      </w:r>
      <w:r w:rsidRPr="001D52B5">
        <w:rPr>
          <w:rFonts w:ascii="Times New Roman" w:hAnsi="Times New Roman" w:cs="Times New Roman"/>
          <w:sz w:val="28"/>
          <w:szCs w:val="28"/>
        </w:rPr>
        <w:t>ол. США), вугільних брикетів (54,3 млрд. дол. США), необробленого нікелю (3,71 млрд. дол. США), вовни (2,28 млрд. дол. США) та цинкової руди (2,2 млрд. дол. США) [</w:t>
      </w:r>
      <w:r w:rsidR="009014E6" w:rsidRPr="001D52B5">
        <w:rPr>
          <w:rFonts w:ascii="Times New Roman" w:hAnsi="Times New Roman" w:cs="Times New Roman"/>
          <w:sz w:val="28"/>
          <w:szCs w:val="28"/>
        </w:rPr>
        <w:t>16</w:t>
      </w:r>
      <w:r w:rsidRPr="001D52B5">
        <w:rPr>
          <w:rFonts w:ascii="Times New Roman" w:hAnsi="Times New Roman" w:cs="Times New Roman"/>
          <w:sz w:val="28"/>
          <w:szCs w:val="28"/>
        </w:rPr>
        <w:t>].</w:t>
      </w:r>
    </w:p>
    <w:p w:rsidR="00A27AED" w:rsidRPr="001D52B5" w:rsidRDefault="00A27AED" w:rsidP="00A27AE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Імпорт товарів Австралії виріс за період 2018-2022 років з 237,1 млрд. дол. США до 301,0 млрд. дол. США (див. табл. 2.</w:t>
      </w:r>
      <w:r w:rsidR="00840403" w:rsidRPr="001D52B5">
        <w:rPr>
          <w:rFonts w:ascii="Times New Roman" w:hAnsi="Times New Roman" w:cs="Times New Roman"/>
          <w:sz w:val="28"/>
          <w:szCs w:val="28"/>
        </w:rPr>
        <w:t>6</w:t>
      </w:r>
      <w:r w:rsidRPr="001D52B5">
        <w:rPr>
          <w:rFonts w:ascii="Times New Roman" w:hAnsi="Times New Roman" w:cs="Times New Roman"/>
          <w:sz w:val="28"/>
          <w:szCs w:val="28"/>
        </w:rPr>
        <w:t>).</w:t>
      </w:r>
    </w:p>
    <w:p w:rsidR="00A27AED" w:rsidRPr="001D52B5" w:rsidRDefault="00A27AED" w:rsidP="00A27AE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Основними статтями імпорту товарів Австралії є нафтопродукти, автомобілі, вантажні автомобілі, </w:t>
      </w:r>
      <w:proofErr w:type="spellStart"/>
      <w:r w:rsidRPr="001D52B5">
        <w:rPr>
          <w:rFonts w:ascii="Times New Roman" w:hAnsi="Times New Roman" w:cs="Times New Roman"/>
          <w:sz w:val="28"/>
          <w:szCs w:val="28"/>
        </w:rPr>
        <w:t>телерадіообладнання</w:t>
      </w:r>
      <w:proofErr w:type="spellEnd"/>
      <w:r w:rsidRPr="001D52B5">
        <w:rPr>
          <w:rFonts w:ascii="Times New Roman" w:hAnsi="Times New Roman" w:cs="Times New Roman"/>
          <w:sz w:val="28"/>
          <w:szCs w:val="28"/>
        </w:rPr>
        <w:t xml:space="preserve"> та комп'ютери, які імпортуються переважно з Китаю, США, Японії, Таїланду та Німеччини.</w:t>
      </w:r>
    </w:p>
    <w:p w:rsidR="00A27AED" w:rsidRPr="001D52B5" w:rsidRDefault="00A27AED" w:rsidP="00A27AE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Сальдо торгівлі товарами Австралії стабільно </w:t>
      </w:r>
      <w:r w:rsidR="004C3244" w:rsidRPr="001D52B5">
        <w:rPr>
          <w:rFonts w:ascii="Times New Roman" w:hAnsi="Times New Roman" w:cs="Times New Roman"/>
          <w:sz w:val="28"/>
          <w:szCs w:val="28"/>
        </w:rPr>
        <w:t>позитивне, за період 2018-2022</w:t>
      </w:r>
      <w:r w:rsidRPr="001D52B5">
        <w:rPr>
          <w:rFonts w:ascii="Times New Roman" w:hAnsi="Times New Roman" w:cs="Times New Roman"/>
          <w:sz w:val="28"/>
          <w:szCs w:val="28"/>
        </w:rPr>
        <w:t xml:space="preserve"> років воно зросло з </w:t>
      </w:r>
      <w:r w:rsidR="004C3244" w:rsidRPr="001D52B5">
        <w:rPr>
          <w:rFonts w:ascii="Times New Roman" w:hAnsi="Times New Roman" w:cs="Times New Roman"/>
          <w:sz w:val="28"/>
          <w:szCs w:val="28"/>
        </w:rPr>
        <w:t>20,8</w:t>
      </w:r>
      <w:r w:rsidRPr="001D52B5">
        <w:rPr>
          <w:rFonts w:ascii="Times New Roman" w:hAnsi="Times New Roman" w:cs="Times New Roman"/>
          <w:sz w:val="28"/>
          <w:szCs w:val="28"/>
        </w:rPr>
        <w:t xml:space="preserve"> млрд. дол. США до </w:t>
      </w:r>
      <w:r w:rsidR="004C3244" w:rsidRPr="001D52B5">
        <w:rPr>
          <w:rFonts w:ascii="Times New Roman" w:hAnsi="Times New Roman" w:cs="Times New Roman"/>
          <w:sz w:val="28"/>
          <w:szCs w:val="28"/>
        </w:rPr>
        <w:t>112,3</w:t>
      </w:r>
      <w:r w:rsidRPr="001D52B5">
        <w:rPr>
          <w:rFonts w:ascii="Times New Roman" w:hAnsi="Times New Roman" w:cs="Times New Roman"/>
          <w:sz w:val="28"/>
          <w:szCs w:val="28"/>
        </w:rPr>
        <w:t xml:space="preserve"> млн. дол. США (див. табл. 2.</w:t>
      </w:r>
      <w:r w:rsidR="00840403" w:rsidRPr="001D52B5">
        <w:rPr>
          <w:rFonts w:ascii="Times New Roman" w:hAnsi="Times New Roman" w:cs="Times New Roman"/>
          <w:sz w:val="28"/>
          <w:szCs w:val="28"/>
        </w:rPr>
        <w:t>6</w:t>
      </w:r>
      <w:r w:rsidRPr="001D52B5">
        <w:rPr>
          <w:rFonts w:ascii="Times New Roman" w:hAnsi="Times New Roman" w:cs="Times New Roman"/>
          <w:sz w:val="28"/>
          <w:szCs w:val="28"/>
        </w:rPr>
        <w:t>).</w:t>
      </w:r>
    </w:p>
    <w:p w:rsidR="004C3244" w:rsidRPr="001D52B5" w:rsidRDefault="004C3244" w:rsidP="004C3244">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Експорт послуг Австралії знизився за період 2018-2022 років з 69,1 млрд. дол. США до 51,1 млрд. дол. США (див. табл. 2.</w:t>
      </w:r>
      <w:r w:rsidR="00840403" w:rsidRPr="001D52B5">
        <w:rPr>
          <w:rFonts w:ascii="Times New Roman" w:hAnsi="Times New Roman" w:cs="Times New Roman"/>
          <w:sz w:val="28"/>
          <w:szCs w:val="28"/>
        </w:rPr>
        <w:t>6</w:t>
      </w:r>
      <w:r w:rsidRPr="001D52B5">
        <w:rPr>
          <w:rFonts w:ascii="Times New Roman" w:hAnsi="Times New Roman" w:cs="Times New Roman"/>
          <w:sz w:val="28"/>
          <w:szCs w:val="28"/>
        </w:rPr>
        <w:t>).</w:t>
      </w:r>
    </w:p>
    <w:p w:rsidR="004C3244" w:rsidRPr="001D52B5" w:rsidRDefault="004C3244" w:rsidP="004C3244">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lastRenderedPageBreak/>
        <w:tab/>
        <w:t>Основними статтями експорту послуг Австралії є особисті подорожі, різні ділові, професійні та технічні послуги, транспорт, фінансові послуги та інші особисті, культурні та рекреаційні послуги [</w:t>
      </w:r>
      <w:r w:rsidR="009014E6" w:rsidRPr="001D52B5">
        <w:rPr>
          <w:rFonts w:ascii="Times New Roman" w:hAnsi="Times New Roman" w:cs="Times New Roman"/>
          <w:sz w:val="28"/>
          <w:szCs w:val="28"/>
        </w:rPr>
        <w:t>16</w:t>
      </w:r>
      <w:r w:rsidRPr="001D52B5">
        <w:rPr>
          <w:rFonts w:ascii="Times New Roman" w:hAnsi="Times New Roman" w:cs="Times New Roman"/>
          <w:sz w:val="28"/>
          <w:szCs w:val="28"/>
        </w:rPr>
        <w:t xml:space="preserve">]. </w:t>
      </w:r>
    </w:p>
    <w:p w:rsidR="004C3244" w:rsidRPr="001D52B5" w:rsidRDefault="004C3244" w:rsidP="004C3244">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Імпорт послуг Австралії знизився за період 2018-2022 років з 74,4 млрд. дол. США до 66,3 млрд. дол. США (див. табл. 2.</w:t>
      </w:r>
      <w:r w:rsidR="00840403" w:rsidRPr="001D52B5">
        <w:rPr>
          <w:rFonts w:ascii="Times New Roman" w:hAnsi="Times New Roman" w:cs="Times New Roman"/>
          <w:sz w:val="28"/>
          <w:szCs w:val="28"/>
        </w:rPr>
        <w:t>6</w:t>
      </w:r>
      <w:r w:rsidRPr="001D52B5">
        <w:rPr>
          <w:rFonts w:ascii="Times New Roman" w:hAnsi="Times New Roman" w:cs="Times New Roman"/>
          <w:sz w:val="28"/>
          <w:szCs w:val="28"/>
        </w:rPr>
        <w:t xml:space="preserve">). </w:t>
      </w:r>
    </w:p>
    <w:p w:rsidR="004C3244" w:rsidRPr="001D52B5" w:rsidRDefault="004C3244" w:rsidP="004C3244">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Основними статтями імпорту послуг </w:t>
      </w:r>
      <w:r w:rsidR="0074070C" w:rsidRPr="001D52B5">
        <w:rPr>
          <w:rFonts w:ascii="Times New Roman" w:hAnsi="Times New Roman" w:cs="Times New Roman"/>
          <w:sz w:val="28"/>
          <w:szCs w:val="28"/>
        </w:rPr>
        <w:t>Австралії</w:t>
      </w:r>
      <w:r w:rsidRPr="001D52B5">
        <w:rPr>
          <w:rFonts w:ascii="Times New Roman" w:hAnsi="Times New Roman" w:cs="Times New Roman"/>
          <w:sz w:val="28"/>
          <w:szCs w:val="28"/>
        </w:rPr>
        <w:t xml:space="preserve"> є різні ділові, професійні та технічні послуги, транспортні послуги, особисті подорожі, фінансові послуги та інші роялті та ліцензійні платежі [</w:t>
      </w:r>
      <w:r w:rsidR="009014E6" w:rsidRPr="001D52B5">
        <w:rPr>
          <w:rFonts w:ascii="Times New Roman" w:hAnsi="Times New Roman" w:cs="Times New Roman"/>
          <w:sz w:val="28"/>
          <w:szCs w:val="28"/>
        </w:rPr>
        <w:t>16</w:t>
      </w:r>
      <w:r w:rsidRPr="001D52B5">
        <w:rPr>
          <w:rFonts w:ascii="Times New Roman" w:hAnsi="Times New Roman" w:cs="Times New Roman"/>
          <w:sz w:val="28"/>
          <w:szCs w:val="28"/>
        </w:rPr>
        <w:t>].</w:t>
      </w:r>
    </w:p>
    <w:p w:rsidR="004C3244" w:rsidRPr="001D52B5" w:rsidRDefault="004C3244" w:rsidP="004C3244">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Сальдо торгівлі послугами Австралії негативне у період 2018-2019 років та у 2022 році, позитивне у період 2020-2021 років (див. табл. 2.</w:t>
      </w:r>
      <w:r w:rsidR="00840403" w:rsidRPr="001D52B5">
        <w:rPr>
          <w:rFonts w:ascii="Times New Roman" w:hAnsi="Times New Roman" w:cs="Times New Roman"/>
          <w:sz w:val="28"/>
          <w:szCs w:val="28"/>
        </w:rPr>
        <w:t>6</w:t>
      </w:r>
      <w:r w:rsidRPr="001D52B5">
        <w:rPr>
          <w:rFonts w:ascii="Times New Roman" w:hAnsi="Times New Roman" w:cs="Times New Roman"/>
          <w:sz w:val="28"/>
          <w:szCs w:val="28"/>
        </w:rPr>
        <w:t>).</w:t>
      </w:r>
    </w:p>
    <w:p w:rsidR="00A27AED" w:rsidRPr="001D52B5" w:rsidRDefault="00A27AED" w:rsidP="00A27AE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Динаміка балансу первинних доходів та балансу вторинних доходів Австралії представлені у табл. 2.</w:t>
      </w:r>
      <w:r w:rsidR="00840403" w:rsidRPr="001D52B5">
        <w:rPr>
          <w:rFonts w:ascii="Times New Roman" w:hAnsi="Times New Roman" w:cs="Times New Roman"/>
          <w:sz w:val="28"/>
          <w:szCs w:val="28"/>
        </w:rPr>
        <w:t>7</w:t>
      </w:r>
      <w:r w:rsidRPr="001D52B5">
        <w:rPr>
          <w:rFonts w:ascii="Times New Roman" w:hAnsi="Times New Roman" w:cs="Times New Roman"/>
          <w:sz w:val="28"/>
          <w:szCs w:val="28"/>
        </w:rPr>
        <w:t xml:space="preserve"> нижче.</w:t>
      </w:r>
    </w:p>
    <w:p w:rsidR="00A27AED" w:rsidRPr="001D52B5" w:rsidRDefault="00A27AED" w:rsidP="00A27AED">
      <w:pPr>
        <w:spacing w:after="0" w:line="360" w:lineRule="auto"/>
        <w:jc w:val="right"/>
        <w:rPr>
          <w:rFonts w:ascii="Times New Roman" w:hAnsi="Times New Roman" w:cs="Times New Roman"/>
          <w:sz w:val="28"/>
          <w:szCs w:val="28"/>
        </w:rPr>
      </w:pPr>
      <w:r w:rsidRPr="001D52B5">
        <w:rPr>
          <w:rFonts w:ascii="Times New Roman" w:hAnsi="Times New Roman" w:cs="Times New Roman"/>
          <w:sz w:val="28"/>
          <w:szCs w:val="28"/>
        </w:rPr>
        <w:t>Таблиця 2.</w:t>
      </w:r>
      <w:r w:rsidR="00840403" w:rsidRPr="001D52B5">
        <w:rPr>
          <w:rFonts w:ascii="Times New Roman" w:hAnsi="Times New Roman" w:cs="Times New Roman"/>
          <w:sz w:val="28"/>
          <w:szCs w:val="28"/>
        </w:rPr>
        <w:t>7</w:t>
      </w:r>
    </w:p>
    <w:p w:rsidR="00A27AED" w:rsidRPr="001D52B5" w:rsidRDefault="00A27AED" w:rsidP="00A27AED">
      <w:pPr>
        <w:spacing w:after="0" w:line="360" w:lineRule="auto"/>
        <w:jc w:val="center"/>
        <w:rPr>
          <w:rFonts w:ascii="Times New Roman" w:hAnsi="Times New Roman" w:cs="Times New Roman"/>
          <w:b/>
          <w:sz w:val="28"/>
          <w:szCs w:val="28"/>
        </w:rPr>
      </w:pPr>
      <w:r w:rsidRPr="001D52B5">
        <w:rPr>
          <w:rFonts w:ascii="Times New Roman" w:hAnsi="Times New Roman" w:cs="Times New Roman"/>
          <w:b/>
          <w:sz w:val="28"/>
          <w:szCs w:val="28"/>
        </w:rPr>
        <w:t>Баланс первинних доходів та баланс вторинних доходів Австралії за 2018-2022 роки у млн. дол. США</w:t>
      </w:r>
    </w:p>
    <w:tbl>
      <w:tblPr>
        <w:tblW w:w="96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458"/>
        <w:gridCol w:w="1247"/>
        <w:gridCol w:w="1247"/>
        <w:gridCol w:w="1247"/>
        <w:gridCol w:w="1247"/>
        <w:gridCol w:w="1247"/>
      </w:tblGrid>
      <w:tr w:rsidR="0083212C" w:rsidRPr="001D52B5" w:rsidTr="003B37BD">
        <w:trPr>
          <w:trHeight w:hRule="exact" w:val="340"/>
        </w:trPr>
        <w:tc>
          <w:tcPr>
            <w:tcW w:w="3458" w:type="dxa"/>
            <w:shd w:val="clear" w:color="auto" w:fill="auto"/>
            <w:tcMar>
              <w:top w:w="15" w:type="dxa"/>
              <w:left w:w="15" w:type="dxa"/>
              <w:bottom w:w="0" w:type="dxa"/>
              <w:right w:w="15" w:type="dxa"/>
            </w:tcMar>
            <w:vAlign w:val="center"/>
            <w:hideMark/>
          </w:tcPr>
          <w:p w:rsidR="00F839E2" w:rsidRPr="001D52B5" w:rsidRDefault="00F839E2" w:rsidP="0083212C">
            <w:pPr>
              <w:spacing w:line="240" w:lineRule="auto"/>
              <w:jc w:val="center"/>
              <w:rPr>
                <w:rFonts w:ascii="Times New Roman" w:hAnsi="Times New Roman" w:cs="Times New Roman"/>
                <w:color w:val="000000"/>
                <w:sz w:val="24"/>
                <w:szCs w:val="24"/>
              </w:rPr>
            </w:pPr>
          </w:p>
        </w:tc>
        <w:tc>
          <w:tcPr>
            <w:tcW w:w="1247" w:type="dxa"/>
            <w:shd w:val="clear" w:color="auto" w:fill="auto"/>
            <w:tcMar>
              <w:top w:w="15" w:type="dxa"/>
              <w:left w:w="15" w:type="dxa"/>
              <w:bottom w:w="0" w:type="dxa"/>
              <w:right w:w="15" w:type="dxa"/>
            </w:tcMar>
            <w:vAlign w:val="center"/>
            <w:hideMark/>
          </w:tcPr>
          <w:p w:rsidR="00F839E2" w:rsidRPr="001D52B5" w:rsidRDefault="00F839E2" w:rsidP="003B37BD">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2018</w:t>
            </w:r>
          </w:p>
        </w:tc>
        <w:tc>
          <w:tcPr>
            <w:tcW w:w="1247" w:type="dxa"/>
            <w:shd w:val="clear" w:color="auto" w:fill="auto"/>
            <w:tcMar>
              <w:top w:w="15" w:type="dxa"/>
              <w:left w:w="15" w:type="dxa"/>
              <w:bottom w:w="0" w:type="dxa"/>
              <w:right w:w="15" w:type="dxa"/>
            </w:tcMar>
            <w:vAlign w:val="center"/>
            <w:hideMark/>
          </w:tcPr>
          <w:p w:rsidR="00F839E2" w:rsidRPr="001D52B5" w:rsidRDefault="00F839E2" w:rsidP="003B37BD">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2019</w:t>
            </w:r>
          </w:p>
        </w:tc>
        <w:tc>
          <w:tcPr>
            <w:tcW w:w="1247" w:type="dxa"/>
            <w:shd w:val="clear" w:color="auto" w:fill="auto"/>
            <w:tcMar>
              <w:top w:w="15" w:type="dxa"/>
              <w:left w:w="15" w:type="dxa"/>
              <w:bottom w:w="0" w:type="dxa"/>
              <w:right w:w="15" w:type="dxa"/>
            </w:tcMar>
            <w:vAlign w:val="center"/>
            <w:hideMark/>
          </w:tcPr>
          <w:p w:rsidR="00F839E2" w:rsidRPr="001D52B5" w:rsidRDefault="00F839E2" w:rsidP="003B37BD">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2020</w:t>
            </w:r>
          </w:p>
        </w:tc>
        <w:tc>
          <w:tcPr>
            <w:tcW w:w="1247" w:type="dxa"/>
            <w:shd w:val="clear" w:color="auto" w:fill="auto"/>
            <w:tcMar>
              <w:top w:w="15" w:type="dxa"/>
              <w:left w:w="15" w:type="dxa"/>
              <w:bottom w:w="0" w:type="dxa"/>
              <w:right w:w="15" w:type="dxa"/>
            </w:tcMar>
            <w:vAlign w:val="center"/>
            <w:hideMark/>
          </w:tcPr>
          <w:p w:rsidR="00F839E2" w:rsidRPr="001D52B5" w:rsidRDefault="00F839E2" w:rsidP="003B37BD">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2021</w:t>
            </w:r>
          </w:p>
        </w:tc>
        <w:tc>
          <w:tcPr>
            <w:tcW w:w="1247" w:type="dxa"/>
            <w:shd w:val="clear" w:color="auto" w:fill="auto"/>
            <w:tcMar>
              <w:top w:w="15" w:type="dxa"/>
              <w:left w:w="15" w:type="dxa"/>
              <w:bottom w:w="0" w:type="dxa"/>
              <w:right w:w="15" w:type="dxa"/>
            </w:tcMar>
            <w:vAlign w:val="center"/>
            <w:hideMark/>
          </w:tcPr>
          <w:p w:rsidR="00F839E2" w:rsidRPr="001D52B5" w:rsidRDefault="004C3244" w:rsidP="003B37BD">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2022</w:t>
            </w:r>
          </w:p>
        </w:tc>
      </w:tr>
      <w:tr w:rsidR="0083212C" w:rsidRPr="001D52B5" w:rsidTr="003B37BD">
        <w:trPr>
          <w:trHeight w:hRule="exact" w:val="340"/>
        </w:trPr>
        <w:tc>
          <w:tcPr>
            <w:tcW w:w="3458"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83212C" w:rsidRPr="001D52B5" w:rsidRDefault="00444F18" w:rsidP="0083212C">
            <w:pPr>
              <w:spacing w:after="0" w:line="240" w:lineRule="auto"/>
              <w:rPr>
                <w:rFonts w:ascii="Times New Roman" w:eastAsia="Times New Roman" w:hAnsi="Times New Roman" w:cs="Times New Roman"/>
                <w:color w:val="000000"/>
                <w:sz w:val="24"/>
                <w:szCs w:val="16"/>
                <w:lang w:eastAsia="uk-UA"/>
              </w:rPr>
            </w:pPr>
            <w:r w:rsidRPr="001D52B5">
              <w:rPr>
                <w:rFonts w:ascii="Times New Roman" w:eastAsia="Times New Roman" w:hAnsi="Times New Roman" w:cs="Times New Roman"/>
                <w:color w:val="000000"/>
                <w:sz w:val="24"/>
                <w:szCs w:val="16"/>
                <w:lang w:eastAsia="uk-UA"/>
              </w:rPr>
              <w:t>Сальдо первинних доходів</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-46 682,14</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-40 826,64</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-16 561,72</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-37 636,06</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-76 101,43</w:t>
            </w:r>
          </w:p>
        </w:tc>
      </w:tr>
      <w:tr w:rsidR="0083212C" w:rsidRPr="001D52B5" w:rsidTr="003B37BD">
        <w:trPr>
          <w:trHeight w:hRule="exact" w:val="567"/>
        </w:trPr>
        <w:tc>
          <w:tcPr>
            <w:tcW w:w="3458"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83212C" w:rsidRPr="001D52B5" w:rsidRDefault="0083212C" w:rsidP="0083212C">
            <w:pPr>
              <w:spacing w:after="0" w:line="240" w:lineRule="auto"/>
              <w:ind w:leftChars="129" w:left="284"/>
              <w:rPr>
                <w:rFonts w:ascii="Times New Roman" w:eastAsia="Times New Roman" w:hAnsi="Times New Roman" w:cs="Times New Roman"/>
                <w:color w:val="000000"/>
                <w:sz w:val="24"/>
                <w:szCs w:val="16"/>
                <w:lang w:eastAsia="uk-UA"/>
              </w:rPr>
            </w:pPr>
            <w:r w:rsidRPr="001D52B5">
              <w:rPr>
                <w:rFonts w:ascii="Times New Roman" w:eastAsia="Times New Roman" w:hAnsi="Times New Roman" w:cs="Times New Roman"/>
                <w:color w:val="000000"/>
                <w:sz w:val="24"/>
                <w:szCs w:val="16"/>
                <w:lang w:eastAsia="uk-UA"/>
              </w:rPr>
              <w:t>Надходження первинних доходів</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48 247,17</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47 642,40</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42 062,96</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51 121,92</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62 969,33</w:t>
            </w:r>
          </w:p>
        </w:tc>
      </w:tr>
      <w:tr w:rsidR="0083212C" w:rsidRPr="001D52B5" w:rsidTr="003B37BD">
        <w:trPr>
          <w:trHeight w:hRule="exact" w:val="340"/>
        </w:trPr>
        <w:tc>
          <w:tcPr>
            <w:tcW w:w="3458"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83212C" w:rsidRPr="001D52B5" w:rsidRDefault="0083212C" w:rsidP="0083212C">
            <w:pPr>
              <w:spacing w:after="0" w:line="240" w:lineRule="auto"/>
              <w:ind w:leftChars="129" w:left="284"/>
              <w:rPr>
                <w:rFonts w:ascii="Times New Roman" w:eastAsia="Times New Roman" w:hAnsi="Times New Roman" w:cs="Times New Roman"/>
                <w:color w:val="000000"/>
                <w:sz w:val="24"/>
                <w:szCs w:val="16"/>
                <w:lang w:eastAsia="uk-UA"/>
              </w:rPr>
            </w:pPr>
            <w:r w:rsidRPr="001D52B5">
              <w:rPr>
                <w:rFonts w:ascii="Times New Roman" w:eastAsia="Times New Roman" w:hAnsi="Times New Roman" w:cs="Times New Roman"/>
                <w:color w:val="000000"/>
                <w:sz w:val="24"/>
                <w:szCs w:val="16"/>
                <w:lang w:eastAsia="uk-UA"/>
              </w:rPr>
              <w:t>Виплати первинних доходів</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94 929,31</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88 469,04</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58 625,34</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88 757,94</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139 071,44</w:t>
            </w:r>
          </w:p>
        </w:tc>
      </w:tr>
      <w:tr w:rsidR="0083212C" w:rsidRPr="001D52B5" w:rsidTr="003B37BD">
        <w:trPr>
          <w:trHeight w:hRule="exact" w:val="340"/>
        </w:trPr>
        <w:tc>
          <w:tcPr>
            <w:tcW w:w="3458"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83212C" w:rsidRPr="001D52B5" w:rsidRDefault="0083212C" w:rsidP="0083212C">
            <w:pPr>
              <w:spacing w:after="0" w:line="240" w:lineRule="auto"/>
              <w:ind w:left="567"/>
              <w:rPr>
                <w:rFonts w:ascii="Times New Roman" w:eastAsia="Times New Roman" w:hAnsi="Times New Roman" w:cs="Times New Roman"/>
                <w:color w:val="000000"/>
                <w:sz w:val="24"/>
                <w:szCs w:val="16"/>
                <w:lang w:eastAsia="uk-UA"/>
              </w:rPr>
            </w:pPr>
            <w:r w:rsidRPr="001D52B5">
              <w:rPr>
                <w:rFonts w:ascii="Times New Roman" w:eastAsia="Times New Roman" w:hAnsi="Times New Roman" w:cs="Times New Roman"/>
                <w:color w:val="000000"/>
                <w:sz w:val="24"/>
                <w:szCs w:val="16"/>
                <w:lang w:eastAsia="uk-UA"/>
              </w:rPr>
              <w:t>Оплата праці, надходження</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1 867,93</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1 762,65</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1 196,63</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936,42</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1 297,84</w:t>
            </w:r>
          </w:p>
        </w:tc>
      </w:tr>
      <w:tr w:rsidR="0083212C" w:rsidRPr="001D52B5" w:rsidTr="003B37BD">
        <w:trPr>
          <w:trHeight w:hRule="exact" w:val="340"/>
        </w:trPr>
        <w:tc>
          <w:tcPr>
            <w:tcW w:w="3458"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83212C" w:rsidRPr="001D52B5" w:rsidRDefault="0083212C" w:rsidP="0083212C">
            <w:pPr>
              <w:spacing w:after="0" w:line="240" w:lineRule="auto"/>
              <w:ind w:left="567"/>
              <w:rPr>
                <w:rFonts w:ascii="Times New Roman" w:eastAsia="Times New Roman" w:hAnsi="Times New Roman" w:cs="Times New Roman"/>
                <w:color w:val="000000"/>
                <w:sz w:val="24"/>
                <w:szCs w:val="16"/>
                <w:lang w:eastAsia="uk-UA"/>
              </w:rPr>
            </w:pPr>
            <w:r w:rsidRPr="001D52B5">
              <w:rPr>
                <w:rFonts w:ascii="Times New Roman" w:eastAsia="Times New Roman" w:hAnsi="Times New Roman" w:cs="Times New Roman"/>
                <w:color w:val="000000"/>
                <w:sz w:val="24"/>
                <w:szCs w:val="16"/>
                <w:lang w:eastAsia="uk-UA"/>
              </w:rPr>
              <w:t>Оплата праці, виплати</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6 114,72</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6 286,15</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3 156,78</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2 427,98</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5 067,61</w:t>
            </w:r>
          </w:p>
        </w:tc>
      </w:tr>
      <w:tr w:rsidR="0083212C" w:rsidRPr="001D52B5" w:rsidTr="003B37BD">
        <w:trPr>
          <w:trHeight w:hRule="exact" w:val="567"/>
        </w:trPr>
        <w:tc>
          <w:tcPr>
            <w:tcW w:w="3458"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83212C" w:rsidRPr="001D52B5" w:rsidRDefault="0083212C" w:rsidP="0083212C">
            <w:pPr>
              <w:spacing w:after="0" w:line="240" w:lineRule="auto"/>
              <w:ind w:left="567"/>
              <w:rPr>
                <w:rFonts w:ascii="Times New Roman" w:eastAsia="Times New Roman" w:hAnsi="Times New Roman" w:cs="Times New Roman"/>
                <w:color w:val="000000"/>
                <w:sz w:val="24"/>
                <w:szCs w:val="16"/>
                <w:lang w:eastAsia="uk-UA"/>
              </w:rPr>
            </w:pPr>
            <w:r w:rsidRPr="001D52B5">
              <w:rPr>
                <w:rFonts w:ascii="Times New Roman" w:eastAsia="Times New Roman" w:hAnsi="Times New Roman" w:cs="Times New Roman"/>
                <w:color w:val="000000"/>
                <w:sz w:val="24"/>
                <w:szCs w:val="16"/>
                <w:lang w:eastAsia="uk-UA"/>
              </w:rPr>
              <w:t>Доходи від інвестицій, надходження</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46 379,96</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45 879,07</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40 866,28</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50 184,77</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61 672,17</w:t>
            </w:r>
          </w:p>
        </w:tc>
      </w:tr>
      <w:tr w:rsidR="0083212C" w:rsidRPr="001D52B5" w:rsidTr="003B37BD">
        <w:trPr>
          <w:trHeight w:hRule="exact" w:val="567"/>
        </w:trPr>
        <w:tc>
          <w:tcPr>
            <w:tcW w:w="3458"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83212C">
            <w:pPr>
              <w:spacing w:after="0" w:line="240" w:lineRule="auto"/>
              <w:ind w:left="567"/>
              <w:rPr>
                <w:rFonts w:ascii="Times New Roman" w:eastAsia="Times New Roman" w:hAnsi="Times New Roman" w:cs="Times New Roman"/>
                <w:color w:val="000000"/>
                <w:sz w:val="24"/>
                <w:szCs w:val="16"/>
                <w:lang w:eastAsia="uk-UA"/>
              </w:rPr>
            </w:pPr>
            <w:r w:rsidRPr="001D52B5">
              <w:rPr>
                <w:rFonts w:ascii="Times New Roman" w:eastAsia="Times New Roman" w:hAnsi="Times New Roman" w:cs="Times New Roman"/>
                <w:color w:val="000000"/>
                <w:sz w:val="24"/>
                <w:szCs w:val="16"/>
                <w:lang w:eastAsia="uk-UA"/>
              </w:rPr>
              <w:t>Доходи від інвестицій, виплати</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88 814,59</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82 181,51</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55 467,90</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86 329,23</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134 004,54</w:t>
            </w:r>
          </w:p>
        </w:tc>
      </w:tr>
      <w:tr w:rsidR="0083212C" w:rsidRPr="001D52B5" w:rsidTr="003B37BD">
        <w:trPr>
          <w:trHeight w:hRule="exact" w:val="340"/>
        </w:trPr>
        <w:tc>
          <w:tcPr>
            <w:tcW w:w="3458"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4C3244">
            <w:pPr>
              <w:spacing w:after="0" w:line="240" w:lineRule="auto"/>
              <w:rPr>
                <w:rFonts w:ascii="Times New Roman" w:eastAsia="Times New Roman" w:hAnsi="Times New Roman" w:cs="Times New Roman"/>
                <w:color w:val="000000"/>
                <w:sz w:val="24"/>
                <w:szCs w:val="16"/>
                <w:lang w:eastAsia="uk-UA"/>
              </w:rPr>
            </w:pPr>
            <w:r w:rsidRPr="001D52B5">
              <w:rPr>
                <w:rFonts w:ascii="Times New Roman" w:eastAsia="Times New Roman" w:hAnsi="Times New Roman" w:cs="Times New Roman"/>
                <w:color w:val="000000"/>
                <w:sz w:val="24"/>
                <w:szCs w:val="16"/>
                <w:lang w:eastAsia="uk-UA"/>
              </w:rPr>
              <w:t>Сальдо вторинних</w:t>
            </w:r>
            <w:r w:rsidR="00444F18" w:rsidRPr="001D52B5">
              <w:rPr>
                <w:rFonts w:ascii="Times New Roman" w:eastAsia="Times New Roman" w:hAnsi="Times New Roman" w:cs="Times New Roman"/>
                <w:color w:val="000000"/>
                <w:sz w:val="24"/>
                <w:szCs w:val="16"/>
                <w:lang w:eastAsia="uk-UA"/>
              </w:rPr>
              <w:t xml:space="preserve"> доходів</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-533,07</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-462,61</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-1 374,18</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-2 373,94</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-1 551,50</w:t>
            </w:r>
          </w:p>
        </w:tc>
      </w:tr>
      <w:tr w:rsidR="0083212C" w:rsidRPr="001D52B5" w:rsidTr="003B37BD">
        <w:trPr>
          <w:trHeight w:hRule="exact" w:val="567"/>
        </w:trPr>
        <w:tc>
          <w:tcPr>
            <w:tcW w:w="3458"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83212C">
            <w:pPr>
              <w:spacing w:after="0" w:line="240" w:lineRule="auto"/>
              <w:ind w:left="284"/>
              <w:rPr>
                <w:rFonts w:ascii="Times New Roman" w:eastAsia="Times New Roman" w:hAnsi="Times New Roman" w:cs="Times New Roman"/>
                <w:color w:val="000000"/>
                <w:sz w:val="24"/>
                <w:szCs w:val="16"/>
                <w:lang w:eastAsia="uk-UA"/>
              </w:rPr>
            </w:pPr>
            <w:r w:rsidRPr="001D52B5">
              <w:rPr>
                <w:rFonts w:ascii="Times New Roman" w:eastAsia="Times New Roman" w:hAnsi="Times New Roman" w:cs="Times New Roman"/>
                <w:color w:val="000000"/>
                <w:sz w:val="24"/>
                <w:szCs w:val="16"/>
                <w:lang w:eastAsia="uk-UA"/>
              </w:rPr>
              <w:t>Надходження вторинних доходів</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7 762,52</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7 541,15</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6 626,00</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7 209,71</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8 222,92</w:t>
            </w:r>
          </w:p>
        </w:tc>
      </w:tr>
      <w:tr w:rsidR="0083212C" w:rsidRPr="001D52B5" w:rsidTr="003B37BD">
        <w:trPr>
          <w:trHeight w:hRule="exact" w:val="340"/>
        </w:trPr>
        <w:tc>
          <w:tcPr>
            <w:tcW w:w="3458"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83212C">
            <w:pPr>
              <w:spacing w:after="0" w:line="240" w:lineRule="auto"/>
              <w:ind w:leftChars="129" w:left="284" w:firstLine="1"/>
              <w:rPr>
                <w:rFonts w:ascii="Times New Roman" w:eastAsia="Times New Roman" w:hAnsi="Times New Roman" w:cs="Times New Roman"/>
                <w:color w:val="000000"/>
                <w:sz w:val="24"/>
                <w:szCs w:val="16"/>
                <w:lang w:eastAsia="uk-UA"/>
              </w:rPr>
            </w:pPr>
            <w:r w:rsidRPr="001D52B5">
              <w:rPr>
                <w:rFonts w:ascii="Times New Roman" w:eastAsia="Times New Roman" w:hAnsi="Times New Roman" w:cs="Times New Roman"/>
                <w:color w:val="000000"/>
                <w:sz w:val="24"/>
                <w:szCs w:val="16"/>
                <w:lang w:eastAsia="uk-UA"/>
              </w:rPr>
              <w:t>Виплати вторинних доходів</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8 295,59</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8 003,75</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8 000,19</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9 583,65</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83212C" w:rsidRPr="001D52B5" w:rsidRDefault="0083212C" w:rsidP="003B37BD">
            <w:pPr>
              <w:spacing w:after="0" w:line="240" w:lineRule="auto"/>
              <w:jc w:val="center"/>
              <w:rPr>
                <w:rFonts w:ascii="Times New Roman" w:hAnsi="Times New Roman" w:cs="Times New Roman"/>
                <w:sz w:val="24"/>
              </w:rPr>
            </w:pPr>
            <w:r w:rsidRPr="001D52B5">
              <w:rPr>
                <w:rFonts w:ascii="Times New Roman" w:hAnsi="Times New Roman" w:cs="Times New Roman"/>
                <w:sz w:val="24"/>
              </w:rPr>
              <w:t>9 774,43</w:t>
            </w:r>
          </w:p>
        </w:tc>
      </w:tr>
    </w:tbl>
    <w:p w:rsidR="00A27AED" w:rsidRPr="001D52B5" w:rsidRDefault="00A27AED" w:rsidP="00840403">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 xml:space="preserve">Джерело: </w:t>
      </w:r>
      <w:bookmarkStart w:id="12" w:name="_Hlk153341930"/>
      <w:r w:rsidRPr="001D52B5">
        <w:rPr>
          <w:rFonts w:ascii="Times New Roman" w:hAnsi="Times New Roman" w:cs="Times New Roman"/>
          <w:sz w:val="28"/>
          <w:szCs w:val="28"/>
        </w:rPr>
        <w:t>скл</w:t>
      </w:r>
      <w:r w:rsidR="00270FA6" w:rsidRPr="001D52B5">
        <w:rPr>
          <w:rFonts w:ascii="Times New Roman" w:hAnsi="Times New Roman" w:cs="Times New Roman"/>
          <w:sz w:val="28"/>
          <w:szCs w:val="28"/>
        </w:rPr>
        <w:t>адено автором на основі даних [</w:t>
      </w:r>
      <w:r w:rsidR="009014E6" w:rsidRPr="001D52B5">
        <w:rPr>
          <w:rFonts w:ascii="Times New Roman" w:hAnsi="Times New Roman" w:cs="Times New Roman"/>
          <w:sz w:val="28"/>
          <w:szCs w:val="28"/>
        </w:rPr>
        <w:t>15</w:t>
      </w:r>
      <w:r w:rsidRPr="001D52B5">
        <w:rPr>
          <w:rFonts w:ascii="Times New Roman" w:hAnsi="Times New Roman" w:cs="Times New Roman"/>
          <w:sz w:val="28"/>
          <w:szCs w:val="28"/>
        </w:rPr>
        <w:t>].</w:t>
      </w:r>
      <w:bookmarkEnd w:id="12"/>
    </w:p>
    <w:p w:rsidR="003961CD" w:rsidRPr="001D52B5" w:rsidRDefault="0083212C" w:rsidP="00A27AE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 xml:space="preserve">  </w:t>
      </w:r>
      <w:r w:rsidR="00E874FB" w:rsidRPr="001D52B5">
        <w:rPr>
          <w:rFonts w:ascii="Times New Roman" w:hAnsi="Times New Roman" w:cs="Times New Roman"/>
          <w:sz w:val="28"/>
          <w:szCs w:val="28"/>
        </w:rPr>
        <w:tab/>
      </w:r>
    </w:p>
    <w:p w:rsidR="0083212C" w:rsidRPr="001D52B5" w:rsidRDefault="0083212C" w:rsidP="0083212C">
      <w:pPr>
        <w:spacing w:after="0" w:line="360" w:lineRule="auto"/>
        <w:ind w:right="-1"/>
        <w:jc w:val="both"/>
        <w:rPr>
          <w:rFonts w:ascii="Times New Roman" w:hAnsi="Times New Roman" w:cs="Times New Roman"/>
          <w:sz w:val="28"/>
          <w:szCs w:val="28"/>
        </w:rPr>
      </w:pPr>
      <w:r w:rsidRPr="001D52B5">
        <w:rPr>
          <w:rFonts w:ascii="Times New Roman" w:hAnsi="Times New Roman" w:cs="Times New Roman"/>
          <w:sz w:val="28"/>
          <w:szCs w:val="28"/>
        </w:rPr>
        <w:tab/>
        <w:t xml:space="preserve">Надходження первинних доходів Австралії </w:t>
      </w:r>
      <w:r w:rsidR="000E2A22" w:rsidRPr="001D52B5">
        <w:rPr>
          <w:rFonts w:ascii="Times New Roman" w:hAnsi="Times New Roman" w:cs="Times New Roman"/>
          <w:sz w:val="28"/>
          <w:szCs w:val="28"/>
        </w:rPr>
        <w:t>з</w:t>
      </w:r>
      <w:r w:rsidRPr="001D52B5">
        <w:rPr>
          <w:rFonts w:ascii="Times New Roman" w:hAnsi="Times New Roman" w:cs="Times New Roman"/>
          <w:sz w:val="28"/>
          <w:szCs w:val="28"/>
        </w:rPr>
        <w:t xml:space="preserve">росли за період 2018-2022 років з 48,2 млрд. дол. США до 62,9 млрд. дол. США. Виплати первинних </w:t>
      </w:r>
      <w:r w:rsidRPr="001D52B5">
        <w:rPr>
          <w:rFonts w:ascii="Times New Roman" w:hAnsi="Times New Roman" w:cs="Times New Roman"/>
          <w:sz w:val="28"/>
          <w:szCs w:val="28"/>
        </w:rPr>
        <w:lastRenderedPageBreak/>
        <w:t>доходів Австралії зросли за період 2018</w:t>
      </w:r>
      <w:r w:rsidR="000E2A22" w:rsidRPr="001D52B5">
        <w:rPr>
          <w:rFonts w:ascii="Times New Roman" w:hAnsi="Times New Roman" w:cs="Times New Roman"/>
          <w:sz w:val="28"/>
          <w:szCs w:val="28"/>
        </w:rPr>
        <w:t>-2022</w:t>
      </w:r>
      <w:r w:rsidRPr="001D52B5">
        <w:rPr>
          <w:rFonts w:ascii="Times New Roman" w:hAnsi="Times New Roman" w:cs="Times New Roman"/>
          <w:sz w:val="28"/>
          <w:szCs w:val="28"/>
        </w:rPr>
        <w:t xml:space="preserve"> років з 94,9 млрд. дол. США до 139,0</w:t>
      </w:r>
      <w:r w:rsidR="0074070C" w:rsidRPr="001D52B5">
        <w:rPr>
          <w:rFonts w:ascii="Times New Roman" w:hAnsi="Times New Roman" w:cs="Times New Roman"/>
          <w:sz w:val="28"/>
          <w:szCs w:val="28"/>
        </w:rPr>
        <w:t xml:space="preserve"> млрд. дол. США</w:t>
      </w:r>
      <w:r w:rsidRPr="001D52B5">
        <w:rPr>
          <w:rFonts w:ascii="Times New Roman" w:hAnsi="Times New Roman" w:cs="Times New Roman"/>
          <w:sz w:val="28"/>
          <w:szCs w:val="28"/>
        </w:rPr>
        <w:t xml:space="preserve"> (див. табл. 2.</w:t>
      </w:r>
      <w:r w:rsidR="00840403" w:rsidRPr="001D52B5">
        <w:rPr>
          <w:rFonts w:ascii="Times New Roman" w:hAnsi="Times New Roman" w:cs="Times New Roman"/>
          <w:sz w:val="28"/>
          <w:szCs w:val="28"/>
        </w:rPr>
        <w:t>7</w:t>
      </w:r>
      <w:r w:rsidRPr="001D52B5">
        <w:rPr>
          <w:rFonts w:ascii="Times New Roman" w:hAnsi="Times New Roman" w:cs="Times New Roman"/>
          <w:sz w:val="28"/>
          <w:szCs w:val="28"/>
        </w:rPr>
        <w:t>).</w:t>
      </w:r>
    </w:p>
    <w:p w:rsidR="00840403" w:rsidRPr="001D52B5" w:rsidRDefault="0083212C" w:rsidP="0083212C">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Що до складових первинних доходів, то надходження оплати праці Австралії знизились за період 2018-2022 років з 1,8 млрд. дол. США до 1,2 млрд. дол. США. Виплати оплати праці Австралії знизились за період 2018</w:t>
      </w:r>
      <w:r w:rsidR="000E2A22" w:rsidRPr="001D52B5">
        <w:rPr>
          <w:rFonts w:ascii="Times New Roman" w:hAnsi="Times New Roman" w:cs="Times New Roman"/>
          <w:sz w:val="28"/>
          <w:szCs w:val="28"/>
        </w:rPr>
        <w:t>-2022</w:t>
      </w:r>
      <w:r w:rsidRPr="001D52B5">
        <w:rPr>
          <w:rFonts w:ascii="Times New Roman" w:hAnsi="Times New Roman" w:cs="Times New Roman"/>
          <w:sz w:val="28"/>
          <w:szCs w:val="28"/>
        </w:rPr>
        <w:t xml:space="preserve"> років з 6,1 млрд. дол. США до 5,0 млрд. дол. США (див. табл. 2.</w:t>
      </w:r>
      <w:r w:rsidR="00840403" w:rsidRPr="001D52B5">
        <w:rPr>
          <w:rFonts w:ascii="Times New Roman" w:hAnsi="Times New Roman" w:cs="Times New Roman"/>
          <w:sz w:val="28"/>
          <w:szCs w:val="28"/>
        </w:rPr>
        <w:t>7</w:t>
      </w:r>
      <w:r w:rsidRPr="001D52B5">
        <w:rPr>
          <w:rFonts w:ascii="Times New Roman" w:hAnsi="Times New Roman" w:cs="Times New Roman"/>
          <w:sz w:val="28"/>
          <w:szCs w:val="28"/>
        </w:rPr>
        <w:t>).</w:t>
      </w:r>
      <w:r w:rsidR="000E2A22" w:rsidRPr="001D52B5">
        <w:rPr>
          <w:rFonts w:ascii="Times New Roman" w:hAnsi="Times New Roman" w:cs="Times New Roman"/>
          <w:sz w:val="28"/>
          <w:szCs w:val="28"/>
        </w:rPr>
        <w:t xml:space="preserve"> За період 2018-2022 років надходження оплати праці були нижче за виплати. Це означає, що країна сплачувала більше коштів своїм громадянам та резидентам за їхню працю, ніж отримувала доходів від праці своїх громадян за кордоном. Надходження доходів від інвестицій Австралії зросли за період 2018-2022 років з 46,3 млрд. дол. США до 61,6 млрд. дол. США. Виплати доходів від інвестицій Австралії зросли за період 2018-2022 років з 88,8 млрд. дол. США до 134,0 млрд. дол. США. </w:t>
      </w:r>
    </w:p>
    <w:p w:rsidR="0083212C" w:rsidRPr="001D52B5" w:rsidRDefault="000E2A22" w:rsidP="00840403">
      <w:pPr>
        <w:spacing w:after="0" w:line="360" w:lineRule="auto"/>
        <w:ind w:firstLine="567"/>
        <w:jc w:val="both"/>
        <w:rPr>
          <w:rFonts w:ascii="Times New Roman" w:hAnsi="Times New Roman" w:cs="Times New Roman"/>
          <w:sz w:val="28"/>
          <w:szCs w:val="28"/>
        </w:rPr>
      </w:pPr>
      <w:r w:rsidRPr="001D52B5">
        <w:rPr>
          <w:rFonts w:ascii="Times New Roman" w:hAnsi="Times New Roman" w:cs="Times New Roman"/>
          <w:sz w:val="28"/>
          <w:szCs w:val="28"/>
        </w:rPr>
        <w:t>За період 2018-2022 років надходження доходів від інвестицій були нижче за виплати. Це означає, що країна витратила більше коштів на виплати доходів своїм іноземним інвесторам, ніж отримала доходу від інвестицій в інші країни.</w:t>
      </w:r>
    </w:p>
    <w:p w:rsidR="003D37A9" w:rsidRPr="001D52B5" w:rsidRDefault="003961CD" w:rsidP="003D37A9">
      <w:pPr>
        <w:spacing w:after="0" w:line="360" w:lineRule="auto"/>
        <w:ind w:firstLine="567"/>
        <w:jc w:val="both"/>
        <w:rPr>
          <w:rFonts w:ascii="Times New Roman" w:hAnsi="Times New Roman" w:cs="Times New Roman"/>
          <w:sz w:val="28"/>
          <w:szCs w:val="28"/>
        </w:rPr>
      </w:pPr>
      <w:r w:rsidRPr="001D52B5">
        <w:rPr>
          <w:rFonts w:ascii="Times New Roman" w:hAnsi="Times New Roman" w:cs="Times New Roman"/>
          <w:sz w:val="28"/>
          <w:szCs w:val="28"/>
        </w:rPr>
        <w:t xml:space="preserve">Баланс первинних доходів </w:t>
      </w:r>
      <w:r w:rsidR="0083212C" w:rsidRPr="001D52B5">
        <w:rPr>
          <w:rFonts w:ascii="Times New Roman" w:hAnsi="Times New Roman" w:cs="Times New Roman"/>
          <w:sz w:val="28"/>
          <w:szCs w:val="28"/>
        </w:rPr>
        <w:t>Австралії</w:t>
      </w:r>
      <w:r w:rsidRPr="001D52B5">
        <w:rPr>
          <w:rFonts w:ascii="Times New Roman" w:hAnsi="Times New Roman" w:cs="Times New Roman"/>
          <w:sz w:val="28"/>
          <w:szCs w:val="28"/>
        </w:rPr>
        <w:t xml:space="preserve"> стабільно н</w:t>
      </w:r>
      <w:r w:rsidR="000E2A22" w:rsidRPr="001D52B5">
        <w:rPr>
          <w:rFonts w:ascii="Times New Roman" w:hAnsi="Times New Roman" w:cs="Times New Roman"/>
          <w:sz w:val="28"/>
          <w:szCs w:val="28"/>
        </w:rPr>
        <w:t>егативний, за період 2018-2022 років він зріс з -46,6 млрд. дол. США до -76,1 млрд. дол. США (див. табл. 2.</w:t>
      </w:r>
      <w:r w:rsidR="00840403" w:rsidRPr="001D52B5">
        <w:rPr>
          <w:rFonts w:ascii="Times New Roman" w:hAnsi="Times New Roman" w:cs="Times New Roman"/>
          <w:sz w:val="28"/>
          <w:szCs w:val="28"/>
        </w:rPr>
        <w:t>7</w:t>
      </w:r>
      <w:r w:rsidRPr="001D52B5">
        <w:rPr>
          <w:rFonts w:ascii="Times New Roman" w:hAnsi="Times New Roman" w:cs="Times New Roman"/>
          <w:sz w:val="28"/>
          <w:szCs w:val="28"/>
        </w:rPr>
        <w:t xml:space="preserve">). </w:t>
      </w:r>
    </w:p>
    <w:p w:rsidR="0058265F" w:rsidRPr="001D52B5" w:rsidRDefault="003D37A9" w:rsidP="003D37A9">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Надходження вторинних доходів </w:t>
      </w:r>
      <w:r w:rsidR="0083212C" w:rsidRPr="001D52B5">
        <w:rPr>
          <w:rFonts w:ascii="Times New Roman" w:hAnsi="Times New Roman" w:cs="Times New Roman"/>
          <w:sz w:val="28"/>
          <w:szCs w:val="28"/>
        </w:rPr>
        <w:t>Австралії</w:t>
      </w:r>
      <w:r w:rsidR="003961CD" w:rsidRPr="001D52B5">
        <w:rPr>
          <w:rFonts w:ascii="Times New Roman" w:hAnsi="Times New Roman" w:cs="Times New Roman"/>
          <w:sz w:val="28"/>
          <w:szCs w:val="28"/>
        </w:rPr>
        <w:t xml:space="preserve"> </w:t>
      </w:r>
      <w:r w:rsidR="000E2A22" w:rsidRPr="001D52B5">
        <w:rPr>
          <w:rFonts w:ascii="Times New Roman" w:hAnsi="Times New Roman" w:cs="Times New Roman"/>
          <w:sz w:val="28"/>
          <w:szCs w:val="28"/>
        </w:rPr>
        <w:t xml:space="preserve">зросли </w:t>
      </w:r>
      <w:r w:rsidR="003961CD" w:rsidRPr="001D52B5">
        <w:rPr>
          <w:rFonts w:ascii="Times New Roman" w:hAnsi="Times New Roman" w:cs="Times New Roman"/>
          <w:sz w:val="28"/>
          <w:szCs w:val="28"/>
        </w:rPr>
        <w:t>за період 2018</w:t>
      </w:r>
      <w:r w:rsidR="000E2A22" w:rsidRPr="001D52B5">
        <w:rPr>
          <w:rFonts w:ascii="Times New Roman" w:hAnsi="Times New Roman" w:cs="Times New Roman"/>
          <w:sz w:val="28"/>
          <w:szCs w:val="28"/>
        </w:rPr>
        <w:t>-2022 років з 7,7 млрд</w:t>
      </w:r>
      <w:r w:rsidRPr="001D52B5">
        <w:rPr>
          <w:rFonts w:ascii="Times New Roman" w:hAnsi="Times New Roman" w:cs="Times New Roman"/>
          <w:sz w:val="28"/>
          <w:szCs w:val="28"/>
        </w:rPr>
        <w:t xml:space="preserve">. дол. США до </w:t>
      </w:r>
      <w:r w:rsidR="000E2A22" w:rsidRPr="001D52B5">
        <w:rPr>
          <w:rFonts w:ascii="Times New Roman" w:hAnsi="Times New Roman" w:cs="Times New Roman"/>
          <w:sz w:val="28"/>
          <w:szCs w:val="28"/>
        </w:rPr>
        <w:t>8,2 млрд</w:t>
      </w:r>
      <w:r w:rsidRPr="001D52B5">
        <w:rPr>
          <w:rFonts w:ascii="Times New Roman" w:hAnsi="Times New Roman" w:cs="Times New Roman"/>
          <w:sz w:val="28"/>
          <w:szCs w:val="28"/>
        </w:rPr>
        <w:t xml:space="preserve">. дол. США. Виплати вторинних доходів </w:t>
      </w:r>
      <w:r w:rsidR="0083212C" w:rsidRPr="001D52B5">
        <w:rPr>
          <w:rFonts w:ascii="Times New Roman" w:hAnsi="Times New Roman" w:cs="Times New Roman"/>
          <w:sz w:val="28"/>
          <w:szCs w:val="28"/>
        </w:rPr>
        <w:t>Австралії</w:t>
      </w:r>
      <w:r w:rsidR="003961CD" w:rsidRPr="001D52B5">
        <w:rPr>
          <w:rFonts w:ascii="Times New Roman" w:hAnsi="Times New Roman" w:cs="Times New Roman"/>
          <w:sz w:val="28"/>
          <w:szCs w:val="28"/>
        </w:rPr>
        <w:t xml:space="preserve"> з</w:t>
      </w:r>
      <w:r w:rsidR="00270FA6" w:rsidRPr="001D52B5">
        <w:rPr>
          <w:rFonts w:ascii="Times New Roman" w:hAnsi="Times New Roman" w:cs="Times New Roman"/>
          <w:sz w:val="28"/>
          <w:szCs w:val="28"/>
        </w:rPr>
        <w:t>росли з</w:t>
      </w:r>
      <w:r w:rsidR="003961CD" w:rsidRPr="001D52B5">
        <w:rPr>
          <w:rFonts w:ascii="Times New Roman" w:hAnsi="Times New Roman" w:cs="Times New Roman"/>
          <w:sz w:val="28"/>
          <w:szCs w:val="28"/>
        </w:rPr>
        <w:t>а період 2018</w:t>
      </w:r>
      <w:r w:rsidR="00270FA6" w:rsidRPr="001D52B5">
        <w:rPr>
          <w:rFonts w:ascii="Times New Roman" w:hAnsi="Times New Roman" w:cs="Times New Roman"/>
          <w:sz w:val="28"/>
          <w:szCs w:val="28"/>
        </w:rPr>
        <w:t xml:space="preserve">-2022 років </w:t>
      </w:r>
      <w:r w:rsidRPr="001D52B5">
        <w:rPr>
          <w:rFonts w:ascii="Times New Roman" w:hAnsi="Times New Roman" w:cs="Times New Roman"/>
          <w:sz w:val="28"/>
          <w:szCs w:val="28"/>
        </w:rPr>
        <w:t xml:space="preserve">з </w:t>
      </w:r>
      <w:r w:rsidR="00270FA6" w:rsidRPr="001D52B5">
        <w:rPr>
          <w:rFonts w:ascii="Times New Roman" w:hAnsi="Times New Roman" w:cs="Times New Roman"/>
          <w:sz w:val="28"/>
          <w:szCs w:val="28"/>
        </w:rPr>
        <w:t>8,2 млрд</w:t>
      </w:r>
      <w:r w:rsidR="003961CD" w:rsidRPr="001D52B5">
        <w:rPr>
          <w:rFonts w:ascii="Times New Roman" w:hAnsi="Times New Roman" w:cs="Times New Roman"/>
          <w:sz w:val="28"/>
          <w:szCs w:val="28"/>
        </w:rPr>
        <w:t xml:space="preserve">. дол. США до </w:t>
      </w:r>
      <w:r w:rsidR="00270FA6" w:rsidRPr="001D52B5">
        <w:rPr>
          <w:rFonts w:ascii="Times New Roman" w:hAnsi="Times New Roman" w:cs="Times New Roman"/>
          <w:sz w:val="28"/>
          <w:szCs w:val="28"/>
        </w:rPr>
        <w:t>9,7 млрд</w:t>
      </w:r>
      <w:r w:rsidR="003961CD" w:rsidRPr="001D52B5">
        <w:rPr>
          <w:rFonts w:ascii="Times New Roman" w:hAnsi="Times New Roman" w:cs="Times New Roman"/>
          <w:sz w:val="28"/>
          <w:szCs w:val="28"/>
        </w:rPr>
        <w:t xml:space="preserve">. дол. США. Баланс вторинних доходів </w:t>
      </w:r>
      <w:r w:rsidR="0083212C" w:rsidRPr="001D52B5">
        <w:rPr>
          <w:rFonts w:ascii="Times New Roman" w:hAnsi="Times New Roman" w:cs="Times New Roman"/>
          <w:sz w:val="28"/>
          <w:szCs w:val="28"/>
        </w:rPr>
        <w:t>Австралії</w:t>
      </w:r>
      <w:r w:rsidR="003961CD" w:rsidRPr="001D52B5">
        <w:rPr>
          <w:rFonts w:ascii="Times New Roman" w:hAnsi="Times New Roman" w:cs="Times New Roman"/>
          <w:sz w:val="28"/>
          <w:szCs w:val="28"/>
        </w:rPr>
        <w:t xml:space="preserve"> стабільно негативний,</w:t>
      </w:r>
      <w:r w:rsidR="00270FA6" w:rsidRPr="001D52B5">
        <w:rPr>
          <w:rFonts w:ascii="Times New Roman" w:hAnsi="Times New Roman" w:cs="Times New Roman"/>
          <w:sz w:val="28"/>
          <w:szCs w:val="28"/>
        </w:rPr>
        <w:t xml:space="preserve"> за період 2018-2022</w:t>
      </w:r>
      <w:r w:rsidR="003961CD" w:rsidRPr="001D52B5">
        <w:rPr>
          <w:rFonts w:ascii="Times New Roman" w:hAnsi="Times New Roman" w:cs="Times New Roman"/>
          <w:sz w:val="28"/>
          <w:szCs w:val="28"/>
        </w:rPr>
        <w:t xml:space="preserve"> років він з</w:t>
      </w:r>
      <w:r w:rsidR="00270FA6" w:rsidRPr="001D52B5">
        <w:rPr>
          <w:rFonts w:ascii="Times New Roman" w:hAnsi="Times New Roman" w:cs="Times New Roman"/>
          <w:sz w:val="28"/>
          <w:szCs w:val="28"/>
        </w:rPr>
        <w:t>ріс з -533,0</w:t>
      </w:r>
      <w:r w:rsidR="003961CD" w:rsidRPr="001D52B5">
        <w:rPr>
          <w:rFonts w:ascii="Times New Roman" w:hAnsi="Times New Roman" w:cs="Times New Roman"/>
          <w:sz w:val="28"/>
          <w:szCs w:val="28"/>
        </w:rPr>
        <w:t xml:space="preserve"> млн. дол. США до -</w:t>
      </w:r>
      <w:r w:rsidR="00270FA6" w:rsidRPr="001D52B5">
        <w:rPr>
          <w:rFonts w:ascii="Times New Roman" w:hAnsi="Times New Roman" w:cs="Times New Roman"/>
          <w:sz w:val="28"/>
          <w:szCs w:val="28"/>
        </w:rPr>
        <w:t>1,5 млрд. дол. США (див. табл. 2.</w:t>
      </w:r>
      <w:r w:rsidR="00840403" w:rsidRPr="001D52B5">
        <w:rPr>
          <w:rFonts w:ascii="Times New Roman" w:hAnsi="Times New Roman" w:cs="Times New Roman"/>
          <w:sz w:val="28"/>
          <w:szCs w:val="28"/>
        </w:rPr>
        <w:t>7</w:t>
      </w:r>
      <w:r w:rsidR="003961CD" w:rsidRPr="001D52B5">
        <w:rPr>
          <w:rFonts w:ascii="Times New Roman" w:hAnsi="Times New Roman" w:cs="Times New Roman"/>
          <w:sz w:val="28"/>
          <w:szCs w:val="28"/>
        </w:rPr>
        <w:t xml:space="preserve">). Це вказує на виток грошей з </w:t>
      </w:r>
      <w:r w:rsidR="0083212C" w:rsidRPr="001D52B5">
        <w:rPr>
          <w:rFonts w:ascii="Times New Roman" w:hAnsi="Times New Roman" w:cs="Times New Roman"/>
          <w:sz w:val="28"/>
          <w:szCs w:val="28"/>
        </w:rPr>
        <w:t>Австралії</w:t>
      </w:r>
      <w:r w:rsidR="003961CD" w:rsidRPr="001D52B5">
        <w:rPr>
          <w:rFonts w:ascii="Times New Roman" w:hAnsi="Times New Roman" w:cs="Times New Roman"/>
          <w:sz w:val="28"/>
          <w:szCs w:val="28"/>
        </w:rPr>
        <w:t xml:space="preserve"> закордон. </w:t>
      </w:r>
    </w:p>
    <w:p w:rsidR="0083212C" w:rsidRPr="001D52B5" w:rsidRDefault="0083212C" w:rsidP="0083212C">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r>
      <w:r w:rsidR="00270FA6" w:rsidRPr="001D52B5">
        <w:rPr>
          <w:rFonts w:ascii="Times New Roman" w:hAnsi="Times New Roman" w:cs="Times New Roman"/>
          <w:sz w:val="28"/>
          <w:szCs w:val="28"/>
        </w:rPr>
        <w:t>Загальний баланс поточного рахунку</w:t>
      </w:r>
      <w:r w:rsidRPr="001D52B5">
        <w:rPr>
          <w:rFonts w:ascii="Times New Roman" w:hAnsi="Times New Roman" w:cs="Times New Roman"/>
          <w:sz w:val="28"/>
          <w:szCs w:val="28"/>
        </w:rPr>
        <w:t xml:space="preserve"> </w:t>
      </w:r>
      <w:r w:rsidR="00702B55" w:rsidRPr="001D52B5">
        <w:rPr>
          <w:rFonts w:ascii="Times New Roman" w:hAnsi="Times New Roman" w:cs="Times New Roman"/>
          <w:sz w:val="28"/>
          <w:szCs w:val="28"/>
        </w:rPr>
        <w:t xml:space="preserve">Австралії </w:t>
      </w:r>
      <w:r w:rsidR="00270FA6" w:rsidRPr="001D52B5">
        <w:rPr>
          <w:rFonts w:ascii="Times New Roman" w:hAnsi="Times New Roman" w:cs="Times New Roman"/>
          <w:sz w:val="28"/>
          <w:szCs w:val="28"/>
        </w:rPr>
        <w:t>негативний у 2018 році, позитивний у період 2019-2022 років.</w:t>
      </w:r>
    </w:p>
    <w:p w:rsidR="00702B55" w:rsidRPr="001D52B5" w:rsidRDefault="00702B55" w:rsidP="00702B55">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lastRenderedPageBreak/>
        <w:tab/>
        <w:t>Динаміка торгівельного балансу та балансу торгівлі послугами Нової Зеландії</w:t>
      </w:r>
      <w:r w:rsidR="0074070C" w:rsidRPr="001D52B5">
        <w:rPr>
          <w:rFonts w:ascii="Times New Roman" w:hAnsi="Times New Roman" w:cs="Times New Roman"/>
          <w:sz w:val="28"/>
          <w:szCs w:val="28"/>
        </w:rPr>
        <w:t xml:space="preserve"> представлені у табл. 2.</w:t>
      </w:r>
      <w:r w:rsidR="00840403" w:rsidRPr="001D52B5">
        <w:rPr>
          <w:rFonts w:ascii="Times New Roman" w:hAnsi="Times New Roman" w:cs="Times New Roman"/>
          <w:sz w:val="28"/>
          <w:szCs w:val="28"/>
        </w:rPr>
        <w:t>8</w:t>
      </w:r>
      <w:r w:rsidRPr="001D52B5">
        <w:rPr>
          <w:rFonts w:ascii="Times New Roman" w:hAnsi="Times New Roman" w:cs="Times New Roman"/>
          <w:sz w:val="28"/>
          <w:szCs w:val="28"/>
        </w:rPr>
        <w:t xml:space="preserve"> нижче. </w:t>
      </w:r>
    </w:p>
    <w:p w:rsidR="00702B55" w:rsidRPr="001D52B5" w:rsidRDefault="002844CD" w:rsidP="00702B55">
      <w:pPr>
        <w:spacing w:after="0" w:line="360" w:lineRule="auto"/>
        <w:jc w:val="right"/>
        <w:rPr>
          <w:rFonts w:ascii="Times New Roman" w:hAnsi="Times New Roman" w:cs="Times New Roman"/>
          <w:sz w:val="28"/>
          <w:szCs w:val="28"/>
        </w:rPr>
      </w:pPr>
      <w:r w:rsidRPr="001D52B5">
        <w:rPr>
          <w:rFonts w:ascii="Times New Roman" w:hAnsi="Times New Roman" w:cs="Times New Roman"/>
          <w:sz w:val="28"/>
          <w:szCs w:val="28"/>
        </w:rPr>
        <w:t>Таблиця 2.</w:t>
      </w:r>
      <w:r w:rsidR="00840403" w:rsidRPr="001D52B5">
        <w:rPr>
          <w:rFonts w:ascii="Times New Roman" w:hAnsi="Times New Roman" w:cs="Times New Roman"/>
          <w:sz w:val="28"/>
          <w:szCs w:val="28"/>
        </w:rPr>
        <w:t>8</w:t>
      </w:r>
    </w:p>
    <w:p w:rsidR="00702B55" w:rsidRPr="001D52B5" w:rsidRDefault="00702B55" w:rsidP="00702B55">
      <w:pPr>
        <w:spacing w:after="0" w:line="360" w:lineRule="auto"/>
        <w:jc w:val="center"/>
        <w:rPr>
          <w:rFonts w:ascii="Times New Roman" w:hAnsi="Times New Roman" w:cs="Times New Roman"/>
          <w:b/>
          <w:sz w:val="28"/>
          <w:szCs w:val="28"/>
        </w:rPr>
      </w:pPr>
      <w:r w:rsidRPr="001D52B5">
        <w:rPr>
          <w:rFonts w:ascii="Times New Roman" w:hAnsi="Times New Roman" w:cs="Times New Roman"/>
          <w:b/>
          <w:sz w:val="28"/>
          <w:szCs w:val="28"/>
        </w:rPr>
        <w:t>Торгівельний баланс  та баланс торгівлі послугами Нової Зеландії за 2018-2022 роки у млн. дол. США</w:t>
      </w:r>
    </w:p>
    <w:tbl>
      <w:tblPr>
        <w:tblW w:w="96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18"/>
        <w:gridCol w:w="1254"/>
        <w:gridCol w:w="1255"/>
        <w:gridCol w:w="1255"/>
        <w:gridCol w:w="1255"/>
        <w:gridCol w:w="1504"/>
      </w:tblGrid>
      <w:tr w:rsidR="00702B55" w:rsidRPr="001D52B5" w:rsidTr="004C5E00">
        <w:trPr>
          <w:trHeight w:hRule="exact" w:val="397"/>
        </w:trPr>
        <w:tc>
          <w:tcPr>
            <w:tcW w:w="3118" w:type="dxa"/>
            <w:shd w:val="clear" w:color="auto" w:fill="auto"/>
            <w:tcMar>
              <w:top w:w="15" w:type="dxa"/>
              <w:left w:w="15" w:type="dxa"/>
              <w:bottom w:w="0" w:type="dxa"/>
              <w:right w:w="15" w:type="dxa"/>
            </w:tcMar>
            <w:vAlign w:val="center"/>
            <w:hideMark/>
          </w:tcPr>
          <w:p w:rsidR="00702B55" w:rsidRPr="001D52B5" w:rsidRDefault="00702B55" w:rsidP="004C5E00">
            <w:pPr>
              <w:spacing w:line="240" w:lineRule="auto"/>
              <w:jc w:val="center"/>
              <w:rPr>
                <w:rFonts w:ascii="Times New Roman" w:hAnsi="Times New Roman" w:cs="Times New Roman"/>
                <w:color w:val="000000"/>
                <w:sz w:val="24"/>
                <w:szCs w:val="24"/>
              </w:rPr>
            </w:pPr>
          </w:p>
        </w:tc>
        <w:tc>
          <w:tcPr>
            <w:tcW w:w="1254" w:type="dxa"/>
            <w:shd w:val="clear" w:color="auto" w:fill="auto"/>
            <w:tcMar>
              <w:top w:w="15" w:type="dxa"/>
              <w:left w:w="15" w:type="dxa"/>
              <w:bottom w:w="0" w:type="dxa"/>
              <w:right w:w="15" w:type="dxa"/>
            </w:tcMar>
            <w:vAlign w:val="bottom"/>
            <w:hideMark/>
          </w:tcPr>
          <w:p w:rsidR="00702B55" w:rsidRPr="001D52B5" w:rsidRDefault="00702B55" w:rsidP="004C5E00">
            <w:pPr>
              <w:spacing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2018</w:t>
            </w:r>
          </w:p>
        </w:tc>
        <w:tc>
          <w:tcPr>
            <w:tcW w:w="1255" w:type="dxa"/>
            <w:shd w:val="clear" w:color="auto" w:fill="auto"/>
            <w:tcMar>
              <w:top w:w="15" w:type="dxa"/>
              <w:left w:w="15" w:type="dxa"/>
              <w:bottom w:w="0" w:type="dxa"/>
              <w:right w:w="15" w:type="dxa"/>
            </w:tcMar>
            <w:vAlign w:val="bottom"/>
            <w:hideMark/>
          </w:tcPr>
          <w:p w:rsidR="00702B55" w:rsidRPr="001D52B5" w:rsidRDefault="00702B55" w:rsidP="004C5E00">
            <w:pPr>
              <w:spacing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2019</w:t>
            </w:r>
          </w:p>
        </w:tc>
        <w:tc>
          <w:tcPr>
            <w:tcW w:w="1255" w:type="dxa"/>
            <w:shd w:val="clear" w:color="auto" w:fill="auto"/>
            <w:tcMar>
              <w:top w:w="15" w:type="dxa"/>
              <w:left w:w="15" w:type="dxa"/>
              <w:bottom w:w="0" w:type="dxa"/>
              <w:right w:w="15" w:type="dxa"/>
            </w:tcMar>
            <w:vAlign w:val="bottom"/>
            <w:hideMark/>
          </w:tcPr>
          <w:p w:rsidR="00702B55" w:rsidRPr="001D52B5" w:rsidRDefault="00702B55" w:rsidP="004C5E00">
            <w:pPr>
              <w:spacing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2020</w:t>
            </w:r>
          </w:p>
        </w:tc>
        <w:tc>
          <w:tcPr>
            <w:tcW w:w="1255" w:type="dxa"/>
            <w:shd w:val="clear" w:color="auto" w:fill="auto"/>
            <w:tcMar>
              <w:top w:w="15" w:type="dxa"/>
              <w:left w:w="15" w:type="dxa"/>
              <w:bottom w:w="0" w:type="dxa"/>
              <w:right w:w="15" w:type="dxa"/>
            </w:tcMar>
            <w:vAlign w:val="bottom"/>
            <w:hideMark/>
          </w:tcPr>
          <w:p w:rsidR="00702B55" w:rsidRPr="001D52B5" w:rsidRDefault="00702B55" w:rsidP="004C5E00">
            <w:pPr>
              <w:spacing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2021</w:t>
            </w:r>
          </w:p>
        </w:tc>
        <w:tc>
          <w:tcPr>
            <w:tcW w:w="1504" w:type="dxa"/>
            <w:shd w:val="clear" w:color="auto" w:fill="auto"/>
            <w:tcMar>
              <w:top w:w="15" w:type="dxa"/>
              <w:left w:w="15" w:type="dxa"/>
              <w:bottom w:w="0" w:type="dxa"/>
              <w:right w:w="15" w:type="dxa"/>
            </w:tcMar>
            <w:vAlign w:val="bottom"/>
            <w:hideMark/>
          </w:tcPr>
          <w:p w:rsidR="00702B55" w:rsidRPr="001D52B5" w:rsidRDefault="00702B55" w:rsidP="004C5E00">
            <w:pPr>
              <w:spacing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2022</w:t>
            </w:r>
          </w:p>
        </w:tc>
      </w:tr>
      <w:tr w:rsidR="00D806DB" w:rsidRPr="001D52B5" w:rsidTr="00D806DB">
        <w:trPr>
          <w:trHeight w:hRule="exact" w:val="397"/>
        </w:trPr>
        <w:tc>
          <w:tcPr>
            <w:tcW w:w="3118" w:type="dxa"/>
            <w:shd w:val="clear" w:color="auto" w:fill="auto"/>
            <w:tcMar>
              <w:top w:w="15" w:type="dxa"/>
              <w:left w:w="810" w:type="dxa"/>
              <w:bottom w:w="0" w:type="dxa"/>
              <w:right w:w="15" w:type="dxa"/>
            </w:tcMar>
            <w:vAlign w:val="center"/>
            <w:hideMark/>
          </w:tcPr>
          <w:p w:rsidR="00D806DB" w:rsidRPr="001D52B5" w:rsidRDefault="00D806DB" w:rsidP="004C5E00">
            <w:pPr>
              <w:spacing w:after="0" w:line="240" w:lineRule="auto"/>
              <w:ind w:left="-795"/>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Сальдо торгівлі товарами</w:t>
            </w:r>
          </w:p>
        </w:tc>
        <w:tc>
          <w:tcPr>
            <w:tcW w:w="1254"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-3 523,06</w:t>
            </w:r>
          </w:p>
        </w:tc>
        <w:tc>
          <w:tcPr>
            <w:tcW w:w="1255"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-2 437,44</w:t>
            </w:r>
          </w:p>
        </w:tc>
        <w:tc>
          <w:tcPr>
            <w:tcW w:w="1255"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1 478,35</w:t>
            </w:r>
          </w:p>
        </w:tc>
        <w:tc>
          <w:tcPr>
            <w:tcW w:w="1255"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-4 132,75</w:t>
            </w:r>
          </w:p>
        </w:tc>
        <w:tc>
          <w:tcPr>
            <w:tcW w:w="1504"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-7 743,02</w:t>
            </w:r>
          </w:p>
        </w:tc>
      </w:tr>
      <w:tr w:rsidR="00D806DB" w:rsidRPr="001D52B5" w:rsidTr="00D806DB">
        <w:trPr>
          <w:trHeight w:hRule="exact" w:val="397"/>
        </w:trPr>
        <w:tc>
          <w:tcPr>
            <w:tcW w:w="3118" w:type="dxa"/>
            <w:shd w:val="clear" w:color="auto" w:fill="auto"/>
            <w:tcMar>
              <w:top w:w="15" w:type="dxa"/>
              <w:left w:w="1080" w:type="dxa"/>
              <w:bottom w:w="0" w:type="dxa"/>
              <w:right w:w="15" w:type="dxa"/>
            </w:tcMar>
            <w:vAlign w:val="center"/>
            <w:hideMark/>
          </w:tcPr>
          <w:p w:rsidR="00D806DB" w:rsidRPr="001D52B5" w:rsidRDefault="00D806DB" w:rsidP="004C5E00">
            <w:pPr>
              <w:spacing w:after="0" w:line="240" w:lineRule="auto"/>
              <w:ind w:left="-781"/>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Експорт товарів</w:t>
            </w:r>
          </w:p>
        </w:tc>
        <w:tc>
          <w:tcPr>
            <w:tcW w:w="1254"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39 917,33</w:t>
            </w:r>
          </w:p>
        </w:tc>
        <w:tc>
          <w:tcPr>
            <w:tcW w:w="1255"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39 687,13</w:t>
            </w:r>
          </w:p>
        </w:tc>
        <w:tc>
          <w:tcPr>
            <w:tcW w:w="1255"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38 280,23</w:t>
            </w:r>
          </w:p>
        </w:tc>
        <w:tc>
          <w:tcPr>
            <w:tcW w:w="1255"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45 097,22</w:t>
            </w:r>
          </w:p>
        </w:tc>
        <w:tc>
          <w:tcPr>
            <w:tcW w:w="1504"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46 183,47</w:t>
            </w:r>
          </w:p>
        </w:tc>
      </w:tr>
      <w:tr w:rsidR="00D806DB" w:rsidRPr="001D52B5" w:rsidTr="00D806DB">
        <w:trPr>
          <w:trHeight w:hRule="exact" w:val="397"/>
        </w:trPr>
        <w:tc>
          <w:tcPr>
            <w:tcW w:w="3118" w:type="dxa"/>
            <w:shd w:val="clear" w:color="auto" w:fill="auto"/>
            <w:tcMar>
              <w:top w:w="15" w:type="dxa"/>
              <w:left w:w="1080" w:type="dxa"/>
              <w:bottom w:w="0" w:type="dxa"/>
              <w:right w:w="15" w:type="dxa"/>
            </w:tcMar>
            <w:vAlign w:val="center"/>
            <w:hideMark/>
          </w:tcPr>
          <w:p w:rsidR="00D806DB" w:rsidRPr="001D52B5" w:rsidRDefault="00D806DB" w:rsidP="004C5E00">
            <w:pPr>
              <w:spacing w:after="0" w:line="240" w:lineRule="auto"/>
              <w:ind w:left="-781"/>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Імпорт товарів</w:t>
            </w:r>
          </w:p>
        </w:tc>
        <w:tc>
          <w:tcPr>
            <w:tcW w:w="1254"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43 439,68</w:t>
            </w:r>
          </w:p>
        </w:tc>
        <w:tc>
          <w:tcPr>
            <w:tcW w:w="1255"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42 124,58</w:t>
            </w:r>
          </w:p>
        </w:tc>
        <w:tc>
          <w:tcPr>
            <w:tcW w:w="1255"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36 801,25</w:t>
            </w:r>
          </w:p>
        </w:tc>
        <w:tc>
          <w:tcPr>
            <w:tcW w:w="1255"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49 229,97</w:t>
            </w:r>
          </w:p>
        </w:tc>
        <w:tc>
          <w:tcPr>
            <w:tcW w:w="1504"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53 927,21</w:t>
            </w:r>
          </w:p>
        </w:tc>
      </w:tr>
      <w:tr w:rsidR="00D806DB" w:rsidRPr="001D52B5" w:rsidTr="00D806DB">
        <w:trPr>
          <w:trHeight w:hRule="exact" w:val="397"/>
        </w:trPr>
        <w:tc>
          <w:tcPr>
            <w:tcW w:w="3118" w:type="dxa"/>
            <w:shd w:val="clear" w:color="auto" w:fill="auto"/>
            <w:tcMar>
              <w:top w:w="15" w:type="dxa"/>
              <w:left w:w="810" w:type="dxa"/>
              <w:bottom w:w="0" w:type="dxa"/>
              <w:right w:w="15" w:type="dxa"/>
            </w:tcMar>
            <w:vAlign w:val="center"/>
            <w:hideMark/>
          </w:tcPr>
          <w:p w:rsidR="00D806DB" w:rsidRPr="001D52B5" w:rsidRDefault="00D806DB" w:rsidP="004C5E00">
            <w:pPr>
              <w:spacing w:after="0" w:line="240" w:lineRule="auto"/>
              <w:ind w:left="-795"/>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Сальдо торгівлі послугами</w:t>
            </w:r>
          </w:p>
        </w:tc>
        <w:tc>
          <w:tcPr>
            <w:tcW w:w="1254"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3 358,91</w:t>
            </w:r>
          </w:p>
        </w:tc>
        <w:tc>
          <w:tcPr>
            <w:tcW w:w="1255"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2 630,69</w:t>
            </w:r>
          </w:p>
        </w:tc>
        <w:tc>
          <w:tcPr>
            <w:tcW w:w="1255"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575,99</w:t>
            </w:r>
          </w:p>
        </w:tc>
        <w:tc>
          <w:tcPr>
            <w:tcW w:w="1255"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-3 929,90</w:t>
            </w:r>
          </w:p>
        </w:tc>
        <w:tc>
          <w:tcPr>
            <w:tcW w:w="1504"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-5 736,91</w:t>
            </w:r>
          </w:p>
        </w:tc>
      </w:tr>
      <w:tr w:rsidR="00D806DB" w:rsidRPr="001D52B5" w:rsidTr="00D806DB">
        <w:trPr>
          <w:trHeight w:hRule="exact" w:val="397"/>
        </w:trPr>
        <w:tc>
          <w:tcPr>
            <w:tcW w:w="3118" w:type="dxa"/>
            <w:shd w:val="clear" w:color="auto" w:fill="auto"/>
            <w:tcMar>
              <w:top w:w="15" w:type="dxa"/>
              <w:left w:w="1080" w:type="dxa"/>
              <w:bottom w:w="0" w:type="dxa"/>
              <w:right w:w="15" w:type="dxa"/>
            </w:tcMar>
            <w:vAlign w:val="center"/>
            <w:hideMark/>
          </w:tcPr>
          <w:p w:rsidR="00D806DB" w:rsidRPr="001D52B5" w:rsidRDefault="00D806DB" w:rsidP="004C5E00">
            <w:pPr>
              <w:spacing w:after="0" w:line="240" w:lineRule="auto"/>
              <w:ind w:left="-781"/>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Експорт послуг</w:t>
            </w:r>
          </w:p>
        </w:tc>
        <w:tc>
          <w:tcPr>
            <w:tcW w:w="1254"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18 291,68</w:t>
            </w:r>
          </w:p>
        </w:tc>
        <w:tc>
          <w:tcPr>
            <w:tcW w:w="1255"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18 187,91</w:t>
            </w:r>
          </w:p>
        </w:tc>
        <w:tc>
          <w:tcPr>
            <w:tcW w:w="1255"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11 892,38</w:t>
            </w:r>
          </w:p>
        </w:tc>
        <w:tc>
          <w:tcPr>
            <w:tcW w:w="1255"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9 825,50</w:t>
            </w:r>
          </w:p>
        </w:tc>
        <w:tc>
          <w:tcPr>
            <w:tcW w:w="1504"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11 278,82</w:t>
            </w:r>
          </w:p>
        </w:tc>
      </w:tr>
      <w:tr w:rsidR="00D806DB" w:rsidRPr="001D52B5" w:rsidTr="00D806DB">
        <w:trPr>
          <w:trHeight w:hRule="exact" w:val="397"/>
        </w:trPr>
        <w:tc>
          <w:tcPr>
            <w:tcW w:w="3118" w:type="dxa"/>
            <w:shd w:val="clear" w:color="auto" w:fill="auto"/>
            <w:tcMar>
              <w:top w:w="15" w:type="dxa"/>
              <w:left w:w="1080" w:type="dxa"/>
              <w:bottom w:w="0" w:type="dxa"/>
              <w:right w:w="15" w:type="dxa"/>
            </w:tcMar>
            <w:vAlign w:val="center"/>
            <w:hideMark/>
          </w:tcPr>
          <w:p w:rsidR="00D806DB" w:rsidRPr="001D52B5" w:rsidRDefault="00D806DB" w:rsidP="004C5E00">
            <w:pPr>
              <w:spacing w:after="0" w:line="240" w:lineRule="auto"/>
              <w:ind w:left="-781"/>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Імпорт послуг</w:t>
            </w:r>
          </w:p>
        </w:tc>
        <w:tc>
          <w:tcPr>
            <w:tcW w:w="1254"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14 932,10</w:t>
            </w:r>
          </w:p>
        </w:tc>
        <w:tc>
          <w:tcPr>
            <w:tcW w:w="1255"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15 557,19</w:t>
            </w:r>
          </w:p>
        </w:tc>
        <w:tc>
          <w:tcPr>
            <w:tcW w:w="1255"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11 317,02</w:t>
            </w:r>
          </w:p>
        </w:tc>
        <w:tc>
          <w:tcPr>
            <w:tcW w:w="1255"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13 753,98</w:t>
            </w:r>
          </w:p>
        </w:tc>
        <w:tc>
          <w:tcPr>
            <w:tcW w:w="1504" w:type="dxa"/>
            <w:shd w:val="clear" w:color="auto" w:fill="auto"/>
            <w:tcMar>
              <w:top w:w="15" w:type="dxa"/>
              <w:left w:w="15" w:type="dxa"/>
              <w:bottom w:w="0" w:type="dxa"/>
              <w:right w:w="15" w:type="dxa"/>
            </w:tcMar>
            <w:vAlign w:val="bottom"/>
            <w:hideMark/>
          </w:tcPr>
          <w:p w:rsidR="00D806DB" w:rsidRPr="001D52B5" w:rsidRDefault="00D806DB" w:rsidP="00D806DB">
            <w:pPr>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17 015,73</w:t>
            </w:r>
          </w:p>
        </w:tc>
      </w:tr>
    </w:tbl>
    <w:p w:rsidR="00702B55" w:rsidRPr="001D52B5" w:rsidRDefault="00702B55" w:rsidP="00702B55">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 xml:space="preserve"> </w:t>
      </w:r>
      <w:r w:rsidR="00840403" w:rsidRPr="001D52B5">
        <w:rPr>
          <w:rFonts w:ascii="Times New Roman" w:hAnsi="Times New Roman" w:cs="Times New Roman"/>
          <w:sz w:val="28"/>
          <w:szCs w:val="28"/>
        </w:rPr>
        <w:tab/>
      </w:r>
      <w:r w:rsidRPr="001D52B5">
        <w:rPr>
          <w:rFonts w:ascii="Times New Roman" w:hAnsi="Times New Roman" w:cs="Times New Roman"/>
          <w:sz w:val="28"/>
          <w:szCs w:val="28"/>
        </w:rPr>
        <w:t>Джерело: складено автором на основі даних [</w:t>
      </w:r>
      <w:r w:rsidR="009014E6" w:rsidRPr="001D52B5">
        <w:rPr>
          <w:rFonts w:ascii="Times New Roman" w:hAnsi="Times New Roman" w:cs="Times New Roman"/>
          <w:sz w:val="28"/>
          <w:szCs w:val="28"/>
        </w:rPr>
        <w:t>14, 15, 17</w:t>
      </w:r>
      <w:r w:rsidRPr="001D52B5">
        <w:rPr>
          <w:rFonts w:ascii="Times New Roman" w:hAnsi="Times New Roman" w:cs="Times New Roman"/>
          <w:sz w:val="28"/>
          <w:szCs w:val="28"/>
        </w:rPr>
        <w:t>].</w:t>
      </w:r>
    </w:p>
    <w:p w:rsidR="00702B55" w:rsidRPr="001D52B5" w:rsidRDefault="00702B55" w:rsidP="00702B55">
      <w:pPr>
        <w:spacing w:after="0" w:line="360" w:lineRule="auto"/>
        <w:jc w:val="both"/>
        <w:rPr>
          <w:rFonts w:ascii="Times New Roman" w:hAnsi="Times New Roman" w:cs="Times New Roman"/>
          <w:sz w:val="28"/>
          <w:szCs w:val="28"/>
        </w:rPr>
      </w:pPr>
    </w:p>
    <w:p w:rsidR="002844CD" w:rsidRPr="001D52B5" w:rsidRDefault="00702B55" w:rsidP="00702B55">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Експорт товарів Нової Зеландії виріс за період 2018-2022 років з </w:t>
      </w:r>
      <w:r w:rsidR="002844CD" w:rsidRPr="001D52B5">
        <w:rPr>
          <w:rFonts w:ascii="Times New Roman" w:hAnsi="Times New Roman" w:cs="Times New Roman"/>
          <w:sz w:val="28"/>
          <w:szCs w:val="28"/>
        </w:rPr>
        <w:t>39,9</w:t>
      </w:r>
      <w:r w:rsidRPr="001D52B5">
        <w:rPr>
          <w:rFonts w:ascii="Times New Roman" w:hAnsi="Times New Roman" w:cs="Times New Roman"/>
          <w:sz w:val="28"/>
          <w:szCs w:val="28"/>
        </w:rPr>
        <w:t xml:space="preserve"> млрд. дол. США до </w:t>
      </w:r>
      <w:r w:rsidR="002844CD" w:rsidRPr="001D52B5">
        <w:rPr>
          <w:rFonts w:ascii="Times New Roman" w:hAnsi="Times New Roman" w:cs="Times New Roman"/>
          <w:sz w:val="28"/>
          <w:szCs w:val="28"/>
        </w:rPr>
        <w:t>46,1 млрд. дол. США (див. табл. 2.</w:t>
      </w:r>
      <w:r w:rsidR="00840403" w:rsidRPr="001D52B5">
        <w:rPr>
          <w:rFonts w:ascii="Times New Roman" w:hAnsi="Times New Roman" w:cs="Times New Roman"/>
          <w:sz w:val="28"/>
          <w:szCs w:val="28"/>
        </w:rPr>
        <w:t>8</w:t>
      </w:r>
      <w:r w:rsidRPr="001D52B5">
        <w:rPr>
          <w:rFonts w:ascii="Times New Roman" w:hAnsi="Times New Roman" w:cs="Times New Roman"/>
          <w:sz w:val="28"/>
          <w:szCs w:val="28"/>
        </w:rPr>
        <w:t xml:space="preserve">). </w:t>
      </w:r>
    </w:p>
    <w:p w:rsidR="002844CD" w:rsidRPr="001D52B5" w:rsidRDefault="002844CD" w:rsidP="002844C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Основними статтями експорту товарів Нової Зеландії є концентроване молоко, м'ясо овець та кіз, необроблена деревина, заморожене м'ясо великої рогатої худоби та вершкове масло, які експортуються переважно до Китаю, Австралії, Сполучених Штатів, Японії та Південної Кореї [</w:t>
      </w:r>
      <w:r w:rsidR="009014E6" w:rsidRPr="001D52B5">
        <w:rPr>
          <w:rFonts w:ascii="Times New Roman" w:hAnsi="Times New Roman" w:cs="Times New Roman"/>
          <w:sz w:val="28"/>
          <w:szCs w:val="28"/>
        </w:rPr>
        <w:t>17</w:t>
      </w:r>
      <w:r w:rsidRPr="001D52B5">
        <w:rPr>
          <w:rFonts w:ascii="Times New Roman" w:hAnsi="Times New Roman" w:cs="Times New Roman"/>
          <w:sz w:val="28"/>
          <w:szCs w:val="28"/>
        </w:rPr>
        <w:t>].</w:t>
      </w:r>
    </w:p>
    <w:p w:rsidR="002844CD" w:rsidRPr="001D52B5" w:rsidRDefault="002844CD" w:rsidP="002844C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У 2021 році Австралія була найбільшим у світі експортером залізної руди, вугільних брикетів, необробленого нікелю, вовни та цинкової руди [9].</w:t>
      </w:r>
    </w:p>
    <w:p w:rsidR="002844CD" w:rsidRPr="001D52B5" w:rsidRDefault="002844CD" w:rsidP="002844C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Імпорт товарів Нової Зеландії виріс за період 2018-2022 років з 43,4 млрд. дол. США до 53,9 млрд. дол. США (див. табл. 2.</w:t>
      </w:r>
      <w:r w:rsidR="00840403" w:rsidRPr="001D52B5">
        <w:rPr>
          <w:rFonts w:ascii="Times New Roman" w:hAnsi="Times New Roman" w:cs="Times New Roman"/>
          <w:sz w:val="28"/>
          <w:szCs w:val="28"/>
        </w:rPr>
        <w:t>8</w:t>
      </w:r>
      <w:r w:rsidRPr="001D52B5">
        <w:rPr>
          <w:rFonts w:ascii="Times New Roman" w:hAnsi="Times New Roman" w:cs="Times New Roman"/>
          <w:sz w:val="28"/>
          <w:szCs w:val="28"/>
        </w:rPr>
        <w:t>).</w:t>
      </w:r>
    </w:p>
    <w:p w:rsidR="002844CD" w:rsidRPr="001D52B5" w:rsidRDefault="002844CD" w:rsidP="002844C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Основними статтями імпорту товарів Нової Зеландії є автомобілі, нафтопродукти, сира нафта, вантажні автомобілі та </w:t>
      </w:r>
      <w:proofErr w:type="spellStart"/>
      <w:r w:rsidRPr="001D52B5">
        <w:rPr>
          <w:rFonts w:ascii="Times New Roman" w:hAnsi="Times New Roman" w:cs="Times New Roman"/>
          <w:sz w:val="28"/>
          <w:szCs w:val="28"/>
        </w:rPr>
        <w:t>телерадіообладнання</w:t>
      </w:r>
      <w:proofErr w:type="spellEnd"/>
      <w:r w:rsidRPr="001D52B5">
        <w:rPr>
          <w:rFonts w:ascii="Times New Roman" w:hAnsi="Times New Roman" w:cs="Times New Roman"/>
          <w:sz w:val="28"/>
          <w:szCs w:val="28"/>
        </w:rPr>
        <w:t>, які імпортуються переважно з Китаю, Австралії, США, Японії та Таїланду [</w:t>
      </w:r>
      <w:r w:rsidR="009014E6" w:rsidRPr="001D52B5">
        <w:rPr>
          <w:rFonts w:ascii="Times New Roman" w:hAnsi="Times New Roman" w:cs="Times New Roman"/>
          <w:sz w:val="28"/>
          <w:szCs w:val="28"/>
        </w:rPr>
        <w:t>17</w:t>
      </w:r>
      <w:r w:rsidRPr="001D52B5">
        <w:rPr>
          <w:rFonts w:ascii="Times New Roman" w:hAnsi="Times New Roman" w:cs="Times New Roman"/>
          <w:sz w:val="28"/>
          <w:szCs w:val="28"/>
        </w:rPr>
        <w:t>].</w:t>
      </w:r>
    </w:p>
    <w:p w:rsidR="00702B55" w:rsidRPr="001D52B5" w:rsidRDefault="00702B55" w:rsidP="00702B55">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Сальдо торгівлі товарами Нової Зеландії </w:t>
      </w:r>
      <w:r w:rsidR="004C5E00" w:rsidRPr="001D52B5">
        <w:rPr>
          <w:rFonts w:ascii="Times New Roman" w:hAnsi="Times New Roman" w:cs="Times New Roman"/>
          <w:sz w:val="28"/>
          <w:szCs w:val="28"/>
        </w:rPr>
        <w:t>негативне у період 2018-2019 років та 2021-2022 років, позитивне у 2020 році</w:t>
      </w:r>
      <w:r w:rsidRPr="001D52B5">
        <w:rPr>
          <w:rFonts w:ascii="Times New Roman" w:hAnsi="Times New Roman" w:cs="Times New Roman"/>
          <w:sz w:val="28"/>
          <w:szCs w:val="28"/>
        </w:rPr>
        <w:t>.</w:t>
      </w:r>
      <w:r w:rsidR="00840403" w:rsidRPr="001D52B5">
        <w:rPr>
          <w:rFonts w:ascii="Times New Roman" w:hAnsi="Times New Roman" w:cs="Times New Roman"/>
          <w:sz w:val="28"/>
          <w:szCs w:val="28"/>
        </w:rPr>
        <w:t xml:space="preserve"> </w:t>
      </w:r>
      <w:r w:rsidRPr="001D52B5">
        <w:rPr>
          <w:rFonts w:ascii="Times New Roman" w:hAnsi="Times New Roman" w:cs="Times New Roman"/>
          <w:sz w:val="28"/>
          <w:szCs w:val="28"/>
        </w:rPr>
        <w:t xml:space="preserve">Експорт послуг Нової Зеландії знизився за період 2018-2022 років з </w:t>
      </w:r>
      <w:r w:rsidR="0074070C" w:rsidRPr="001D52B5">
        <w:rPr>
          <w:rFonts w:ascii="Times New Roman" w:hAnsi="Times New Roman" w:cs="Times New Roman"/>
          <w:sz w:val="28"/>
          <w:szCs w:val="28"/>
        </w:rPr>
        <w:t>18,2</w:t>
      </w:r>
      <w:r w:rsidRPr="001D52B5">
        <w:rPr>
          <w:rFonts w:ascii="Times New Roman" w:hAnsi="Times New Roman" w:cs="Times New Roman"/>
          <w:sz w:val="28"/>
          <w:szCs w:val="28"/>
        </w:rPr>
        <w:t xml:space="preserve"> млрд. дол. США до </w:t>
      </w:r>
      <w:r w:rsidR="0074070C" w:rsidRPr="001D52B5">
        <w:rPr>
          <w:rFonts w:ascii="Times New Roman" w:hAnsi="Times New Roman" w:cs="Times New Roman"/>
          <w:sz w:val="28"/>
          <w:szCs w:val="28"/>
        </w:rPr>
        <w:t>11,2</w:t>
      </w:r>
      <w:r w:rsidRPr="001D52B5">
        <w:rPr>
          <w:rFonts w:ascii="Times New Roman" w:hAnsi="Times New Roman" w:cs="Times New Roman"/>
          <w:sz w:val="28"/>
          <w:szCs w:val="28"/>
        </w:rPr>
        <w:t xml:space="preserve"> млрд. дол. С</w:t>
      </w:r>
      <w:r w:rsidR="0074070C" w:rsidRPr="001D52B5">
        <w:rPr>
          <w:rFonts w:ascii="Times New Roman" w:hAnsi="Times New Roman" w:cs="Times New Roman"/>
          <w:sz w:val="28"/>
          <w:szCs w:val="28"/>
        </w:rPr>
        <w:t>ША (див. табл. 2.3</w:t>
      </w:r>
      <w:r w:rsidRPr="001D52B5">
        <w:rPr>
          <w:rFonts w:ascii="Times New Roman" w:hAnsi="Times New Roman" w:cs="Times New Roman"/>
          <w:sz w:val="28"/>
          <w:szCs w:val="28"/>
        </w:rPr>
        <w:t>).</w:t>
      </w:r>
    </w:p>
    <w:p w:rsidR="002844CD" w:rsidRPr="001D52B5" w:rsidRDefault="00702B55" w:rsidP="002844C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lastRenderedPageBreak/>
        <w:tab/>
      </w:r>
      <w:r w:rsidR="0074070C" w:rsidRPr="001D52B5">
        <w:rPr>
          <w:rFonts w:ascii="Times New Roman" w:hAnsi="Times New Roman" w:cs="Times New Roman"/>
          <w:sz w:val="28"/>
          <w:szCs w:val="28"/>
        </w:rPr>
        <w:t xml:space="preserve">Основними статтями експорту послуг Нової Зеландії є </w:t>
      </w:r>
      <w:r w:rsidR="002844CD" w:rsidRPr="001D52B5">
        <w:rPr>
          <w:rFonts w:ascii="Times New Roman" w:hAnsi="Times New Roman" w:cs="Times New Roman"/>
          <w:sz w:val="28"/>
          <w:szCs w:val="28"/>
        </w:rPr>
        <w:t>особисті подорожі, транспортні послуги, інші ділові послуги, комп'ютерні та інформаційні послуги та ділові поїздки</w:t>
      </w:r>
      <w:r w:rsidR="0074070C" w:rsidRPr="001D52B5">
        <w:rPr>
          <w:rFonts w:ascii="Times New Roman" w:hAnsi="Times New Roman" w:cs="Times New Roman"/>
          <w:sz w:val="28"/>
          <w:szCs w:val="28"/>
        </w:rPr>
        <w:t>.</w:t>
      </w:r>
    </w:p>
    <w:p w:rsidR="00702B55" w:rsidRPr="001D52B5" w:rsidRDefault="00702B55" w:rsidP="00702B55">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Імпорт послуг Нової Зеландії з</w:t>
      </w:r>
      <w:r w:rsidR="0074070C" w:rsidRPr="001D52B5">
        <w:rPr>
          <w:rFonts w:ascii="Times New Roman" w:hAnsi="Times New Roman" w:cs="Times New Roman"/>
          <w:sz w:val="28"/>
          <w:szCs w:val="28"/>
        </w:rPr>
        <w:t>ріс</w:t>
      </w:r>
      <w:r w:rsidRPr="001D52B5">
        <w:rPr>
          <w:rFonts w:ascii="Times New Roman" w:hAnsi="Times New Roman" w:cs="Times New Roman"/>
          <w:sz w:val="28"/>
          <w:szCs w:val="28"/>
        </w:rPr>
        <w:t xml:space="preserve"> за період 2018-2022 років з </w:t>
      </w:r>
      <w:r w:rsidR="0074070C" w:rsidRPr="001D52B5">
        <w:rPr>
          <w:rFonts w:ascii="Times New Roman" w:hAnsi="Times New Roman" w:cs="Times New Roman"/>
          <w:sz w:val="28"/>
          <w:szCs w:val="28"/>
        </w:rPr>
        <w:t>14,9</w:t>
      </w:r>
      <w:r w:rsidRPr="001D52B5">
        <w:rPr>
          <w:rFonts w:ascii="Times New Roman" w:hAnsi="Times New Roman" w:cs="Times New Roman"/>
          <w:sz w:val="28"/>
          <w:szCs w:val="28"/>
        </w:rPr>
        <w:t xml:space="preserve"> млрд. дол. США до </w:t>
      </w:r>
      <w:r w:rsidR="0074070C" w:rsidRPr="001D52B5">
        <w:rPr>
          <w:rFonts w:ascii="Times New Roman" w:hAnsi="Times New Roman" w:cs="Times New Roman"/>
          <w:sz w:val="28"/>
          <w:szCs w:val="28"/>
        </w:rPr>
        <w:t>17,0 млрд. дол. США (див. табл. 2.</w:t>
      </w:r>
      <w:r w:rsidR="00840403" w:rsidRPr="001D52B5">
        <w:rPr>
          <w:rFonts w:ascii="Times New Roman" w:hAnsi="Times New Roman" w:cs="Times New Roman"/>
          <w:sz w:val="28"/>
          <w:szCs w:val="28"/>
        </w:rPr>
        <w:t>8</w:t>
      </w:r>
      <w:r w:rsidRPr="001D52B5">
        <w:rPr>
          <w:rFonts w:ascii="Times New Roman" w:hAnsi="Times New Roman" w:cs="Times New Roman"/>
          <w:sz w:val="28"/>
          <w:szCs w:val="28"/>
        </w:rPr>
        <w:t xml:space="preserve">). </w:t>
      </w:r>
    </w:p>
    <w:p w:rsidR="0074070C" w:rsidRPr="001D52B5" w:rsidRDefault="00702B55" w:rsidP="0074070C">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Основними статтями імпорту послуг </w:t>
      </w:r>
      <w:r w:rsidR="0074070C" w:rsidRPr="001D52B5">
        <w:rPr>
          <w:rFonts w:ascii="Times New Roman" w:hAnsi="Times New Roman" w:cs="Times New Roman"/>
          <w:sz w:val="28"/>
          <w:szCs w:val="28"/>
        </w:rPr>
        <w:t>Нової Зеландії є особисті подорожі, транспортні послуги, інші бізнес-послуги, страхові послуги та комп'ютерні та інформаційні послуги [</w:t>
      </w:r>
      <w:r w:rsidR="009014E6" w:rsidRPr="001D52B5">
        <w:rPr>
          <w:rFonts w:ascii="Times New Roman" w:hAnsi="Times New Roman" w:cs="Times New Roman"/>
          <w:sz w:val="28"/>
          <w:szCs w:val="28"/>
        </w:rPr>
        <w:t>17</w:t>
      </w:r>
      <w:r w:rsidR="0074070C" w:rsidRPr="001D52B5">
        <w:rPr>
          <w:rFonts w:ascii="Times New Roman" w:hAnsi="Times New Roman" w:cs="Times New Roman"/>
          <w:sz w:val="28"/>
          <w:szCs w:val="28"/>
        </w:rPr>
        <w:t>].</w:t>
      </w:r>
    </w:p>
    <w:p w:rsidR="00702B55" w:rsidRPr="001D52B5" w:rsidRDefault="00702B55" w:rsidP="00702B55">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Сальдо торгівлі послугами Нової Зеландії </w:t>
      </w:r>
      <w:r w:rsidR="0074070C" w:rsidRPr="001D52B5">
        <w:rPr>
          <w:rFonts w:ascii="Times New Roman" w:hAnsi="Times New Roman" w:cs="Times New Roman"/>
          <w:sz w:val="28"/>
          <w:szCs w:val="28"/>
        </w:rPr>
        <w:t>пози</w:t>
      </w:r>
      <w:r w:rsidRPr="001D52B5">
        <w:rPr>
          <w:rFonts w:ascii="Times New Roman" w:hAnsi="Times New Roman" w:cs="Times New Roman"/>
          <w:sz w:val="28"/>
          <w:szCs w:val="28"/>
        </w:rPr>
        <w:t>тивне у п</w:t>
      </w:r>
      <w:r w:rsidR="0074070C" w:rsidRPr="001D52B5">
        <w:rPr>
          <w:rFonts w:ascii="Times New Roman" w:hAnsi="Times New Roman" w:cs="Times New Roman"/>
          <w:sz w:val="28"/>
          <w:szCs w:val="28"/>
        </w:rPr>
        <w:t>еріод 2018-2020 років, негативне у період 2021-2022</w:t>
      </w:r>
      <w:r w:rsidRPr="001D52B5">
        <w:rPr>
          <w:rFonts w:ascii="Times New Roman" w:hAnsi="Times New Roman" w:cs="Times New Roman"/>
          <w:sz w:val="28"/>
          <w:szCs w:val="28"/>
        </w:rPr>
        <w:t xml:space="preserve"> років </w:t>
      </w:r>
      <w:r w:rsidR="0074070C" w:rsidRPr="001D52B5">
        <w:rPr>
          <w:rFonts w:ascii="Times New Roman" w:hAnsi="Times New Roman" w:cs="Times New Roman"/>
          <w:sz w:val="28"/>
          <w:szCs w:val="28"/>
        </w:rPr>
        <w:t>(див. табл. 2.</w:t>
      </w:r>
      <w:r w:rsidR="00840403" w:rsidRPr="001D52B5">
        <w:rPr>
          <w:rFonts w:ascii="Times New Roman" w:hAnsi="Times New Roman" w:cs="Times New Roman"/>
          <w:sz w:val="28"/>
          <w:szCs w:val="28"/>
        </w:rPr>
        <w:t>8</w:t>
      </w:r>
      <w:r w:rsidR="0074070C" w:rsidRPr="001D52B5">
        <w:rPr>
          <w:rFonts w:ascii="Times New Roman" w:hAnsi="Times New Roman" w:cs="Times New Roman"/>
          <w:sz w:val="28"/>
          <w:szCs w:val="28"/>
        </w:rPr>
        <w:t>).</w:t>
      </w:r>
    </w:p>
    <w:p w:rsidR="00702B55" w:rsidRPr="001D52B5" w:rsidRDefault="00702B55" w:rsidP="00702B55">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Динаміка балансу первинних доходів та балансу вторинних доходів Нової Зеландії представлені у та</w:t>
      </w:r>
      <w:r w:rsidR="0074070C" w:rsidRPr="001D52B5">
        <w:rPr>
          <w:rFonts w:ascii="Times New Roman" w:hAnsi="Times New Roman" w:cs="Times New Roman"/>
          <w:sz w:val="28"/>
          <w:szCs w:val="28"/>
        </w:rPr>
        <w:t>бл. 2.</w:t>
      </w:r>
      <w:r w:rsidR="00840403" w:rsidRPr="001D52B5">
        <w:rPr>
          <w:rFonts w:ascii="Times New Roman" w:hAnsi="Times New Roman" w:cs="Times New Roman"/>
          <w:sz w:val="28"/>
          <w:szCs w:val="28"/>
        </w:rPr>
        <w:t>9</w:t>
      </w:r>
      <w:r w:rsidRPr="001D52B5">
        <w:rPr>
          <w:rFonts w:ascii="Times New Roman" w:hAnsi="Times New Roman" w:cs="Times New Roman"/>
          <w:sz w:val="28"/>
          <w:szCs w:val="28"/>
        </w:rPr>
        <w:t xml:space="preserve"> нижче.</w:t>
      </w:r>
    </w:p>
    <w:p w:rsidR="004C5E00" w:rsidRPr="001D52B5" w:rsidRDefault="004C5E00" w:rsidP="00840403">
      <w:pPr>
        <w:spacing w:after="0" w:line="360" w:lineRule="auto"/>
        <w:jc w:val="both"/>
        <w:rPr>
          <w:rFonts w:ascii="Times New Roman" w:hAnsi="Times New Roman" w:cs="Times New Roman"/>
          <w:sz w:val="28"/>
          <w:szCs w:val="28"/>
        </w:rPr>
      </w:pPr>
    </w:p>
    <w:p w:rsidR="00702B55" w:rsidRPr="001D52B5" w:rsidRDefault="0074070C" w:rsidP="00840403">
      <w:pPr>
        <w:spacing w:after="0" w:line="360" w:lineRule="auto"/>
        <w:jc w:val="right"/>
        <w:rPr>
          <w:rFonts w:ascii="Times New Roman" w:hAnsi="Times New Roman" w:cs="Times New Roman"/>
          <w:sz w:val="28"/>
          <w:szCs w:val="28"/>
        </w:rPr>
      </w:pPr>
      <w:r w:rsidRPr="001D52B5">
        <w:rPr>
          <w:rFonts w:ascii="Times New Roman" w:hAnsi="Times New Roman" w:cs="Times New Roman"/>
          <w:sz w:val="28"/>
          <w:szCs w:val="28"/>
        </w:rPr>
        <w:t>Таблиця 2.</w:t>
      </w:r>
      <w:r w:rsidR="00840403" w:rsidRPr="001D52B5">
        <w:rPr>
          <w:rFonts w:ascii="Times New Roman" w:hAnsi="Times New Roman" w:cs="Times New Roman"/>
          <w:sz w:val="28"/>
          <w:szCs w:val="28"/>
        </w:rPr>
        <w:t>9</w:t>
      </w:r>
    </w:p>
    <w:p w:rsidR="00702B55" w:rsidRPr="001D52B5" w:rsidRDefault="00702B55" w:rsidP="00840403">
      <w:pPr>
        <w:spacing w:after="0" w:line="360" w:lineRule="auto"/>
        <w:jc w:val="center"/>
        <w:rPr>
          <w:rFonts w:ascii="Times New Roman" w:hAnsi="Times New Roman" w:cs="Times New Roman"/>
          <w:b/>
          <w:sz w:val="28"/>
          <w:szCs w:val="28"/>
        </w:rPr>
      </w:pPr>
      <w:r w:rsidRPr="001D52B5">
        <w:rPr>
          <w:rFonts w:ascii="Times New Roman" w:hAnsi="Times New Roman" w:cs="Times New Roman"/>
          <w:b/>
          <w:sz w:val="28"/>
          <w:szCs w:val="28"/>
        </w:rPr>
        <w:t>Баланс первинних доходів та баланс вторинних доходів Нової Зеландії за 2018-2022 роки у млн. дол. США</w:t>
      </w:r>
    </w:p>
    <w:tbl>
      <w:tblPr>
        <w:tblW w:w="96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458"/>
        <w:gridCol w:w="1247"/>
        <w:gridCol w:w="1247"/>
        <w:gridCol w:w="1247"/>
        <w:gridCol w:w="1247"/>
        <w:gridCol w:w="1247"/>
      </w:tblGrid>
      <w:tr w:rsidR="00702B55" w:rsidRPr="001D52B5" w:rsidTr="003B37BD">
        <w:trPr>
          <w:trHeight w:hRule="exact" w:val="340"/>
        </w:trPr>
        <w:tc>
          <w:tcPr>
            <w:tcW w:w="3458" w:type="dxa"/>
            <w:shd w:val="clear" w:color="auto" w:fill="auto"/>
            <w:tcMar>
              <w:top w:w="15" w:type="dxa"/>
              <w:left w:w="15" w:type="dxa"/>
              <w:bottom w:w="0" w:type="dxa"/>
              <w:right w:w="15" w:type="dxa"/>
            </w:tcMar>
            <w:vAlign w:val="center"/>
            <w:hideMark/>
          </w:tcPr>
          <w:p w:rsidR="00702B55" w:rsidRPr="001D52B5" w:rsidRDefault="00702B55" w:rsidP="004C5E00">
            <w:pPr>
              <w:spacing w:line="240" w:lineRule="auto"/>
              <w:jc w:val="center"/>
              <w:rPr>
                <w:rFonts w:ascii="Times New Roman" w:hAnsi="Times New Roman" w:cs="Times New Roman"/>
                <w:color w:val="000000"/>
                <w:sz w:val="24"/>
                <w:szCs w:val="24"/>
              </w:rPr>
            </w:pPr>
          </w:p>
        </w:tc>
        <w:tc>
          <w:tcPr>
            <w:tcW w:w="1247" w:type="dxa"/>
            <w:shd w:val="clear" w:color="auto" w:fill="auto"/>
            <w:tcMar>
              <w:top w:w="15" w:type="dxa"/>
              <w:left w:w="15" w:type="dxa"/>
              <w:bottom w:w="0" w:type="dxa"/>
              <w:right w:w="15" w:type="dxa"/>
            </w:tcMar>
            <w:vAlign w:val="center"/>
            <w:hideMark/>
          </w:tcPr>
          <w:p w:rsidR="00702B55" w:rsidRPr="001D52B5" w:rsidRDefault="00702B55" w:rsidP="003B37BD">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2018</w:t>
            </w:r>
          </w:p>
        </w:tc>
        <w:tc>
          <w:tcPr>
            <w:tcW w:w="1247" w:type="dxa"/>
            <w:shd w:val="clear" w:color="auto" w:fill="auto"/>
            <w:tcMar>
              <w:top w:w="15" w:type="dxa"/>
              <w:left w:w="15" w:type="dxa"/>
              <w:bottom w:w="0" w:type="dxa"/>
              <w:right w:w="15" w:type="dxa"/>
            </w:tcMar>
            <w:vAlign w:val="center"/>
            <w:hideMark/>
          </w:tcPr>
          <w:p w:rsidR="00702B55" w:rsidRPr="001D52B5" w:rsidRDefault="00702B55" w:rsidP="003B37BD">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2019</w:t>
            </w:r>
          </w:p>
        </w:tc>
        <w:tc>
          <w:tcPr>
            <w:tcW w:w="1247" w:type="dxa"/>
            <w:shd w:val="clear" w:color="auto" w:fill="auto"/>
            <w:tcMar>
              <w:top w:w="15" w:type="dxa"/>
              <w:left w:w="15" w:type="dxa"/>
              <w:bottom w:w="0" w:type="dxa"/>
              <w:right w:w="15" w:type="dxa"/>
            </w:tcMar>
            <w:vAlign w:val="center"/>
            <w:hideMark/>
          </w:tcPr>
          <w:p w:rsidR="00702B55" w:rsidRPr="001D52B5" w:rsidRDefault="00702B55" w:rsidP="003B37BD">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2020</w:t>
            </w:r>
          </w:p>
        </w:tc>
        <w:tc>
          <w:tcPr>
            <w:tcW w:w="1247" w:type="dxa"/>
            <w:shd w:val="clear" w:color="auto" w:fill="auto"/>
            <w:tcMar>
              <w:top w:w="15" w:type="dxa"/>
              <w:left w:w="15" w:type="dxa"/>
              <w:bottom w:w="0" w:type="dxa"/>
              <w:right w:w="15" w:type="dxa"/>
            </w:tcMar>
            <w:vAlign w:val="center"/>
            <w:hideMark/>
          </w:tcPr>
          <w:p w:rsidR="00702B55" w:rsidRPr="001D52B5" w:rsidRDefault="00702B55" w:rsidP="003B37BD">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2021</w:t>
            </w:r>
          </w:p>
        </w:tc>
        <w:tc>
          <w:tcPr>
            <w:tcW w:w="1247" w:type="dxa"/>
            <w:shd w:val="clear" w:color="auto" w:fill="auto"/>
            <w:tcMar>
              <w:top w:w="15" w:type="dxa"/>
              <w:left w:w="15" w:type="dxa"/>
              <w:bottom w:w="0" w:type="dxa"/>
              <w:right w:w="15" w:type="dxa"/>
            </w:tcMar>
            <w:vAlign w:val="center"/>
            <w:hideMark/>
          </w:tcPr>
          <w:p w:rsidR="00702B55" w:rsidRPr="001D52B5" w:rsidRDefault="00702B55" w:rsidP="003B37BD">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2022</w:t>
            </w:r>
          </w:p>
        </w:tc>
      </w:tr>
      <w:tr w:rsidR="00444F18" w:rsidRPr="001D52B5" w:rsidTr="003B37BD">
        <w:trPr>
          <w:trHeight w:hRule="exact" w:val="340"/>
        </w:trPr>
        <w:tc>
          <w:tcPr>
            <w:tcW w:w="3458"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444F18" w:rsidRPr="001D52B5" w:rsidRDefault="00444F18" w:rsidP="004C5E00">
            <w:pPr>
              <w:spacing w:after="0" w:line="240" w:lineRule="auto"/>
              <w:rPr>
                <w:rFonts w:ascii="Times New Roman" w:eastAsia="Times New Roman" w:hAnsi="Times New Roman" w:cs="Times New Roman"/>
                <w:color w:val="000000"/>
                <w:sz w:val="24"/>
                <w:szCs w:val="16"/>
                <w:lang w:eastAsia="uk-UA"/>
              </w:rPr>
            </w:pPr>
            <w:r w:rsidRPr="001D52B5">
              <w:rPr>
                <w:rFonts w:ascii="Times New Roman" w:eastAsia="Times New Roman" w:hAnsi="Times New Roman" w:cs="Times New Roman"/>
                <w:color w:val="000000"/>
                <w:sz w:val="24"/>
                <w:szCs w:val="16"/>
                <w:lang w:eastAsia="uk-UA"/>
              </w:rPr>
              <w:t>Сальдо первинних доходів</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-7 812,76</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-5 800,70</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-4 004,26</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-6 498,76</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-7 558,48</w:t>
            </w:r>
          </w:p>
        </w:tc>
      </w:tr>
      <w:tr w:rsidR="00444F18" w:rsidRPr="001D52B5" w:rsidTr="003B37BD">
        <w:trPr>
          <w:trHeight w:hRule="exact" w:val="567"/>
        </w:trPr>
        <w:tc>
          <w:tcPr>
            <w:tcW w:w="3458"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444F18" w:rsidRPr="001D52B5" w:rsidRDefault="00444F18" w:rsidP="004C5E00">
            <w:pPr>
              <w:spacing w:after="0" w:line="240" w:lineRule="auto"/>
              <w:ind w:leftChars="129" w:left="284"/>
              <w:rPr>
                <w:rFonts w:ascii="Times New Roman" w:eastAsia="Times New Roman" w:hAnsi="Times New Roman" w:cs="Times New Roman"/>
                <w:color w:val="000000"/>
                <w:sz w:val="24"/>
                <w:szCs w:val="16"/>
                <w:lang w:eastAsia="uk-UA"/>
              </w:rPr>
            </w:pPr>
            <w:r w:rsidRPr="001D52B5">
              <w:rPr>
                <w:rFonts w:ascii="Times New Roman" w:eastAsia="Times New Roman" w:hAnsi="Times New Roman" w:cs="Times New Roman"/>
                <w:color w:val="000000"/>
                <w:sz w:val="24"/>
                <w:szCs w:val="16"/>
                <w:lang w:eastAsia="uk-UA"/>
              </w:rPr>
              <w:t>Надходження первинних доходів</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6 026,81</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6 038,26</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5 503,78</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6 917,80</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6 569,48</w:t>
            </w:r>
          </w:p>
        </w:tc>
      </w:tr>
      <w:tr w:rsidR="00444F18" w:rsidRPr="001D52B5" w:rsidTr="003B37BD">
        <w:trPr>
          <w:trHeight w:hRule="exact" w:val="340"/>
        </w:trPr>
        <w:tc>
          <w:tcPr>
            <w:tcW w:w="3458"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444F18" w:rsidRPr="001D52B5" w:rsidRDefault="00444F18" w:rsidP="004C5E00">
            <w:pPr>
              <w:spacing w:after="0" w:line="240" w:lineRule="auto"/>
              <w:ind w:leftChars="129" w:left="284"/>
              <w:rPr>
                <w:rFonts w:ascii="Times New Roman" w:eastAsia="Times New Roman" w:hAnsi="Times New Roman" w:cs="Times New Roman"/>
                <w:color w:val="000000"/>
                <w:sz w:val="24"/>
                <w:szCs w:val="16"/>
                <w:lang w:eastAsia="uk-UA"/>
              </w:rPr>
            </w:pPr>
            <w:r w:rsidRPr="001D52B5">
              <w:rPr>
                <w:rFonts w:ascii="Times New Roman" w:eastAsia="Times New Roman" w:hAnsi="Times New Roman" w:cs="Times New Roman"/>
                <w:color w:val="000000"/>
                <w:sz w:val="24"/>
                <w:szCs w:val="16"/>
                <w:lang w:eastAsia="uk-UA"/>
              </w:rPr>
              <w:t>Виплати первинних доходів</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13 839,57</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11 838,32</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9 507,42</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13 417,26</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14 127,96</w:t>
            </w:r>
          </w:p>
        </w:tc>
      </w:tr>
      <w:tr w:rsidR="00444F18" w:rsidRPr="001D52B5" w:rsidTr="003B37BD">
        <w:trPr>
          <w:trHeight w:hRule="exact" w:val="340"/>
        </w:trPr>
        <w:tc>
          <w:tcPr>
            <w:tcW w:w="3458"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444F18" w:rsidRPr="001D52B5" w:rsidRDefault="00444F18" w:rsidP="004C5E00">
            <w:pPr>
              <w:spacing w:after="0" w:line="240" w:lineRule="auto"/>
              <w:ind w:left="567"/>
              <w:rPr>
                <w:rFonts w:ascii="Times New Roman" w:eastAsia="Times New Roman" w:hAnsi="Times New Roman" w:cs="Times New Roman"/>
                <w:color w:val="000000"/>
                <w:sz w:val="24"/>
                <w:szCs w:val="16"/>
                <w:lang w:eastAsia="uk-UA"/>
              </w:rPr>
            </w:pPr>
            <w:r w:rsidRPr="001D52B5">
              <w:rPr>
                <w:rFonts w:ascii="Times New Roman" w:eastAsia="Times New Roman" w:hAnsi="Times New Roman" w:cs="Times New Roman"/>
                <w:color w:val="000000"/>
                <w:sz w:val="24"/>
                <w:szCs w:val="16"/>
                <w:lang w:eastAsia="uk-UA"/>
              </w:rPr>
              <w:t>Оплата праці, виплати</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232,77</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256,57</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261,72</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297,01</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367,22</w:t>
            </w:r>
          </w:p>
        </w:tc>
      </w:tr>
      <w:tr w:rsidR="00444F18" w:rsidRPr="001D52B5" w:rsidTr="003B37BD">
        <w:trPr>
          <w:trHeight w:hRule="exact" w:val="567"/>
        </w:trPr>
        <w:tc>
          <w:tcPr>
            <w:tcW w:w="3458"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rsidR="00444F18" w:rsidRPr="001D52B5" w:rsidRDefault="00444F18" w:rsidP="004C5E00">
            <w:pPr>
              <w:spacing w:after="0" w:line="240" w:lineRule="auto"/>
              <w:ind w:left="567"/>
              <w:rPr>
                <w:rFonts w:ascii="Times New Roman" w:eastAsia="Times New Roman" w:hAnsi="Times New Roman" w:cs="Times New Roman"/>
                <w:color w:val="000000"/>
                <w:sz w:val="24"/>
                <w:szCs w:val="16"/>
                <w:lang w:eastAsia="uk-UA"/>
              </w:rPr>
            </w:pPr>
            <w:r w:rsidRPr="001D52B5">
              <w:rPr>
                <w:rFonts w:ascii="Times New Roman" w:eastAsia="Times New Roman" w:hAnsi="Times New Roman" w:cs="Times New Roman"/>
                <w:color w:val="000000"/>
                <w:sz w:val="24"/>
                <w:szCs w:val="16"/>
                <w:lang w:eastAsia="uk-UA"/>
              </w:rPr>
              <w:t>Доходи від інвестицій, надходження</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6 026,81</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6 038,26</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5 503,78</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6 917,80</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6 569,48</w:t>
            </w:r>
          </w:p>
        </w:tc>
      </w:tr>
      <w:tr w:rsidR="00444F18" w:rsidRPr="001D52B5" w:rsidTr="003B37BD">
        <w:trPr>
          <w:trHeight w:hRule="exact" w:val="567"/>
        </w:trPr>
        <w:tc>
          <w:tcPr>
            <w:tcW w:w="3458"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4C5E00">
            <w:pPr>
              <w:spacing w:after="0" w:line="240" w:lineRule="auto"/>
              <w:ind w:left="567"/>
              <w:rPr>
                <w:rFonts w:ascii="Times New Roman" w:eastAsia="Times New Roman" w:hAnsi="Times New Roman" w:cs="Times New Roman"/>
                <w:color w:val="000000"/>
                <w:sz w:val="24"/>
                <w:szCs w:val="16"/>
                <w:lang w:eastAsia="uk-UA"/>
              </w:rPr>
            </w:pPr>
            <w:r w:rsidRPr="001D52B5">
              <w:rPr>
                <w:rFonts w:ascii="Times New Roman" w:eastAsia="Times New Roman" w:hAnsi="Times New Roman" w:cs="Times New Roman"/>
                <w:color w:val="000000"/>
                <w:sz w:val="24"/>
                <w:szCs w:val="16"/>
                <w:lang w:eastAsia="uk-UA"/>
              </w:rPr>
              <w:t>Доходи від інвестицій, виплати</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13 606,12</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11 581,74</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9 245,70</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13 120,25</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13 761,41</w:t>
            </w:r>
          </w:p>
        </w:tc>
      </w:tr>
      <w:tr w:rsidR="00444F18" w:rsidRPr="001D52B5" w:rsidTr="003B37BD">
        <w:trPr>
          <w:trHeight w:hRule="exact" w:val="340"/>
        </w:trPr>
        <w:tc>
          <w:tcPr>
            <w:tcW w:w="3458"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4C5E00">
            <w:pPr>
              <w:spacing w:after="0" w:line="240" w:lineRule="auto"/>
              <w:rPr>
                <w:rFonts w:ascii="Times New Roman" w:eastAsia="Times New Roman" w:hAnsi="Times New Roman" w:cs="Times New Roman"/>
                <w:color w:val="000000"/>
                <w:sz w:val="24"/>
                <w:szCs w:val="16"/>
                <w:lang w:eastAsia="uk-UA"/>
              </w:rPr>
            </w:pPr>
            <w:r w:rsidRPr="001D52B5">
              <w:rPr>
                <w:rFonts w:ascii="Times New Roman" w:eastAsia="Times New Roman" w:hAnsi="Times New Roman" w:cs="Times New Roman"/>
                <w:color w:val="000000"/>
                <w:sz w:val="24"/>
                <w:szCs w:val="16"/>
                <w:lang w:eastAsia="uk-UA"/>
              </w:rPr>
              <w:t>Сальдо вторинних доходів</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-599,82</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-338,83</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-450,70</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-244,01</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-247,04</w:t>
            </w:r>
          </w:p>
        </w:tc>
      </w:tr>
      <w:tr w:rsidR="00444F18" w:rsidRPr="001D52B5" w:rsidTr="003B37BD">
        <w:trPr>
          <w:trHeight w:hRule="exact" w:val="567"/>
        </w:trPr>
        <w:tc>
          <w:tcPr>
            <w:tcW w:w="3458"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4C5E00">
            <w:pPr>
              <w:spacing w:after="0" w:line="240" w:lineRule="auto"/>
              <w:ind w:left="284"/>
              <w:rPr>
                <w:rFonts w:ascii="Times New Roman" w:eastAsia="Times New Roman" w:hAnsi="Times New Roman" w:cs="Times New Roman"/>
                <w:color w:val="000000"/>
                <w:sz w:val="24"/>
                <w:szCs w:val="16"/>
                <w:lang w:eastAsia="uk-UA"/>
              </w:rPr>
            </w:pPr>
            <w:r w:rsidRPr="001D52B5">
              <w:rPr>
                <w:rFonts w:ascii="Times New Roman" w:eastAsia="Times New Roman" w:hAnsi="Times New Roman" w:cs="Times New Roman"/>
                <w:color w:val="000000"/>
                <w:sz w:val="24"/>
                <w:szCs w:val="16"/>
                <w:lang w:eastAsia="uk-UA"/>
              </w:rPr>
              <w:t>Надходження вторинних доходів</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1 768,69</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1 766,49</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1 543,28</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2 020,27</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1 965,58</w:t>
            </w:r>
          </w:p>
        </w:tc>
      </w:tr>
      <w:tr w:rsidR="00444F18" w:rsidRPr="001D52B5" w:rsidTr="003B37BD">
        <w:trPr>
          <w:trHeight w:hRule="exact" w:val="340"/>
        </w:trPr>
        <w:tc>
          <w:tcPr>
            <w:tcW w:w="3458"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4C5E00">
            <w:pPr>
              <w:spacing w:after="0" w:line="240" w:lineRule="auto"/>
              <w:ind w:leftChars="129" w:left="284" w:firstLine="1"/>
              <w:rPr>
                <w:rFonts w:ascii="Times New Roman" w:eastAsia="Times New Roman" w:hAnsi="Times New Roman" w:cs="Times New Roman"/>
                <w:color w:val="000000"/>
                <w:sz w:val="24"/>
                <w:szCs w:val="16"/>
                <w:lang w:eastAsia="uk-UA"/>
              </w:rPr>
            </w:pPr>
            <w:r w:rsidRPr="001D52B5">
              <w:rPr>
                <w:rFonts w:ascii="Times New Roman" w:eastAsia="Times New Roman" w:hAnsi="Times New Roman" w:cs="Times New Roman"/>
                <w:color w:val="000000"/>
                <w:sz w:val="24"/>
                <w:szCs w:val="16"/>
                <w:lang w:eastAsia="uk-UA"/>
              </w:rPr>
              <w:t>Виплати вторинних доходів</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2 367,78</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2 104,65</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1 993,35</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2 263,56</w:t>
            </w:r>
          </w:p>
        </w:tc>
        <w:tc>
          <w:tcPr>
            <w:tcW w:w="124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44F18" w:rsidRPr="001D52B5" w:rsidRDefault="00444F18" w:rsidP="003B37BD">
            <w:pPr>
              <w:spacing w:after="0" w:line="240" w:lineRule="auto"/>
              <w:jc w:val="center"/>
              <w:rPr>
                <w:rFonts w:ascii="Times New Roman" w:hAnsi="Times New Roman" w:cs="Times New Roman"/>
                <w:color w:val="000000"/>
                <w:sz w:val="24"/>
                <w:szCs w:val="15"/>
              </w:rPr>
            </w:pPr>
            <w:r w:rsidRPr="001D52B5">
              <w:rPr>
                <w:rFonts w:ascii="Times New Roman" w:hAnsi="Times New Roman" w:cs="Times New Roman"/>
                <w:color w:val="000000"/>
                <w:sz w:val="24"/>
                <w:szCs w:val="15"/>
              </w:rPr>
              <w:t>2 212,02</w:t>
            </w:r>
          </w:p>
        </w:tc>
      </w:tr>
    </w:tbl>
    <w:p w:rsidR="00702B55" w:rsidRPr="001D52B5" w:rsidRDefault="00702B55" w:rsidP="00840403">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Джерело: складено автором на основі даних [</w:t>
      </w:r>
      <w:r w:rsidR="001323C5" w:rsidRPr="001D52B5">
        <w:rPr>
          <w:rFonts w:ascii="Times New Roman" w:hAnsi="Times New Roman" w:cs="Times New Roman"/>
          <w:sz w:val="28"/>
          <w:szCs w:val="28"/>
        </w:rPr>
        <w:t>21</w:t>
      </w:r>
      <w:r w:rsidRPr="001D52B5">
        <w:rPr>
          <w:rFonts w:ascii="Times New Roman" w:hAnsi="Times New Roman" w:cs="Times New Roman"/>
          <w:sz w:val="28"/>
          <w:szCs w:val="28"/>
        </w:rPr>
        <w:t>].</w:t>
      </w:r>
      <w:r w:rsidR="0074070C" w:rsidRPr="001D52B5">
        <w:rPr>
          <w:rFonts w:ascii="Times New Roman" w:hAnsi="Times New Roman" w:cs="Times New Roman"/>
          <w:sz w:val="28"/>
          <w:szCs w:val="28"/>
        </w:rPr>
        <w:t xml:space="preserve"> </w:t>
      </w:r>
    </w:p>
    <w:p w:rsidR="00702B55" w:rsidRPr="001D52B5" w:rsidRDefault="00702B55" w:rsidP="00702B55">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 xml:space="preserve">  </w:t>
      </w:r>
      <w:r w:rsidRPr="001D52B5">
        <w:rPr>
          <w:rFonts w:ascii="Times New Roman" w:hAnsi="Times New Roman" w:cs="Times New Roman"/>
          <w:sz w:val="28"/>
          <w:szCs w:val="28"/>
        </w:rPr>
        <w:tab/>
      </w:r>
    </w:p>
    <w:p w:rsidR="00702B55" w:rsidRPr="001D52B5" w:rsidRDefault="00702B55" w:rsidP="00702B55">
      <w:pPr>
        <w:spacing w:after="0" w:line="360" w:lineRule="auto"/>
        <w:ind w:right="-1"/>
        <w:jc w:val="both"/>
        <w:rPr>
          <w:rFonts w:ascii="Times New Roman" w:hAnsi="Times New Roman" w:cs="Times New Roman"/>
          <w:sz w:val="28"/>
          <w:szCs w:val="28"/>
        </w:rPr>
      </w:pPr>
      <w:r w:rsidRPr="001D52B5">
        <w:rPr>
          <w:rFonts w:ascii="Times New Roman" w:hAnsi="Times New Roman" w:cs="Times New Roman"/>
          <w:sz w:val="28"/>
          <w:szCs w:val="28"/>
        </w:rPr>
        <w:tab/>
        <w:t xml:space="preserve">Надходження первинних доходів Нової Зеландії зросли за період 2018-2022 років з </w:t>
      </w:r>
      <w:r w:rsidR="0074070C" w:rsidRPr="001D52B5">
        <w:rPr>
          <w:rFonts w:ascii="Times New Roman" w:hAnsi="Times New Roman" w:cs="Times New Roman"/>
          <w:sz w:val="28"/>
          <w:szCs w:val="28"/>
        </w:rPr>
        <w:t>6,0</w:t>
      </w:r>
      <w:r w:rsidRPr="001D52B5">
        <w:rPr>
          <w:rFonts w:ascii="Times New Roman" w:hAnsi="Times New Roman" w:cs="Times New Roman"/>
          <w:sz w:val="28"/>
          <w:szCs w:val="28"/>
        </w:rPr>
        <w:t xml:space="preserve"> млрд. дол. США до </w:t>
      </w:r>
      <w:r w:rsidR="0074070C" w:rsidRPr="001D52B5">
        <w:rPr>
          <w:rFonts w:ascii="Times New Roman" w:hAnsi="Times New Roman" w:cs="Times New Roman"/>
          <w:sz w:val="28"/>
          <w:szCs w:val="28"/>
        </w:rPr>
        <w:t>6,5</w:t>
      </w:r>
      <w:r w:rsidRPr="001D52B5">
        <w:rPr>
          <w:rFonts w:ascii="Times New Roman" w:hAnsi="Times New Roman" w:cs="Times New Roman"/>
          <w:sz w:val="28"/>
          <w:szCs w:val="28"/>
        </w:rPr>
        <w:t xml:space="preserve"> млрд. дол. США. Виплати первинних </w:t>
      </w:r>
      <w:r w:rsidRPr="001D52B5">
        <w:rPr>
          <w:rFonts w:ascii="Times New Roman" w:hAnsi="Times New Roman" w:cs="Times New Roman"/>
          <w:sz w:val="28"/>
          <w:szCs w:val="28"/>
        </w:rPr>
        <w:lastRenderedPageBreak/>
        <w:t xml:space="preserve">доходів Нової Зеландії зросли за період 2018-2022 років з </w:t>
      </w:r>
      <w:r w:rsidR="00063BB9" w:rsidRPr="001D52B5">
        <w:rPr>
          <w:rFonts w:ascii="Times New Roman" w:hAnsi="Times New Roman" w:cs="Times New Roman"/>
          <w:sz w:val="28"/>
          <w:szCs w:val="28"/>
        </w:rPr>
        <w:t>13,8</w:t>
      </w:r>
      <w:r w:rsidRPr="001D52B5">
        <w:rPr>
          <w:rFonts w:ascii="Times New Roman" w:hAnsi="Times New Roman" w:cs="Times New Roman"/>
          <w:sz w:val="28"/>
          <w:szCs w:val="28"/>
        </w:rPr>
        <w:t xml:space="preserve"> млрд. дол. США до </w:t>
      </w:r>
      <w:r w:rsidR="00063BB9" w:rsidRPr="001D52B5">
        <w:rPr>
          <w:rFonts w:ascii="Times New Roman" w:hAnsi="Times New Roman" w:cs="Times New Roman"/>
          <w:sz w:val="28"/>
          <w:szCs w:val="28"/>
        </w:rPr>
        <w:t>14,1</w:t>
      </w:r>
      <w:r w:rsidR="0074070C" w:rsidRPr="001D52B5">
        <w:rPr>
          <w:rFonts w:ascii="Times New Roman" w:hAnsi="Times New Roman" w:cs="Times New Roman"/>
          <w:sz w:val="28"/>
          <w:szCs w:val="28"/>
        </w:rPr>
        <w:t xml:space="preserve"> млрд. дол. США </w:t>
      </w:r>
      <w:r w:rsidRPr="001D52B5">
        <w:rPr>
          <w:rFonts w:ascii="Times New Roman" w:hAnsi="Times New Roman" w:cs="Times New Roman"/>
          <w:sz w:val="28"/>
          <w:szCs w:val="28"/>
        </w:rPr>
        <w:t xml:space="preserve">(див. </w:t>
      </w:r>
      <w:r w:rsidR="00063BB9" w:rsidRPr="001D52B5">
        <w:rPr>
          <w:rFonts w:ascii="Times New Roman" w:hAnsi="Times New Roman" w:cs="Times New Roman"/>
          <w:sz w:val="28"/>
          <w:szCs w:val="28"/>
        </w:rPr>
        <w:t>табл. 2.</w:t>
      </w:r>
      <w:r w:rsidR="00840403" w:rsidRPr="001D52B5">
        <w:rPr>
          <w:rFonts w:ascii="Times New Roman" w:hAnsi="Times New Roman" w:cs="Times New Roman"/>
          <w:sz w:val="28"/>
          <w:szCs w:val="28"/>
        </w:rPr>
        <w:t>9</w:t>
      </w:r>
      <w:r w:rsidRPr="001D52B5">
        <w:rPr>
          <w:rFonts w:ascii="Times New Roman" w:hAnsi="Times New Roman" w:cs="Times New Roman"/>
          <w:sz w:val="28"/>
          <w:szCs w:val="28"/>
        </w:rPr>
        <w:t>).</w:t>
      </w:r>
    </w:p>
    <w:p w:rsidR="00444F18" w:rsidRPr="001D52B5" w:rsidRDefault="00702B55" w:rsidP="00702B55">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Що до складових первинних доходів, то надходження оплати праці Нової Зеландії за період 2018-2022 років </w:t>
      </w:r>
      <w:r w:rsidR="00063BB9" w:rsidRPr="001D52B5">
        <w:rPr>
          <w:rFonts w:ascii="Times New Roman" w:hAnsi="Times New Roman" w:cs="Times New Roman"/>
          <w:sz w:val="28"/>
          <w:szCs w:val="28"/>
        </w:rPr>
        <w:t>у поточному рахунку не представлені</w:t>
      </w:r>
      <w:r w:rsidRPr="001D52B5">
        <w:rPr>
          <w:rFonts w:ascii="Times New Roman" w:hAnsi="Times New Roman" w:cs="Times New Roman"/>
          <w:sz w:val="28"/>
          <w:szCs w:val="28"/>
        </w:rPr>
        <w:t xml:space="preserve">. Виплати оплати праці Нової Зеландії </w:t>
      </w:r>
      <w:r w:rsidR="00063BB9" w:rsidRPr="001D52B5">
        <w:rPr>
          <w:rFonts w:ascii="Times New Roman" w:hAnsi="Times New Roman" w:cs="Times New Roman"/>
          <w:sz w:val="28"/>
          <w:szCs w:val="28"/>
        </w:rPr>
        <w:t>зросли</w:t>
      </w:r>
      <w:r w:rsidRPr="001D52B5">
        <w:rPr>
          <w:rFonts w:ascii="Times New Roman" w:hAnsi="Times New Roman" w:cs="Times New Roman"/>
          <w:sz w:val="28"/>
          <w:szCs w:val="28"/>
        </w:rPr>
        <w:t xml:space="preserve"> за період 2018-2022 років з </w:t>
      </w:r>
      <w:r w:rsidR="00063BB9" w:rsidRPr="001D52B5">
        <w:rPr>
          <w:rFonts w:ascii="Times New Roman" w:hAnsi="Times New Roman" w:cs="Times New Roman"/>
          <w:sz w:val="28"/>
          <w:szCs w:val="28"/>
        </w:rPr>
        <w:t>232,7 млн</w:t>
      </w:r>
      <w:r w:rsidRPr="001D52B5">
        <w:rPr>
          <w:rFonts w:ascii="Times New Roman" w:hAnsi="Times New Roman" w:cs="Times New Roman"/>
          <w:sz w:val="28"/>
          <w:szCs w:val="28"/>
        </w:rPr>
        <w:t xml:space="preserve">. дол. США до </w:t>
      </w:r>
      <w:r w:rsidR="00063BB9" w:rsidRPr="001D52B5">
        <w:rPr>
          <w:rFonts w:ascii="Times New Roman" w:hAnsi="Times New Roman" w:cs="Times New Roman"/>
          <w:sz w:val="28"/>
          <w:szCs w:val="28"/>
        </w:rPr>
        <w:t>367,2 млн</w:t>
      </w:r>
      <w:r w:rsidRPr="001D52B5">
        <w:rPr>
          <w:rFonts w:ascii="Times New Roman" w:hAnsi="Times New Roman" w:cs="Times New Roman"/>
          <w:sz w:val="28"/>
          <w:szCs w:val="28"/>
        </w:rPr>
        <w:t xml:space="preserve">. дол. США (див. </w:t>
      </w:r>
      <w:r w:rsidR="00063BB9" w:rsidRPr="001D52B5">
        <w:rPr>
          <w:rFonts w:ascii="Times New Roman" w:hAnsi="Times New Roman" w:cs="Times New Roman"/>
          <w:sz w:val="28"/>
          <w:szCs w:val="28"/>
        </w:rPr>
        <w:t>табл. 2.</w:t>
      </w:r>
      <w:r w:rsidR="00840403" w:rsidRPr="001D52B5">
        <w:rPr>
          <w:rFonts w:ascii="Times New Roman" w:hAnsi="Times New Roman" w:cs="Times New Roman"/>
          <w:sz w:val="28"/>
          <w:szCs w:val="28"/>
        </w:rPr>
        <w:t>9</w:t>
      </w:r>
      <w:r w:rsidRPr="001D52B5">
        <w:rPr>
          <w:rFonts w:ascii="Times New Roman" w:hAnsi="Times New Roman" w:cs="Times New Roman"/>
          <w:sz w:val="28"/>
          <w:szCs w:val="28"/>
        </w:rPr>
        <w:t xml:space="preserve">). </w:t>
      </w:r>
    </w:p>
    <w:p w:rsidR="00444F18" w:rsidRPr="001D52B5" w:rsidRDefault="00444F18" w:rsidP="00702B55">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r>
      <w:r w:rsidR="00702B55" w:rsidRPr="001D52B5">
        <w:rPr>
          <w:rFonts w:ascii="Times New Roman" w:hAnsi="Times New Roman" w:cs="Times New Roman"/>
          <w:sz w:val="28"/>
          <w:szCs w:val="28"/>
        </w:rPr>
        <w:t>Надходження доходів від інвестицій Нової Зеландії зросли за період 2018-2022</w:t>
      </w:r>
      <w:r w:rsidR="004C5E00" w:rsidRPr="001D52B5">
        <w:rPr>
          <w:rFonts w:ascii="Times New Roman" w:hAnsi="Times New Roman" w:cs="Times New Roman"/>
          <w:sz w:val="28"/>
          <w:szCs w:val="28"/>
        </w:rPr>
        <w:t xml:space="preserve"> років з</w:t>
      </w:r>
      <w:r w:rsidR="00063BB9" w:rsidRPr="001D52B5">
        <w:rPr>
          <w:rFonts w:ascii="Times New Roman" w:hAnsi="Times New Roman" w:cs="Times New Roman"/>
          <w:sz w:val="28"/>
          <w:szCs w:val="28"/>
        </w:rPr>
        <w:t xml:space="preserve"> 6,0 млрд. дол. США до 6,5 млрд. дол. США</w:t>
      </w:r>
      <w:r w:rsidR="00702B55" w:rsidRPr="001D52B5">
        <w:rPr>
          <w:rFonts w:ascii="Times New Roman" w:hAnsi="Times New Roman" w:cs="Times New Roman"/>
          <w:sz w:val="28"/>
          <w:szCs w:val="28"/>
        </w:rPr>
        <w:t xml:space="preserve">. Виплати доходів від інвестицій Нової Зеландії зросли за період 2018-2022 років з </w:t>
      </w:r>
      <w:r w:rsidR="00063BB9" w:rsidRPr="001D52B5">
        <w:rPr>
          <w:rFonts w:ascii="Times New Roman" w:hAnsi="Times New Roman" w:cs="Times New Roman"/>
          <w:sz w:val="28"/>
          <w:szCs w:val="28"/>
        </w:rPr>
        <w:t>13,6</w:t>
      </w:r>
      <w:r w:rsidR="00702B55" w:rsidRPr="001D52B5">
        <w:rPr>
          <w:rFonts w:ascii="Times New Roman" w:hAnsi="Times New Roman" w:cs="Times New Roman"/>
          <w:sz w:val="28"/>
          <w:szCs w:val="28"/>
        </w:rPr>
        <w:t xml:space="preserve"> млрд. дол. США до </w:t>
      </w:r>
      <w:r w:rsidR="00063BB9" w:rsidRPr="001D52B5">
        <w:rPr>
          <w:rFonts w:ascii="Times New Roman" w:hAnsi="Times New Roman" w:cs="Times New Roman"/>
          <w:sz w:val="28"/>
          <w:szCs w:val="28"/>
        </w:rPr>
        <w:t>13,7</w:t>
      </w:r>
      <w:r w:rsidR="00702B55" w:rsidRPr="001D52B5">
        <w:rPr>
          <w:rFonts w:ascii="Times New Roman" w:hAnsi="Times New Roman" w:cs="Times New Roman"/>
          <w:sz w:val="28"/>
          <w:szCs w:val="28"/>
        </w:rPr>
        <w:t xml:space="preserve"> млрд. дол. США (див. </w:t>
      </w:r>
      <w:r w:rsidR="00063BB9" w:rsidRPr="001D52B5">
        <w:rPr>
          <w:rFonts w:ascii="Times New Roman" w:hAnsi="Times New Roman" w:cs="Times New Roman"/>
          <w:sz w:val="28"/>
          <w:szCs w:val="28"/>
        </w:rPr>
        <w:t>табл. 2.</w:t>
      </w:r>
      <w:r w:rsidR="00840403" w:rsidRPr="001D52B5">
        <w:rPr>
          <w:rFonts w:ascii="Times New Roman" w:hAnsi="Times New Roman" w:cs="Times New Roman"/>
          <w:sz w:val="28"/>
          <w:szCs w:val="28"/>
        </w:rPr>
        <w:t>9</w:t>
      </w:r>
      <w:r w:rsidR="00702B55" w:rsidRPr="001D52B5">
        <w:rPr>
          <w:rFonts w:ascii="Times New Roman" w:hAnsi="Times New Roman" w:cs="Times New Roman"/>
          <w:sz w:val="28"/>
          <w:szCs w:val="28"/>
        </w:rPr>
        <w:t xml:space="preserve">). </w:t>
      </w:r>
    </w:p>
    <w:p w:rsidR="00702B55" w:rsidRPr="001D52B5" w:rsidRDefault="00444F18" w:rsidP="00702B55">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r>
      <w:r w:rsidR="00702B55" w:rsidRPr="001D52B5">
        <w:rPr>
          <w:rFonts w:ascii="Times New Roman" w:hAnsi="Times New Roman" w:cs="Times New Roman"/>
          <w:sz w:val="28"/>
          <w:szCs w:val="28"/>
        </w:rPr>
        <w:t>За період 2018-2022 років надходження доходів від інвестицій були нижче за виплати. Це означає, що країна витратила більше коштів на виплати доходів своїм іноземним інвесторам, ніж отримала доходу від інвестицій в інші країни.</w:t>
      </w:r>
      <w:r w:rsidR="00063BB9" w:rsidRPr="001D52B5">
        <w:rPr>
          <w:rFonts w:ascii="Times New Roman" w:hAnsi="Times New Roman" w:cs="Times New Roman"/>
          <w:sz w:val="28"/>
          <w:szCs w:val="28"/>
        </w:rPr>
        <w:t xml:space="preserve"> </w:t>
      </w:r>
    </w:p>
    <w:p w:rsidR="00702B55" w:rsidRPr="001D52B5" w:rsidRDefault="00702B55" w:rsidP="00702B55">
      <w:pPr>
        <w:spacing w:after="0" w:line="360" w:lineRule="auto"/>
        <w:ind w:firstLine="567"/>
        <w:jc w:val="both"/>
        <w:rPr>
          <w:rFonts w:ascii="Times New Roman" w:hAnsi="Times New Roman" w:cs="Times New Roman"/>
          <w:sz w:val="28"/>
          <w:szCs w:val="28"/>
        </w:rPr>
      </w:pPr>
      <w:r w:rsidRPr="001D52B5">
        <w:rPr>
          <w:rFonts w:ascii="Times New Roman" w:hAnsi="Times New Roman" w:cs="Times New Roman"/>
          <w:sz w:val="28"/>
          <w:szCs w:val="28"/>
        </w:rPr>
        <w:t>Баланс первинних доходів Нової Зеландії стабільно негативний, за період 2018-2022</w:t>
      </w:r>
      <w:r w:rsidR="00063BB9" w:rsidRPr="001D52B5">
        <w:rPr>
          <w:rFonts w:ascii="Times New Roman" w:hAnsi="Times New Roman" w:cs="Times New Roman"/>
          <w:sz w:val="28"/>
          <w:szCs w:val="28"/>
        </w:rPr>
        <w:t xml:space="preserve"> років він знизився</w:t>
      </w:r>
      <w:r w:rsidRPr="001D52B5">
        <w:rPr>
          <w:rFonts w:ascii="Times New Roman" w:hAnsi="Times New Roman" w:cs="Times New Roman"/>
          <w:sz w:val="28"/>
          <w:szCs w:val="28"/>
        </w:rPr>
        <w:t xml:space="preserve"> з -</w:t>
      </w:r>
      <w:r w:rsidR="00063BB9" w:rsidRPr="001D52B5">
        <w:rPr>
          <w:rFonts w:ascii="Times New Roman" w:hAnsi="Times New Roman" w:cs="Times New Roman"/>
          <w:sz w:val="28"/>
          <w:szCs w:val="28"/>
        </w:rPr>
        <w:t>7,8</w:t>
      </w:r>
      <w:r w:rsidRPr="001D52B5">
        <w:rPr>
          <w:rFonts w:ascii="Times New Roman" w:hAnsi="Times New Roman" w:cs="Times New Roman"/>
          <w:sz w:val="28"/>
          <w:szCs w:val="28"/>
        </w:rPr>
        <w:t xml:space="preserve"> млрд. дол. США до -</w:t>
      </w:r>
      <w:r w:rsidR="00063BB9" w:rsidRPr="001D52B5">
        <w:rPr>
          <w:rFonts w:ascii="Times New Roman" w:hAnsi="Times New Roman" w:cs="Times New Roman"/>
          <w:sz w:val="28"/>
          <w:szCs w:val="28"/>
        </w:rPr>
        <w:t>7,5</w:t>
      </w:r>
      <w:r w:rsidRPr="001D52B5">
        <w:rPr>
          <w:rFonts w:ascii="Times New Roman" w:hAnsi="Times New Roman" w:cs="Times New Roman"/>
          <w:sz w:val="28"/>
          <w:szCs w:val="28"/>
        </w:rPr>
        <w:t xml:space="preserve"> млрд. дол. США (див. табл. 2.</w:t>
      </w:r>
      <w:r w:rsidR="00840403" w:rsidRPr="001D52B5">
        <w:rPr>
          <w:rFonts w:ascii="Times New Roman" w:hAnsi="Times New Roman" w:cs="Times New Roman"/>
          <w:sz w:val="28"/>
          <w:szCs w:val="28"/>
        </w:rPr>
        <w:t>9</w:t>
      </w:r>
      <w:r w:rsidRPr="001D52B5">
        <w:rPr>
          <w:rFonts w:ascii="Times New Roman" w:hAnsi="Times New Roman" w:cs="Times New Roman"/>
          <w:sz w:val="28"/>
          <w:szCs w:val="28"/>
        </w:rPr>
        <w:t xml:space="preserve">). </w:t>
      </w:r>
    </w:p>
    <w:p w:rsidR="00444F18" w:rsidRPr="001D52B5" w:rsidRDefault="00702B55" w:rsidP="00702B55">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Надходження вторинних доходів Нової Зеландії зросли за період 2018-2022 років з </w:t>
      </w:r>
      <w:r w:rsidR="00063BB9" w:rsidRPr="001D52B5">
        <w:rPr>
          <w:rFonts w:ascii="Times New Roman" w:hAnsi="Times New Roman" w:cs="Times New Roman"/>
          <w:sz w:val="28"/>
          <w:szCs w:val="28"/>
        </w:rPr>
        <w:t>1,7</w:t>
      </w:r>
      <w:r w:rsidRPr="001D52B5">
        <w:rPr>
          <w:rFonts w:ascii="Times New Roman" w:hAnsi="Times New Roman" w:cs="Times New Roman"/>
          <w:sz w:val="28"/>
          <w:szCs w:val="28"/>
        </w:rPr>
        <w:t xml:space="preserve"> млрд. дол. США до </w:t>
      </w:r>
      <w:r w:rsidR="00063BB9" w:rsidRPr="001D52B5">
        <w:rPr>
          <w:rFonts w:ascii="Times New Roman" w:hAnsi="Times New Roman" w:cs="Times New Roman"/>
          <w:sz w:val="28"/>
          <w:szCs w:val="28"/>
        </w:rPr>
        <w:t>1,9</w:t>
      </w:r>
      <w:r w:rsidRPr="001D52B5">
        <w:rPr>
          <w:rFonts w:ascii="Times New Roman" w:hAnsi="Times New Roman" w:cs="Times New Roman"/>
          <w:sz w:val="28"/>
          <w:szCs w:val="28"/>
        </w:rPr>
        <w:t xml:space="preserve"> млрд. дол. США. Виплати вторинних доходів Нової Зеландії з</w:t>
      </w:r>
      <w:r w:rsidR="00063BB9" w:rsidRPr="001D52B5">
        <w:rPr>
          <w:rFonts w:ascii="Times New Roman" w:hAnsi="Times New Roman" w:cs="Times New Roman"/>
          <w:sz w:val="28"/>
          <w:szCs w:val="28"/>
        </w:rPr>
        <w:t>низились</w:t>
      </w:r>
      <w:r w:rsidRPr="001D52B5">
        <w:rPr>
          <w:rFonts w:ascii="Times New Roman" w:hAnsi="Times New Roman" w:cs="Times New Roman"/>
          <w:sz w:val="28"/>
          <w:szCs w:val="28"/>
        </w:rPr>
        <w:t xml:space="preserve"> за період 2018-2022 років з </w:t>
      </w:r>
      <w:r w:rsidR="00063BB9" w:rsidRPr="001D52B5">
        <w:rPr>
          <w:rFonts w:ascii="Times New Roman" w:hAnsi="Times New Roman" w:cs="Times New Roman"/>
          <w:sz w:val="28"/>
          <w:szCs w:val="28"/>
        </w:rPr>
        <w:t>2,3</w:t>
      </w:r>
      <w:r w:rsidRPr="001D52B5">
        <w:rPr>
          <w:rFonts w:ascii="Times New Roman" w:hAnsi="Times New Roman" w:cs="Times New Roman"/>
          <w:sz w:val="28"/>
          <w:szCs w:val="28"/>
        </w:rPr>
        <w:t xml:space="preserve"> млрд. дол. США до </w:t>
      </w:r>
      <w:r w:rsidR="00063BB9" w:rsidRPr="001D52B5">
        <w:rPr>
          <w:rFonts w:ascii="Times New Roman" w:hAnsi="Times New Roman" w:cs="Times New Roman"/>
          <w:sz w:val="28"/>
          <w:szCs w:val="28"/>
        </w:rPr>
        <w:t>2,2</w:t>
      </w:r>
      <w:r w:rsidRPr="001D52B5">
        <w:rPr>
          <w:rFonts w:ascii="Times New Roman" w:hAnsi="Times New Roman" w:cs="Times New Roman"/>
          <w:sz w:val="28"/>
          <w:szCs w:val="28"/>
        </w:rPr>
        <w:t xml:space="preserve"> млрд</w:t>
      </w:r>
      <w:r w:rsidR="00444F18" w:rsidRPr="001D52B5">
        <w:rPr>
          <w:rFonts w:ascii="Times New Roman" w:hAnsi="Times New Roman" w:cs="Times New Roman"/>
          <w:sz w:val="28"/>
          <w:szCs w:val="28"/>
        </w:rPr>
        <w:t>. дол. США (див. табл. 2.</w:t>
      </w:r>
      <w:r w:rsidR="00840403" w:rsidRPr="001D52B5">
        <w:rPr>
          <w:rFonts w:ascii="Times New Roman" w:hAnsi="Times New Roman" w:cs="Times New Roman"/>
          <w:sz w:val="28"/>
          <w:szCs w:val="28"/>
        </w:rPr>
        <w:t>9</w:t>
      </w:r>
      <w:r w:rsidR="00444F18" w:rsidRPr="001D52B5">
        <w:rPr>
          <w:rFonts w:ascii="Times New Roman" w:hAnsi="Times New Roman" w:cs="Times New Roman"/>
          <w:sz w:val="28"/>
          <w:szCs w:val="28"/>
        </w:rPr>
        <w:t>).</w:t>
      </w:r>
    </w:p>
    <w:p w:rsidR="00702B55" w:rsidRPr="001D52B5" w:rsidRDefault="00444F18" w:rsidP="00702B55">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r>
      <w:r w:rsidR="00702B55" w:rsidRPr="001D52B5">
        <w:rPr>
          <w:rFonts w:ascii="Times New Roman" w:hAnsi="Times New Roman" w:cs="Times New Roman"/>
          <w:sz w:val="28"/>
          <w:szCs w:val="28"/>
        </w:rPr>
        <w:t>Баланс вторинних доходів Нової Зеландії стабільно негативний, за період 2018-2022 років він з</w:t>
      </w:r>
      <w:r w:rsidR="00063BB9" w:rsidRPr="001D52B5">
        <w:rPr>
          <w:rFonts w:ascii="Times New Roman" w:hAnsi="Times New Roman" w:cs="Times New Roman"/>
          <w:sz w:val="28"/>
          <w:szCs w:val="28"/>
        </w:rPr>
        <w:t>низився</w:t>
      </w:r>
      <w:r w:rsidR="00702B55" w:rsidRPr="001D52B5">
        <w:rPr>
          <w:rFonts w:ascii="Times New Roman" w:hAnsi="Times New Roman" w:cs="Times New Roman"/>
          <w:sz w:val="28"/>
          <w:szCs w:val="28"/>
        </w:rPr>
        <w:t xml:space="preserve"> з -</w:t>
      </w:r>
      <w:r w:rsidR="00063BB9" w:rsidRPr="001D52B5">
        <w:rPr>
          <w:rFonts w:ascii="Times New Roman" w:hAnsi="Times New Roman" w:cs="Times New Roman"/>
          <w:sz w:val="28"/>
          <w:szCs w:val="28"/>
        </w:rPr>
        <w:t>599,8</w:t>
      </w:r>
      <w:r w:rsidR="00702B55" w:rsidRPr="001D52B5">
        <w:rPr>
          <w:rFonts w:ascii="Times New Roman" w:hAnsi="Times New Roman" w:cs="Times New Roman"/>
          <w:sz w:val="28"/>
          <w:szCs w:val="28"/>
        </w:rPr>
        <w:t xml:space="preserve"> млн. дол. США до -</w:t>
      </w:r>
      <w:r w:rsidR="00063BB9" w:rsidRPr="001D52B5">
        <w:rPr>
          <w:rFonts w:ascii="Times New Roman" w:hAnsi="Times New Roman" w:cs="Times New Roman"/>
          <w:sz w:val="28"/>
          <w:szCs w:val="28"/>
        </w:rPr>
        <w:t>247,0</w:t>
      </w:r>
      <w:r w:rsidR="00702B55" w:rsidRPr="001D52B5">
        <w:rPr>
          <w:rFonts w:ascii="Times New Roman" w:hAnsi="Times New Roman" w:cs="Times New Roman"/>
          <w:sz w:val="28"/>
          <w:szCs w:val="28"/>
        </w:rPr>
        <w:t xml:space="preserve"> млрд. дол. США (див. табл. 2.</w:t>
      </w:r>
      <w:r w:rsidR="00840403" w:rsidRPr="001D52B5">
        <w:rPr>
          <w:rFonts w:ascii="Times New Roman" w:hAnsi="Times New Roman" w:cs="Times New Roman"/>
          <w:sz w:val="28"/>
          <w:szCs w:val="28"/>
        </w:rPr>
        <w:t>9</w:t>
      </w:r>
      <w:r w:rsidR="00702B55" w:rsidRPr="001D52B5">
        <w:rPr>
          <w:rFonts w:ascii="Times New Roman" w:hAnsi="Times New Roman" w:cs="Times New Roman"/>
          <w:sz w:val="28"/>
          <w:szCs w:val="28"/>
        </w:rPr>
        <w:t xml:space="preserve">). Це вказує на виток грошей з Нової Зеландії закордон. </w:t>
      </w:r>
    </w:p>
    <w:p w:rsidR="00702B55" w:rsidRPr="001D52B5" w:rsidRDefault="00702B55" w:rsidP="00702B55">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Загальний баланс поточного рахунку </w:t>
      </w:r>
      <w:r w:rsidR="00063BB9" w:rsidRPr="001D52B5">
        <w:rPr>
          <w:rFonts w:ascii="Times New Roman" w:hAnsi="Times New Roman" w:cs="Times New Roman"/>
          <w:sz w:val="28"/>
          <w:szCs w:val="28"/>
        </w:rPr>
        <w:t xml:space="preserve">Нової Зеландії стабільно </w:t>
      </w:r>
      <w:r w:rsidRPr="001D52B5">
        <w:rPr>
          <w:rFonts w:ascii="Times New Roman" w:hAnsi="Times New Roman" w:cs="Times New Roman"/>
          <w:sz w:val="28"/>
          <w:szCs w:val="28"/>
        </w:rPr>
        <w:t xml:space="preserve">негативний </w:t>
      </w:r>
      <w:r w:rsidR="00063BB9" w:rsidRPr="001D52B5">
        <w:rPr>
          <w:rFonts w:ascii="Times New Roman" w:hAnsi="Times New Roman" w:cs="Times New Roman"/>
          <w:sz w:val="28"/>
          <w:szCs w:val="28"/>
        </w:rPr>
        <w:t xml:space="preserve">у </w:t>
      </w:r>
      <w:r w:rsidRPr="001D52B5">
        <w:rPr>
          <w:rFonts w:ascii="Times New Roman" w:hAnsi="Times New Roman" w:cs="Times New Roman"/>
          <w:sz w:val="28"/>
          <w:szCs w:val="28"/>
        </w:rPr>
        <w:t>період 20</w:t>
      </w:r>
      <w:r w:rsidR="00063BB9" w:rsidRPr="001D52B5">
        <w:rPr>
          <w:rFonts w:ascii="Times New Roman" w:hAnsi="Times New Roman" w:cs="Times New Roman"/>
          <w:sz w:val="28"/>
          <w:szCs w:val="28"/>
        </w:rPr>
        <w:t>18</w:t>
      </w:r>
      <w:r w:rsidRPr="001D52B5">
        <w:rPr>
          <w:rFonts w:ascii="Times New Roman" w:hAnsi="Times New Roman" w:cs="Times New Roman"/>
          <w:sz w:val="28"/>
          <w:szCs w:val="28"/>
        </w:rPr>
        <w:t>-2022 років [</w:t>
      </w:r>
      <w:r w:rsidR="001323C5" w:rsidRPr="001D52B5">
        <w:rPr>
          <w:rFonts w:ascii="Times New Roman" w:hAnsi="Times New Roman" w:cs="Times New Roman"/>
          <w:sz w:val="28"/>
          <w:szCs w:val="28"/>
        </w:rPr>
        <w:t>21</w:t>
      </w:r>
      <w:r w:rsidRPr="001D52B5">
        <w:rPr>
          <w:rFonts w:ascii="Times New Roman" w:hAnsi="Times New Roman" w:cs="Times New Roman"/>
          <w:sz w:val="28"/>
          <w:szCs w:val="28"/>
        </w:rPr>
        <w:t>].</w:t>
      </w:r>
    </w:p>
    <w:p w:rsidR="003F78FC" w:rsidRPr="001D52B5" w:rsidRDefault="003F78FC" w:rsidP="003F78FC">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Для того, щоб визначити, які фактори впливали на поточний рахунок Нової Зеландії за 2000-2021 роки, був використаний метод регресійного аналізу.</w:t>
      </w:r>
    </w:p>
    <w:p w:rsidR="003F78FC" w:rsidRPr="001D52B5" w:rsidRDefault="003F78FC" w:rsidP="00536AA9">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lastRenderedPageBreak/>
        <w:t xml:space="preserve">Для аналізу були обрані такі показники (незалежні змінні) як: </w:t>
      </w:r>
    </w:p>
    <w:p w:rsidR="003F78FC" w:rsidRPr="001D52B5" w:rsidRDefault="003F78FC" w:rsidP="00536AA9">
      <w:pPr>
        <w:pStyle w:val="a4"/>
        <w:numPr>
          <w:ilvl w:val="0"/>
          <w:numId w:val="11"/>
        </w:num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 xml:space="preserve">інфляція (CPI), </w:t>
      </w:r>
    </w:p>
    <w:p w:rsidR="003F78FC" w:rsidRPr="001D52B5" w:rsidRDefault="003F78FC" w:rsidP="00536AA9">
      <w:pPr>
        <w:pStyle w:val="a4"/>
        <w:numPr>
          <w:ilvl w:val="0"/>
          <w:numId w:val="11"/>
        </w:num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відсоткова ставка (IR),</w:t>
      </w:r>
    </w:p>
    <w:p w:rsidR="003F78FC" w:rsidRPr="001D52B5" w:rsidRDefault="003F78FC" w:rsidP="00536AA9">
      <w:pPr>
        <w:pStyle w:val="a4"/>
        <w:numPr>
          <w:ilvl w:val="0"/>
          <w:numId w:val="11"/>
        </w:num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ВВП (GDP).</w:t>
      </w:r>
    </w:p>
    <w:p w:rsidR="003F78FC" w:rsidRPr="001D52B5" w:rsidRDefault="003F78FC" w:rsidP="00536AA9">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 xml:space="preserve">Отже, модель має наступний вигляд: </w:t>
      </w:r>
    </w:p>
    <w:p w:rsidR="003F78FC" w:rsidRPr="001D52B5" w:rsidRDefault="003F78FC" w:rsidP="00536AA9">
      <w:pPr>
        <w:spacing w:after="0" w:line="360" w:lineRule="auto"/>
        <w:jc w:val="center"/>
        <w:rPr>
          <w:rFonts w:ascii="Times New Roman" w:hAnsi="Times New Roman" w:cs="Times New Roman"/>
          <w:sz w:val="28"/>
          <w:szCs w:val="28"/>
        </w:rPr>
      </w:pPr>
      <w:r w:rsidRPr="001D52B5">
        <w:rPr>
          <w:rFonts w:ascii="Times New Roman" w:hAnsi="Times New Roman" w:cs="Times New Roman"/>
          <w:sz w:val="28"/>
          <w:szCs w:val="28"/>
        </w:rPr>
        <w:t>СA = const + β</w:t>
      </w:r>
      <w:r w:rsidRPr="001D52B5">
        <w:rPr>
          <w:rFonts w:ascii="Times New Roman" w:hAnsi="Times New Roman" w:cs="Times New Roman"/>
          <w:sz w:val="28"/>
          <w:szCs w:val="28"/>
          <w:vertAlign w:val="subscript"/>
        </w:rPr>
        <w:t>1</w:t>
      </w:r>
      <w:r w:rsidRPr="001D52B5">
        <w:rPr>
          <w:rFonts w:ascii="Times New Roman" w:hAnsi="Times New Roman" w:cs="Times New Roman"/>
          <w:sz w:val="28"/>
          <w:szCs w:val="28"/>
        </w:rPr>
        <w:t>* CPI+ β</w:t>
      </w:r>
      <w:r w:rsidRPr="001D52B5">
        <w:rPr>
          <w:rFonts w:ascii="Times New Roman" w:hAnsi="Times New Roman" w:cs="Times New Roman"/>
          <w:sz w:val="28"/>
          <w:szCs w:val="28"/>
          <w:vertAlign w:val="subscript"/>
        </w:rPr>
        <w:t>2</w:t>
      </w:r>
      <w:r w:rsidRPr="001D52B5">
        <w:rPr>
          <w:rFonts w:ascii="Times New Roman" w:hAnsi="Times New Roman" w:cs="Times New Roman"/>
          <w:sz w:val="28"/>
          <w:szCs w:val="28"/>
        </w:rPr>
        <w:t>* IR + β</w:t>
      </w:r>
      <w:r w:rsidRPr="001D52B5">
        <w:rPr>
          <w:rFonts w:ascii="Times New Roman" w:hAnsi="Times New Roman" w:cs="Times New Roman"/>
          <w:sz w:val="28"/>
          <w:szCs w:val="28"/>
          <w:vertAlign w:val="subscript"/>
        </w:rPr>
        <w:t>3</w:t>
      </w:r>
      <w:r w:rsidRPr="001D52B5">
        <w:rPr>
          <w:rFonts w:ascii="Times New Roman" w:hAnsi="Times New Roman" w:cs="Times New Roman"/>
          <w:sz w:val="28"/>
          <w:szCs w:val="28"/>
        </w:rPr>
        <w:t>* GDP</w:t>
      </w:r>
    </w:p>
    <w:p w:rsidR="00536AA9" w:rsidRPr="001D52B5" w:rsidRDefault="00536AA9" w:rsidP="00536AA9">
      <w:pPr>
        <w:spacing w:after="0" w:line="360" w:lineRule="auto"/>
        <w:jc w:val="center"/>
        <w:rPr>
          <w:rFonts w:ascii="Times New Roman" w:hAnsi="Times New Roman" w:cs="Times New Roman"/>
          <w:sz w:val="28"/>
          <w:szCs w:val="28"/>
        </w:rPr>
      </w:pPr>
    </w:p>
    <w:p w:rsidR="003F78FC" w:rsidRPr="001D52B5" w:rsidRDefault="003F78FC" w:rsidP="00536AA9">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Коефіцієнти специфікації моделі 2.1 та їх статистичні оцінки  представлені в табл. 2.</w:t>
      </w:r>
      <w:r w:rsidR="00840403" w:rsidRPr="001D52B5">
        <w:rPr>
          <w:rFonts w:ascii="Times New Roman" w:hAnsi="Times New Roman" w:cs="Times New Roman"/>
          <w:sz w:val="28"/>
          <w:szCs w:val="28"/>
        </w:rPr>
        <w:t>10</w:t>
      </w:r>
      <w:r w:rsidRPr="001D52B5">
        <w:rPr>
          <w:rFonts w:ascii="Times New Roman" w:hAnsi="Times New Roman" w:cs="Times New Roman"/>
          <w:sz w:val="28"/>
          <w:szCs w:val="28"/>
        </w:rPr>
        <w:t>.</w:t>
      </w:r>
    </w:p>
    <w:p w:rsidR="00840403" w:rsidRPr="001D52B5" w:rsidRDefault="00840403" w:rsidP="003F78FC">
      <w:pPr>
        <w:spacing w:after="0" w:line="360" w:lineRule="auto"/>
        <w:ind w:firstLine="708"/>
        <w:jc w:val="right"/>
        <w:rPr>
          <w:rFonts w:ascii="Times New Roman" w:hAnsi="Times New Roman" w:cs="Times New Roman"/>
          <w:sz w:val="28"/>
          <w:szCs w:val="28"/>
        </w:rPr>
      </w:pPr>
    </w:p>
    <w:p w:rsidR="003F78FC" w:rsidRPr="001D52B5" w:rsidRDefault="00536AA9" w:rsidP="003F78FC">
      <w:pPr>
        <w:spacing w:after="0" w:line="360" w:lineRule="auto"/>
        <w:ind w:firstLine="708"/>
        <w:jc w:val="right"/>
        <w:rPr>
          <w:rFonts w:ascii="Times New Roman" w:hAnsi="Times New Roman" w:cs="Times New Roman"/>
          <w:b/>
          <w:bCs/>
          <w:sz w:val="28"/>
          <w:szCs w:val="28"/>
        </w:rPr>
      </w:pPr>
      <w:r w:rsidRPr="001D52B5">
        <w:rPr>
          <w:rFonts w:ascii="Times New Roman" w:hAnsi="Times New Roman" w:cs="Times New Roman"/>
          <w:b/>
          <w:bCs/>
          <w:sz w:val="28"/>
          <w:szCs w:val="28"/>
        </w:rPr>
        <w:t>Т</w:t>
      </w:r>
      <w:r w:rsidR="003F78FC" w:rsidRPr="001D52B5">
        <w:rPr>
          <w:rFonts w:ascii="Times New Roman" w:hAnsi="Times New Roman" w:cs="Times New Roman"/>
          <w:b/>
          <w:bCs/>
          <w:sz w:val="28"/>
          <w:szCs w:val="28"/>
        </w:rPr>
        <w:t>аблиця 2.</w:t>
      </w:r>
      <w:r w:rsidR="00840403" w:rsidRPr="001D52B5">
        <w:rPr>
          <w:rFonts w:ascii="Times New Roman" w:hAnsi="Times New Roman" w:cs="Times New Roman"/>
          <w:b/>
          <w:bCs/>
          <w:sz w:val="28"/>
          <w:szCs w:val="28"/>
        </w:rPr>
        <w:t>10</w:t>
      </w:r>
      <w:r w:rsidR="003F78FC" w:rsidRPr="001D52B5">
        <w:rPr>
          <w:rFonts w:ascii="Times New Roman" w:hAnsi="Times New Roman" w:cs="Times New Roman"/>
          <w:b/>
          <w:bCs/>
          <w:sz w:val="28"/>
          <w:szCs w:val="28"/>
        </w:rPr>
        <w:t xml:space="preserve"> </w:t>
      </w:r>
    </w:p>
    <w:p w:rsidR="003F78FC" w:rsidRPr="001D52B5" w:rsidRDefault="003F78FC" w:rsidP="003F78FC">
      <w:pPr>
        <w:autoSpaceDE w:val="0"/>
        <w:autoSpaceDN w:val="0"/>
        <w:adjustRightInd w:val="0"/>
        <w:spacing w:after="0" w:line="360" w:lineRule="auto"/>
        <w:jc w:val="center"/>
        <w:rPr>
          <w:rFonts w:ascii="Times New Roman" w:hAnsi="Times New Roman" w:cs="Times New Roman"/>
          <w:b/>
          <w:bCs/>
          <w:sz w:val="28"/>
          <w:szCs w:val="28"/>
        </w:rPr>
      </w:pPr>
      <w:r w:rsidRPr="001D52B5">
        <w:rPr>
          <w:rFonts w:ascii="Times New Roman" w:hAnsi="Times New Roman" w:cs="Times New Roman"/>
          <w:b/>
          <w:bCs/>
          <w:sz w:val="28"/>
          <w:szCs w:val="28"/>
        </w:rPr>
        <w:t xml:space="preserve">Коефіцієнти специфікації моделі 2.1 та їх статистичні оцінки  </w:t>
      </w:r>
    </w:p>
    <w:tbl>
      <w:tblPr>
        <w:tblW w:w="9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448"/>
        <w:gridCol w:w="1984"/>
        <w:gridCol w:w="1560"/>
        <w:gridCol w:w="1701"/>
        <w:gridCol w:w="1559"/>
        <w:gridCol w:w="1355"/>
      </w:tblGrid>
      <w:tr w:rsidR="0003373B" w:rsidRPr="001D52B5" w:rsidTr="00840403">
        <w:trPr>
          <w:trHeight w:val="397"/>
        </w:trPr>
        <w:tc>
          <w:tcPr>
            <w:tcW w:w="1448" w:type="dxa"/>
            <w:vAlign w:val="center"/>
          </w:tcPr>
          <w:p w:rsidR="0003373B" w:rsidRPr="001D52B5" w:rsidRDefault="0003373B" w:rsidP="00840403">
            <w:pPr>
              <w:autoSpaceDE w:val="0"/>
              <w:autoSpaceDN w:val="0"/>
              <w:adjustRightInd w:val="0"/>
              <w:spacing w:after="0" w:line="240" w:lineRule="auto"/>
              <w:jc w:val="center"/>
              <w:rPr>
                <w:rFonts w:ascii="Times New Roman" w:hAnsi="Times New Roman" w:cs="Times New Roman"/>
                <w:sz w:val="24"/>
                <w:szCs w:val="24"/>
              </w:rPr>
            </w:pPr>
          </w:p>
        </w:tc>
        <w:tc>
          <w:tcPr>
            <w:tcW w:w="1984" w:type="dxa"/>
            <w:vAlign w:val="center"/>
          </w:tcPr>
          <w:p w:rsidR="0003373B" w:rsidRPr="001D52B5" w:rsidRDefault="003F78FC" w:rsidP="00840403">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iCs/>
                <w:sz w:val="24"/>
                <w:szCs w:val="24"/>
              </w:rPr>
              <w:t xml:space="preserve">Ст. </w:t>
            </w:r>
            <w:r w:rsidR="0003373B" w:rsidRPr="001D52B5">
              <w:rPr>
                <w:rFonts w:ascii="Times New Roman" w:hAnsi="Times New Roman" w:cs="Times New Roman"/>
                <w:iCs/>
                <w:sz w:val="24"/>
                <w:szCs w:val="24"/>
              </w:rPr>
              <w:t>Коефіцієнт</w:t>
            </w:r>
          </w:p>
        </w:tc>
        <w:tc>
          <w:tcPr>
            <w:tcW w:w="1560" w:type="dxa"/>
            <w:vAlign w:val="center"/>
          </w:tcPr>
          <w:p w:rsidR="0003373B" w:rsidRPr="001D52B5" w:rsidRDefault="0003373B" w:rsidP="00840403">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iCs/>
                <w:sz w:val="24"/>
                <w:szCs w:val="24"/>
              </w:rPr>
              <w:t>Ст. Похибка</w:t>
            </w:r>
          </w:p>
        </w:tc>
        <w:tc>
          <w:tcPr>
            <w:tcW w:w="1701" w:type="dxa"/>
            <w:vAlign w:val="center"/>
          </w:tcPr>
          <w:p w:rsidR="0003373B" w:rsidRPr="001D52B5" w:rsidRDefault="0003373B" w:rsidP="00840403">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iCs/>
                <w:sz w:val="24"/>
                <w:szCs w:val="24"/>
              </w:rPr>
              <w:t>t-статистика</w:t>
            </w:r>
          </w:p>
        </w:tc>
        <w:tc>
          <w:tcPr>
            <w:tcW w:w="1559" w:type="dxa"/>
            <w:vAlign w:val="center"/>
          </w:tcPr>
          <w:p w:rsidR="0003373B" w:rsidRPr="001D52B5" w:rsidRDefault="0003373B" w:rsidP="00840403">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iCs/>
                <w:sz w:val="24"/>
                <w:szCs w:val="24"/>
              </w:rPr>
              <w:t>p-значення</w:t>
            </w:r>
          </w:p>
        </w:tc>
        <w:tc>
          <w:tcPr>
            <w:tcW w:w="1355" w:type="dxa"/>
            <w:vAlign w:val="center"/>
          </w:tcPr>
          <w:p w:rsidR="0003373B" w:rsidRPr="001D52B5" w:rsidRDefault="00840403" w:rsidP="00840403">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Рівень значущості</w:t>
            </w:r>
          </w:p>
        </w:tc>
      </w:tr>
      <w:tr w:rsidR="0003373B" w:rsidRPr="001D52B5" w:rsidTr="00840403">
        <w:trPr>
          <w:trHeight w:val="397"/>
        </w:trPr>
        <w:tc>
          <w:tcPr>
            <w:tcW w:w="1448" w:type="dxa"/>
          </w:tcPr>
          <w:p w:rsidR="0003373B" w:rsidRPr="001D52B5" w:rsidRDefault="0003373B" w:rsidP="00840403">
            <w:pPr>
              <w:autoSpaceDE w:val="0"/>
              <w:autoSpaceDN w:val="0"/>
              <w:adjustRightInd w:val="0"/>
              <w:spacing w:after="0" w:line="240" w:lineRule="auto"/>
              <w:rPr>
                <w:rFonts w:ascii="Times New Roman" w:hAnsi="Times New Roman" w:cs="Times New Roman"/>
                <w:sz w:val="24"/>
                <w:szCs w:val="24"/>
              </w:rPr>
            </w:pPr>
            <w:r w:rsidRPr="001D52B5">
              <w:rPr>
                <w:rFonts w:ascii="Times New Roman" w:hAnsi="Times New Roman" w:cs="Times New Roman"/>
                <w:sz w:val="24"/>
                <w:szCs w:val="24"/>
              </w:rPr>
              <w:t>const</w:t>
            </w:r>
          </w:p>
        </w:tc>
        <w:tc>
          <w:tcPr>
            <w:tcW w:w="1984" w:type="dxa"/>
            <w:vAlign w:val="center"/>
          </w:tcPr>
          <w:p w:rsidR="0003373B" w:rsidRPr="001D52B5" w:rsidRDefault="0003373B" w:rsidP="00840403">
            <w:pPr>
              <w:autoSpaceDE w:val="0"/>
              <w:autoSpaceDN w:val="0"/>
              <w:adjustRightInd w:val="0"/>
              <w:spacing w:after="0" w:line="240" w:lineRule="auto"/>
              <w:jc w:val="center"/>
              <w:rPr>
                <w:rFonts w:ascii="Times New Roman" w:hAnsi="Times New Roman" w:cs="Times New Roman"/>
                <w:sz w:val="24"/>
                <w:szCs w:val="24"/>
              </w:rPr>
            </w:pPr>
          </w:p>
        </w:tc>
        <w:tc>
          <w:tcPr>
            <w:tcW w:w="1560" w:type="dxa"/>
            <w:vAlign w:val="center"/>
          </w:tcPr>
          <w:p w:rsidR="0003373B" w:rsidRPr="001D52B5" w:rsidRDefault="0003373B" w:rsidP="000D14CD">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2426,99</w:t>
            </w:r>
          </w:p>
        </w:tc>
        <w:tc>
          <w:tcPr>
            <w:tcW w:w="1701" w:type="dxa"/>
            <w:vAlign w:val="center"/>
          </w:tcPr>
          <w:p w:rsidR="0003373B" w:rsidRPr="001D52B5" w:rsidRDefault="0003373B" w:rsidP="00840403">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5,679</w:t>
            </w:r>
          </w:p>
        </w:tc>
        <w:tc>
          <w:tcPr>
            <w:tcW w:w="1559" w:type="dxa"/>
            <w:vAlign w:val="center"/>
          </w:tcPr>
          <w:p w:rsidR="0003373B" w:rsidRPr="001D52B5" w:rsidRDefault="0003373B" w:rsidP="00840403">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0,0001</w:t>
            </w:r>
          </w:p>
        </w:tc>
        <w:tc>
          <w:tcPr>
            <w:tcW w:w="1355" w:type="dxa"/>
            <w:vAlign w:val="center"/>
          </w:tcPr>
          <w:p w:rsidR="0003373B" w:rsidRPr="001D52B5" w:rsidRDefault="0003373B" w:rsidP="00840403">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w:t>
            </w:r>
          </w:p>
        </w:tc>
      </w:tr>
      <w:tr w:rsidR="00FC6239" w:rsidRPr="001D52B5" w:rsidTr="00840403">
        <w:trPr>
          <w:trHeight w:val="397"/>
        </w:trPr>
        <w:tc>
          <w:tcPr>
            <w:tcW w:w="1448" w:type="dxa"/>
          </w:tcPr>
          <w:p w:rsidR="00FC6239" w:rsidRPr="001D52B5" w:rsidRDefault="00FC6239" w:rsidP="00840403">
            <w:pPr>
              <w:autoSpaceDE w:val="0"/>
              <w:autoSpaceDN w:val="0"/>
              <w:adjustRightInd w:val="0"/>
              <w:spacing w:after="0" w:line="240" w:lineRule="auto"/>
              <w:rPr>
                <w:rFonts w:ascii="Times New Roman" w:hAnsi="Times New Roman" w:cs="Times New Roman"/>
                <w:sz w:val="24"/>
                <w:szCs w:val="24"/>
              </w:rPr>
            </w:pPr>
            <w:r w:rsidRPr="001D52B5">
              <w:rPr>
                <w:rFonts w:ascii="Times New Roman" w:hAnsi="Times New Roman" w:cs="Times New Roman"/>
                <w:sz w:val="24"/>
                <w:szCs w:val="24"/>
              </w:rPr>
              <w:t>CPI</w:t>
            </w:r>
          </w:p>
        </w:tc>
        <w:tc>
          <w:tcPr>
            <w:tcW w:w="1984" w:type="dxa"/>
            <w:vAlign w:val="center"/>
          </w:tcPr>
          <w:p w:rsidR="00FC6239" w:rsidRPr="001D52B5" w:rsidRDefault="00FC6239" w:rsidP="00840403">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-0,56</w:t>
            </w:r>
          </w:p>
        </w:tc>
        <w:tc>
          <w:tcPr>
            <w:tcW w:w="1560" w:type="dxa"/>
            <w:vAlign w:val="center"/>
          </w:tcPr>
          <w:p w:rsidR="00FC6239" w:rsidRPr="001D52B5" w:rsidRDefault="00FC6239" w:rsidP="000D14CD">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372,021</w:t>
            </w:r>
          </w:p>
        </w:tc>
        <w:tc>
          <w:tcPr>
            <w:tcW w:w="1701" w:type="dxa"/>
            <w:vAlign w:val="center"/>
          </w:tcPr>
          <w:p w:rsidR="00FC6239" w:rsidRPr="001D52B5" w:rsidRDefault="00FC6239" w:rsidP="00840403">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−3,378</w:t>
            </w:r>
          </w:p>
        </w:tc>
        <w:tc>
          <w:tcPr>
            <w:tcW w:w="1559" w:type="dxa"/>
            <w:vAlign w:val="center"/>
          </w:tcPr>
          <w:p w:rsidR="00FC6239" w:rsidRPr="001D52B5" w:rsidRDefault="00FC6239" w:rsidP="00840403">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0,0034</w:t>
            </w:r>
          </w:p>
        </w:tc>
        <w:tc>
          <w:tcPr>
            <w:tcW w:w="1355" w:type="dxa"/>
            <w:vAlign w:val="center"/>
          </w:tcPr>
          <w:p w:rsidR="00FC6239" w:rsidRPr="001D52B5" w:rsidRDefault="00FC6239" w:rsidP="00840403">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w:t>
            </w:r>
          </w:p>
        </w:tc>
      </w:tr>
      <w:tr w:rsidR="00FC6239" w:rsidRPr="001D52B5" w:rsidTr="00840403">
        <w:trPr>
          <w:trHeight w:val="397"/>
        </w:trPr>
        <w:tc>
          <w:tcPr>
            <w:tcW w:w="1448" w:type="dxa"/>
          </w:tcPr>
          <w:p w:rsidR="00FC6239" w:rsidRPr="001D52B5" w:rsidRDefault="00FC6239" w:rsidP="00840403">
            <w:pPr>
              <w:autoSpaceDE w:val="0"/>
              <w:autoSpaceDN w:val="0"/>
              <w:adjustRightInd w:val="0"/>
              <w:spacing w:after="0" w:line="240" w:lineRule="auto"/>
              <w:rPr>
                <w:rFonts w:ascii="Times New Roman" w:hAnsi="Times New Roman" w:cs="Times New Roman"/>
                <w:sz w:val="24"/>
                <w:szCs w:val="24"/>
              </w:rPr>
            </w:pPr>
            <w:r w:rsidRPr="001D52B5">
              <w:rPr>
                <w:rFonts w:ascii="Times New Roman" w:hAnsi="Times New Roman" w:cs="Times New Roman"/>
                <w:sz w:val="24"/>
                <w:szCs w:val="24"/>
              </w:rPr>
              <w:t>IR</w:t>
            </w:r>
          </w:p>
        </w:tc>
        <w:tc>
          <w:tcPr>
            <w:tcW w:w="1984" w:type="dxa"/>
            <w:vAlign w:val="center"/>
          </w:tcPr>
          <w:p w:rsidR="00FC6239" w:rsidRPr="001D52B5" w:rsidRDefault="00FC6239" w:rsidP="00840403">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-0,84</w:t>
            </w:r>
          </w:p>
        </w:tc>
        <w:tc>
          <w:tcPr>
            <w:tcW w:w="1560" w:type="dxa"/>
            <w:vAlign w:val="center"/>
          </w:tcPr>
          <w:p w:rsidR="00FC6239" w:rsidRPr="001D52B5" w:rsidRDefault="00FC6239" w:rsidP="000D14CD">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252,746</w:t>
            </w:r>
          </w:p>
        </w:tc>
        <w:tc>
          <w:tcPr>
            <w:tcW w:w="1701" w:type="dxa"/>
            <w:vAlign w:val="center"/>
          </w:tcPr>
          <w:p w:rsidR="00FC6239" w:rsidRPr="001D52B5" w:rsidRDefault="00FC6239" w:rsidP="00840403">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−4,828</w:t>
            </w:r>
          </w:p>
        </w:tc>
        <w:tc>
          <w:tcPr>
            <w:tcW w:w="1559" w:type="dxa"/>
            <w:vAlign w:val="center"/>
          </w:tcPr>
          <w:p w:rsidR="00FC6239" w:rsidRPr="001D52B5" w:rsidRDefault="00FC6239" w:rsidP="00840403">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0,0001</w:t>
            </w:r>
          </w:p>
        </w:tc>
        <w:tc>
          <w:tcPr>
            <w:tcW w:w="1355" w:type="dxa"/>
            <w:vAlign w:val="center"/>
          </w:tcPr>
          <w:p w:rsidR="00FC6239" w:rsidRPr="001D52B5" w:rsidRDefault="00FC6239" w:rsidP="00840403">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w:t>
            </w:r>
          </w:p>
        </w:tc>
      </w:tr>
      <w:tr w:rsidR="00FC6239" w:rsidRPr="001D52B5" w:rsidTr="00840403">
        <w:trPr>
          <w:trHeight w:val="397"/>
        </w:trPr>
        <w:tc>
          <w:tcPr>
            <w:tcW w:w="1448" w:type="dxa"/>
          </w:tcPr>
          <w:p w:rsidR="00FC6239" w:rsidRPr="001D52B5" w:rsidRDefault="00FC6239" w:rsidP="00840403">
            <w:pPr>
              <w:autoSpaceDE w:val="0"/>
              <w:autoSpaceDN w:val="0"/>
              <w:adjustRightInd w:val="0"/>
              <w:spacing w:after="0" w:line="240" w:lineRule="auto"/>
              <w:rPr>
                <w:rFonts w:ascii="Times New Roman" w:hAnsi="Times New Roman" w:cs="Times New Roman"/>
                <w:sz w:val="24"/>
                <w:szCs w:val="24"/>
              </w:rPr>
            </w:pPr>
            <w:r w:rsidRPr="001D52B5">
              <w:rPr>
                <w:rFonts w:ascii="Times New Roman" w:hAnsi="Times New Roman" w:cs="Times New Roman"/>
                <w:sz w:val="24"/>
                <w:szCs w:val="24"/>
              </w:rPr>
              <w:t>GDP</w:t>
            </w:r>
          </w:p>
        </w:tc>
        <w:tc>
          <w:tcPr>
            <w:tcW w:w="1984" w:type="dxa"/>
            <w:vAlign w:val="center"/>
          </w:tcPr>
          <w:p w:rsidR="00FC6239" w:rsidRPr="001D52B5" w:rsidRDefault="00FC6239" w:rsidP="00840403">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-1,51</w:t>
            </w:r>
          </w:p>
        </w:tc>
        <w:tc>
          <w:tcPr>
            <w:tcW w:w="1560" w:type="dxa"/>
            <w:vAlign w:val="center"/>
          </w:tcPr>
          <w:p w:rsidR="00FC6239" w:rsidRPr="001D52B5" w:rsidRDefault="00FC6239" w:rsidP="00840403">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0,0101701</w:t>
            </w:r>
          </w:p>
        </w:tc>
        <w:tc>
          <w:tcPr>
            <w:tcW w:w="1701" w:type="dxa"/>
            <w:vAlign w:val="center"/>
          </w:tcPr>
          <w:p w:rsidR="00FC6239" w:rsidRPr="001D52B5" w:rsidRDefault="00FC6239" w:rsidP="00840403">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−7,704</w:t>
            </w:r>
          </w:p>
        </w:tc>
        <w:tc>
          <w:tcPr>
            <w:tcW w:w="1559" w:type="dxa"/>
            <w:vAlign w:val="center"/>
          </w:tcPr>
          <w:p w:rsidR="00FC6239" w:rsidRPr="001D52B5" w:rsidRDefault="00FC6239" w:rsidP="00840403">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0,0001</w:t>
            </w:r>
          </w:p>
        </w:tc>
        <w:tc>
          <w:tcPr>
            <w:tcW w:w="1355" w:type="dxa"/>
            <w:vAlign w:val="center"/>
          </w:tcPr>
          <w:p w:rsidR="00FC6239" w:rsidRPr="001D52B5" w:rsidRDefault="00FC6239" w:rsidP="00840403">
            <w:pPr>
              <w:autoSpaceDE w:val="0"/>
              <w:autoSpaceDN w:val="0"/>
              <w:adjustRightInd w:val="0"/>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w:t>
            </w:r>
          </w:p>
        </w:tc>
      </w:tr>
      <w:tr w:rsidR="003F78FC" w:rsidRPr="001D52B5" w:rsidTr="00840403">
        <w:trPr>
          <w:trHeight w:val="397"/>
        </w:trPr>
        <w:tc>
          <w:tcPr>
            <w:tcW w:w="1448" w:type="dxa"/>
          </w:tcPr>
          <w:p w:rsidR="003F78FC" w:rsidRPr="001D52B5" w:rsidRDefault="003F78FC" w:rsidP="00840403">
            <w:pPr>
              <w:autoSpaceDE w:val="0"/>
              <w:autoSpaceDN w:val="0"/>
              <w:adjustRightInd w:val="0"/>
              <w:spacing w:after="0" w:line="240" w:lineRule="auto"/>
              <w:rPr>
                <w:rFonts w:ascii="Times New Roman" w:hAnsi="Times New Roman" w:cs="Times New Roman"/>
                <w:sz w:val="24"/>
                <w:szCs w:val="24"/>
              </w:rPr>
            </w:pPr>
            <w:r w:rsidRPr="001D52B5">
              <w:rPr>
                <w:rFonts w:ascii="Times New Roman" w:hAnsi="Times New Roman" w:cs="Times New Roman"/>
                <w:sz w:val="24"/>
                <w:szCs w:val="24"/>
              </w:rPr>
              <w:t>R</w:t>
            </w:r>
            <w:r w:rsidRPr="001D52B5">
              <w:rPr>
                <w:rFonts w:ascii="Times New Roman" w:hAnsi="Times New Roman" w:cs="Times New Roman"/>
                <w:sz w:val="24"/>
                <w:szCs w:val="24"/>
                <w:vertAlign w:val="superscript"/>
              </w:rPr>
              <w:t>2</w:t>
            </w:r>
          </w:p>
        </w:tc>
        <w:tc>
          <w:tcPr>
            <w:tcW w:w="8159" w:type="dxa"/>
            <w:gridSpan w:val="5"/>
          </w:tcPr>
          <w:p w:rsidR="003F78FC" w:rsidRPr="001D52B5" w:rsidRDefault="003F78FC" w:rsidP="00840403">
            <w:pPr>
              <w:autoSpaceDE w:val="0"/>
              <w:autoSpaceDN w:val="0"/>
              <w:adjustRightInd w:val="0"/>
              <w:spacing w:after="0" w:line="240" w:lineRule="auto"/>
              <w:rPr>
                <w:rFonts w:ascii="Times New Roman" w:hAnsi="Times New Roman" w:cs="Times New Roman"/>
                <w:sz w:val="24"/>
                <w:szCs w:val="24"/>
              </w:rPr>
            </w:pPr>
            <w:r w:rsidRPr="001D52B5">
              <w:rPr>
                <w:rFonts w:ascii="Times New Roman" w:hAnsi="Times New Roman" w:cs="Times New Roman"/>
                <w:sz w:val="24"/>
                <w:szCs w:val="24"/>
              </w:rPr>
              <w:t xml:space="preserve"> 0,801310</w:t>
            </w:r>
          </w:p>
        </w:tc>
      </w:tr>
      <w:tr w:rsidR="003F78FC" w:rsidRPr="001D52B5" w:rsidTr="00840403">
        <w:trPr>
          <w:trHeight w:val="397"/>
        </w:trPr>
        <w:tc>
          <w:tcPr>
            <w:tcW w:w="1448" w:type="dxa"/>
          </w:tcPr>
          <w:p w:rsidR="003F78FC" w:rsidRPr="001D52B5" w:rsidRDefault="003F78FC" w:rsidP="00840403">
            <w:pPr>
              <w:autoSpaceDE w:val="0"/>
              <w:autoSpaceDN w:val="0"/>
              <w:adjustRightInd w:val="0"/>
              <w:spacing w:after="0" w:line="240" w:lineRule="auto"/>
              <w:rPr>
                <w:rFonts w:ascii="Times New Roman" w:hAnsi="Times New Roman" w:cs="Times New Roman"/>
                <w:sz w:val="24"/>
                <w:szCs w:val="24"/>
              </w:rPr>
            </w:pPr>
            <w:r w:rsidRPr="001D52B5">
              <w:rPr>
                <w:rFonts w:ascii="Times New Roman" w:hAnsi="Times New Roman" w:cs="Times New Roman"/>
                <w:sz w:val="24"/>
                <w:szCs w:val="24"/>
              </w:rPr>
              <w:t>F(3, 18)</w:t>
            </w:r>
          </w:p>
        </w:tc>
        <w:tc>
          <w:tcPr>
            <w:tcW w:w="8159" w:type="dxa"/>
            <w:gridSpan w:val="5"/>
          </w:tcPr>
          <w:p w:rsidR="003F78FC" w:rsidRPr="001D52B5" w:rsidRDefault="003F78FC" w:rsidP="00840403">
            <w:pPr>
              <w:autoSpaceDE w:val="0"/>
              <w:autoSpaceDN w:val="0"/>
              <w:adjustRightInd w:val="0"/>
              <w:spacing w:after="0" w:line="240" w:lineRule="auto"/>
              <w:rPr>
                <w:rFonts w:ascii="Times New Roman" w:hAnsi="Times New Roman" w:cs="Times New Roman"/>
                <w:sz w:val="24"/>
                <w:szCs w:val="24"/>
              </w:rPr>
            </w:pPr>
            <w:r w:rsidRPr="001D52B5">
              <w:rPr>
                <w:rFonts w:ascii="Times New Roman" w:hAnsi="Times New Roman" w:cs="Times New Roman"/>
                <w:sz w:val="24"/>
                <w:szCs w:val="24"/>
              </w:rPr>
              <w:t xml:space="preserve"> 24,19778</w:t>
            </w:r>
          </w:p>
        </w:tc>
      </w:tr>
    </w:tbl>
    <w:p w:rsidR="003F78FC" w:rsidRPr="001D52B5" w:rsidRDefault="003F78FC" w:rsidP="00840403">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Джерело: розраховано автором.</w:t>
      </w:r>
    </w:p>
    <w:p w:rsidR="00444F18" w:rsidRPr="001D52B5" w:rsidRDefault="00444F18" w:rsidP="003D37A9">
      <w:pPr>
        <w:spacing w:after="0" w:line="360" w:lineRule="auto"/>
        <w:ind w:firstLine="708"/>
        <w:jc w:val="both"/>
        <w:rPr>
          <w:rFonts w:ascii="Times New Roman" w:hAnsi="Times New Roman" w:cs="Times New Roman"/>
          <w:sz w:val="28"/>
          <w:szCs w:val="28"/>
        </w:rPr>
      </w:pPr>
    </w:p>
    <w:p w:rsidR="003D37A9" w:rsidRPr="001D52B5" w:rsidRDefault="00444F18" w:rsidP="003D37A9">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Н</w:t>
      </w:r>
      <w:r w:rsidR="003D37A9" w:rsidRPr="001D52B5">
        <w:rPr>
          <w:rFonts w:ascii="Times New Roman" w:hAnsi="Times New Roman" w:cs="Times New Roman"/>
          <w:sz w:val="28"/>
          <w:szCs w:val="28"/>
        </w:rPr>
        <w:t>а початку аналізу можна визначити якість моделі через високий коефіцієнт детермінації R</w:t>
      </w:r>
      <w:r w:rsidR="003D37A9" w:rsidRPr="001D52B5">
        <w:rPr>
          <w:rFonts w:ascii="Times New Roman" w:hAnsi="Times New Roman" w:cs="Times New Roman"/>
          <w:sz w:val="28"/>
          <w:szCs w:val="28"/>
          <w:vertAlign w:val="superscript"/>
        </w:rPr>
        <w:t>2</w:t>
      </w:r>
      <w:r w:rsidR="003D37A9" w:rsidRPr="001D52B5">
        <w:rPr>
          <w:rFonts w:ascii="Times New Roman" w:hAnsi="Times New Roman" w:cs="Times New Roman"/>
          <w:sz w:val="28"/>
          <w:szCs w:val="28"/>
        </w:rPr>
        <w:t>,</w:t>
      </w:r>
      <w:r w:rsidRPr="001D52B5">
        <w:rPr>
          <w:rFonts w:ascii="Times New Roman" w:hAnsi="Times New Roman" w:cs="Times New Roman"/>
          <w:sz w:val="28"/>
          <w:szCs w:val="28"/>
        </w:rPr>
        <w:t xml:space="preserve"> який близький до 1 (0,8013</w:t>
      </w:r>
      <w:r w:rsidR="003D37A9" w:rsidRPr="001D52B5">
        <w:rPr>
          <w:rFonts w:ascii="Times New Roman" w:hAnsi="Times New Roman" w:cs="Times New Roman"/>
          <w:sz w:val="28"/>
          <w:szCs w:val="28"/>
        </w:rPr>
        <w:t>). Коефіцієнт детермінації свідчить, що варіат</w:t>
      </w:r>
      <w:r w:rsidR="00313DAC" w:rsidRPr="001D52B5">
        <w:rPr>
          <w:rFonts w:ascii="Times New Roman" w:hAnsi="Times New Roman" w:cs="Times New Roman"/>
          <w:sz w:val="28"/>
          <w:szCs w:val="28"/>
        </w:rPr>
        <w:t>ивність залежної змінн</w:t>
      </w:r>
      <w:r w:rsidRPr="001D52B5">
        <w:rPr>
          <w:rFonts w:ascii="Times New Roman" w:hAnsi="Times New Roman" w:cs="Times New Roman"/>
          <w:sz w:val="28"/>
          <w:szCs w:val="28"/>
        </w:rPr>
        <w:t>ої на 80,13</w:t>
      </w:r>
      <w:r w:rsidR="00313DAC" w:rsidRPr="001D52B5">
        <w:rPr>
          <w:rFonts w:ascii="Times New Roman" w:hAnsi="Times New Roman" w:cs="Times New Roman"/>
          <w:sz w:val="28"/>
          <w:szCs w:val="28"/>
        </w:rPr>
        <w:t xml:space="preserve">% </w:t>
      </w:r>
      <w:r w:rsidR="003D37A9" w:rsidRPr="001D52B5">
        <w:rPr>
          <w:rFonts w:ascii="Times New Roman" w:hAnsi="Times New Roman" w:cs="Times New Roman"/>
          <w:sz w:val="28"/>
          <w:szCs w:val="28"/>
        </w:rPr>
        <w:t>пояснюється да</w:t>
      </w:r>
      <w:r w:rsidR="00313DAC" w:rsidRPr="001D52B5">
        <w:rPr>
          <w:rFonts w:ascii="Times New Roman" w:hAnsi="Times New Roman" w:cs="Times New Roman"/>
          <w:sz w:val="28"/>
          <w:szCs w:val="28"/>
        </w:rPr>
        <w:t>ним набором не</w:t>
      </w:r>
      <w:r w:rsidRPr="001D52B5">
        <w:rPr>
          <w:rFonts w:ascii="Times New Roman" w:hAnsi="Times New Roman" w:cs="Times New Roman"/>
          <w:sz w:val="28"/>
          <w:szCs w:val="28"/>
        </w:rPr>
        <w:t>залежних змінних.</w:t>
      </w:r>
    </w:p>
    <w:p w:rsidR="003D37A9" w:rsidRPr="001D52B5" w:rsidRDefault="003D37A9" w:rsidP="003D37A9">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 xml:space="preserve">Модуль коефіцієнта Стьюдента обраних змінних перевищують критичне значення, </w:t>
      </w:r>
      <w:r w:rsidR="00444F18" w:rsidRPr="001D52B5">
        <w:rPr>
          <w:rFonts w:ascii="Times New Roman" w:hAnsi="Times New Roman" w:cs="Times New Roman"/>
          <w:sz w:val="28"/>
          <w:szCs w:val="28"/>
        </w:rPr>
        <w:t>що означає, що вони є значущими.</w:t>
      </w:r>
    </w:p>
    <w:p w:rsidR="00444F18" w:rsidRPr="001D52B5" w:rsidRDefault="003D37A9" w:rsidP="003D37A9">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 xml:space="preserve">Низькі P-значення свідчать про слабкість нульової гіпотези та відповідно про справедливість альтернативної гіпотези. </w:t>
      </w:r>
      <w:r w:rsidR="00444F18" w:rsidRPr="001D52B5">
        <w:rPr>
          <w:rFonts w:ascii="Times New Roman" w:hAnsi="Times New Roman" w:cs="Times New Roman"/>
          <w:sz w:val="28"/>
          <w:szCs w:val="28"/>
        </w:rPr>
        <w:t>Усі три незалежні</w:t>
      </w:r>
      <w:r w:rsidRPr="001D52B5">
        <w:rPr>
          <w:rFonts w:ascii="Times New Roman" w:hAnsi="Times New Roman" w:cs="Times New Roman"/>
          <w:sz w:val="28"/>
          <w:szCs w:val="28"/>
        </w:rPr>
        <w:t xml:space="preserve"> змінні є статистично значущими за рівнем 1% (</w:t>
      </w:r>
      <w:r w:rsidRPr="001D52B5">
        <w:rPr>
          <w:rFonts w:ascii="Times New Roman" w:hAnsi="Times New Roman" w:cs="Times New Roman"/>
          <w:i/>
          <w:iCs/>
          <w:sz w:val="28"/>
          <w:szCs w:val="28"/>
        </w:rPr>
        <w:t>***</w:t>
      </w:r>
      <w:r w:rsidRPr="001D52B5">
        <w:rPr>
          <w:rFonts w:ascii="Times New Roman" w:hAnsi="Times New Roman" w:cs="Times New Roman"/>
          <w:sz w:val="28"/>
          <w:szCs w:val="28"/>
        </w:rPr>
        <w:t xml:space="preserve">), що свідчить про низьку ймовірність  нульового значення відповідного  β коефіцієнта. Це означає, що </w:t>
      </w:r>
      <w:r w:rsidRPr="001D52B5">
        <w:rPr>
          <w:rFonts w:ascii="Times New Roman" w:hAnsi="Times New Roman" w:cs="Times New Roman"/>
          <w:sz w:val="28"/>
          <w:szCs w:val="28"/>
        </w:rPr>
        <w:lastRenderedPageBreak/>
        <w:t xml:space="preserve">існує тільки 1% ймовірності того, що коефіцієнт цієї змінної дорівнює нулю, і 99% того, що він статистично відрізняються від 0. </w:t>
      </w:r>
    </w:p>
    <w:p w:rsidR="003D37A9" w:rsidRPr="001D52B5" w:rsidRDefault="003D37A9" w:rsidP="003D37A9">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Значення розрахункового критерію F статистики Фішера свідчить про адекватність моделі в цілому. Критерій</w:t>
      </w:r>
      <w:r w:rsidRPr="001D52B5">
        <w:rPr>
          <w:sz w:val="28"/>
          <w:szCs w:val="28"/>
        </w:rPr>
        <w:t xml:space="preserve">  </w:t>
      </w:r>
      <w:r w:rsidRPr="001D52B5">
        <w:rPr>
          <w:rFonts w:ascii="Times New Roman" w:hAnsi="Times New Roman" w:cs="Times New Roman"/>
          <w:sz w:val="28"/>
          <w:szCs w:val="28"/>
        </w:rPr>
        <w:t xml:space="preserve">F моделі дорівнює </w:t>
      </w:r>
      <w:r w:rsidR="00444F18" w:rsidRPr="001D52B5">
        <w:rPr>
          <w:rFonts w:ascii="Times New Roman" w:hAnsi="Times New Roman" w:cs="Times New Roman"/>
          <w:sz w:val="28"/>
          <w:szCs w:val="28"/>
        </w:rPr>
        <w:t>24,19</w:t>
      </w:r>
      <w:r w:rsidRPr="001D52B5">
        <w:rPr>
          <w:rFonts w:ascii="Times New Roman" w:hAnsi="Times New Roman" w:cs="Times New Roman"/>
          <w:sz w:val="28"/>
          <w:szCs w:val="28"/>
        </w:rPr>
        <w:t>, що більше, ні</w:t>
      </w:r>
      <w:r w:rsidR="00313DAC" w:rsidRPr="001D52B5">
        <w:rPr>
          <w:rFonts w:ascii="Times New Roman" w:hAnsi="Times New Roman" w:cs="Times New Roman"/>
          <w:sz w:val="28"/>
          <w:szCs w:val="28"/>
        </w:rPr>
        <w:t>ж критичне значення F-критерії.</w:t>
      </w:r>
      <w:r w:rsidR="00444F18" w:rsidRPr="001D52B5">
        <w:rPr>
          <w:rFonts w:ascii="Times New Roman" w:hAnsi="Times New Roman" w:cs="Times New Roman"/>
          <w:sz w:val="28"/>
          <w:szCs w:val="28"/>
        </w:rPr>
        <w:t xml:space="preserve"> </w:t>
      </w:r>
    </w:p>
    <w:p w:rsidR="00444F18" w:rsidRPr="001D52B5" w:rsidRDefault="003D37A9" w:rsidP="00536AA9">
      <w:pPr>
        <w:pStyle w:val="Bodytext20"/>
        <w:spacing w:before="0" w:after="0" w:line="360" w:lineRule="auto"/>
        <w:ind w:firstLine="708"/>
        <w:rPr>
          <w:sz w:val="28"/>
          <w:szCs w:val="28"/>
          <w:lang w:val="uk-UA"/>
        </w:rPr>
      </w:pPr>
      <w:r w:rsidRPr="001D52B5">
        <w:rPr>
          <w:sz w:val="28"/>
          <w:szCs w:val="28"/>
          <w:lang w:val="uk-UA"/>
        </w:rPr>
        <w:t xml:space="preserve">Також можна виявити, що незалежна змінна </w:t>
      </w:r>
      <w:r w:rsidR="00444F18" w:rsidRPr="001D52B5">
        <w:rPr>
          <w:sz w:val="28"/>
          <w:szCs w:val="28"/>
          <w:lang w:val="uk-UA"/>
        </w:rPr>
        <w:t>GDP</w:t>
      </w:r>
      <w:r w:rsidRPr="001D52B5">
        <w:rPr>
          <w:sz w:val="28"/>
          <w:szCs w:val="28"/>
          <w:lang w:val="uk-UA"/>
        </w:rPr>
        <w:t xml:space="preserve"> надає найбільший вплив на залежну змінну CA, так як абсолютне значення її стандартизованого β-к</w:t>
      </w:r>
      <w:r w:rsidR="00444F18" w:rsidRPr="001D52B5">
        <w:rPr>
          <w:sz w:val="28"/>
          <w:szCs w:val="28"/>
          <w:lang w:val="uk-UA"/>
        </w:rPr>
        <w:t>оефіцієнта є найбільшим (-1,51</w:t>
      </w:r>
      <w:r w:rsidRPr="001D52B5">
        <w:rPr>
          <w:sz w:val="28"/>
          <w:szCs w:val="28"/>
          <w:lang w:val="uk-UA"/>
        </w:rPr>
        <w:t>). Це також говорить про те, що якщ</w:t>
      </w:r>
      <w:r w:rsidR="00313DAC" w:rsidRPr="001D52B5">
        <w:rPr>
          <w:sz w:val="28"/>
          <w:szCs w:val="28"/>
          <w:lang w:val="uk-UA"/>
        </w:rPr>
        <w:t xml:space="preserve">о значення незалежної змінної </w:t>
      </w:r>
      <w:r w:rsidR="00444F18" w:rsidRPr="001D52B5">
        <w:rPr>
          <w:sz w:val="28"/>
          <w:szCs w:val="28"/>
          <w:lang w:val="uk-UA"/>
        </w:rPr>
        <w:t>GDP</w:t>
      </w:r>
      <w:r w:rsidRPr="001D52B5">
        <w:rPr>
          <w:sz w:val="28"/>
          <w:szCs w:val="28"/>
          <w:lang w:val="uk-UA"/>
        </w:rPr>
        <w:t xml:space="preserve"> збільшується на одне стандартне відхилення, то значення залежної змінної СА зменшується на </w:t>
      </w:r>
      <w:r w:rsidR="00444F18" w:rsidRPr="001D52B5">
        <w:rPr>
          <w:sz w:val="28"/>
          <w:szCs w:val="28"/>
          <w:lang w:val="uk-UA"/>
        </w:rPr>
        <w:t>1,51</w:t>
      </w:r>
      <w:r w:rsidRPr="001D52B5">
        <w:rPr>
          <w:sz w:val="28"/>
          <w:szCs w:val="28"/>
          <w:lang w:val="uk-UA"/>
        </w:rPr>
        <w:t xml:space="preserve"> ві</w:t>
      </w:r>
      <w:r w:rsidR="00313DAC" w:rsidRPr="001D52B5">
        <w:rPr>
          <w:sz w:val="28"/>
          <w:szCs w:val="28"/>
          <w:lang w:val="uk-UA"/>
        </w:rPr>
        <w:t xml:space="preserve">дхилення, бо незалежна змінна </w:t>
      </w:r>
      <w:r w:rsidR="00444F18" w:rsidRPr="001D52B5">
        <w:rPr>
          <w:sz w:val="28"/>
          <w:szCs w:val="28"/>
          <w:lang w:val="uk-UA"/>
        </w:rPr>
        <w:t>GDP</w:t>
      </w:r>
      <w:r w:rsidRPr="001D52B5">
        <w:rPr>
          <w:sz w:val="28"/>
          <w:szCs w:val="28"/>
          <w:lang w:val="uk-UA"/>
        </w:rPr>
        <w:t xml:space="preserve"> має вплив зі зворотним напрямом причинності (так як має мінус перед β-коефіцієнтом). Другий за величиною вплив надає незалежна змінна </w:t>
      </w:r>
      <w:r w:rsidR="00444F18" w:rsidRPr="001D52B5">
        <w:rPr>
          <w:sz w:val="28"/>
          <w:szCs w:val="28"/>
          <w:lang w:val="uk-UA"/>
        </w:rPr>
        <w:t>І</w:t>
      </w:r>
      <w:r w:rsidR="00313DAC" w:rsidRPr="001D52B5">
        <w:rPr>
          <w:sz w:val="28"/>
          <w:szCs w:val="28"/>
          <w:lang w:val="uk-UA"/>
        </w:rPr>
        <w:t xml:space="preserve">R </w:t>
      </w:r>
      <w:r w:rsidR="00444F18" w:rsidRPr="001D52B5">
        <w:rPr>
          <w:sz w:val="28"/>
          <w:szCs w:val="28"/>
          <w:lang w:val="uk-UA"/>
        </w:rPr>
        <w:t>з β-коефіцієнтом -0,84</w:t>
      </w:r>
      <w:r w:rsidR="00313DAC" w:rsidRPr="001D52B5">
        <w:rPr>
          <w:sz w:val="28"/>
          <w:szCs w:val="28"/>
          <w:lang w:val="uk-UA"/>
        </w:rPr>
        <w:t xml:space="preserve"> </w:t>
      </w:r>
      <w:r w:rsidR="00444F18" w:rsidRPr="001D52B5">
        <w:rPr>
          <w:sz w:val="28"/>
          <w:szCs w:val="28"/>
          <w:lang w:val="uk-UA"/>
        </w:rPr>
        <w:t xml:space="preserve">теж </w:t>
      </w:r>
      <w:r w:rsidR="00313DAC" w:rsidRPr="001D52B5">
        <w:rPr>
          <w:sz w:val="28"/>
          <w:szCs w:val="28"/>
          <w:lang w:val="uk-UA"/>
        </w:rPr>
        <w:t>з</w:t>
      </w:r>
      <w:r w:rsidR="00444F18" w:rsidRPr="001D52B5">
        <w:rPr>
          <w:sz w:val="28"/>
          <w:szCs w:val="28"/>
          <w:lang w:val="uk-UA"/>
        </w:rPr>
        <w:t>і</w:t>
      </w:r>
      <w:r w:rsidRPr="001D52B5">
        <w:rPr>
          <w:sz w:val="28"/>
          <w:szCs w:val="28"/>
          <w:lang w:val="uk-UA"/>
        </w:rPr>
        <w:t xml:space="preserve"> </w:t>
      </w:r>
      <w:r w:rsidR="00444F18" w:rsidRPr="001D52B5">
        <w:rPr>
          <w:sz w:val="28"/>
          <w:szCs w:val="28"/>
          <w:lang w:val="uk-UA"/>
        </w:rPr>
        <w:t>зворотнім напрямом причинності. Якщо значення незалежної змінної ІR збільшується на одне стандартне відхилення, то значення залежної змінної СА зменшується на 0,84 відхилення. Т</w:t>
      </w:r>
      <w:r w:rsidRPr="001D52B5">
        <w:rPr>
          <w:sz w:val="28"/>
          <w:szCs w:val="28"/>
          <w:lang w:val="uk-UA"/>
        </w:rPr>
        <w:t xml:space="preserve">ретій </w:t>
      </w:r>
      <w:r w:rsidR="00444F18" w:rsidRPr="001D52B5">
        <w:rPr>
          <w:sz w:val="28"/>
          <w:szCs w:val="28"/>
          <w:lang w:val="uk-UA"/>
        </w:rPr>
        <w:t xml:space="preserve">за величиною вплив надає </w:t>
      </w:r>
      <w:r w:rsidRPr="001D52B5">
        <w:rPr>
          <w:sz w:val="28"/>
          <w:szCs w:val="28"/>
          <w:lang w:val="uk-UA"/>
        </w:rPr>
        <w:t xml:space="preserve">незалежна змінна </w:t>
      </w:r>
      <w:r w:rsidR="00444F18" w:rsidRPr="001D52B5">
        <w:rPr>
          <w:sz w:val="28"/>
          <w:szCs w:val="28"/>
          <w:lang w:val="uk-UA"/>
        </w:rPr>
        <w:t>СРІ</w:t>
      </w:r>
      <w:r w:rsidR="00313DAC" w:rsidRPr="001D52B5">
        <w:rPr>
          <w:sz w:val="28"/>
          <w:szCs w:val="28"/>
          <w:lang w:val="uk-UA"/>
        </w:rPr>
        <w:t xml:space="preserve"> </w:t>
      </w:r>
      <w:r w:rsidR="00444F18" w:rsidRPr="001D52B5">
        <w:rPr>
          <w:sz w:val="28"/>
          <w:szCs w:val="28"/>
          <w:lang w:val="uk-UA"/>
        </w:rPr>
        <w:t>з β-коефіцієнтом -0,56 теж зі зворотнім напрямом причинності.  Якщо значення незалежної змінної СРІ збільшується на одне стандартне відхилення, то значення залежної змінної СА зменшується на 0,56 відхилення.</w:t>
      </w:r>
    </w:p>
    <w:p w:rsidR="003D37A9" w:rsidRPr="001D52B5" w:rsidRDefault="003D37A9" w:rsidP="00536AA9">
      <w:pPr>
        <w:pStyle w:val="Bodytext20"/>
        <w:spacing w:before="0" w:after="0" w:line="360" w:lineRule="auto"/>
        <w:ind w:firstLine="708"/>
        <w:rPr>
          <w:sz w:val="28"/>
          <w:szCs w:val="28"/>
          <w:lang w:val="uk-UA"/>
        </w:rPr>
      </w:pPr>
      <w:r w:rsidRPr="001D52B5">
        <w:rPr>
          <w:sz w:val="28"/>
          <w:szCs w:val="28"/>
          <w:lang w:val="uk-UA"/>
        </w:rPr>
        <w:t>Отже, після інтерпретації всіх результатів ми отримуємо наступну емпіричну модель:</w:t>
      </w:r>
      <w:r w:rsidR="00313DAC" w:rsidRPr="001D52B5">
        <w:rPr>
          <w:sz w:val="28"/>
          <w:szCs w:val="28"/>
          <w:lang w:val="uk-UA"/>
        </w:rPr>
        <w:t xml:space="preserve"> </w:t>
      </w:r>
    </w:p>
    <w:p w:rsidR="004C5E00" w:rsidRPr="001D52B5" w:rsidRDefault="004C5E00" w:rsidP="00536AA9">
      <w:pPr>
        <w:spacing w:after="0" w:line="360" w:lineRule="auto"/>
        <w:jc w:val="center"/>
        <w:rPr>
          <w:rFonts w:ascii="Times New Roman" w:hAnsi="Times New Roman" w:cs="Times New Roman"/>
          <w:sz w:val="28"/>
          <w:szCs w:val="28"/>
        </w:rPr>
      </w:pPr>
      <w:r w:rsidRPr="001D52B5">
        <w:rPr>
          <w:rFonts w:ascii="Times New Roman" w:hAnsi="Times New Roman" w:cs="Times New Roman"/>
          <w:sz w:val="28"/>
          <w:szCs w:val="28"/>
        </w:rPr>
        <w:t>СA = const – 0,56* CPI – 0,84* IR – 1,51* GDP</w:t>
      </w:r>
    </w:p>
    <w:p w:rsidR="003D37A9" w:rsidRPr="001D52B5" w:rsidRDefault="003D37A9" w:rsidP="00536AA9">
      <w:pPr>
        <w:pStyle w:val="Bodytext20"/>
        <w:spacing w:before="0" w:after="0" w:line="360" w:lineRule="auto"/>
        <w:ind w:firstLine="708"/>
        <w:rPr>
          <w:sz w:val="28"/>
          <w:szCs w:val="28"/>
          <w:lang w:val="uk-UA"/>
        </w:rPr>
      </w:pPr>
      <w:r w:rsidRPr="001D52B5">
        <w:rPr>
          <w:sz w:val="28"/>
          <w:szCs w:val="28"/>
          <w:lang w:val="uk-UA"/>
        </w:rPr>
        <w:t xml:space="preserve">               </w:t>
      </w:r>
      <w:r w:rsidR="00536AA9" w:rsidRPr="001D52B5">
        <w:rPr>
          <w:sz w:val="28"/>
          <w:szCs w:val="28"/>
          <w:lang w:val="uk-UA"/>
        </w:rPr>
        <w:t xml:space="preserve">           </w:t>
      </w:r>
      <w:r w:rsidR="004C5E00" w:rsidRPr="001D52B5">
        <w:rPr>
          <w:sz w:val="28"/>
          <w:szCs w:val="28"/>
          <w:lang w:val="uk-UA"/>
        </w:rPr>
        <w:t xml:space="preserve">      (−3,378</w:t>
      </w:r>
      <w:r w:rsidR="00313DAC" w:rsidRPr="001D52B5">
        <w:rPr>
          <w:sz w:val="28"/>
          <w:szCs w:val="28"/>
          <w:lang w:val="uk-UA"/>
        </w:rPr>
        <w:t>***)</w:t>
      </w:r>
      <w:r w:rsidR="004C5E00" w:rsidRPr="001D52B5">
        <w:rPr>
          <w:sz w:val="28"/>
          <w:szCs w:val="28"/>
          <w:lang w:val="uk-UA"/>
        </w:rPr>
        <w:t xml:space="preserve"> </w:t>
      </w:r>
      <w:r w:rsidR="00313DAC" w:rsidRPr="001D52B5">
        <w:rPr>
          <w:sz w:val="28"/>
          <w:szCs w:val="28"/>
          <w:lang w:val="uk-UA"/>
        </w:rPr>
        <w:t>(</w:t>
      </w:r>
      <w:r w:rsidR="004C5E00" w:rsidRPr="001D52B5">
        <w:rPr>
          <w:sz w:val="28"/>
          <w:szCs w:val="28"/>
          <w:lang w:val="uk-UA"/>
        </w:rPr>
        <w:t>−4,828</w:t>
      </w:r>
      <w:r w:rsidR="00536AA9" w:rsidRPr="001D52B5">
        <w:rPr>
          <w:sz w:val="28"/>
          <w:szCs w:val="28"/>
          <w:lang w:val="uk-UA"/>
        </w:rPr>
        <w:t xml:space="preserve">***) </w:t>
      </w:r>
      <w:r w:rsidR="004C5E00" w:rsidRPr="001D52B5">
        <w:rPr>
          <w:sz w:val="28"/>
          <w:szCs w:val="28"/>
          <w:lang w:val="uk-UA"/>
        </w:rPr>
        <w:t>(−7,704*</w:t>
      </w:r>
      <w:r w:rsidR="00313DAC" w:rsidRPr="001D52B5">
        <w:rPr>
          <w:sz w:val="28"/>
          <w:szCs w:val="28"/>
          <w:lang w:val="uk-UA"/>
        </w:rPr>
        <w:t>**</w:t>
      </w:r>
      <w:r w:rsidRPr="001D52B5">
        <w:rPr>
          <w:sz w:val="28"/>
          <w:szCs w:val="28"/>
          <w:lang w:val="uk-UA"/>
        </w:rPr>
        <w:t>)</w:t>
      </w:r>
    </w:p>
    <w:p w:rsidR="00536AA9" w:rsidRPr="001D52B5" w:rsidRDefault="00536AA9" w:rsidP="00536AA9">
      <w:pPr>
        <w:pStyle w:val="Bodytext20"/>
        <w:spacing w:before="0" w:after="0" w:line="360" w:lineRule="auto"/>
        <w:ind w:firstLine="708"/>
        <w:rPr>
          <w:sz w:val="28"/>
          <w:szCs w:val="28"/>
          <w:lang w:val="uk-UA"/>
        </w:rPr>
      </w:pPr>
    </w:p>
    <w:p w:rsidR="004C5E00" w:rsidRPr="001D52B5" w:rsidRDefault="00313DAC" w:rsidP="00536AA9">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 xml:space="preserve">Економічне значення отриманої моделі для </w:t>
      </w:r>
      <w:r w:rsidR="004C5E00" w:rsidRPr="001D52B5">
        <w:rPr>
          <w:rFonts w:ascii="Times New Roman" w:hAnsi="Times New Roman" w:cs="Times New Roman"/>
          <w:sz w:val="28"/>
          <w:szCs w:val="28"/>
        </w:rPr>
        <w:t>Нової Зеландії за період 2000</w:t>
      </w:r>
      <w:r w:rsidRPr="001D52B5">
        <w:rPr>
          <w:rFonts w:ascii="Times New Roman" w:hAnsi="Times New Roman" w:cs="Times New Roman"/>
          <w:sz w:val="28"/>
          <w:szCs w:val="28"/>
        </w:rPr>
        <w:t xml:space="preserve">-2021 років доводить, що </w:t>
      </w:r>
      <w:r w:rsidR="00C83802" w:rsidRPr="001D52B5">
        <w:rPr>
          <w:rFonts w:ascii="Times New Roman" w:hAnsi="Times New Roman" w:cs="Times New Roman"/>
          <w:sz w:val="28"/>
          <w:szCs w:val="28"/>
        </w:rPr>
        <w:t xml:space="preserve">збільшення </w:t>
      </w:r>
      <w:r w:rsidR="004C5E00" w:rsidRPr="001D52B5">
        <w:rPr>
          <w:rFonts w:ascii="Times New Roman" w:hAnsi="Times New Roman" w:cs="Times New Roman"/>
          <w:sz w:val="28"/>
          <w:szCs w:val="28"/>
        </w:rPr>
        <w:t>інфляції, відсоткової ставки та ВВП</w:t>
      </w:r>
      <w:r w:rsidR="00C83802" w:rsidRPr="001D52B5">
        <w:rPr>
          <w:rFonts w:ascii="Times New Roman" w:hAnsi="Times New Roman" w:cs="Times New Roman"/>
          <w:sz w:val="28"/>
          <w:szCs w:val="28"/>
        </w:rPr>
        <w:t xml:space="preserve"> призводить до зменшення балансу поточного рахунку. </w:t>
      </w:r>
    </w:p>
    <w:p w:rsidR="004C5E00" w:rsidRPr="001D52B5" w:rsidRDefault="002706CA" w:rsidP="000D14C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Отже, поточний рахунок </w:t>
      </w:r>
      <w:r w:rsidR="004C5E00" w:rsidRPr="001D52B5">
        <w:rPr>
          <w:rFonts w:ascii="Times New Roman" w:hAnsi="Times New Roman" w:cs="Times New Roman"/>
          <w:sz w:val="28"/>
          <w:szCs w:val="28"/>
        </w:rPr>
        <w:t>Австралії</w:t>
      </w:r>
      <w:r w:rsidRPr="001D52B5">
        <w:rPr>
          <w:rFonts w:ascii="Times New Roman" w:hAnsi="Times New Roman" w:cs="Times New Roman"/>
          <w:sz w:val="28"/>
          <w:szCs w:val="28"/>
        </w:rPr>
        <w:t xml:space="preserve"> </w:t>
      </w:r>
      <w:r w:rsidR="004C5E00" w:rsidRPr="001D52B5">
        <w:rPr>
          <w:rFonts w:ascii="Times New Roman" w:hAnsi="Times New Roman" w:cs="Times New Roman"/>
          <w:sz w:val="28"/>
          <w:szCs w:val="28"/>
        </w:rPr>
        <w:t>негативний у 2018 році, позитивний у період 2019-2022 років</w:t>
      </w:r>
      <w:r w:rsidRPr="001D52B5">
        <w:rPr>
          <w:rFonts w:ascii="Times New Roman" w:hAnsi="Times New Roman" w:cs="Times New Roman"/>
          <w:sz w:val="28"/>
          <w:szCs w:val="28"/>
        </w:rPr>
        <w:t xml:space="preserve">, </w:t>
      </w:r>
      <w:r w:rsidR="004C5E00" w:rsidRPr="001D52B5">
        <w:rPr>
          <w:rFonts w:ascii="Times New Roman" w:hAnsi="Times New Roman" w:cs="Times New Roman"/>
          <w:sz w:val="28"/>
          <w:szCs w:val="28"/>
        </w:rPr>
        <w:t>Нової Зеландії</w:t>
      </w:r>
      <w:r w:rsidRPr="001D52B5">
        <w:rPr>
          <w:rFonts w:ascii="Times New Roman" w:hAnsi="Times New Roman" w:cs="Times New Roman"/>
          <w:sz w:val="28"/>
          <w:szCs w:val="28"/>
        </w:rPr>
        <w:t xml:space="preserve"> ‒ </w:t>
      </w:r>
      <w:r w:rsidR="004C5E00" w:rsidRPr="001D52B5">
        <w:rPr>
          <w:rFonts w:ascii="Times New Roman" w:hAnsi="Times New Roman" w:cs="Times New Roman"/>
          <w:sz w:val="28"/>
          <w:szCs w:val="28"/>
        </w:rPr>
        <w:t xml:space="preserve">стабільно негативний у період </w:t>
      </w:r>
      <w:r w:rsidR="004C5E00" w:rsidRPr="001D52B5">
        <w:rPr>
          <w:rFonts w:ascii="Times New Roman" w:hAnsi="Times New Roman" w:cs="Times New Roman"/>
          <w:sz w:val="28"/>
          <w:szCs w:val="28"/>
        </w:rPr>
        <w:lastRenderedPageBreak/>
        <w:t>2018-2022 років</w:t>
      </w:r>
      <w:r w:rsidRPr="001D52B5">
        <w:rPr>
          <w:rFonts w:ascii="Times New Roman" w:hAnsi="Times New Roman" w:cs="Times New Roman"/>
          <w:sz w:val="28"/>
          <w:szCs w:val="28"/>
        </w:rPr>
        <w:t xml:space="preserve">. </w:t>
      </w:r>
      <w:r w:rsidR="004C5E00" w:rsidRPr="001D52B5">
        <w:rPr>
          <w:rFonts w:ascii="Times New Roman" w:hAnsi="Times New Roman" w:cs="Times New Roman"/>
          <w:sz w:val="28"/>
          <w:szCs w:val="28"/>
        </w:rPr>
        <w:t xml:space="preserve">Сальдо торгівлі товарами Австралії стабільно позитивне, Нової Зеландії ‒ негативне у період 2018-2019 років та 2021-2022 років, позитивне у 2020 році. Сальдо торгівлі послугами Австралії негативне у період 2018-2019 років та у 2022 році, позитивне у період 2020-2021 років, Нової Зеландії </w:t>
      </w:r>
      <w:r w:rsidR="00536AA9" w:rsidRPr="001D52B5">
        <w:rPr>
          <w:rFonts w:ascii="Times New Roman" w:hAnsi="Times New Roman" w:cs="Times New Roman"/>
          <w:sz w:val="28"/>
          <w:szCs w:val="28"/>
        </w:rPr>
        <w:t>‒</w:t>
      </w:r>
      <w:r w:rsidR="004C5E00" w:rsidRPr="001D52B5">
        <w:rPr>
          <w:rFonts w:ascii="Times New Roman" w:hAnsi="Times New Roman" w:cs="Times New Roman"/>
          <w:sz w:val="28"/>
          <w:szCs w:val="28"/>
        </w:rPr>
        <w:t>позитивне у період 2018-2020 років, негативне у період 2021-2022 років</w:t>
      </w:r>
      <w:r w:rsidR="00536AA9" w:rsidRPr="001D52B5">
        <w:rPr>
          <w:rFonts w:ascii="Times New Roman" w:hAnsi="Times New Roman" w:cs="Times New Roman"/>
          <w:sz w:val="28"/>
          <w:szCs w:val="28"/>
        </w:rPr>
        <w:t xml:space="preserve">. </w:t>
      </w:r>
      <w:r w:rsidR="004C5E00" w:rsidRPr="001D52B5">
        <w:rPr>
          <w:rFonts w:ascii="Times New Roman" w:hAnsi="Times New Roman" w:cs="Times New Roman"/>
          <w:sz w:val="28"/>
          <w:szCs w:val="28"/>
        </w:rPr>
        <w:t xml:space="preserve">Баланс первинних доходів </w:t>
      </w:r>
      <w:r w:rsidR="00536AA9" w:rsidRPr="001D52B5">
        <w:rPr>
          <w:rFonts w:ascii="Times New Roman" w:hAnsi="Times New Roman" w:cs="Times New Roman"/>
          <w:sz w:val="28"/>
          <w:szCs w:val="28"/>
        </w:rPr>
        <w:t xml:space="preserve">та вторинних доходів </w:t>
      </w:r>
      <w:r w:rsidR="004C5E00" w:rsidRPr="001D52B5">
        <w:rPr>
          <w:rFonts w:ascii="Times New Roman" w:hAnsi="Times New Roman" w:cs="Times New Roman"/>
          <w:sz w:val="28"/>
          <w:szCs w:val="28"/>
        </w:rPr>
        <w:t xml:space="preserve">Австралії </w:t>
      </w:r>
      <w:r w:rsidR="00536AA9" w:rsidRPr="001D52B5">
        <w:rPr>
          <w:rFonts w:ascii="Times New Roman" w:hAnsi="Times New Roman" w:cs="Times New Roman"/>
          <w:sz w:val="28"/>
          <w:szCs w:val="28"/>
        </w:rPr>
        <w:t xml:space="preserve">та Нової Зеландії </w:t>
      </w:r>
      <w:r w:rsidR="004C5E00" w:rsidRPr="001D52B5">
        <w:rPr>
          <w:rFonts w:ascii="Times New Roman" w:hAnsi="Times New Roman" w:cs="Times New Roman"/>
          <w:sz w:val="28"/>
          <w:szCs w:val="28"/>
        </w:rPr>
        <w:t>стабільно н</w:t>
      </w:r>
      <w:r w:rsidR="00536AA9" w:rsidRPr="001D52B5">
        <w:rPr>
          <w:rFonts w:ascii="Times New Roman" w:hAnsi="Times New Roman" w:cs="Times New Roman"/>
          <w:sz w:val="28"/>
          <w:szCs w:val="28"/>
        </w:rPr>
        <w:t>егативний.</w:t>
      </w:r>
    </w:p>
    <w:p w:rsidR="000D14CD" w:rsidRPr="001D52B5" w:rsidRDefault="000D14CD" w:rsidP="000D14CD">
      <w:pPr>
        <w:spacing w:after="0" w:line="360" w:lineRule="auto"/>
        <w:jc w:val="both"/>
        <w:rPr>
          <w:rFonts w:ascii="Times New Roman" w:hAnsi="Times New Roman"/>
          <w:sz w:val="28"/>
          <w:szCs w:val="28"/>
        </w:rPr>
      </w:pPr>
      <w:r w:rsidRPr="001D52B5">
        <w:rPr>
          <w:rFonts w:ascii="Times New Roman" w:hAnsi="Times New Roman"/>
          <w:sz w:val="28"/>
          <w:szCs w:val="28"/>
        </w:rPr>
        <w:tab/>
        <w:t>Слід зазначити, що до початку повномасштабної агресії Росії проти України Австралія та Нова Зеландія посідали провідне місце серед торговельних партнерів України в Океанії.</w:t>
      </w:r>
    </w:p>
    <w:p w:rsidR="000D14CD" w:rsidRPr="001D52B5" w:rsidRDefault="000D14CD" w:rsidP="000D14CD">
      <w:pPr>
        <w:spacing w:after="0" w:line="360" w:lineRule="auto"/>
        <w:jc w:val="right"/>
        <w:rPr>
          <w:rFonts w:ascii="Times New Roman" w:hAnsi="Times New Roman" w:cs="Times New Roman"/>
          <w:sz w:val="28"/>
          <w:szCs w:val="28"/>
        </w:rPr>
      </w:pPr>
      <w:r w:rsidRPr="001D52B5">
        <w:rPr>
          <w:rFonts w:ascii="Times New Roman" w:hAnsi="Times New Roman" w:cs="Times New Roman"/>
          <w:sz w:val="28"/>
          <w:szCs w:val="28"/>
        </w:rPr>
        <w:t>Таблиця 2.11</w:t>
      </w:r>
    </w:p>
    <w:p w:rsidR="000D14CD" w:rsidRPr="001D52B5" w:rsidRDefault="000D14CD" w:rsidP="000D14CD">
      <w:pPr>
        <w:spacing w:after="0" w:line="240" w:lineRule="auto"/>
        <w:jc w:val="center"/>
        <w:rPr>
          <w:rFonts w:ascii="Times New Roman" w:hAnsi="Times New Roman" w:cs="Times New Roman"/>
          <w:b/>
          <w:sz w:val="28"/>
          <w:szCs w:val="28"/>
        </w:rPr>
      </w:pPr>
      <w:r w:rsidRPr="001D52B5">
        <w:rPr>
          <w:rFonts w:ascii="Times New Roman" w:hAnsi="Times New Roman" w:cs="Times New Roman"/>
          <w:b/>
          <w:sz w:val="28"/>
          <w:szCs w:val="28"/>
        </w:rPr>
        <w:t>Динаміка зовнішньої торгівлі України з Австралією за 2018-2022 роки у тис. дол. США</w:t>
      </w:r>
    </w:p>
    <w:tbl>
      <w:tblPr>
        <w:tblW w:w="94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1474"/>
        <w:gridCol w:w="1474"/>
        <w:gridCol w:w="1474"/>
        <w:gridCol w:w="1474"/>
        <w:gridCol w:w="1474"/>
      </w:tblGrid>
      <w:tr w:rsidR="000D14CD" w:rsidRPr="001D52B5" w:rsidTr="000D14CD">
        <w:trPr>
          <w:trHeight w:val="372"/>
        </w:trPr>
        <w:tc>
          <w:tcPr>
            <w:tcW w:w="2127" w:type="dxa"/>
            <w:shd w:val="clear" w:color="auto" w:fill="auto"/>
            <w:vAlign w:val="center"/>
            <w:hideMark/>
          </w:tcPr>
          <w:p w:rsidR="000D14CD" w:rsidRPr="001D52B5" w:rsidRDefault="000D14CD" w:rsidP="000D14CD">
            <w:pPr>
              <w:spacing w:after="0" w:line="240" w:lineRule="auto"/>
              <w:jc w:val="center"/>
              <w:rPr>
                <w:rFonts w:ascii="Times New Roman" w:eastAsia="Times New Roman" w:hAnsi="Times New Roman" w:cs="Times New Roman"/>
                <w:b/>
                <w:bCs/>
                <w:sz w:val="24"/>
                <w:szCs w:val="24"/>
                <w:lang w:eastAsia="uk-UA"/>
              </w:rPr>
            </w:pPr>
          </w:p>
        </w:tc>
        <w:tc>
          <w:tcPr>
            <w:tcW w:w="1474" w:type="dxa"/>
            <w:shd w:val="clear" w:color="auto" w:fill="auto"/>
            <w:vAlign w:val="center"/>
            <w:hideMark/>
          </w:tcPr>
          <w:p w:rsidR="000D14CD" w:rsidRPr="001D52B5" w:rsidRDefault="000D14CD" w:rsidP="000D14CD">
            <w:pPr>
              <w:spacing w:after="0" w:line="240" w:lineRule="auto"/>
              <w:jc w:val="center"/>
              <w:rPr>
                <w:rFonts w:ascii="Times New Roman" w:eastAsia="Times New Roman" w:hAnsi="Times New Roman" w:cs="Times New Roman"/>
                <w:sz w:val="24"/>
                <w:szCs w:val="24"/>
                <w:lang w:eastAsia="uk-UA"/>
              </w:rPr>
            </w:pPr>
            <w:r w:rsidRPr="001D52B5">
              <w:rPr>
                <w:rFonts w:ascii="Times New Roman" w:eastAsia="Times New Roman" w:hAnsi="Times New Roman" w:cs="Times New Roman"/>
                <w:sz w:val="24"/>
                <w:szCs w:val="24"/>
                <w:lang w:eastAsia="uk-UA"/>
              </w:rPr>
              <w:t>2018</w:t>
            </w:r>
          </w:p>
        </w:tc>
        <w:tc>
          <w:tcPr>
            <w:tcW w:w="1474" w:type="dxa"/>
            <w:shd w:val="clear" w:color="auto" w:fill="auto"/>
            <w:vAlign w:val="center"/>
            <w:hideMark/>
          </w:tcPr>
          <w:p w:rsidR="000D14CD" w:rsidRPr="001D52B5" w:rsidRDefault="000D14CD" w:rsidP="000D14CD">
            <w:pPr>
              <w:spacing w:after="0" w:line="240" w:lineRule="auto"/>
              <w:jc w:val="center"/>
              <w:rPr>
                <w:rFonts w:ascii="Times New Roman" w:eastAsia="Times New Roman" w:hAnsi="Times New Roman" w:cs="Times New Roman"/>
                <w:sz w:val="24"/>
                <w:szCs w:val="24"/>
                <w:lang w:eastAsia="uk-UA"/>
              </w:rPr>
            </w:pPr>
            <w:r w:rsidRPr="001D52B5">
              <w:rPr>
                <w:rFonts w:ascii="Times New Roman" w:eastAsia="Times New Roman" w:hAnsi="Times New Roman" w:cs="Times New Roman"/>
                <w:sz w:val="24"/>
                <w:szCs w:val="24"/>
                <w:lang w:eastAsia="uk-UA"/>
              </w:rPr>
              <w:t>2019</w:t>
            </w:r>
          </w:p>
        </w:tc>
        <w:tc>
          <w:tcPr>
            <w:tcW w:w="1474" w:type="dxa"/>
            <w:shd w:val="clear" w:color="auto" w:fill="auto"/>
            <w:vAlign w:val="center"/>
            <w:hideMark/>
          </w:tcPr>
          <w:p w:rsidR="000D14CD" w:rsidRPr="001D52B5" w:rsidRDefault="000D14CD" w:rsidP="000D14CD">
            <w:pPr>
              <w:spacing w:after="0" w:line="240" w:lineRule="auto"/>
              <w:jc w:val="center"/>
              <w:rPr>
                <w:rFonts w:ascii="Times New Roman" w:eastAsia="Times New Roman" w:hAnsi="Times New Roman" w:cs="Times New Roman"/>
                <w:sz w:val="24"/>
                <w:szCs w:val="24"/>
                <w:lang w:eastAsia="uk-UA"/>
              </w:rPr>
            </w:pPr>
            <w:r w:rsidRPr="001D52B5">
              <w:rPr>
                <w:rFonts w:ascii="Times New Roman" w:eastAsia="Times New Roman" w:hAnsi="Times New Roman" w:cs="Times New Roman"/>
                <w:sz w:val="24"/>
                <w:szCs w:val="24"/>
                <w:lang w:eastAsia="uk-UA"/>
              </w:rPr>
              <w:t>2020</w:t>
            </w:r>
          </w:p>
        </w:tc>
        <w:tc>
          <w:tcPr>
            <w:tcW w:w="1474" w:type="dxa"/>
            <w:shd w:val="clear" w:color="auto" w:fill="auto"/>
            <w:vAlign w:val="center"/>
            <w:hideMark/>
          </w:tcPr>
          <w:p w:rsidR="000D14CD" w:rsidRPr="001D52B5" w:rsidRDefault="000D14CD" w:rsidP="000D14CD">
            <w:pPr>
              <w:spacing w:after="0" w:line="240" w:lineRule="auto"/>
              <w:jc w:val="center"/>
              <w:rPr>
                <w:rFonts w:ascii="Times New Roman" w:eastAsia="Times New Roman" w:hAnsi="Times New Roman" w:cs="Times New Roman"/>
                <w:sz w:val="24"/>
                <w:szCs w:val="24"/>
                <w:lang w:eastAsia="uk-UA"/>
              </w:rPr>
            </w:pPr>
            <w:r w:rsidRPr="001D52B5">
              <w:rPr>
                <w:rFonts w:ascii="Times New Roman" w:eastAsia="Times New Roman" w:hAnsi="Times New Roman" w:cs="Times New Roman"/>
                <w:sz w:val="24"/>
                <w:szCs w:val="24"/>
                <w:lang w:eastAsia="uk-UA"/>
              </w:rPr>
              <w:t>2021</w:t>
            </w:r>
          </w:p>
        </w:tc>
        <w:tc>
          <w:tcPr>
            <w:tcW w:w="1474" w:type="dxa"/>
            <w:shd w:val="clear" w:color="auto" w:fill="auto"/>
            <w:noWrap/>
            <w:vAlign w:val="center"/>
            <w:hideMark/>
          </w:tcPr>
          <w:p w:rsidR="000D14CD" w:rsidRPr="001D52B5" w:rsidRDefault="000D14CD" w:rsidP="000D14CD">
            <w:pPr>
              <w:spacing w:after="0" w:line="240" w:lineRule="auto"/>
              <w:jc w:val="center"/>
              <w:rPr>
                <w:rFonts w:ascii="Times New Roman" w:eastAsia="Times New Roman" w:hAnsi="Times New Roman" w:cs="Times New Roman"/>
                <w:color w:val="000000"/>
                <w:sz w:val="24"/>
                <w:szCs w:val="24"/>
                <w:lang w:eastAsia="uk-UA"/>
              </w:rPr>
            </w:pPr>
            <w:r w:rsidRPr="001D52B5">
              <w:rPr>
                <w:rFonts w:ascii="Times New Roman" w:eastAsia="Times New Roman" w:hAnsi="Times New Roman" w:cs="Times New Roman"/>
                <w:color w:val="000000"/>
                <w:sz w:val="24"/>
                <w:szCs w:val="24"/>
                <w:lang w:eastAsia="uk-UA"/>
              </w:rPr>
              <w:t>Січень 2022</w:t>
            </w:r>
          </w:p>
        </w:tc>
      </w:tr>
      <w:tr w:rsidR="000D14CD" w:rsidRPr="001D52B5" w:rsidTr="000D14CD">
        <w:trPr>
          <w:trHeight w:val="312"/>
        </w:trPr>
        <w:tc>
          <w:tcPr>
            <w:tcW w:w="2127" w:type="dxa"/>
            <w:shd w:val="clear" w:color="auto" w:fill="auto"/>
            <w:noWrap/>
            <w:hideMark/>
          </w:tcPr>
          <w:p w:rsidR="000D14CD" w:rsidRPr="001D52B5" w:rsidRDefault="000D14CD" w:rsidP="000D14CD">
            <w:pPr>
              <w:spacing w:after="0" w:line="240" w:lineRule="auto"/>
              <w:ind w:left="176"/>
              <w:rPr>
                <w:rFonts w:ascii="Times New Roman" w:hAnsi="Times New Roman" w:cs="Times New Roman"/>
                <w:sz w:val="24"/>
                <w:szCs w:val="24"/>
              </w:rPr>
            </w:pPr>
            <w:r w:rsidRPr="001D52B5">
              <w:rPr>
                <w:rFonts w:ascii="Times New Roman" w:hAnsi="Times New Roman" w:cs="Times New Roman"/>
                <w:sz w:val="24"/>
                <w:szCs w:val="24"/>
              </w:rPr>
              <w:t>Експорт товарів</w:t>
            </w:r>
          </w:p>
        </w:tc>
        <w:tc>
          <w:tcPr>
            <w:tcW w:w="1474" w:type="dxa"/>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30 033,7</w:t>
            </w:r>
          </w:p>
        </w:tc>
        <w:tc>
          <w:tcPr>
            <w:tcW w:w="1474" w:type="dxa"/>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43 474,7</w:t>
            </w:r>
          </w:p>
        </w:tc>
        <w:tc>
          <w:tcPr>
            <w:tcW w:w="1474" w:type="dxa"/>
            <w:shd w:val="clear" w:color="auto" w:fill="auto"/>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42 333,0</w:t>
            </w:r>
          </w:p>
        </w:tc>
        <w:tc>
          <w:tcPr>
            <w:tcW w:w="1474" w:type="dxa"/>
            <w:shd w:val="clear" w:color="auto" w:fill="auto"/>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60 910,8</w:t>
            </w:r>
          </w:p>
        </w:tc>
        <w:tc>
          <w:tcPr>
            <w:tcW w:w="1474" w:type="dxa"/>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5 093,1</w:t>
            </w:r>
          </w:p>
        </w:tc>
      </w:tr>
      <w:tr w:rsidR="000D14CD" w:rsidRPr="001D52B5" w:rsidTr="000D14CD">
        <w:trPr>
          <w:trHeight w:val="312"/>
        </w:trPr>
        <w:tc>
          <w:tcPr>
            <w:tcW w:w="2127" w:type="dxa"/>
            <w:shd w:val="clear" w:color="auto" w:fill="auto"/>
            <w:noWrap/>
            <w:hideMark/>
          </w:tcPr>
          <w:p w:rsidR="000D14CD" w:rsidRPr="001D52B5" w:rsidRDefault="000D14CD" w:rsidP="000D14CD">
            <w:pPr>
              <w:spacing w:after="0" w:line="240" w:lineRule="auto"/>
              <w:ind w:left="176"/>
              <w:rPr>
                <w:rFonts w:ascii="Times New Roman" w:hAnsi="Times New Roman" w:cs="Times New Roman"/>
                <w:sz w:val="24"/>
                <w:szCs w:val="24"/>
              </w:rPr>
            </w:pPr>
            <w:r w:rsidRPr="001D52B5">
              <w:rPr>
                <w:rFonts w:ascii="Times New Roman" w:hAnsi="Times New Roman" w:cs="Times New Roman"/>
                <w:sz w:val="24"/>
                <w:szCs w:val="24"/>
              </w:rPr>
              <w:t>Імпорт товарів</w:t>
            </w:r>
          </w:p>
        </w:tc>
        <w:tc>
          <w:tcPr>
            <w:tcW w:w="1474" w:type="dxa"/>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54 030,0</w:t>
            </w:r>
          </w:p>
        </w:tc>
        <w:tc>
          <w:tcPr>
            <w:tcW w:w="1474" w:type="dxa"/>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99 549,6</w:t>
            </w:r>
          </w:p>
        </w:tc>
        <w:tc>
          <w:tcPr>
            <w:tcW w:w="1474" w:type="dxa"/>
            <w:shd w:val="clear" w:color="auto" w:fill="auto"/>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25 746,0</w:t>
            </w:r>
          </w:p>
        </w:tc>
        <w:tc>
          <w:tcPr>
            <w:tcW w:w="1474" w:type="dxa"/>
            <w:shd w:val="clear" w:color="auto" w:fill="auto"/>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154 391,9</w:t>
            </w:r>
          </w:p>
        </w:tc>
        <w:tc>
          <w:tcPr>
            <w:tcW w:w="1474" w:type="dxa"/>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16 116,2</w:t>
            </w:r>
          </w:p>
        </w:tc>
      </w:tr>
      <w:tr w:rsidR="000D14CD" w:rsidRPr="001D52B5" w:rsidTr="000D14CD">
        <w:trPr>
          <w:trHeight w:val="312"/>
        </w:trPr>
        <w:tc>
          <w:tcPr>
            <w:tcW w:w="2127" w:type="dxa"/>
            <w:shd w:val="clear" w:color="auto" w:fill="auto"/>
            <w:noWrap/>
            <w:hideMark/>
          </w:tcPr>
          <w:p w:rsidR="000D14CD" w:rsidRPr="001D52B5" w:rsidRDefault="000D14CD" w:rsidP="000D14CD">
            <w:pPr>
              <w:spacing w:after="0" w:line="240" w:lineRule="auto"/>
              <w:rPr>
                <w:rFonts w:ascii="Times New Roman" w:hAnsi="Times New Roman" w:cs="Times New Roman"/>
                <w:sz w:val="24"/>
                <w:szCs w:val="24"/>
              </w:rPr>
            </w:pPr>
            <w:r w:rsidRPr="001D52B5">
              <w:rPr>
                <w:rFonts w:ascii="Times New Roman" w:hAnsi="Times New Roman" w:cs="Times New Roman"/>
                <w:sz w:val="24"/>
                <w:szCs w:val="24"/>
              </w:rPr>
              <w:t>Сальдо торгівлі товарами</w:t>
            </w:r>
          </w:p>
        </w:tc>
        <w:tc>
          <w:tcPr>
            <w:tcW w:w="1474" w:type="dxa"/>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–23 996,3</w:t>
            </w:r>
          </w:p>
        </w:tc>
        <w:tc>
          <w:tcPr>
            <w:tcW w:w="1474" w:type="dxa"/>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–56 074,9</w:t>
            </w:r>
          </w:p>
        </w:tc>
        <w:tc>
          <w:tcPr>
            <w:tcW w:w="1474" w:type="dxa"/>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16 586,9</w:t>
            </w:r>
          </w:p>
        </w:tc>
        <w:tc>
          <w:tcPr>
            <w:tcW w:w="1474" w:type="dxa"/>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-93 481,1</w:t>
            </w:r>
          </w:p>
        </w:tc>
        <w:tc>
          <w:tcPr>
            <w:tcW w:w="1474" w:type="dxa"/>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-11 023,0</w:t>
            </w:r>
          </w:p>
        </w:tc>
      </w:tr>
      <w:tr w:rsidR="000D14CD" w:rsidRPr="001D52B5" w:rsidTr="000D14CD">
        <w:trPr>
          <w:trHeight w:val="312"/>
        </w:trPr>
        <w:tc>
          <w:tcPr>
            <w:tcW w:w="2127" w:type="dxa"/>
            <w:tcBorders>
              <w:top w:val="single" w:sz="4" w:space="0" w:color="auto"/>
              <w:left w:val="single" w:sz="4" w:space="0" w:color="auto"/>
              <w:bottom w:val="single" w:sz="4" w:space="0" w:color="auto"/>
              <w:right w:val="single" w:sz="4" w:space="0" w:color="auto"/>
            </w:tcBorders>
            <w:shd w:val="clear" w:color="auto" w:fill="auto"/>
            <w:noWrap/>
            <w:hideMark/>
          </w:tcPr>
          <w:p w:rsidR="000D14CD" w:rsidRPr="001D52B5" w:rsidRDefault="000D14CD" w:rsidP="000D14CD">
            <w:pPr>
              <w:spacing w:after="0" w:line="240" w:lineRule="auto"/>
              <w:ind w:left="176"/>
              <w:rPr>
                <w:rFonts w:ascii="Times New Roman" w:hAnsi="Times New Roman" w:cs="Times New Roman"/>
                <w:sz w:val="24"/>
                <w:szCs w:val="24"/>
              </w:rPr>
            </w:pPr>
            <w:r w:rsidRPr="001D52B5">
              <w:rPr>
                <w:rFonts w:ascii="Times New Roman" w:hAnsi="Times New Roman" w:cs="Times New Roman"/>
                <w:sz w:val="24"/>
                <w:szCs w:val="24"/>
              </w:rPr>
              <w:t>Експорт послуг</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3 194,38</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7 708,23</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9 445,91</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20 741,36</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Д.В.</w:t>
            </w:r>
          </w:p>
        </w:tc>
      </w:tr>
      <w:tr w:rsidR="000D14CD" w:rsidRPr="001D52B5" w:rsidTr="000D14CD">
        <w:trPr>
          <w:trHeight w:val="312"/>
        </w:trPr>
        <w:tc>
          <w:tcPr>
            <w:tcW w:w="2127" w:type="dxa"/>
            <w:tcBorders>
              <w:top w:val="single" w:sz="4" w:space="0" w:color="auto"/>
              <w:left w:val="single" w:sz="4" w:space="0" w:color="auto"/>
              <w:bottom w:val="single" w:sz="4" w:space="0" w:color="auto"/>
              <w:right w:val="single" w:sz="4" w:space="0" w:color="auto"/>
            </w:tcBorders>
            <w:shd w:val="clear" w:color="auto" w:fill="auto"/>
            <w:noWrap/>
            <w:hideMark/>
          </w:tcPr>
          <w:p w:rsidR="000D14CD" w:rsidRPr="001D52B5" w:rsidRDefault="000D14CD" w:rsidP="000D14CD">
            <w:pPr>
              <w:spacing w:after="0" w:line="240" w:lineRule="auto"/>
              <w:ind w:left="176"/>
              <w:rPr>
                <w:rFonts w:ascii="Times New Roman" w:hAnsi="Times New Roman" w:cs="Times New Roman"/>
                <w:sz w:val="24"/>
                <w:szCs w:val="24"/>
              </w:rPr>
            </w:pPr>
            <w:r w:rsidRPr="001D52B5">
              <w:rPr>
                <w:rFonts w:ascii="Times New Roman" w:hAnsi="Times New Roman" w:cs="Times New Roman"/>
                <w:sz w:val="24"/>
                <w:szCs w:val="24"/>
              </w:rPr>
              <w:t>Імпорт послуг</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2 087,79</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2 135,37</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2 894,58</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3 239,75</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Д.В.</w:t>
            </w:r>
          </w:p>
        </w:tc>
      </w:tr>
      <w:tr w:rsidR="000D14CD" w:rsidRPr="001D52B5" w:rsidTr="000D14CD">
        <w:trPr>
          <w:trHeight w:val="312"/>
        </w:trPr>
        <w:tc>
          <w:tcPr>
            <w:tcW w:w="2127" w:type="dxa"/>
            <w:tcBorders>
              <w:top w:val="single" w:sz="4" w:space="0" w:color="auto"/>
              <w:left w:val="single" w:sz="4" w:space="0" w:color="auto"/>
              <w:bottom w:val="single" w:sz="4" w:space="0" w:color="auto"/>
              <w:right w:val="single" w:sz="4" w:space="0" w:color="auto"/>
            </w:tcBorders>
            <w:shd w:val="clear" w:color="auto" w:fill="auto"/>
            <w:noWrap/>
            <w:hideMark/>
          </w:tcPr>
          <w:p w:rsidR="000D14CD" w:rsidRPr="001D52B5" w:rsidRDefault="000D14CD" w:rsidP="000D14CD">
            <w:pPr>
              <w:spacing w:after="0" w:line="240" w:lineRule="auto"/>
              <w:rPr>
                <w:rFonts w:ascii="Times New Roman" w:hAnsi="Times New Roman" w:cs="Times New Roman"/>
                <w:sz w:val="24"/>
                <w:szCs w:val="24"/>
              </w:rPr>
            </w:pPr>
            <w:r w:rsidRPr="001D52B5">
              <w:rPr>
                <w:rFonts w:ascii="Times New Roman" w:hAnsi="Times New Roman" w:cs="Times New Roman"/>
                <w:sz w:val="24"/>
                <w:szCs w:val="24"/>
              </w:rPr>
              <w:t>Сальдо торгівлі послугами</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1 106,59</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5 572,86</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6 551,33</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17 501,61</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14CD" w:rsidRPr="001D52B5" w:rsidRDefault="000D14CD" w:rsidP="000D14C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Д.В.</w:t>
            </w:r>
          </w:p>
        </w:tc>
      </w:tr>
    </w:tbl>
    <w:p w:rsidR="000D14CD" w:rsidRPr="001D52B5" w:rsidRDefault="000D14CD" w:rsidP="000D14CD">
      <w:pPr>
        <w:spacing w:after="0" w:line="360" w:lineRule="auto"/>
        <w:ind w:firstLine="708"/>
        <w:jc w:val="both"/>
        <w:rPr>
          <w:rFonts w:ascii="Times New Roman" w:hAnsi="Times New Roman"/>
          <w:sz w:val="28"/>
          <w:szCs w:val="28"/>
        </w:rPr>
      </w:pPr>
      <w:r w:rsidRPr="001D52B5">
        <w:rPr>
          <w:rFonts w:ascii="Times New Roman" w:hAnsi="Times New Roman" w:cs="Times New Roman"/>
          <w:sz w:val="28"/>
          <w:szCs w:val="28"/>
        </w:rPr>
        <w:t>Джерело: складено автором на основі даних [</w:t>
      </w:r>
      <w:r w:rsidR="0026289A" w:rsidRPr="001D52B5">
        <w:rPr>
          <w:rFonts w:ascii="Times New Roman" w:hAnsi="Times New Roman" w:cs="Times New Roman"/>
          <w:sz w:val="28"/>
          <w:szCs w:val="28"/>
        </w:rPr>
        <w:t>30, 31</w:t>
      </w:r>
      <w:r w:rsidRPr="001D52B5">
        <w:rPr>
          <w:rFonts w:ascii="Times New Roman" w:hAnsi="Times New Roman" w:cs="Times New Roman"/>
          <w:sz w:val="28"/>
          <w:szCs w:val="28"/>
        </w:rPr>
        <w:t>].</w:t>
      </w:r>
    </w:p>
    <w:p w:rsidR="000D14CD" w:rsidRPr="001D52B5" w:rsidRDefault="000D14CD" w:rsidP="000D14CD">
      <w:pPr>
        <w:spacing w:after="0" w:line="360" w:lineRule="auto"/>
        <w:jc w:val="both"/>
        <w:rPr>
          <w:rFonts w:ascii="Times New Roman" w:hAnsi="Times New Roman"/>
          <w:sz w:val="28"/>
          <w:szCs w:val="28"/>
        </w:rPr>
      </w:pPr>
    </w:p>
    <w:p w:rsidR="000D14CD" w:rsidRPr="001D52B5" w:rsidRDefault="000D14CD" w:rsidP="000D14C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Так, експорт товарів до Австралії за період 2018-2021 років зріс з 30,0 млн. дол. США до 60,9 млн. дол. США. За січень 2022 року обсяг експорту товарів склав 5,0 млн. дол. США (див. табл. 2.11).</w:t>
      </w:r>
    </w:p>
    <w:p w:rsidR="000D14CD" w:rsidRPr="001D52B5" w:rsidRDefault="000D14CD" w:rsidP="000D14CD">
      <w:pPr>
        <w:spacing w:after="0" w:line="360" w:lineRule="auto"/>
        <w:jc w:val="both"/>
        <w:rPr>
          <w:rFonts w:ascii="Times New Roman" w:hAnsi="Times New Roman"/>
          <w:sz w:val="28"/>
          <w:szCs w:val="28"/>
        </w:rPr>
      </w:pPr>
      <w:r w:rsidRPr="001D52B5">
        <w:rPr>
          <w:rFonts w:ascii="Times New Roman" w:hAnsi="Times New Roman" w:cs="Times New Roman"/>
          <w:sz w:val="28"/>
          <w:szCs w:val="28"/>
        </w:rPr>
        <w:tab/>
        <w:t xml:space="preserve">Серед основних товарів, які Україна експортує до Австралії: </w:t>
      </w:r>
      <w:r w:rsidRPr="001D52B5">
        <w:rPr>
          <w:rFonts w:ascii="Times New Roman" w:hAnsi="Times New Roman"/>
          <w:sz w:val="28"/>
          <w:szCs w:val="28"/>
        </w:rPr>
        <w:t xml:space="preserve">металургійна та машинобудівна продукція, у тому числі морські/річкові судна, вироби з пластмаси, а також жири та олії тваринного і рослинного походження </w:t>
      </w:r>
      <w:r w:rsidRPr="001D52B5">
        <w:rPr>
          <w:rFonts w:ascii="Times New Roman" w:hAnsi="Times New Roman" w:cs="Times New Roman"/>
          <w:sz w:val="28"/>
          <w:szCs w:val="28"/>
        </w:rPr>
        <w:t>[</w:t>
      </w:r>
      <w:r w:rsidR="0026289A" w:rsidRPr="001D52B5">
        <w:rPr>
          <w:rFonts w:ascii="Times New Roman" w:hAnsi="Times New Roman" w:cs="Times New Roman"/>
          <w:sz w:val="28"/>
          <w:szCs w:val="28"/>
        </w:rPr>
        <w:t>32</w:t>
      </w:r>
      <w:r w:rsidRPr="001D52B5">
        <w:rPr>
          <w:rFonts w:ascii="Times New Roman" w:hAnsi="Times New Roman" w:cs="Times New Roman"/>
          <w:sz w:val="28"/>
          <w:szCs w:val="28"/>
        </w:rPr>
        <w:t>].</w:t>
      </w:r>
    </w:p>
    <w:p w:rsidR="000D14CD" w:rsidRPr="001D52B5" w:rsidRDefault="000D14CD" w:rsidP="000D14C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Імпорт товарів з Австралії за період 2018-2021 років зріс з 54,0 млн. дол. США до 154,3 млн. дол. США. За січень 2022 року обсяг імпорту товарів склав 16,1 млн. дол. США (див. табл. </w:t>
      </w:r>
      <w:r w:rsidR="00C76066" w:rsidRPr="001D52B5">
        <w:rPr>
          <w:rFonts w:ascii="Times New Roman" w:hAnsi="Times New Roman" w:cs="Times New Roman"/>
          <w:sz w:val="28"/>
          <w:szCs w:val="28"/>
        </w:rPr>
        <w:t>2</w:t>
      </w:r>
      <w:r w:rsidRPr="001D52B5">
        <w:rPr>
          <w:rFonts w:ascii="Times New Roman" w:hAnsi="Times New Roman" w:cs="Times New Roman"/>
          <w:sz w:val="28"/>
          <w:szCs w:val="28"/>
        </w:rPr>
        <w:t>.</w:t>
      </w:r>
      <w:r w:rsidR="00C76066" w:rsidRPr="001D52B5">
        <w:rPr>
          <w:rFonts w:ascii="Times New Roman" w:hAnsi="Times New Roman" w:cs="Times New Roman"/>
          <w:sz w:val="28"/>
          <w:szCs w:val="28"/>
        </w:rPr>
        <w:t>1</w:t>
      </w:r>
      <w:r w:rsidRPr="001D52B5">
        <w:rPr>
          <w:rFonts w:ascii="Times New Roman" w:hAnsi="Times New Roman" w:cs="Times New Roman"/>
          <w:sz w:val="28"/>
          <w:szCs w:val="28"/>
        </w:rPr>
        <w:t>1).</w:t>
      </w:r>
    </w:p>
    <w:p w:rsidR="000D14CD" w:rsidRPr="001D52B5" w:rsidRDefault="000D14CD" w:rsidP="000D14CD">
      <w:pPr>
        <w:spacing w:after="0" w:line="360" w:lineRule="auto"/>
        <w:jc w:val="both"/>
        <w:rPr>
          <w:rFonts w:ascii="Times New Roman" w:hAnsi="Times New Roman"/>
          <w:sz w:val="28"/>
          <w:szCs w:val="28"/>
        </w:rPr>
      </w:pPr>
      <w:r w:rsidRPr="001D52B5">
        <w:rPr>
          <w:rFonts w:ascii="Times New Roman" w:hAnsi="Times New Roman" w:cs="Times New Roman"/>
          <w:sz w:val="28"/>
          <w:szCs w:val="28"/>
        </w:rPr>
        <w:lastRenderedPageBreak/>
        <w:tab/>
        <w:t xml:space="preserve">Серед основних товарів, які Україна імпортує з Австралії: </w:t>
      </w:r>
      <w:r w:rsidRPr="001D52B5">
        <w:rPr>
          <w:rFonts w:ascii="Times New Roman" w:hAnsi="Times New Roman"/>
          <w:sz w:val="28"/>
          <w:szCs w:val="28"/>
        </w:rPr>
        <w:t>мінеральні палива, машинобудівна і фармацевтична продукцію, оптичні прилади, вовна, дорогоцінне каміння, папір та картон</w:t>
      </w:r>
      <w:r w:rsidRPr="001D52B5">
        <w:rPr>
          <w:rFonts w:ascii="Times New Roman" w:hAnsi="Times New Roman" w:cs="Times New Roman"/>
          <w:sz w:val="28"/>
          <w:szCs w:val="28"/>
        </w:rPr>
        <w:t xml:space="preserve"> [</w:t>
      </w:r>
      <w:r w:rsidR="0026289A" w:rsidRPr="001D52B5">
        <w:rPr>
          <w:rFonts w:ascii="Times New Roman" w:hAnsi="Times New Roman" w:cs="Times New Roman"/>
          <w:sz w:val="28"/>
          <w:szCs w:val="28"/>
        </w:rPr>
        <w:t>32</w:t>
      </w:r>
      <w:r w:rsidRPr="001D52B5">
        <w:rPr>
          <w:rFonts w:ascii="Times New Roman" w:hAnsi="Times New Roman" w:cs="Times New Roman"/>
          <w:sz w:val="28"/>
          <w:szCs w:val="28"/>
        </w:rPr>
        <w:t>].</w:t>
      </w:r>
    </w:p>
    <w:p w:rsidR="000D14CD" w:rsidRPr="001D52B5" w:rsidRDefault="000D14CD" w:rsidP="000D14C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Сальдо торгівлі товарами з Австралією для України негативне у період 2018-2019 років, у 2021 році та у січні 2022 року, позитивне у 2020 році (див. табл. </w:t>
      </w:r>
      <w:r w:rsidR="00C76066" w:rsidRPr="001D52B5">
        <w:rPr>
          <w:rFonts w:ascii="Times New Roman" w:hAnsi="Times New Roman" w:cs="Times New Roman"/>
          <w:sz w:val="28"/>
          <w:szCs w:val="28"/>
        </w:rPr>
        <w:t>2</w:t>
      </w:r>
      <w:r w:rsidRPr="001D52B5">
        <w:rPr>
          <w:rFonts w:ascii="Times New Roman" w:hAnsi="Times New Roman" w:cs="Times New Roman"/>
          <w:sz w:val="28"/>
          <w:szCs w:val="28"/>
        </w:rPr>
        <w:t>.1</w:t>
      </w:r>
      <w:r w:rsidR="00C76066" w:rsidRPr="001D52B5">
        <w:rPr>
          <w:rFonts w:ascii="Times New Roman" w:hAnsi="Times New Roman" w:cs="Times New Roman"/>
          <w:sz w:val="28"/>
          <w:szCs w:val="28"/>
        </w:rPr>
        <w:t>1</w:t>
      </w:r>
      <w:r w:rsidRPr="001D52B5">
        <w:rPr>
          <w:rFonts w:ascii="Times New Roman" w:hAnsi="Times New Roman" w:cs="Times New Roman"/>
          <w:sz w:val="28"/>
          <w:szCs w:val="28"/>
        </w:rPr>
        <w:t>).</w:t>
      </w:r>
    </w:p>
    <w:p w:rsidR="000D14CD" w:rsidRPr="001D52B5" w:rsidRDefault="000D14CD" w:rsidP="000D14CD">
      <w:pPr>
        <w:spacing w:after="0" w:line="360" w:lineRule="auto"/>
        <w:jc w:val="both"/>
        <w:rPr>
          <w:rFonts w:ascii="Times New Roman" w:hAnsi="Times New Roman" w:cs="Times New Roman"/>
          <w:sz w:val="28"/>
          <w:szCs w:val="28"/>
        </w:rPr>
      </w:pPr>
      <w:r w:rsidRPr="001D52B5">
        <w:rPr>
          <w:rFonts w:ascii="Times New Roman" w:hAnsi="Times New Roman"/>
          <w:sz w:val="28"/>
          <w:szCs w:val="28"/>
        </w:rPr>
        <w:tab/>
      </w:r>
      <w:r w:rsidRPr="001D52B5">
        <w:rPr>
          <w:rFonts w:ascii="Times New Roman" w:hAnsi="Times New Roman" w:cs="Times New Roman"/>
          <w:sz w:val="28"/>
          <w:szCs w:val="28"/>
        </w:rPr>
        <w:t xml:space="preserve">Експорт послуг до Австралії за період 2018-2021 років зріс з 3,1 млн. дол. США до 20,7 млн. дол. США (див. табл. </w:t>
      </w:r>
      <w:r w:rsidR="00C76066" w:rsidRPr="001D52B5">
        <w:rPr>
          <w:rFonts w:ascii="Times New Roman" w:hAnsi="Times New Roman" w:cs="Times New Roman"/>
          <w:sz w:val="28"/>
          <w:szCs w:val="28"/>
        </w:rPr>
        <w:t>2</w:t>
      </w:r>
      <w:r w:rsidRPr="001D52B5">
        <w:rPr>
          <w:rFonts w:ascii="Times New Roman" w:hAnsi="Times New Roman" w:cs="Times New Roman"/>
          <w:sz w:val="28"/>
          <w:szCs w:val="28"/>
        </w:rPr>
        <w:t>.1</w:t>
      </w:r>
      <w:r w:rsidR="00C76066" w:rsidRPr="001D52B5">
        <w:rPr>
          <w:rFonts w:ascii="Times New Roman" w:hAnsi="Times New Roman" w:cs="Times New Roman"/>
          <w:sz w:val="28"/>
          <w:szCs w:val="28"/>
        </w:rPr>
        <w:t>1</w:t>
      </w:r>
      <w:r w:rsidRPr="001D52B5">
        <w:rPr>
          <w:rFonts w:ascii="Times New Roman" w:hAnsi="Times New Roman" w:cs="Times New Roman"/>
          <w:sz w:val="28"/>
          <w:szCs w:val="28"/>
        </w:rPr>
        <w:t>).</w:t>
      </w:r>
    </w:p>
    <w:p w:rsidR="000D14CD" w:rsidRPr="001D52B5" w:rsidRDefault="000D14CD" w:rsidP="000D14C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Імпорт послуг з Австралії за період 2018-2021 років зріс з 2,0 млн. дол. США до 3,2 млн. дол. США</w:t>
      </w:r>
      <w:r w:rsidR="00C76066" w:rsidRPr="001D52B5">
        <w:rPr>
          <w:rFonts w:ascii="Times New Roman" w:hAnsi="Times New Roman" w:cs="Times New Roman"/>
          <w:sz w:val="28"/>
          <w:szCs w:val="28"/>
        </w:rPr>
        <w:t xml:space="preserve">. </w:t>
      </w:r>
    </w:p>
    <w:p w:rsidR="000D14CD" w:rsidRPr="001D52B5" w:rsidRDefault="000D14CD" w:rsidP="000D14CD">
      <w:pPr>
        <w:spacing w:after="0" w:line="360" w:lineRule="auto"/>
        <w:jc w:val="both"/>
        <w:rPr>
          <w:rFonts w:ascii="Times New Roman" w:hAnsi="Times New Roman"/>
          <w:sz w:val="28"/>
          <w:szCs w:val="28"/>
        </w:rPr>
      </w:pPr>
      <w:r w:rsidRPr="001D52B5">
        <w:rPr>
          <w:rFonts w:ascii="Times New Roman" w:hAnsi="Times New Roman" w:cs="Times New Roman"/>
          <w:sz w:val="28"/>
          <w:szCs w:val="28"/>
        </w:rPr>
        <w:tab/>
        <w:t xml:space="preserve">Сальдо торгівлі послугами з Австралією стабільно позитивне за період 2018-2021 років (див. табл. </w:t>
      </w:r>
      <w:r w:rsidR="00C76066" w:rsidRPr="001D52B5">
        <w:rPr>
          <w:rFonts w:ascii="Times New Roman" w:hAnsi="Times New Roman" w:cs="Times New Roman"/>
          <w:sz w:val="28"/>
          <w:szCs w:val="28"/>
        </w:rPr>
        <w:t>2</w:t>
      </w:r>
      <w:r w:rsidRPr="001D52B5">
        <w:rPr>
          <w:rFonts w:ascii="Times New Roman" w:hAnsi="Times New Roman" w:cs="Times New Roman"/>
          <w:sz w:val="28"/>
          <w:szCs w:val="28"/>
        </w:rPr>
        <w:t>.</w:t>
      </w:r>
      <w:r w:rsidR="00C76066" w:rsidRPr="001D52B5">
        <w:rPr>
          <w:rFonts w:ascii="Times New Roman" w:hAnsi="Times New Roman" w:cs="Times New Roman"/>
          <w:sz w:val="28"/>
          <w:szCs w:val="28"/>
        </w:rPr>
        <w:t>1</w:t>
      </w:r>
      <w:r w:rsidRPr="001D52B5">
        <w:rPr>
          <w:rFonts w:ascii="Times New Roman" w:hAnsi="Times New Roman" w:cs="Times New Roman"/>
          <w:sz w:val="28"/>
          <w:szCs w:val="28"/>
        </w:rPr>
        <w:t>1).</w:t>
      </w:r>
    </w:p>
    <w:p w:rsidR="000D14CD" w:rsidRPr="001D52B5" w:rsidRDefault="000D14CD" w:rsidP="000D14CD">
      <w:pPr>
        <w:spacing w:after="0" w:line="360" w:lineRule="auto"/>
        <w:jc w:val="both"/>
        <w:rPr>
          <w:rFonts w:ascii="Times New Roman" w:hAnsi="Times New Roman"/>
          <w:sz w:val="28"/>
          <w:szCs w:val="28"/>
        </w:rPr>
      </w:pPr>
      <w:r w:rsidRPr="001D52B5">
        <w:rPr>
          <w:rFonts w:ascii="Times New Roman" w:hAnsi="Times New Roman"/>
          <w:sz w:val="28"/>
          <w:szCs w:val="28"/>
        </w:rPr>
        <w:tab/>
      </w:r>
      <w:proofErr w:type="spellStart"/>
      <w:r w:rsidRPr="001D52B5">
        <w:rPr>
          <w:rFonts w:ascii="Times New Roman" w:hAnsi="Times New Roman"/>
          <w:sz w:val="28"/>
          <w:szCs w:val="28"/>
        </w:rPr>
        <w:t>Найбльш</w:t>
      </w:r>
      <w:proofErr w:type="spellEnd"/>
      <w:r w:rsidRPr="001D52B5">
        <w:rPr>
          <w:rFonts w:ascii="Times New Roman" w:hAnsi="Times New Roman"/>
          <w:sz w:val="28"/>
          <w:szCs w:val="28"/>
        </w:rPr>
        <w:t xml:space="preserve"> динамічно відбувається зростання ІТ послуг з боку українських компаній. Серед історій успіху австралійського бізнесу в Україні можна відзначити технологічну компанію LQD Technologies, один з провідних офісів якої розміщено у Києві. Серед інших категорій послуг у двосторонній торгівлі слід відзначити також транспортні, банківські, туристичні та телекомунікаційні послуги</w:t>
      </w:r>
      <w:r w:rsidRPr="001D52B5">
        <w:rPr>
          <w:rFonts w:ascii="Times New Roman" w:hAnsi="Times New Roman" w:cs="Times New Roman"/>
          <w:sz w:val="28"/>
          <w:szCs w:val="28"/>
        </w:rPr>
        <w:t>.</w:t>
      </w:r>
    </w:p>
    <w:p w:rsidR="000D14CD" w:rsidRPr="001D52B5" w:rsidRDefault="000D14CD" w:rsidP="000D14CD">
      <w:pPr>
        <w:spacing w:after="0" w:line="360" w:lineRule="auto"/>
        <w:jc w:val="both"/>
        <w:rPr>
          <w:rFonts w:ascii="Times New Roman" w:hAnsi="Times New Roman"/>
          <w:sz w:val="28"/>
          <w:szCs w:val="28"/>
        </w:rPr>
      </w:pPr>
      <w:r w:rsidRPr="001D52B5">
        <w:rPr>
          <w:rFonts w:ascii="Times New Roman" w:hAnsi="Times New Roman"/>
          <w:sz w:val="28"/>
          <w:szCs w:val="28"/>
        </w:rPr>
        <w:tab/>
        <w:t xml:space="preserve">Враховуючи можливість будівництва необхідної інфраструктури для поставок зрідженого природного газу з польського терміналу рідкого природного газу у </w:t>
      </w:r>
      <w:proofErr w:type="spellStart"/>
      <w:r w:rsidRPr="001D52B5">
        <w:rPr>
          <w:rFonts w:ascii="Times New Roman" w:hAnsi="Times New Roman"/>
          <w:sz w:val="28"/>
          <w:szCs w:val="28"/>
        </w:rPr>
        <w:t>Свіноуще</w:t>
      </w:r>
      <w:proofErr w:type="spellEnd"/>
      <w:r w:rsidRPr="001D52B5">
        <w:rPr>
          <w:rFonts w:ascii="Times New Roman" w:hAnsi="Times New Roman"/>
          <w:sz w:val="28"/>
          <w:szCs w:val="28"/>
        </w:rPr>
        <w:t>, Україна майбутнього зможе розглядати можливість закупівлі зрідженого газу від австралійських компаній. За результатами 2021 року, Австралія, разом з Катаром, є лідером у світовому експорті рідкого природного газу на зарубіжні ринки, переважно в Азії.</w:t>
      </w:r>
    </w:p>
    <w:p w:rsidR="000D14CD" w:rsidRPr="001D52B5" w:rsidRDefault="000D14CD" w:rsidP="000D14CD">
      <w:pPr>
        <w:spacing w:after="0" w:line="360" w:lineRule="auto"/>
        <w:jc w:val="both"/>
        <w:rPr>
          <w:rFonts w:ascii="Times New Roman" w:hAnsi="Times New Roman"/>
          <w:sz w:val="28"/>
          <w:szCs w:val="28"/>
        </w:rPr>
      </w:pPr>
      <w:r w:rsidRPr="001D52B5">
        <w:rPr>
          <w:rFonts w:ascii="Times New Roman" w:hAnsi="Times New Roman"/>
          <w:sz w:val="28"/>
          <w:szCs w:val="28"/>
        </w:rPr>
        <w:tab/>
        <w:t>Також варто відзначити значну активність австралійських компаній на українському ринку продовольства, які спеціалізуються на постачанні продукції на ринки країн Азії та Близького Сходу [</w:t>
      </w:r>
      <w:r w:rsidR="0026289A" w:rsidRPr="001D52B5">
        <w:rPr>
          <w:rFonts w:ascii="Times New Roman" w:hAnsi="Times New Roman"/>
          <w:sz w:val="28"/>
          <w:szCs w:val="28"/>
        </w:rPr>
        <w:t>32</w:t>
      </w:r>
      <w:r w:rsidRPr="001D52B5">
        <w:rPr>
          <w:rFonts w:ascii="Times New Roman" w:hAnsi="Times New Roman"/>
          <w:sz w:val="28"/>
          <w:szCs w:val="28"/>
        </w:rPr>
        <w:t>].</w:t>
      </w:r>
    </w:p>
    <w:p w:rsidR="000D14CD" w:rsidRPr="001D52B5" w:rsidRDefault="000D14CD" w:rsidP="000D14C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Динаміка зовнішньої торгівлі України з Новою Зеландією представлена у табл. </w:t>
      </w:r>
      <w:r w:rsidR="00314607" w:rsidRPr="001D52B5">
        <w:rPr>
          <w:rFonts w:ascii="Times New Roman" w:hAnsi="Times New Roman" w:cs="Times New Roman"/>
          <w:sz w:val="28"/>
          <w:szCs w:val="28"/>
        </w:rPr>
        <w:t>2</w:t>
      </w:r>
      <w:r w:rsidRPr="001D52B5">
        <w:rPr>
          <w:rFonts w:ascii="Times New Roman" w:hAnsi="Times New Roman" w:cs="Times New Roman"/>
          <w:sz w:val="28"/>
          <w:szCs w:val="28"/>
        </w:rPr>
        <w:t>.</w:t>
      </w:r>
      <w:r w:rsidR="00314607" w:rsidRPr="001D52B5">
        <w:rPr>
          <w:rFonts w:ascii="Times New Roman" w:hAnsi="Times New Roman" w:cs="Times New Roman"/>
          <w:sz w:val="28"/>
          <w:szCs w:val="28"/>
        </w:rPr>
        <w:t>12</w:t>
      </w:r>
      <w:r w:rsidRPr="001D52B5">
        <w:rPr>
          <w:rFonts w:ascii="Times New Roman" w:hAnsi="Times New Roman" w:cs="Times New Roman"/>
          <w:sz w:val="28"/>
          <w:szCs w:val="28"/>
        </w:rPr>
        <w:t xml:space="preserve"> нижче.</w:t>
      </w:r>
    </w:p>
    <w:p w:rsidR="000D14CD" w:rsidRPr="001D52B5" w:rsidRDefault="000D14CD" w:rsidP="000D14CD">
      <w:pPr>
        <w:spacing w:after="0" w:line="360" w:lineRule="auto"/>
        <w:jc w:val="both"/>
        <w:rPr>
          <w:rFonts w:ascii="Times New Roman" w:hAnsi="Times New Roman"/>
          <w:sz w:val="28"/>
          <w:szCs w:val="28"/>
        </w:rPr>
      </w:pPr>
    </w:p>
    <w:p w:rsidR="000D14CD" w:rsidRPr="001D52B5" w:rsidRDefault="000D14CD" w:rsidP="000D14CD">
      <w:pPr>
        <w:spacing w:after="0" w:line="360" w:lineRule="auto"/>
        <w:jc w:val="right"/>
        <w:rPr>
          <w:rFonts w:ascii="Times New Roman" w:hAnsi="Times New Roman" w:cs="Times New Roman"/>
          <w:sz w:val="28"/>
          <w:szCs w:val="28"/>
        </w:rPr>
      </w:pPr>
      <w:r w:rsidRPr="001D52B5">
        <w:rPr>
          <w:rFonts w:ascii="Times New Roman" w:hAnsi="Times New Roman" w:cs="Times New Roman"/>
          <w:sz w:val="28"/>
          <w:szCs w:val="28"/>
        </w:rPr>
        <w:lastRenderedPageBreak/>
        <w:t xml:space="preserve">Таблиця </w:t>
      </w:r>
      <w:r w:rsidR="00314607" w:rsidRPr="001D52B5">
        <w:rPr>
          <w:rFonts w:ascii="Times New Roman" w:hAnsi="Times New Roman" w:cs="Times New Roman"/>
          <w:sz w:val="28"/>
          <w:szCs w:val="28"/>
        </w:rPr>
        <w:t>2</w:t>
      </w:r>
      <w:r w:rsidRPr="001D52B5">
        <w:rPr>
          <w:rFonts w:ascii="Times New Roman" w:hAnsi="Times New Roman" w:cs="Times New Roman"/>
          <w:sz w:val="28"/>
          <w:szCs w:val="28"/>
        </w:rPr>
        <w:t>.</w:t>
      </w:r>
      <w:r w:rsidR="00314607" w:rsidRPr="001D52B5">
        <w:rPr>
          <w:rFonts w:ascii="Times New Roman" w:hAnsi="Times New Roman" w:cs="Times New Roman"/>
          <w:sz w:val="28"/>
          <w:szCs w:val="28"/>
        </w:rPr>
        <w:t>1</w:t>
      </w:r>
      <w:r w:rsidRPr="001D52B5">
        <w:rPr>
          <w:rFonts w:ascii="Times New Roman" w:hAnsi="Times New Roman" w:cs="Times New Roman"/>
          <w:sz w:val="28"/>
          <w:szCs w:val="28"/>
        </w:rPr>
        <w:t>2</w:t>
      </w:r>
    </w:p>
    <w:p w:rsidR="000D14CD" w:rsidRPr="001D52B5" w:rsidRDefault="000D14CD" w:rsidP="000D14CD">
      <w:pPr>
        <w:spacing w:after="0" w:line="360" w:lineRule="auto"/>
        <w:jc w:val="center"/>
        <w:rPr>
          <w:rFonts w:ascii="Times New Roman" w:hAnsi="Times New Roman" w:cs="Times New Roman"/>
          <w:b/>
          <w:sz w:val="28"/>
          <w:szCs w:val="28"/>
        </w:rPr>
      </w:pPr>
      <w:r w:rsidRPr="001D52B5">
        <w:rPr>
          <w:rFonts w:ascii="Times New Roman" w:hAnsi="Times New Roman" w:cs="Times New Roman"/>
          <w:b/>
          <w:sz w:val="28"/>
          <w:szCs w:val="28"/>
        </w:rPr>
        <w:t>Динаміка зовнішньої торгівлі України з Новою Зеландією за 2018-2022 роки у тис. дол. США</w:t>
      </w:r>
    </w:p>
    <w:tbl>
      <w:tblPr>
        <w:tblW w:w="94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1474"/>
        <w:gridCol w:w="1474"/>
        <w:gridCol w:w="1474"/>
        <w:gridCol w:w="1474"/>
        <w:gridCol w:w="1474"/>
      </w:tblGrid>
      <w:tr w:rsidR="000D14CD" w:rsidRPr="001D52B5" w:rsidTr="00314607">
        <w:trPr>
          <w:trHeight w:val="372"/>
        </w:trPr>
        <w:tc>
          <w:tcPr>
            <w:tcW w:w="2127" w:type="dxa"/>
            <w:shd w:val="clear" w:color="auto" w:fill="auto"/>
            <w:vAlign w:val="center"/>
            <w:hideMark/>
          </w:tcPr>
          <w:p w:rsidR="000D14CD" w:rsidRPr="001D52B5" w:rsidRDefault="000D14CD" w:rsidP="00314607">
            <w:pPr>
              <w:spacing w:after="0" w:line="240" w:lineRule="auto"/>
              <w:jc w:val="center"/>
              <w:rPr>
                <w:rFonts w:ascii="Times New Roman" w:eastAsia="Times New Roman" w:hAnsi="Times New Roman" w:cs="Times New Roman"/>
                <w:b/>
                <w:bCs/>
                <w:sz w:val="24"/>
                <w:szCs w:val="24"/>
                <w:lang w:eastAsia="uk-UA"/>
              </w:rPr>
            </w:pPr>
          </w:p>
        </w:tc>
        <w:tc>
          <w:tcPr>
            <w:tcW w:w="1474" w:type="dxa"/>
            <w:shd w:val="clear" w:color="auto" w:fill="auto"/>
            <w:vAlign w:val="center"/>
            <w:hideMark/>
          </w:tcPr>
          <w:p w:rsidR="000D14CD" w:rsidRPr="001D52B5" w:rsidRDefault="000D14CD" w:rsidP="00314607">
            <w:pPr>
              <w:spacing w:after="0" w:line="240" w:lineRule="auto"/>
              <w:jc w:val="center"/>
              <w:rPr>
                <w:rFonts w:ascii="Times New Roman" w:eastAsia="Times New Roman" w:hAnsi="Times New Roman" w:cs="Times New Roman"/>
                <w:sz w:val="24"/>
                <w:szCs w:val="24"/>
                <w:lang w:eastAsia="uk-UA"/>
              </w:rPr>
            </w:pPr>
            <w:r w:rsidRPr="001D52B5">
              <w:rPr>
                <w:rFonts w:ascii="Times New Roman" w:eastAsia="Times New Roman" w:hAnsi="Times New Roman" w:cs="Times New Roman"/>
                <w:sz w:val="24"/>
                <w:szCs w:val="24"/>
                <w:lang w:eastAsia="uk-UA"/>
              </w:rPr>
              <w:t>2018</w:t>
            </w:r>
          </w:p>
        </w:tc>
        <w:tc>
          <w:tcPr>
            <w:tcW w:w="1474" w:type="dxa"/>
            <w:shd w:val="clear" w:color="auto" w:fill="auto"/>
            <w:vAlign w:val="center"/>
            <w:hideMark/>
          </w:tcPr>
          <w:p w:rsidR="000D14CD" w:rsidRPr="001D52B5" w:rsidRDefault="000D14CD" w:rsidP="00314607">
            <w:pPr>
              <w:spacing w:after="0" w:line="240" w:lineRule="auto"/>
              <w:jc w:val="center"/>
              <w:rPr>
                <w:rFonts w:ascii="Times New Roman" w:eastAsia="Times New Roman" w:hAnsi="Times New Roman" w:cs="Times New Roman"/>
                <w:sz w:val="24"/>
                <w:szCs w:val="24"/>
                <w:lang w:eastAsia="uk-UA"/>
              </w:rPr>
            </w:pPr>
            <w:r w:rsidRPr="001D52B5">
              <w:rPr>
                <w:rFonts w:ascii="Times New Roman" w:eastAsia="Times New Roman" w:hAnsi="Times New Roman" w:cs="Times New Roman"/>
                <w:sz w:val="24"/>
                <w:szCs w:val="24"/>
                <w:lang w:eastAsia="uk-UA"/>
              </w:rPr>
              <w:t>2019</w:t>
            </w:r>
          </w:p>
        </w:tc>
        <w:tc>
          <w:tcPr>
            <w:tcW w:w="1474" w:type="dxa"/>
            <w:shd w:val="clear" w:color="auto" w:fill="auto"/>
            <w:vAlign w:val="center"/>
            <w:hideMark/>
          </w:tcPr>
          <w:p w:rsidR="000D14CD" w:rsidRPr="001D52B5" w:rsidRDefault="000D14CD" w:rsidP="00314607">
            <w:pPr>
              <w:spacing w:after="0" w:line="240" w:lineRule="auto"/>
              <w:jc w:val="center"/>
              <w:rPr>
                <w:rFonts w:ascii="Times New Roman" w:eastAsia="Times New Roman" w:hAnsi="Times New Roman" w:cs="Times New Roman"/>
                <w:sz w:val="24"/>
                <w:szCs w:val="24"/>
                <w:lang w:eastAsia="uk-UA"/>
              </w:rPr>
            </w:pPr>
            <w:r w:rsidRPr="001D52B5">
              <w:rPr>
                <w:rFonts w:ascii="Times New Roman" w:eastAsia="Times New Roman" w:hAnsi="Times New Roman" w:cs="Times New Roman"/>
                <w:sz w:val="24"/>
                <w:szCs w:val="24"/>
                <w:lang w:eastAsia="uk-UA"/>
              </w:rPr>
              <w:t>2020</w:t>
            </w:r>
          </w:p>
        </w:tc>
        <w:tc>
          <w:tcPr>
            <w:tcW w:w="1474" w:type="dxa"/>
            <w:shd w:val="clear" w:color="auto" w:fill="auto"/>
            <w:vAlign w:val="center"/>
            <w:hideMark/>
          </w:tcPr>
          <w:p w:rsidR="000D14CD" w:rsidRPr="001D52B5" w:rsidRDefault="000D14CD" w:rsidP="00314607">
            <w:pPr>
              <w:spacing w:after="0" w:line="240" w:lineRule="auto"/>
              <w:jc w:val="center"/>
              <w:rPr>
                <w:rFonts w:ascii="Times New Roman" w:eastAsia="Times New Roman" w:hAnsi="Times New Roman" w:cs="Times New Roman"/>
                <w:sz w:val="24"/>
                <w:szCs w:val="24"/>
                <w:lang w:eastAsia="uk-UA"/>
              </w:rPr>
            </w:pPr>
            <w:r w:rsidRPr="001D52B5">
              <w:rPr>
                <w:rFonts w:ascii="Times New Roman" w:eastAsia="Times New Roman" w:hAnsi="Times New Roman" w:cs="Times New Roman"/>
                <w:sz w:val="24"/>
                <w:szCs w:val="24"/>
                <w:lang w:eastAsia="uk-UA"/>
              </w:rPr>
              <w:t>2021</w:t>
            </w:r>
          </w:p>
        </w:tc>
        <w:tc>
          <w:tcPr>
            <w:tcW w:w="1474" w:type="dxa"/>
            <w:shd w:val="clear" w:color="auto" w:fill="auto"/>
            <w:noWrap/>
            <w:vAlign w:val="center"/>
            <w:hideMark/>
          </w:tcPr>
          <w:p w:rsidR="000D14CD" w:rsidRPr="001D52B5" w:rsidRDefault="000D14CD" w:rsidP="00314607">
            <w:pPr>
              <w:spacing w:after="0" w:line="240" w:lineRule="auto"/>
              <w:jc w:val="center"/>
              <w:rPr>
                <w:rFonts w:ascii="Times New Roman" w:eastAsia="Times New Roman" w:hAnsi="Times New Roman" w:cs="Times New Roman"/>
                <w:color w:val="000000"/>
                <w:sz w:val="24"/>
                <w:szCs w:val="24"/>
                <w:lang w:eastAsia="uk-UA"/>
              </w:rPr>
            </w:pPr>
            <w:r w:rsidRPr="001D52B5">
              <w:rPr>
                <w:rFonts w:ascii="Times New Roman" w:eastAsia="Times New Roman" w:hAnsi="Times New Roman" w:cs="Times New Roman"/>
                <w:color w:val="000000"/>
                <w:sz w:val="24"/>
                <w:szCs w:val="24"/>
                <w:lang w:eastAsia="uk-UA"/>
              </w:rPr>
              <w:t>Січень 2022</w:t>
            </w:r>
          </w:p>
        </w:tc>
      </w:tr>
      <w:tr w:rsidR="000D14CD" w:rsidRPr="001D52B5" w:rsidTr="00314607">
        <w:trPr>
          <w:trHeight w:val="312"/>
        </w:trPr>
        <w:tc>
          <w:tcPr>
            <w:tcW w:w="2127" w:type="dxa"/>
            <w:shd w:val="clear" w:color="auto" w:fill="auto"/>
            <w:noWrap/>
            <w:hideMark/>
          </w:tcPr>
          <w:p w:rsidR="000D14CD" w:rsidRPr="001D52B5" w:rsidRDefault="000D14CD" w:rsidP="00314607">
            <w:pPr>
              <w:spacing w:after="0" w:line="240" w:lineRule="auto"/>
              <w:ind w:left="176"/>
              <w:rPr>
                <w:rFonts w:ascii="Times New Roman" w:hAnsi="Times New Roman" w:cs="Times New Roman"/>
                <w:sz w:val="24"/>
                <w:szCs w:val="24"/>
              </w:rPr>
            </w:pPr>
            <w:r w:rsidRPr="001D52B5">
              <w:rPr>
                <w:rFonts w:ascii="Times New Roman" w:hAnsi="Times New Roman" w:cs="Times New Roman"/>
                <w:sz w:val="24"/>
                <w:szCs w:val="24"/>
              </w:rPr>
              <w:t>Експорт товарів</w:t>
            </w:r>
          </w:p>
        </w:tc>
        <w:tc>
          <w:tcPr>
            <w:tcW w:w="1474" w:type="dxa"/>
            <w:shd w:val="clear" w:color="auto" w:fill="auto"/>
            <w:noWrap/>
            <w:vAlign w:val="center"/>
          </w:tcPr>
          <w:p w:rsidR="000D14CD" w:rsidRPr="001D52B5" w:rsidRDefault="000D14CD" w:rsidP="00314607">
            <w:pPr>
              <w:spacing w:after="0" w:line="240" w:lineRule="auto"/>
              <w:jc w:val="center"/>
              <w:rPr>
                <w:rFonts w:ascii="Times New Roman" w:eastAsia="Times New Roman" w:hAnsi="Times New Roman" w:cs="Times New Roman"/>
                <w:color w:val="000000"/>
                <w:sz w:val="24"/>
                <w:szCs w:val="24"/>
                <w:lang w:eastAsia="uk-UA"/>
              </w:rPr>
            </w:pPr>
            <w:r w:rsidRPr="001D52B5">
              <w:rPr>
                <w:rFonts w:ascii="Times New Roman" w:eastAsia="Times New Roman" w:hAnsi="Times New Roman" w:cs="Times New Roman"/>
                <w:color w:val="000000"/>
                <w:sz w:val="24"/>
                <w:szCs w:val="24"/>
                <w:lang w:eastAsia="uk-UA"/>
              </w:rPr>
              <w:t>5 200,4</w:t>
            </w:r>
          </w:p>
        </w:tc>
        <w:tc>
          <w:tcPr>
            <w:tcW w:w="1474" w:type="dxa"/>
            <w:shd w:val="clear" w:color="auto" w:fill="auto"/>
            <w:noWrap/>
            <w:vAlign w:val="center"/>
          </w:tcPr>
          <w:p w:rsidR="000D14CD" w:rsidRPr="001D52B5" w:rsidRDefault="000D14CD" w:rsidP="00314607">
            <w:pPr>
              <w:spacing w:after="0" w:line="240" w:lineRule="auto"/>
              <w:jc w:val="center"/>
              <w:rPr>
                <w:rFonts w:ascii="Times New Roman" w:eastAsia="Times New Roman" w:hAnsi="Times New Roman" w:cs="Times New Roman"/>
                <w:color w:val="000000"/>
                <w:sz w:val="24"/>
                <w:szCs w:val="24"/>
                <w:lang w:eastAsia="uk-UA"/>
              </w:rPr>
            </w:pPr>
            <w:r w:rsidRPr="001D52B5">
              <w:rPr>
                <w:rFonts w:ascii="Times New Roman" w:eastAsia="Times New Roman" w:hAnsi="Times New Roman" w:cs="Times New Roman"/>
                <w:color w:val="000000"/>
                <w:sz w:val="24"/>
                <w:szCs w:val="24"/>
                <w:lang w:eastAsia="uk-UA"/>
              </w:rPr>
              <w:t>9 421,7</w:t>
            </w:r>
          </w:p>
        </w:tc>
        <w:tc>
          <w:tcPr>
            <w:tcW w:w="1474" w:type="dxa"/>
            <w:shd w:val="clear" w:color="auto" w:fill="auto"/>
            <w:vAlign w:val="center"/>
          </w:tcPr>
          <w:p w:rsidR="000D14CD" w:rsidRPr="001D52B5" w:rsidRDefault="000D14CD" w:rsidP="00314607">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9 722,4</w:t>
            </w:r>
          </w:p>
        </w:tc>
        <w:tc>
          <w:tcPr>
            <w:tcW w:w="1474" w:type="dxa"/>
            <w:shd w:val="clear" w:color="auto" w:fill="auto"/>
            <w:vAlign w:val="center"/>
          </w:tcPr>
          <w:p w:rsidR="000D14CD" w:rsidRPr="001D52B5" w:rsidRDefault="000D14CD" w:rsidP="00314607">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12 104,6</w:t>
            </w:r>
          </w:p>
        </w:tc>
        <w:tc>
          <w:tcPr>
            <w:tcW w:w="1474" w:type="dxa"/>
            <w:shd w:val="clear" w:color="auto" w:fill="auto"/>
            <w:noWrap/>
            <w:vAlign w:val="center"/>
          </w:tcPr>
          <w:p w:rsidR="000D14CD" w:rsidRPr="001D52B5" w:rsidRDefault="000D14CD" w:rsidP="00314607">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190,1</w:t>
            </w:r>
          </w:p>
        </w:tc>
      </w:tr>
      <w:tr w:rsidR="000D14CD" w:rsidRPr="001D52B5" w:rsidTr="00314607">
        <w:trPr>
          <w:trHeight w:val="312"/>
        </w:trPr>
        <w:tc>
          <w:tcPr>
            <w:tcW w:w="2127" w:type="dxa"/>
            <w:shd w:val="clear" w:color="auto" w:fill="auto"/>
            <w:noWrap/>
            <w:hideMark/>
          </w:tcPr>
          <w:p w:rsidR="000D14CD" w:rsidRPr="001D52B5" w:rsidRDefault="000D14CD" w:rsidP="00314607">
            <w:pPr>
              <w:spacing w:after="0" w:line="240" w:lineRule="auto"/>
              <w:ind w:left="176"/>
              <w:rPr>
                <w:rFonts w:ascii="Times New Roman" w:hAnsi="Times New Roman" w:cs="Times New Roman"/>
                <w:sz w:val="24"/>
                <w:szCs w:val="24"/>
              </w:rPr>
            </w:pPr>
            <w:r w:rsidRPr="001D52B5">
              <w:rPr>
                <w:rFonts w:ascii="Times New Roman" w:hAnsi="Times New Roman" w:cs="Times New Roman"/>
                <w:sz w:val="24"/>
                <w:szCs w:val="24"/>
              </w:rPr>
              <w:t>Імпорт товарів</w:t>
            </w:r>
          </w:p>
        </w:tc>
        <w:tc>
          <w:tcPr>
            <w:tcW w:w="1474" w:type="dxa"/>
            <w:shd w:val="clear" w:color="auto" w:fill="auto"/>
            <w:noWrap/>
            <w:vAlign w:val="center"/>
          </w:tcPr>
          <w:p w:rsidR="000D14CD" w:rsidRPr="001D52B5" w:rsidRDefault="000D14CD" w:rsidP="00314607">
            <w:pPr>
              <w:spacing w:after="0" w:line="240" w:lineRule="auto"/>
              <w:jc w:val="center"/>
              <w:rPr>
                <w:rFonts w:ascii="Times New Roman" w:eastAsia="Times New Roman" w:hAnsi="Times New Roman" w:cs="Times New Roman"/>
                <w:color w:val="000000"/>
                <w:sz w:val="24"/>
                <w:szCs w:val="24"/>
                <w:lang w:eastAsia="uk-UA"/>
              </w:rPr>
            </w:pPr>
            <w:r w:rsidRPr="001D52B5">
              <w:rPr>
                <w:rFonts w:ascii="Times New Roman" w:eastAsia="Times New Roman" w:hAnsi="Times New Roman" w:cs="Times New Roman"/>
                <w:color w:val="000000"/>
                <w:sz w:val="24"/>
                <w:szCs w:val="24"/>
                <w:lang w:eastAsia="uk-UA"/>
              </w:rPr>
              <w:t>14 999,8</w:t>
            </w:r>
          </w:p>
        </w:tc>
        <w:tc>
          <w:tcPr>
            <w:tcW w:w="1474" w:type="dxa"/>
            <w:shd w:val="clear" w:color="auto" w:fill="auto"/>
            <w:noWrap/>
            <w:vAlign w:val="center"/>
          </w:tcPr>
          <w:p w:rsidR="000D14CD" w:rsidRPr="001D52B5" w:rsidRDefault="000D14CD" w:rsidP="00314607">
            <w:pPr>
              <w:spacing w:after="0" w:line="240" w:lineRule="auto"/>
              <w:jc w:val="center"/>
              <w:rPr>
                <w:rFonts w:ascii="Times New Roman" w:eastAsia="Times New Roman" w:hAnsi="Times New Roman" w:cs="Times New Roman"/>
                <w:color w:val="000000"/>
                <w:sz w:val="24"/>
                <w:szCs w:val="24"/>
                <w:lang w:eastAsia="uk-UA"/>
              </w:rPr>
            </w:pPr>
            <w:r w:rsidRPr="001D52B5">
              <w:rPr>
                <w:rFonts w:ascii="Times New Roman" w:eastAsia="Times New Roman" w:hAnsi="Times New Roman" w:cs="Times New Roman"/>
                <w:color w:val="000000"/>
                <w:sz w:val="24"/>
                <w:szCs w:val="24"/>
                <w:lang w:eastAsia="uk-UA"/>
              </w:rPr>
              <w:t>16 583,6</w:t>
            </w:r>
          </w:p>
        </w:tc>
        <w:tc>
          <w:tcPr>
            <w:tcW w:w="1474" w:type="dxa"/>
            <w:shd w:val="clear" w:color="auto" w:fill="auto"/>
            <w:vAlign w:val="center"/>
          </w:tcPr>
          <w:p w:rsidR="000D14CD" w:rsidRPr="001D52B5" w:rsidRDefault="000D14CD" w:rsidP="00314607">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19 089,3</w:t>
            </w:r>
          </w:p>
        </w:tc>
        <w:tc>
          <w:tcPr>
            <w:tcW w:w="1474" w:type="dxa"/>
            <w:shd w:val="clear" w:color="auto" w:fill="auto"/>
            <w:vAlign w:val="center"/>
          </w:tcPr>
          <w:p w:rsidR="000D14CD" w:rsidRPr="001D52B5" w:rsidRDefault="000D14CD" w:rsidP="00314607">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23 369,9</w:t>
            </w:r>
          </w:p>
        </w:tc>
        <w:tc>
          <w:tcPr>
            <w:tcW w:w="1474" w:type="dxa"/>
            <w:shd w:val="clear" w:color="auto" w:fill="auto"/>
            <w:noWrap/>
            <w:vAlign w:val="center"/>
          </w:tcPr>
          <w:p w:rsidR="000D14CD" w:rsidRPr="001D52B5" w:rsidRDefault="000D14CD" w:rsidP="00314607">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2 335,8</w:t>
            </w:r>
          </w:p>
        </w:tc>
      </w:tr>
      <w:tr w:rsidR="000D14CD" w:rsidRPr="001D52B5" w:rsidTr="00314607">
        <w:trPr>
          <w:trHeight w:val="312"/>
        </w:trPr>
        <w:tc>
          <w:tcPr>
            <w:tcW w:w="2127" w:type="dxa"/>
            <w:shd w:val="clear" w:color="auto" w:fill="auto"/>
            <w:noWrap/>
            <w:hideMark/>
          </w:tcPr>
          <w:p w:rsidR="000D14CD" w:rsidRPr="001D52B5" w:rsidRDefault="000D14CD" w:rsidP="00314607">
            <w:pPr>
              <w:spacing w:after="0" w:line="240" w:lineRule="auto"/>
              <w:rPr>
                <w:rFonts w:ascii="Times New Roman" w:hAnsi="Times New Roman" w:cs="Times New Roman"/>
                <w:sz w:val="24"/>
                <w:szCs w:val="24"/>
              </w:rPr>
            </w:pPr>
            <w:r w:rsidRPr="001D52B5">
              <w:rPr>
                <w:rFonts w:ascii="Times New Roman" w:hAnsi="Times New Roman" w:cs="Times New Roman"/>
                <w:sz w:val="24"/>
                <w:szCs w:val="24"/>
              </w:rPr>
              <w:t>Сальдо торгівлі товарами</w:t>
            </w:r>
          </w:p>
        </w:tc>
        <w:tc>
          <w:tcPr>
            <w:tcW w:w="1474" w:type="dxa"/>
            <w:shd w:val="clear" w:color="auto" w:fill="auto"/>
            <w:noWrap/>
            <w:vAlign w:val="center"/>
          </w:tcPr>
          <w:p w:rsidR="000D14CD" w:rsidRPr="001D52B5" w:rsidRDefault="000D14CD" w:rsidP="00314607">
            <w:pPr>
              <w:spacing w:after="0" w:line="240" w:lineRule="auto"/>
              <w:jc w:val="center"/>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–9 799,4</w:t>
            </w:r>
          </w:p>
        </w:tc>
        <w:tc>
          <w:tcPr>
            <w:tcW w:w="1474" w:type="dxa"/>
            <w:shd w:val="clear" w:color="auto" w:fill="auto"/>
            <w:noWrap/>
            <w:vAlign w:val="center"/>
          </w:tcPr>
          <w:p w:rsidR="000D14CD" w:rsidRPr="001D52B5" w:rsidRDefault="000D14CD" w:rsidP="00314607">
            <w:pPr>
              <w:spacing w:after="0" w:line="240" w:lineRule="auto"/>
              <w:jc w:val="center"/>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–7 161,9</w:t>
            </w:r>
          </w:p>
        </w:tc>
        <w:tc>
          <w:tcPr>
            <w:tcW w:w="1474" w:type="dxa"/>
            <w:shd w:val="clear" w:color="auto" w:fill="auto"/>
            <w:noWrap/>
            <w:vAlign w:val="center"/>
          </w:tcPr>
          <w:p w:rsidR="000D14CD" w:rsidRPr="001D52B5" w:rsidRDefault="000D14CD" w:rsidP="00314607">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-9 367,0</w:t>
            </w:r>
          </w:p>
        </w:tc>
        <w:tc>
          <w:tcPr>
            <w:tcW w:w="1474" w:type="dxa"/>
            <w:shd w:val="clear" w:color="auto" w:fill="auto"/>
            <w:noWrap/>
            <w:vAlign w:val="center"/>
          </w:tcPr>
          <w:p w:rsidR="000D14CD" w:rsidRPr="001D52B5" w:rsidRDefault="000D14CD" w:rsidP="00314607">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-11 265,3</w:t>
            </w:r>
          </w:p>
        </w:tc>
        <w:tc>
          <w:tcPr>
            <w:tcW w:w="1474" w:type="dxa"/>
            <w:shd w:val="clear" w:color="auto" w:fill="auto"/>
            <w:noWrap/>
            <w:vAlign w:val="center"/>
          </w:tcPr>
          <w:p w:rsidR="000D14CD" w:rsidRPr="001D52B5" w:rsidRDefault="000D14CD" w:rsidP="00314607">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-2 145,7</w:t>
            </w:r>
          </w:p>
        </w:tc>
      </w:tr>
      <w:tr w:rsidR="00314607" w:rsidRPr="001D52B5" w:rsidTr="00314607">
        <w:trPr>
          <w:trHeight w:val="312"/>
        </w:trPr>
        <w:tc>
          <w:tcPr>
            <w:tcW w:w="2127" w:type="dxa"/>
            <w:tcBorders>
              <w:top w:val="single" w:sz="4" w:space="0" w:color="auto"/>
              <w:left w:val="single" w:sz="4" w:space="0" w:color="auto"/>
              <w:bottom w:val="single" w:sz="4" w:space="0" w:color="auto"/>
              <w:right w:val="single" w:sz="4" w:space="0" w:color="auto"/>
            </w:tcBorders>
            <w:shd w:val="clear" w:color="auto" w:fill="auto"/>
            <w:noWrap/>
            <w:hideMark/>
          </w:tcPr>
          <w:p w:rsidR="00314607" w:rsidRPr="001D52B5" w:rsidRDefault="00314607" w:rsidP="00314607">
            <w:pPr>
              <w:spacing w:after="0" w:line="240" w:lineRule="auto"/>
              <w:ind w:left="176"/>
              <w:rPr>
                <w:rFonts w:ascii="Times New Roman" w:hAnsi="Times New Roman" w:cs="Times New Roman"/>
                <w:sz w:val="24"/>
                <w:szCs w:val="24"/>
              </w:rPr>
            </w:pPr>
            <w:r w:rsidRPr="001D52B5">
              <w:rPr>
                <w:rFonts w:ascii="Times New Roman" w:hAnsi="Times New Roman" w:cs="Times New Roman"/>
                <w:sz w:val="24"/>
                <w:szCs w:val="24"/>
              </w:rPr>
              <w:t>Експорт послуг</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14607" w:rsidRPr="001D52B5" w:rsidRDefault="00314607" w:rsidP="00314607">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527,26</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14607" w:rsidRPr="001D52B5" w:rsidRDefault="00314607" w:rsidP="00314607">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1 039,50</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14607" w:rsidRPr="001D52B5" w:rsidRDefault="00314607" w:rsidP="00314607">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553,88</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14607" w:rsidRPr="001D52B5" w:rsidRDefault="00314607" w:rsidP="00314607">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731,67</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14607" w:rsidRPr="001D52B5" w:rsidRDefault="00314607" w:rsidP="00314607">
            <w:pPr>
              <w:spacing w:after="0" w:line="240" w:lineRule="auto"/>
              <w:jc w:val="center"/>
              <w:rPr>
                <w:rFonts w:ascii="Times New Roman" w:eastAsia="Times New Roman" w:hAnsi="Times New Roman" w:cs="Times New Roman"/>
                <w:color w:val="000000"/>
                <w:sz w:val="24"/>
                <w:szCs w:val="24"/>
                <w:lang w:eastAsia="uk-UA"/>
              </w:rPr>
            </w:pPr>
            <w:r w:rsidRPr="001D52B5">
              <w:rPr>
                <w:rFonts w:ascii="Times New Roman" w:hAnsi="Times New Roman" w:cs="Times New Roman"/>
                <w:sz w:val="24"/>
                <w:szCs w:val="24"/>
              </w:rPr>
              <w:t>Д.В.</w:t>
            </w:r>
          </w:p>
        </w:tc>
      </w:tr>
      <w:tr w:rsidR="00314607" w:rsidRPr="001D52B5" w:rsidTr="00314607">
        <w:trPr>
          <w:trHeight w:val="312"/>
        </w:trPr>
        <w:tc>
          <w:tcPr>
            <w:tcW w:w="2127" w:type="dxa"/>
            <w:tcBorders>
              <w:top w:val="single" w:sz="4" w:space="0" w:color="auto"/>
              <w:left w:val="single" w:sz="4" w:space="0" w:color="auto"/>
              <w:bottom w:val="single" w:sz="4" w:space="0" w:color="auto"/>
              <w:right w:val="single" w:sz="4" w:space="0" w:color="auto"/>
            </w:tcBorders>
            <w:shd w:val="clear" w:color="auto" w:fill="auto"/>
            <w:noWrap/>
            <w:hideMark/>
          </w:tcPr>
          <w:p w:rsidR="00314607" w:rsidRPr="001D52B5" w:rsidRDefault="00314607" w:rsidP="00314607">
            <w:pPr>
              <w:spacing w:after="0" w:line="240" w:lineRule="auto"/>
              <w:ind w:left="176"/>
              <w:rPr>
                <w:rFonts w:ascii="Times New Roman" w:hAnsi="Times New Roman" w:cs="Times New Roman"/>
                <w:sz w:val="24"/>
                <w:szCs w:val="24"/>
              </w:rPr>
            </w:pPr>
            <w:r w:rsidRPr="001D52B5">
              <w:rPr>
                <w:rFonts w:ascii="Times New Roman" w:hAnsi="Times New Roman" w:cs="Times New Roman"/>
                <w:sz w:val="24"/>
                <w:szCs w:val="24"/>
              </w:rPr>
              <w:t>Імпорт послуг</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14607" w:rsidRPr="001D52B5" w:rsidRDefault="00314607" w:rsidP="00314607">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302,78</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14607" w:rsidRPr="001D52B5" w:rsidRDefault="00314607" w:rsidP="00314607">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551,68</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14607" w:rsidRPr="001D52B5" w:rsidRDefault="00314607" w:rsidP="00314607">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301,62</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14607" w:rsidRPr="001D52B5" w:rsidRDefault="00314607" w:rsidP="00314607">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458,28</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14607" w:rsidRPr="001D52B5" w:rsidRDefault="00314607" w:rsidP="00314607">
            <w:pPr>
              <w:spacing w:after="0" w:line="240" w:lineRule="auto"/>
              <w:jc w:val="center"/>
              <w:rPr>
                <w:rFonts w:ascii="Times New Roman" w:eastAsia="Times New Roman" w:hAnsi="Times New Roman" w:cs="Times New Roman"/>
                <w:color w:val="000000"/>
                <w:sz w:val="24"/>
                <w:szCs w:val="24"/>
                <w:lang w:eastAsia="uk-UA"/>
              </w:rPr>
            </w:pPr>
            <w:r w:rsidRPr="001D52B5">
              <w:rPr>
                <w:rFonts w:ascii="Times New Roman" w:hAnsi="Times New Roman" w:cs="Times New Roman"/>
                <w:sz w:val="24"/>
                <w:szCs w:val="24"/>
              </w:rPr>
              <w:t>Д.В.</w:t>
            </w:r>
          </w:p>
        </w:tc>
      </w:tr>
      <w:tr w:rsidR="00314607" w:rsidRPr="001D52B5" w:rsidTr="00314607">
        <w:trPr>
          <w:trHeight w:val="312"/>
        </w:trPr>
        <w:tc>
          <w:tcPr>
            <w:tcW w:w="2127" w:type="dxa"/>
            <w:tcBorders>
              <w:top w:val="single" w:sz="4" w:space="0" w:color="auto"/>
              <w:left w:val="single" w:sz="4" w:space="0" w:color="auto"/>
              <w:bottom w:val="single" w:sz="4" w:space="0" w:color="auto"/>
              <w:right w:val="single" w:sz="4" w:space="0" w:color="auto"/>
            </w:tcBorders>
            <w:shd w:val="clear" w:color="auto" w:fill="auto"/>
            <w:noWrap/>
            <w:hideMark/>
          </w:tcPr>
          <w:p w:rsidR="00314607" w:rsidRPr="001D52B5" w:rsidRDefault="00314607" w:rsidP="00314607">
            <w:pPr>
              <w:spacing w:after="0" w:line="240" w:lineRule="auto"/>
              <w:rPr>
                <w:rFonts w:ascii="Times New Roman" w:hAnsi="Times New Roman" w:cs="Times New Roman"/>
                <w:sz w:val="24"/>
                <w:szCs w:val="24"/>
              </w:rPr>
            </w:pPr>
            <w:r w:rsidRPr="001D52B5">
              <w:rPr>
                <w:rFonts w:ascii="Times New Roman" w:hAnsi="Times New Roman" w:cs="Times New Roman"/>
                <w:sz w:val="24"/>
                <w:szCs w:val="24"/>
              </w:rPr>
              <w:t>Сальдо торгівлі послуг</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14607" w:rsidRPr="001D52B5" w:rsidRDefault="00314607" w:rsidP="00314607">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224,48</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14607" w:rsidRPr="001D52B5" w:rsidRDefault="00314607" w:rsidP="00314607">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487,82</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14607" w:rsidRPr="001D52B5" w:rsidRDefault="00314607" w:rsidP="00314607">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252,26</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14607" w:rsidRPr="001D52B5" w:rsidRDefault="00314607" w:rsidP="00314607">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273,39</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14607" w:rsidRPr="001D52B5" w:rsidRDefault="00314607" w:rsidP="00314607">
            <w:pPr>
              <w:spacing w:after="0" w:line="240" w:lineRule="auto"/>
              <w:jc w:val="center"/>
              <w:rPr>
                <w:rFonts w:ascii="Times New Roman" w:eastAsia="Times New Roman" w:hAnsi="Times New Roman" w:cs="Times New Roman"/>
                <w:color w:val="000000"/>
                <w:sz w:val="24"/>
                <w:szCs w:val="24"/>
                <w:lang w:eastAsia="uk-UA"/>
              </w:rPr>
            </w:pPr>
            <w:r w:rsidRPr="001D52B5">
              <w:rPr>
                <w:rFonts w:ascii="Times New Roman" w:hAnsi="Times New Roman" w:cs="Times New Roman"/>
                <w:sz w:val="24"/>
                <w:szCs w:val="24"/>
              </w:rPr>
              <w:t>Д.В.</w:t>
            </w:r>
          </w:p>
        </w:tc>
      </w:tr>
    </w:tbl>
    <w:p w:rsidR="000D14CD" w:rsidRPr="001D52B5" w:rsidRDefault="000D14CD" w:rsidP="000D14CD">
      <w:pPr>
        <w:spacing w:after="0" w:line="360" w:lineRule="auto"/>
        <w:jc w:val="both"/>
        <w:rPr>
          <w:rFonts w:ascii="Times New Roman" w:hAnsi="Times New Roman"/>
          <w:sz w:val="28"/>
          <w:szCs w:val="28"/>
        </w:rPr>
      </w:pPr>
      <w:r w:rsidRPr="001D52B5">
        <w:rPr>
          <w:rFonts w:ascii="Times New Roman" w:hAnsi="Times New Roman" w:cs="Times New Roman"/>
          <w:sz w:val="28"/>
          <w:szCs w:val="28"/>
        </w:rPr>
        <w:t>Джерело: складено автором на основі даних [</w:t>
      </w:r>
      <w:r w:rsidR="0026289A" w:rsidRPr="001D52B5">
        <w:rPr>
          <w:rFonts w:ascii="Times New Roman" w:hAnsi="Times New Roman" w:cs="Times New Roman"/>
          <w:sz w:val="28"/>
          <w:szCs w:val="28"/>
        </w:rPr>
        <w:t>30, 31</w:t>
      </w:r>
      <w:r w:rsidRPr="001D52B5">
        <w:rPr>
          <w:rFonts w:ascii="Times New Roman" w:hAnsi="Times New Roman" w:cs="Times New Roman"/>
          <w:sz w:val="28"/>
          <w:szCs w:val="28"/>
        </w:rPr>
        <w:t>].</w:t>
      </w:r>
    </w:p>
    <w:p w:rsidR="000D14CD" w:rsidRPr="001D52B5" w:rsidRDefault="000D14CD" w:rsidP="000D14CD">
      <w:pPr>
        <w:spacing w:after="0" w:line="360" w:lineRule="auto"/>
        <w:jc w:val="both"/>
        <w:rPr>
          <w:rFonts w:ascii="Times New Roman" w:hAnsi="Times New Roman"/>
          <w:sz w:val="28"/>
          <w:szCs w:val="28"/>
        </w:rPr>
      </w:pPr>
    </w:p>
    <w:p w:rsidR="000D14CD" w:rsidRPr="001D52B5" w:rsidRDefault="000D14CD" w:rsidP="000D14C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Експорт товарів до Нової Зеландії за період 2018-2021 років зріс з 5,2 млн. дол. США до 12,1 млн. дол. США. За січень 2022 року обсяг експорту товарів склав 190,1 тис.. дол. США (див. табл. </w:t>
      </w:r>
      <w:r w:rsidR="00314607" w:rsidRPr="001D52B5">
        <w:rPr>
          <w:rFonts w:ascii="Times New Roman" w:hAnsi="Times New Roman" w:cs="Times New Roman"/>
          <w:sz w:val="28"/>
          <w:szCs w:val="28"/>
        </w:rPr>
        <w:t>2</w:t>
      </w:r>
      <w:r w:rsidRPr="001D52B5">
        <w:rPr>
          <w:rFonts w:ascii="Times New Roman" w:hAnsi="Times New Roman" w:cs="Times New Roman"/>
          <w:sz w:val="28"/>
          <w:szCs w:val="28"/>
        </w:rPr>
        <w:t>.</w:t>
      </w:r>
      <w:r w:rsidR="00314607" w:rsidRPr="001D52B5">
        <w:rPr>
          <w:rFonts w:ascii="Times New Roman" w:hAnsi="Times New Roman" w:cs="Times New Roman"/>
          <w:sz w:val="28"/>
          <w:szCs w:val="28"/>
        </w:rPr>
        <w:t>1</w:t>
      </w:r>
      <w:r w:rsidRPr="001D52B5">
        <w:rPr>
          <w:rFonts w:ascii="Times New Roman" w:hAnsi="Times New Roman" w:cs="Times New Roman"/>
          <w:sz w:val="28"/>
          <w:szCs w:val="28"/>
        </w:rPr>
        <w:t>2).</w:t>
      </w:r>
    </w:p>
    <w:p w:rsidR="00C76066" w:rsidRPr="001D52B5" w:rsidRDefault="000D14CD" w:rsidP="000D14CD">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Імпорт товарів з Нової Зеландії за період 2018-2021 років зріс з 14,9 млн. дол. США до 23,3 млн. дол. США. За січень 2022 року обсяг імпорту товарів склав 2,3 млн. дол. США (див. табл. </w:t>
      </w:r>
      <w:r w:rsidR="00314607" w:rsidRPr="001D52B5">
        <w:rPr>
          <w:rFonts w:ascii="Times New Roman" w:hAnsi="Times New Roman" w:cs="Times New Roman"/>
          <w:sz w:val="28"/>
          <w:szCs w:val="28"/>
        </w:rPr>
        <w:t>2</w:t>
      </w:r>
      <w:r w:rsidRPr="001D52B5">
        <w:rPr>
          <w:rFonts w:ascii="Times New Roman" w:hAnsi="Times New Roman" w:cs="Times New Roman"/>
          <w:sz w:val="28"/>
          <w:szCs w:val="28"/>
        </w:rPr>
        <w:t>.</w:t>
      </w:r>
      <w:r w:rsidR="00314607" w:rsidRPr="001D52B5">
        <w:rPr>
          <w:rFonts w:ascii="Times New Roman" w:hAnsi="Times New Roman" w:cs="Times New Roman"/>
          <w:sz w:val="28"/>
          <w:szCs w:val="28"/>
        </w:rPr>
        <w:t>1</w:t>
      </w:r>
      <w:r w:rsidRPr="001D52B5">
        <w:rPr>
          <w:rFonts w:ascii="Times New Roman" w:hAnsi="Times New Roman" w:cs="Times New Roman"/>
          <w:sz w:val="28"/>
          <w:szCs w:val="28"/>
        </w:rPr>
        <w:t>2).</w:t>
      </w:r>
      <w:r w:rsidR="00314607" w:rsidRPr="001D52B5">
        <w:rPr>
          <w:rFonts w:ascii="Times New Roman" w:hAnsi="Times New Roman" w:cs="Times New Roman"/>
          <w:sz w:val="28"/>
          <w:szCs w:val="28"/>
        </w:rPr>
        <w:t xml:space="preserve"> </w:t>
      </w:r>
      <w:r w:rsidRPr="001D52B5">
        <w:rPr>
          <w:rFonts w:ascii="Times New Roman" w:hAnsi="Times New Roman" w:cs="Times New Roman"/>
          <w:sz w:val="28"/>
          <w:szCs w:val="28"/>
        </w:rPr>
        <w:tab/>
      </w:r>
    </w:p>
    <w:p w:rsidR="000D14CD" w:rsidRPr="001D52B5" w:rsidRDefault="000D14CD" w:rsidP="00C76066">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Сальдо торгівлі</w:t>
      </w:r>
      <w:r w:rsidR="00314607" w:rsidRPr="001D52B5">
        <w:rPr>
          <w:rFonts w:ascii="Times New Roman" w:hAnsi="Times New Roman" w:cs="Times New Roman"/>
          <w:sz w:val="28"/>
          <w:szCs w:val="28"/>
        </w:rPr>
        <w:t xml:space="preserve"> </w:t>
      </w:r>
      <w:r w:rsidRPr="001D52B5">
        <w:rPr>
          <w:rFonts w:ascii="Times New Roman" w:hAnsi="Times New Roman" w:cs="Times New Roman"/>
          <w:sz w:val="28"/>
          <w:szCs w:val="28"/>
        </w:rPr>
        <w:t>товарами з Новою Зеландією для України стабільно негативне у період 2018-2021 років та у січні 2022 року</w:t>
      </w:r>
      <w:r w:rsidR="00314607" w:rsidRPr="001D52B5">
        <w:rPr>
          <w:rFonts w:ascii="Times New Roman" w:hAnsi="Times New Roman" w:cs="Times New Roman"/>
          <w:sz w:val="28"/>
          <w:szCs w:val="28"/>
        </w:rPr>
        <w:t>.</w:t>
      </w:r>
    </w:p>
    <w:p w:rsidR="000D14CD" w:rsidRPr="001D52B5" w:rsidRDefault="000D14CD" w:rsidP="000D14CD">
      <w:pPr>
        <w:spacing w:after="0" w:line="360" w:lineRule="auto"/>
        <w:jc w:val="both"/>
        <w:rPr>
          <w:rFonts w:ascii="Times New Roman" w:hAnsi="Times New Roman" w:cs="Times New Roman"/>
          <w:sz w:val="28"/>
          <w:szCs w:val="28"/>
        </w:rPr>
      </w:pPr>
      <w:r w:rsidRPr="001D52B5">
        <w:rPr>
          <w:rFonts w:ascii="Times New Roman" w:hAnsi="Times New Roman"/>
          <w:sz w:val="28"/>
          <w:szCs w:val="28"/>
        </w:rPr>
        <w:tab/>
      </w:r>
      <w:r w:rsidRPr="001D52B5">
        <w:rPr>
          <w:rFonts w:ascii="Times New Roman" w:hAnsi="Times New Roman" w:cs="Times New Roman"/>
          <w:sz w:val="28"/>
          <w:szCs w:val="28"/>
        </w:rPr>
        <w:t xml:space="preserve">Експорт послуг до Нової Зеландії за період 2018-2021 років зріс з 527,2. дол. США до 731,6 тис. дол. США (див. табл. </w:t>
      </w:r>
      <w:r w:rsidR="00314607" w:rsidRPr="001D52B5">
        <w:rPr>
          <w:rFonts w:ascii="Times New Roman" w:hAnsi="Times New Roman" w:cs="Times New Roman"/>
          <w:sz w:val="28"/>
          <w:szCs w:val="28"/>
        </w:rPr>
        <w:t>2</w:t>
      </w:r>
      <w:r w:rsidRPr="001D52B5">
        <w:rPr>
          <w:rFonts w:ascii="Times New Roman" w:hAnsi="Times New Roman" w:cs="Times New Roman"/>
          <w:sz w:val="28"/>
          <w:szCs w:val="28"/>
        </w:rPr>
        <w:t>.</w:t>
      </w:r>
      <w:r w:rsidR="00314607" w:rsidRPr="001D52B5">
        <w:rPr>
          <w:rFonts w:ascii="Times New Roman" w:hAnsi="Times New Roman" w:cs="Times New Roman"/>
          <w:sz w:val="28"/>
          <w:szCs w:val="28"/>
        </w:rPr>
        <w:t>12</w:t>
      </w:r>
      <w:r w:rsidRPr="001D52B5">
        <w:rPr>
          <w:rFonts w:ascii="Times New Roman" w:hAnsi="Times New Roman" w:cs="Times New Roman"/>
          <w:sz w:val="28"/>
          <w:szCs w:val="28"/>
        </w:rPr>
        <w:t>).</w:t>
      </w:r>
      <w:r w:rsidR="00314607" w:rsidRPr="001D52B5">
        <w:rPr>
          <w:rFonts w:ascii="Times New Roman" w:hAnsi="Times New Roman" w:cs="Times New Roman"/>
          <w:sz w:val="28"/>
          <w:szCs w:val="28"/>
        </w:rPr>
        <w:t xml:space="preserve"> </w:t>
      </w:r>
      <w:r w:rsidRPr="001D52B5">
        <w:rPr>
          <w:rFonts w:ascii="Times New Roman" w:hAnsi="Times New Roman" w:cs="Times New Roman"/>
          <w:sz w:val="28"/>
          <w:szCs w:val="28"/>
        </w:rPr>
        <w:tab/>
        <w:t>Імпорт послуг з Нової Зеландії за період 2018-2021 років зріс з 302,78 млн. дол. США до 458,2 млн. дол. США</w:t>
      </w:r>
      <w:r w:rsidR="00314607" w:rsidRPr="001D52B5">
        <w:rPr>
          <w:rFonts w:ascii="Times New Roman" w:hAnsi="Times New Roman" w:cs="Times New Roman"/>
          <w:sz w:val="28"/>
          <w:szCs w:val="28"/>
        </w:rPr>
        <w:t xml:space="preserve">. </w:t>
      </w:r>
      <w:r w:rsidRPr="001D52B5">
        <w:rPr>
          <w:rFonts w:ascii="Times New Roman" w:hAnsi="Times New Roman" w:cs="Times New Roman"/>
          <w:sz w:val="28"/>
          <w:szCs w:val="28"/>
        </w:rPr>
        <w:t>Сальдо торгівлі послугами з Новою Зеландією стабільно позитивне за період 2018-2021 років.</w:t>
      </w:r>
    </w:p>
    <w:p w:rsidR="000D14CD" w:rsidRPr="001D52B5" w:rsidRDefault="000D14CD" w:rsidP="00314607">
      <w:pPr>
        <w:spacing w:after="0" w:line="360" w:lineRule="auto"/>
        <w:jc w:val="both"/>
        <w:rPr>
          <w:rFonts w:ascii="Times New Roman" w:hAnsi="Times New Roman"/>
          <w:sz w:val="28"/>
          <w:szCs w:val="28"/>
        </w:rPr>
      </w:pPr>
      <w:r w:rsidRPr="001D52B5">
        <w:rPr>
          <w:rFonts w:ascii="Times New Roman" w:hAnsi="Times New Roman"/>
          <w:sz w:val="28"/>
          <w:szCs w:val="28"/>
        </w:rPr>
        <w:tab/>
      </w:r>
    </w:p>
    <w:p w:rsidR="008D7000" w:rsidRPr="001D52B5" w:rsidRDefault="003D37A9" w:rsidP="00840403">
      <w:pPr>
        <w:spacing w:after="0" w:line="360" w:lineRule="auto"/>
        <w:ind w:firstLine="709"/>
        <w:jc w:val="both"/>
        <w:rPr>
          <w:rFonts w:ascii="Times New Roman" w:hAnsi="Times New Roman"/>
          <w:b/>
          <w:sz w:val="28"/>
          <w:szCs w:val="28"/>
        </w:rPr>
      </w:pPr>
      <w:r w:rsidRPr="001D52B5">
        <w:rPr>
          <w:rFonts w:ascii="Times New Roman" w:hAnsi="Times New Roman" w:cs="Times New Roman"/>
          <w:b/>
          <w:sz w:val="28"/>
          <w:szCs w:val="28"/>
        </w:rPr>
        <w:t>2.</w:t>
      </w:r>
      <w:r w:rsidR="00840403" w:rsidRPr="001D52B5">
        <w:rPr>
          <w:rFonts w:ascii="Times New Roman" w:hAnsi="Times New Roman" w:cs="Times New Roman"/>
          <w:b/>
          <w:sz w:val="28"/>
          <w:szCs w:val="28"/>
        </w:rPr>
        <w:t>3</w:t>
      </w:r>
      <w:r w:rsidR="00502896" w:rsidRPr="001D52B5">
        <w:rPr>
          <w:rFonts w:ascii="Times New Roman" w:hAnsi="Times New Roman" w:cs="Times New Roman"/>
          <w:b/>
          <w:sz w:val="28"/>
          <w:szCs w:val="28"/>
        </w:rPr>
        <w:t>.</w:t>
      </w:r>
      <w:r w:rsidRPr="001D52B5">
        <w:rPr>
          <w:rFonts w:ascii="Times New Roman" w:hAnsi="Times New Roman" w:cs="Times New Roman"/>
          <w:b/>
          <w:sz w:val="28"/>
          <w:szCs w:val="28"/>
        </w:rPr>
        <w:t xml:space="preserve"> </w:t>
      </w:r>
      <w:r w:rsidR="008D7000" w:rsidRPr="001D52B5">
        <w:rPr>
          <w:rFonts w:ascii="Times New Roman" w:hAnsi="Times New Roman"/>
          <w:b/>
          <w:sz w:val="28"/>
          <w:szCs w:val="28"/>
        </w:rPr>
        <w:t xml:space="preserve">Динаміка та структура фінансових рахунків Австралії та Нової Зеландії </w:t>
      </w:r>
    </w:p>
    <w:p w:rsidR="00536AA9" w:rsidRPr="001D52B5" w:rsidRDefault="003D37A9"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Фінансовий рахунок складається з </w:t>
      </w:r>
      <w:r w:rsidR="00536AA9" w:rsidRPr="001D52B5">
        <w:rPr>
          <w:rFonts w:ascii="Times New Roman" w:hAnsi="Times New Roman" w:cs="Times New Roman"/>
          <w:sz w:val="28"/>
          <w:szCs w:val="28"/>
        </w:rPr>
        <w:t xml:space="preserve">різних компонентів, які відображають фінансові трансакції між країною та рештою світу. Головні компоненти фінансового рахунку включають: прямі інвестиції ‒ це </w:t>
      </w:r>
      <w:r w:rsidR="00536AA9" w:rsidRPr="001D52B5">
        <w:rPr>
          <w:rFonts w:ascii="Times New Roman" w:hAnsi="Times New Roman" w:cs="Times New Roman"/>
          <w:sz w:val="28"/>
          <w:szCs w:val="28"/>
        </w:rPr>
        <w:lastRenderedPageBreak/>
        <w:t xml:space="preserve">вкладення капіталу з однієї країни в підприємства та активи іншої країни; портфельні інвестиції ‒  вкладення коштів в цінні папери, такі як акції та облігації, іноземних компаній та урядів; інші інвестиції ‒ це включає урядові позики, банківські вклади, довгострокові позики та інші фінансові трансакції, що не ввійшли до попередніх категорій; офіційні резерви ‒  резерви валют та інших активів, які уряд країни утримує для забезпечення зовнішньої </w:t>
      </w:r>
      <w:proofErr w:type="spellStart"/>
      <w:r w:rsidR="00536AA9" w:rsidRPr="001D52B5">
        <w:rPr>
          <w:rFonts w:ascii="Times New Roman" w:hAnsi="Times New Roman" w:cs="Times New Roman"/>
          <w:sz w:val="28"/>
          <w:szCs w:val="28"/>
        </w:rPr>
        <w:t>платеж</w:t>
      </w:r>
      <w:r w:rsidR="0026289A" w:rsidRPr="001D52B5">
        <w:rPr>
          <w:rFonts w:ascii="Times New Roman" w:hAnsi="Times New Roman" w:cs="Times New Roman"/>
          <w:sz w:val="28"/>
          <w:szCs w:val="28"/>
        </w:rPr>
        <w:t>і</w:t>
      </w:r>
      <w:r w:rsidR="00536AA9" w:rsidRPr="001D52B5">
        <w:rPr>
          <w:rFonts w:ascii="Times New Roman" w:hAnsi="Times New Roman" w:cs="Times New Roman"/>
          <w:sz w:val="28"/>
          <w:szCs w:val="28"/>
        </w:rPr>
        <w:t>спроможності</w:t>
      </w:r>
      <w:proofErr w:type="spellEnd"/>
      <w:r w:rsidR="00536AA9" w:rsidRPr="001D52B5">
        <w:rPr>
          <w:rFonts w:ascii="Times New Roman" w:hAnsi="Times New Roman" w:cs="Times New Roman"/>
          <w:sz w:val="28"/>
          <w:szCs w:val="28"/>
        </w:rPr>
        <w:t xml:space="preserve"> та стабільності валютного ринку.</w:t>
      </w:r>
      <w:r w:rsidRPr="001D52B5">
        <w:rPr>
          <w:rFonts w:ascii="Times New Roman" w:hAnsi="Times New Roman" w:cs="Times New Roman"/>
          <w:sz w:val="28"/>
          <w:szCs w:val="28"/>
        </w:rPr>
        <w:tab/>
      </w:r>
    </w:p>
    <w:p w:rsidR="00495A95" w:rsidRPr="001D52B5" w:rsidRDefault="003D37A9"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Складові фінансового рахунку </w:t>
      </w:r>
      <w:r w:rsidR="00840403" w:rsidRPr="001D52B5">
        <w:rPr>
          <w:rFonts w:ascii="Times New Roman" w:hAnsi="Times New Roman" w:cs="Times New Roman"/>
          <w:sz w:val="28"/>
          <w:szCs w:val="28"/>
        </w:rPr>
        <w:t xml:space="preserve">платіжного балансу </w:t>
      </w:r>
      <w:r w:rsidR="00536AA9" w:rsidRPr="001D52B5">
        <w:rPr>
          <w:rFonts w:ascii="Times New Roman" w:hAnsi="Times New Roman" w:cs="Times New Roman"/>
          <w:sz w:val="28"/>
          <w:szCs w:val="28"/>
        </w:rPr>
        <w:t>Австралії</w:t>
      </w:r>
      <w:r w:rsidRPr="001D52B5">
        <w:rPr>
          <w:rFonts w:ascii="Times New Roman" w:hAnsi="Times New Roman" w:cs="Times New Roman"/>
          <w:sz w:val="28"/>
          <w:szCs w:val="28"/>
        </w:rPr>
        <w:t xml:space="preserve"> </w:t>
      </w:r>
      <w:r w:rsidR="00840403" w:rsidRPr="001D52B5">
        <w:rPr>
          <w:rFonts w:ascii="Times New Roman" w:hAnsi="Times New Roman" w:cs="Times New Roman"/>
          <w:sz w:val="28"/>
          <w:szCs w:val="28"/>
        </w:rPr>
        <w:t>наведені</w:t>
      </w:r>
      <w:r w:rsidR="00536AA9" w:rsidRPr="001D52B5">
        <w:rPr>
          <w:rFonts w:ascii="Times New Roman" w:hAnsi="Times New Roman" w:cs="Times New Roman"/>
          <w:sz w:val="28"/>
          <w:szCs w:val="28"/>
        </w:rPr>
        <w:t xml:space="preserve"> у табл. 2.</w:t>
      </w:r>
      <w:r w:rsidR="00840403" w:rsidRPr="001D52B5">
        <w:rPr>
          <w:rFonts w:ascii="Times New Roman" w:hAnsi="Times New Roman" w:cs="Times New Roman"/>
          <w:sz w:val="28"/>
          <w:szCs w:val="28"/>
        </w:rPr>
        <w:t>1</w:t>
      </w:r>
      <w:r w:rsidR="00C76066" w:rsidRPr="001D52B5">
        <w:rPr>
          <w:rFonts w:ascii="Times New Roman" w:hAnsi="Times New Roman" w:cs="Times New Roman"/>
          <w:sz w:val="28"/>
          <w:szCs w:val="28"/>
        </w:rPr>
        <w:t>3</w:t>
      </w:r>
      <w:r w:rsidR="00840403" w:rsidRPr="001D52B5">
        <w:rPr>
          <w:rFonts w:ascii="Times New Roman" w:hAnsi="Times New Roman" w:cs="Times New Roman"/>
          <w:sz w:val="28"/>
          <w:szCs w:val="28"/>
        </w:rPr>
        <w:t xml:space="preserve"> </w:t>
      </w:r>
      <w:r w:rsidR="00B219F9" w:rsidRPr="001D52B5">
        <w:rPr>
          <w:rFonts w:ascii="Times New Roman" w:hAnsi="Times New Roman" w:cs="Times New Roman"/>
          <w:sz w:val="28"/>
          <w:szCs w:val="28"/>
        </w:rPr>
        <w:t xml:space="preserve">нижче. </w:t>
      </w:r>
    </w:p>
    <w:p w:rsidR="00840403" w:rsidRPr="001D52B5" w:rsidRDefault="00840403"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Активи прямих інвестицій Австралії за період 2018-2022 років зросли з 1,0 млрд. дол. США до 123,3 млрд. дол. США. Зобов’язання прямих інвестицій Австралії за період 2018-2022 років зросли з 60,6 млрд. дол. США до 67,1 млрд. дол. США (див. табл. 2.1</w:t>
      </w:r>
      <w:r w:rsidR="00C76066" w:rsidRPr="001D52B5">
        <w:rPr>
          <w:rFonts w:ascii="Times New Roman" w:hAnsi="Times New Roman" w:cs="Times New Roman"/>
          <w:sz w:val="28"/>
          <w:szCs w:val="28"/>
        </w:rPr>
        <w:t>3</w:t>
      </w:r>
      <w:r w:rsidRPr="001D52B5">
        <w:rPr>
          <w:rFonts w:ascii="Times New Roman" w:hAnsi="Times New Roman" w:cs="Times New Roman"/>
          <w:sz w:val="28"/>
          <w:szCs w:val="28"/>
        </w:rPr>
        <w:t>).</w:t>
      </w:r>
      <w:r w:rsidRPr="001D52B5">
        <w:rPr>
          <w:rFonts w:ascii="Times New Roman" w:hAnsi="Times New Roman" w:cs="Times New Roman"/>
          <w:sz w:val="28"/>
          <w:szCs w:val="28"/>
        </w:rPr>
        <w:tab/>
      </w:r>
    </w:p>
    <w:p w:rsidR="00840403" w:rsidRPr="001D52B5" w:rsidRDefault="00840403"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Сальдо прямих інвестицій Австралії негативне у період 2018-2021 років, позитивне у 2022 році (див. табл. 2.1</w:t>
      </w:r>
      <w:r w:rsidR="00C76066" w:rsidRPr="001D52B5">
        <w:rPr>
          <w:rFonts w:ascii="Times New Roman" w:hAnsi="Times New Roman" w:cs="Times New Roman"/>
          <w:sz w:val="28"/>
          <w:szCs w:val="28"/>
        </w:rPr>
        <w:t>3</w:t>
      </w:r>
      <w:r w:rsidRPr="001D52B5">
        <w:rPr>
          <w:rFonts w:ascii="Times New Roman" w:hAnsi="Times New Roman" w:cs="Times New Roman"/>
          <w:sz w:val="28"/>
          <w:szCs w:val="28"/>
        </w:rPr>
        <w:t>).</w:t>
      </w:r>
    </w:p>
    <w:p w:rsidR="003961CD" w:rsidRPr="001D52B5" w:rsidRDefault="003961CD" w:rsidP="003961CD">
      <w:pPr>
        <w:spacing w:after="0" w:line="360" w:lineRule="auto"/>
        <w:jc w:val="right"/>
        <w:rPr>
          <w:rFonts w:ascii="Times New Roman" w:hAnsi="Times New Roman" w:cs="Times New Roman"/>
          <w:sz w:val="28"/>
          <w:szCs w:val="28"/>
        </w:rPr>
      </w:pPr>
      <w:r w:rsidRPr="001D52B5">
        <w:rPr>
          <w:rFonts w:ascii="Times New Roman" w:hAnsi="Times New Roman" w:cs="Times New Roman"/>
          <w:sz w:val="28"/>
          <w:szCs w:val="28"/>
        </w:rPr>
        <w:t>Т</w:t>
      </w:r>
      <w:r w:rsidR="00536AA9" w:rsidRPr="001D52B5">
        <w:rPr>
          <w:rFonts w:ascii="Times New Roman" w:hAnsi="Times New Roman" w:cs="Times New Roman"/>
          <w:sz w:val="28"/>
          <w:szCs w:val="28"/>
        </w:rPr>
        <w:t>аблиця 2.</w:t>
      </w:r>
      <w:r w:rsidR="00840403" w:rsidRPr="001D52B5">
        <w:rPr>
          <w:rFonts w:ascii="Times New Roman" w:hAnsi="Times New Roman" w:cs="Times New Roman"/>
          <w:sz w:val="28"/>
          <w:szCs w:val="28"/>
        </w:rPr>
        <w:t>1</w:t>
      </w:r>
      <w:r w:rsidR="00C76066" w:rsidRPr="001D52B5">
        <w:rPr>
          <w:rFonts w:ascii="Times New Roman" w:hAnsi="Times New Roman" w:cs="Times New Roman"/>
          <w:sz w:val="28"/>
          <w:szCs w:val="28"/>
        </w:rPr>
        <w:t>3</w:t>
      </w:r>
    </w:p>
    <w:p w:rsidR="003961CD" w:rsidRPr="001D52B5" w:rsidRDefault="00495A95" w:rsidP="003961CD">
      <w:pPr>
        <w:spacing w:after="0" w:line="360" w:lineRule="auto"/>
        <w:jc w:val="center"/>
        <w:rPr>
          <w:rFonts w:ascii="Times New Roman" w:hAnsi="Times New Roman" w:cs="Times New Roman"/>
          <w:b/>
          <w:sz w:val="28"/>
          <w:szCs w:val="28"/>
        </w:rPr>
      </w:pPr>
      <w:r w:rsidRPr="001D52B5">
        <w:rPr>
          <w:rFonts w:ascii="Times New Roman" w:hAnsi="Times New Roman" w:cs="Times New Roman"/>
          <w:b/>
          <w:sz w:val="28"/>
          <w:szCs w:val="28"/>
        </w:rPr>
        <w:t>Фінансовий рахунок</w:t>
      </w:r>
      <w:r w:rsidR="003961CD" w:rsidRPr="001D52B5">
        <w:rPr>
          <w:rFonts w:ascii="Times New Roman" w:hAnsi="Times New Roman" w:cs="Times New Roman"/>
          <w:b/>
          <w:sz w:val="28"/>
          <w:szCs w:val="28"/>
        </w:rPr>
        <w:t xml:space="preserve"> </w:t>
      </w:r>
      <w:r w:rsidR="00536AA9" w:rsidRPr="001D52B5">
        <w:rPr>
          <w:rFonts w:ascii="Times New Roman" w:hAnsi="Times New Roman" w:cs="Times New Roman"/>
          <w:b/>
          <w:sz w:val="28"/>
          <w:szCs w:val="28"/>
        </w:rPr>
        <w:t>Австралії</w:t>
      </w:r>
      <w:r w:rsidR="003961CD" w:rsidRPr="001D52B5">
        <w:rPr>
          <w:rFonts w:ascii="Times New Roman" w:hAnsi="Times New Roman" w:cs="Times New Roman"/>
          <w:b/>
          <w:sz w:val="28"/>
          <w:szCs w:val="28"/>
        </w:rPr>
        <w:t xml:space="preserve"> за 2018-2022 роки у млн. дол. США</w:t>
      </w:r>
    </w:p>
    <w:tbl>
      <w:tblPr>
        <w:tblW w:w="9637" w:type="dxa"/>
        <w:tblInd w:w="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402"/>
        <w:gridCol w:w="1247"/>
        <w:gridCol w:w="1247"/>
        <w:gridCol w:w="1247"/>
        <w:gridCol w:w="1247"/>
        <w:gridCol w:w="1247"/>
      </w:tblGrid>
      <w:tr w:rsidR="003961CD" w:rsidRPr="001D52B5" w:rsidTr="003B37BD">
        <w:trPr>
          <w:trHeight w:hRule="exact" w:val="340"/>
        </w:trPr>
        <w:tc>
          <w:tcPr>
            <w:tcW w:w="3402" w:type="dxa"/>
            <w:shd w:val="clear" w:color="auto" w:fill="auto"/>
            <w:tcMar>
              <w:top w:w="15" w:type="dxa"/>
              <w:left w:w="270" w:type="dxa"/>
              <w:bottom w:w="0" w:type="dxa"/>
              <w:right w:w="15" w:type="dxa"/>
            </w:tcMar>
            <w:vAlign w:val="center"/>
            <w:hideMark/>
          </w:tcPr>
          <w:p w:rsidR="003961CD" w:rsidRPr="001D52B5" w:rsidRDefault="003961CD" w:rsidP="00A5395F">
            <w:pPr>
              <w:spacing w:after="0" w:line="360" w:lineRule="auto"/>
              <w:jc w:val="center"/>
              <w:rPr>
                <w:rFonts w:ascii="Times New Roman" w:hAnsi="Times New Roman" w:cs="Times New Roman"/>
                <w:color w:val="000000"/>
                <w:sz w:val="24"/>
                <w:szCs w:val="24"/>
              </w:rPr>
            </w:pPr>
          </w:p>
        </w:tc>
        <w:tc>
          <w:tcPr>
            <w:tcW w:w="1247" w:type="dxa"/>
            <w:shd w:val="clear" w:color="auto" w:fill="auto"/>
            <w:tcMar>
              <w:top w:w="15" w:type="dxa"/>
              <w:left w:w="15" w:type="dxa"/>
              <w:bottom w:w="0" w:type="dxa"/>
              <w:right w:w="15" w:type="dxa"/>
            </w:tcMar>
            <w:vAlign w:val="center"/>
            <w:hideMark/>
          </w:tcPr>
          <w:p w:rsidR="003961CD" w:rsidRPr="001D52B5" w:rsidRDefault="003961CD" w:rsidP="003B37BD">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2018</w:t>
            </w:r>
          </w:p>
        </w:tc>
        <w:tc>
          <w:tcPr>
            <w:tcW w:w="1247" w:type="dxa"/>
            <w:shd w:val="clear" w:color="auto" w:fill="auto"/>
            <w:tcMar>
              <w:top w:w="15" w:type="dxa"/>
              <w:left w:w="15" w:type="dxa"/>
              <w:bottom w:w="0" w:type="dxa"/>
              <w:right w:w="15" w:type="dxa"/>
            </w:tcMar>
            <w:vAlign w:val="center"/>
            <w:hideMark/>
          </w:tcPr>
          <w:p w:rsidR="003961CD" w:rsidRPr="001D52B5" w:rsidRDefault="003961CD" w:rsidP="003B37BD">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2019</w:t>
            </w:r>
          </w:p>
        </w:tc>
        <w:tc>
          <w:tcPr>
            <w:tcW w:w="1247" w:type="dxa"/>
            <w:shd w:val="clear" w:color="auto" w:fill="auto"/>
            <w:tcMar>
              <w:top w:w="15" w:type="dxa"/>
              <w:left w:w="15" w:type="dxa"/>
              <w:bottom w:w="0" w:type="dxa"/>
              <w:right w:w="15" w:type="dxa"/>
            </w:tcMar>
            <w:vAlign w:val="center"/>
            <w:hideMark/>
          </w:tcPr>
          <w:p w:rsidR="003961CD" w:rsidRPr="001D52B5" w:rsidRDefault="003961CD" w:rsidP="003B37BD">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2020</w:t>
            </w:r>
          </w:p>
        </w:tc>
        <w:tc>
          <w:tcPr>
            <w:tcW w:w="1247" w:type="dxa"/>
            <w:shd w:val="clear" w:color="auto" w:fill="auto"/>
            <w:tcMar>
              <w:top w:w="15" w:type="dxa"/>
              <w:left w:w="15" w:type="dxa"/>
              <w:bottom w:w="0" w:type="dxa"/>
              <w:right w:w="15" w:type="dxa"/>
            </w:tcMar>
            <w:vAlign w:val="center"/>
            <w:hideMark/>
          </w:tcPr>
          <w:p w:rsidR="003961CD" w:rsidRPr="001D52B5" w:rsidRDefault="003961CD" w:rsidP="003B37BD">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2021</w:t>
            </w:r>
          </w:p>
        </w:tc>
        <w:tc>
          <w:tcPr>
            <w:tcW w:w="1247" w:type="dxa"/>
            <w:shd w:val="clear" w:color="auto" w:fill="auto"/>
            <w:tcMar>
              <w:top w:w="15" w:type="dxa"/>
              <w:left w:w="15" w:type="dxa"/>
              <w:bottom w:w="0" w:type="dxa"/>
              <w:right w:w="15" w:type="dxa"/>
            </w:tcMar>
            <w:vAlign w:val="center"/>
            <w:hideMark/>
          </w:tcPr>
          <w:p w:rsidR="003961CD" w:rsidRPr="001D52B5" w:rsidRDefault="00536AA9" w:rsidP="003B37BD">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2022</w:t>
            </w:r>
          </w:p>
        </w:tc>
      </w:tr>
      <w:tr w:rsidR="00536AA9" w:rsidRPr="001D52B5" w:rsidTr="003B37BD">
        <w:trPr>
          <w:trHeight w:hRule="exact" w:val="340"/>
        </w:trPr>
        <w:tc>
          <w:tcPr>
            <w:tcW w:w="3402" w:type="dxa"/>
            <w:shd w:val="clear" w:color="auto" w:fill="auto"/>
            <w:tcMar>
              <w:top w:w="15" w:type="dxa"/>
              <w:left w:w="270" w:type="dxa"/>
              <w:bottom w:w="0" w:type="dxa"/>
              <w:right w:w="15" w:type="dxa"/>
            </w:tcMar>
            <w:vAlign w:val="center"/>
            <w:hideMark/>
          </w:tcPr>
          <w:p w:rsidR="00536AA9" w:rsidRPr="001D52B5" w:rsidRDefault="00536AA9" w:rsidP="00495A95">
            <w:pPr>
              <w:spacing w:after="0" w:line="360" w:lineRule="auto"/>
              <w:rPr>
                <w:rFonts w:ascii="Times New Roman" w:eastAsia="Times New Roman" w:hAnsi="Times New Roman" w:cs="Times New Roman"/>
                <w:color w:val="000000"/>
                <w:sz w:val="24"/>
                <w:szCs w:val="24"/>
                <w:lang w:eastAsia="ru-RU"/>
              </w:rPr>
            </w:pPr>
            <w:r w:rsidRPr="001D52B5">
              <w:rPr>
                <w:rFonts w:ascii="Times New Roman" w:hAnsi="Times New Roman" w:cs="Times New Roman"/>
                <w:color w:val="000000"/>
                <w:sz w:val="24"/>
                <w:szCs w:val="24"/>
              </w:rPr>
              <w:t>Фінансовий рахунок</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-30 602,79</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8 028,58</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30 740,47</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46 018,11</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15 375,94</w:t>
            </w:r>
          </w:p>
        </w:tc>
      </w:tr>
      <w:tr w:rsidR="00536AA9" w:rsidRPr="001D52B5" w:rsidTr="003B37BD">
        <w:trPr>
          <w:trHeight w:hRule="exact" w:val="340"/>
        </w:trPr>
        <w:tc>
          <w:tcPr>
            <w:tcW w:w="3402" w:type="dxa"/>
            <w:shd w:val="clear" w:color="auto" w:fill="auto"/>
            <w:tcMar>
              <w:top w:w="15" w:type="dxa"/>
              <w:left w:w="540" w:type="dxa"/>
              <w:bottom w:w="0" w:type="dxa"/>
              <w:right w:w="15" w:type="dxa"/>
            </w:tcMar>
            <w:vAlign w:val="center"/>
            <w:hideMark/>
          </w:tcPr>
          <w:p w:rsidR="00536AA9" w:rsidRPr="001D52B5" w:rsidRDefault="00536AA9" w:rsidP="00495A95">
            <w:pPr>
              <w:spacing w:after="0" w:line="240" w:lineRule="auto"/>
              <w:ind w:firstLineChars="11" w:firstLine="26"/>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Сальдо прямих інвестицій</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-59 654,88</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-28 970,11</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-7 014,66</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-17 697,22</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56 237,31</w:t>
            </w:r>
          </w:p>
        </w:tc>
      </w:tr>
      <w:tr w:rsidR="00536AA9" w:rsidRPr="001D52B5" w:rsidTr="003B37BD">
        <w:trPr>
          <w:trHeight w:hRule="exact" w:val="340"/>
        </w:trPr>
        <w:tc>
          <w:tcPr>
            <w:tcW w:w="3402" w:type="dxa"/>
            <w:shd w:val="clear" w:color="auto" w:fill="auto"/>
            <w:tcMar>
              <w:top w:w="15" w:type="dxa"/>
              <w:left w:w="810" w:type="dxa"/>
              <w:bottom w:w="0" w:type="dxa"/>
              <w:right w:w="15" w:type="dxa"/>
            </w:tcMar>
            <w:vAlign w:val="center"/>
            <w:hideMark/>
          </w:tcPr>
          <w:p w:rsidR="00536AA9" w:rsidRPr="001D52B5" w:rsidRDefault="00536AA9" w:rsidP="00495A95">
            <w:pPr>
              <w:spacing w:after="0" w:line="240" w:lineRule="auto"/>
              <w:ind w:firstLineChars="11" w:firstLine="26"/>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Прямі інвестиції, активи</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1 031,75</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9 989,39</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8 293,36</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7 137,55</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123 356,16</w:t>
            </w:r>
          </w:p>
        </w:tc>
      </w:tr>
      <w:tr w:rsidR="00536AA9" w:rsidRPr="001D52B5" w:rsidTr="003B37BD">
        <w:trPr>
          <w:trHeight w:hRule="exact" w:val="567"/>
        </w:trPr>
        <w:tc>
          <w:tcPr>
            <w:tcW w:w="3402" w:type="dxa"/>
            <w:shd w:val="clear" w:color="auto" w:fill="auto"/>
            <w:tcMar>
              <w:top w:w="15" w:type="dxa"/>
              <w:left w:w="810" w:type="dxa"/>
              <w:bottom w:w="0" w:type="dxa"/>
              <w:right w:w="15" w:type="dxa"/>
            </w:tcMar>
            <w:vAlign w:val="center"/>
            <w:hideMark/>
          </w:tcPr>
          <w:p w:rsidR="00536AA9" w:rsidRPr="001D52B5" w:rsidRDefault="00536AA9" w:rsidP="00495A95">
            <w:pPr>
              <w:spacing w:after="0" w:line="240" w:lineRule="auto"/>
              <w:ind w:firstLineChars="11" w:firstLine="26"/>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Прямі інвестиції, зобов'язання</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60 685,91</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38 959,50</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15 307,36</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24 834,78</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67 118,92</w:t>
            </w:r>
          </w:p>
        </w:tc>
      </w:tr>
      <w:tr w:rsidR="00536AA9" w:rsidRPr="001D52B5" w:rsidTr="003B37BD">
        <w:trPr>
          <w:trHeight w:hRule="exact" w:val="567"/>
        </w:trPr>
        <w:tc>
          <w:tcPr>
            <w:tcW w:w="3402" w:type="dxa"/>
            <w:shd w:val="clear" w:color="auto" w:fill="auto"/>
            <w:tcMar>
              <w:top w:w="15" w:type="dxa"/>
              <w:left w:w="540" w:type="dxa"/>
              <w:bottom w:w="0" w:type="dxa"/>
              <w:right w:w="15" w:type="dxa"/>
            </w:tcMar>
            <w:vAlign w:val="center"/>
            <w:hideMark/>
          </w:tcPr>
          <w:p w:rsidR="00536AA9" w:rsidRPr="001D52B5" w:rsidRDefault="00536AA9" w:rsidP="00495A95">
            <w:pPr>
              <w:spacing w:after="0" w:line="240" w:lineRule="auto"/>
              <w:ind w:firstLineChars="11" w:firstLine="26"/>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Сальдо портфельних інвестицій</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13 839,00</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31 671,96</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14 602,19</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61 796,47</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-86 485,81</w:t>
            </w:r>
          </w:p>
        </w:tc>
      </w:tr>
      <w:tr w:rsidR="00536AA9" w:rsidRPr="001D52B5" w:rsidTr="003B37BD">
        <w:trPr>
          <w:trHeight w:hRule="exact" w:val="567"/>
        </w:trPr>
        <w:tc>
          <w:tcPr>
            <w:tcW w:w="3402" w:type="dxa"/>
            <w:shd w:val="clear" w:color="auto" w:fill="auto"/>
            <w:tcMar>
              <w:top w:w="15" w:type="dxa"/>
              <w:left w:w="810" w:type="dxa"/>
              <w:bottom w:w="0" w:type="dxa"/>
              <w:right w:w="15" w:type="dxa"/>
            </w:tcMar>
            <w:vAlign w:val="center"/>
            <w:hideMark/>
          </w:tcPr>
          <w:p w:rsidR="00536AA9" w:rsidRPr="001D52B5" w:rsidRDefault="00536AA9" w:rsidP="00495A95">
            <w:pPr>
              <w:spacing w:after="0" w:line="240" w:lineRule="auto"/>
              <w:ind w:firstLineChars="11" w:firstLine="26"/>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Портфельні інвестиції, активи</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60 881,53</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56 497,82</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63 807,58</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117 973,82</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25 959,84</w:t>
            </w:r>
          </w:p>
        </w:tc>
      </w:tr>
      <w:tr w:rsidR="00536AA9" w:rsidRPr="001D52B5" w:rsidTr="003B37BD">
        <w:trPr>
          <w:trHeight w:hRule="exact" w:val="567"/>
        </w:trPr>
        <w:tc>
          <w:tcPr>
            <w:tcW w:w="3402" w:type="dxa"/>
            <w:shd w:val="clear" w:color="auto" w:fill="auto"/>
            <w:tcMar>
              <w:top w:w="15" w:type="dxa"/>
              <w:left w:w="810" w:type="dxa"/>
              <w:bottom w:w="0" w:type="dxa"/>
              <w:right w:w="15" w:type="dxa"/>
            </w:tcMar>
            <w:vAlign w:val="center"/>
            <w:hideMark/>
          </w:tcPr>
          <w:p w:rsidR="00536AA9" w:rsidRPr="001D52B5" w:rsidRDefault="00536AA9" w:rsidP="00495A95">
            <w:pPr>
              <w:spacing w:after="0" w:line="240" w:lineRule="auto"/>
              <w:ind w:firstLineChars="11" w:firstLine="26"/>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Портфельні інвестиції, зобов'язання</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47 041,80</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24 825,86</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49 205,39</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56 177,35</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112 445,64</w:t>
            </w:r>
          </w:p>
        </w:tc>
      </w:tr>
      <w:tr w:rsidR="00536AA9" w:rsidRPr="001D52B5" w:rsidTr="003B37BD">
        <w:trPr>
          <w:trHeight w:hRule="exact" w:val="340"/>
        </w:trPr>
        <w:tc>
          <w:tcPr>
            <w:tcW w:w="3402" w:type="dxa"/>
            <w:shd w:val="clear" w:color="auto" w:fill="auto"/>
            <w:tcMar>
              <w:top w:w="15" w:type="dxa"/>
              <w:left w:w="540" w:type="dxa"/>
              <w:bottom w:w="0" w:type="dxa"/>
              <w:right w:w="15" w:type="dxa"/>
            </w:tcMar>
            <w:vAlign w:val="center"/>
            <w:hideMark/>
          </w:tcPr>
          <w:p w:rsidR="00536AA9" w:rsidRPr="001D52B5" w:rsidRDefault="00536AA9" w:rsidP="00495A95">
            <w:pPr>
              <w:spacing w:after="0" w:line="240" w:lineRule="auto"/>
              <w:ind w:firstLineChars="11" w:firstLine="26"/>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Сальдо інших інвестицій</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19 690,54</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-2 468,67</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23 788,45</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-15 762,91</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36 511,25</w:t>
            </w:r>
          </w:p>
        </w:tc>
      </w:tr>
      <w:tr w:rsidR="00536AA9" w:rsidRPr="001D52B5" w:rsidTr="003B37BD">
        <w:trPr>
          <w:trHeight w:hRule="exact" w:val="340"/>
        </w:trPr>
        <w:tc>
          <w:tcPr>
            <w:tcW w:w="3402" w:type="dxa"/>
            <w:shd w:val="clear" w:color="auto" w:fill="auto"/>
            <w:tcMar>
              <w:top w:w="15" w:type="dxa"/>
              <w:left w:w="810" w:type="dxa"/>
              <w:bottom w:w="0" w:type="dxa"/>
              <w:right w:w="15" w:type="dxa"/>
            </w:tcMar>
            <w:vAlign w:val="center"/>
            <w:hideMark/>
          </w:tcPr>
          <w:p w:rsidR="00536AA9" w:rsidRPr="001D52B5" w:rsidRDefault="00536AA9" w:rsidP="00495A95">
            <w:pPr>
              <w:spacing w:after="0" w:line="240" w:lineRule="auto"/>
              <w:ind w:firstLineChars="11" w:firstLine="26"/>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Інші інвестиції, активи</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7 876,01</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7 553,03</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9 429,58</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28 508,80</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34 939,29</w:t>
            </w:r>
          </w:p>
        </w:tc>
      </w:tr>
      <w:tr w:rsidR="00536AA9" w:rsidRPr="001D52B5" w:rsidTr="003B37BD">
        <w:trPr>
          <w:trHeight w:hRule="exact" w:val="567"/>
        </w:trPr>
        <w:tc>
          <w:tcPr>
            <w:tcW w:w="3402" w:type="dxa"/>
            <w:shd w:val="clear" w:color="auto" w:fill="auto"/>
            <w:tcMar>
              <w:top w:w="15" w:type="dxa"/>
              <w:left w:w="810" w:type="dxa"/>
              <w:bottom w:w="0" w:type="dxa"/>
              <w:right w:w="15" w:type="dxa"/>
            </w:tcMar>
            <w:vAlign w:val="center"/>
            <w:hideMark/>
          </w:tcPr>
          <w:p w:rsidR="00536AA9" w:rsidRPr="001D52B5" w:rsidRDefault="00536AA9" w:rsidP="00495A95">
            <w:pPr>
              <w:spacing w:after="0" w:line="240" w:lineRule="auto"/>
              <w:ind w:firstLineChars="11" w:firstLine="26"/>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Інші інвестиції, зобов'язання</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-11 814,53</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10 021,70</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-14 358,94</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44 271,71</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-1 571,96</w:t>
            </w:r>
          </w:p>
        </w:tc>
      </w:tr>
      <w:tr w:rsidR="00536AA9" w:rsidRPr="001D52B5" w:rsidTr="003B37BD">
        <w:trPr>
          <w:trHeight w:hRule="exact" w:val="340"/>
        </w:trPr>
        <w:tc>
          <w:tcPr>
            <w:tcW w:w="3402" w:type="dxa"/>
            <w:shd w:val="clear" w:color="auto" w:fill="auto"/>
            <w:tcMar>
              <w:top w:w="15" w:type="dxa"/>
              <w:left w:w="540" w:type="dxa"/>
              <w:bottom w:w="0" w:type="dxa"/>
              <w:right w:w="15" w:type="dxa"/>
            </w:tcMar>
            <w:vAlign w:val="center"/>
            <w:hideMark/>
          </w:tcPr>
          <w:p w:rsidR="00536AA9" w:rsidRPr="001D52B5" w:rsidRDefault="00536AA9" w:rsidP="00495A95">
            <w:pPr>
              <w:ind w:firstLineChars="11" w:firstLine="26"/>
              <w:rPr>
                <w:rFonts w:ascii="Times New Roman" w:hAnsi="Times New Roman" w:cs="Times New Roman"/>
                <w:color w:val="000000"/>
                <w:sz w:val="24"/>
                <w:szCs w:val="24"/>
              </w:rPr>
            </w:pPr>
            <w:r w:rsidRPr="001D52B5">
              <w:rPr>
                <w:rFonts w:ascii="Times New Roman" w:hAnsi="Times New Roman" w:cs="Times New Roman"/>
                <w:color w:val="000000"/>
                <w:sz w:val="24"/>
                <w:szCs w:val="24"/>
              </w:rPr>
              <w:t>Резервні активи</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-11 082,78</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3 025,66</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-16 749,75</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17 438,27</w:t>
            </w:r>
          </w:p>
        </w:tc>
        <w:tc>
          <w:tcPr>
            <w:tcW w:w="1247" w:type="dxa"/>
            <w:shd w:val="clear" w:color="auto" w:fill="auto"/>
            <w:tcMar>
              <w:top w:w="15" w:type="dxa"/>
              <w:left w:w="15" w:type="dxa"/>
              <w:bottom w:w="0" w:type="dxa"/>
              <w:right w:w="15" w:type="dxa"/>
            </w:tcMar>
            <w:vAlign w:val="center"/>
            <w:hideMark/>
          </w:tcPr>
          <w:p w:rsidR="00536AA9" w:rsidRPr="001D52B5" w:rsidRDefault="00536AA9" w:rsidP="003B37BD">
            <w:pPr>
              <w:spacing w:after="0" w:line="240" w:lineRule="auto"/>
              <w:jc w:val="center"/>
              <w:rPr>
                <w:rFonts w:ascii="Times New Roman" w:hAnsi="Times New Roman" w:cs="Times New Roman"/>
                <w:sz w:val="24"/>
                <w:szCs w:val="24"/>
              </w:rPr>
            </w:pPr>
            <w:r w:rsidRPr="001D52B5">
              <w:rPr>
                <w:rFonts w:ascii="Times New Roman" w:hAnsi="Times New Roman" w:cs="Times New Roman"/>
                <w:sz w:val="24"/>
                <w:szCs w:val="24"/>
              </w:rPr>
              <w:t>2 703,77</w:t>
            </w:r>
          </w:p>
        </w:tc>
      </w:tr>
    </w:tbl>
    <w:p w:rsidR="003D37A9" w:rsidRPr="001D52B5" w:rsidRDefault="003961CD" w:rsidP="00196AE6">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Джерело: скл</w:t>
      </w:r>
      <w:r w:rsidR="00536AA9" w:rsidRPr="001D52B5">
        <w:rPr>
          <w:rFonts w:ascii="Times New Roman" w:hAnsi="Times New Roman" w:cs="Times New Roman"/>
          <w:sz w:val="28"/>
          <w:szCs w:val="28"/>
        </w:rPr>
        <w:t>адено автором на основі даних [</w:t>
      </w:r>
      <w:r w:rsidR="0026289A" w:rsidRPr="001D52B5">
        <w:rPr>
          <w:rFonts w:ascii="Times New Roman" w:hAnsi="Times New Roman" w:cs="Times New Roman"/>
          <w:sz w:val="28"/>
          <w:szCs w:val="28"/>
        </w:rPr>
        <w:t>15</w:t>
      </w:r>
      <w:r w:rsidRPr="001D52B5">
        <w:rPr>
          <w:rFonts w:ascii="Times New Roman" w:hAnsi="Times New Roman" w:cs="Times New Roman"/>
          <w:sz w:val="28"/>
          <w:szCs w:val="28"/>
        </w:rPr>
        <w:t>].</w:t>
      </w:r>
      <w:r w:rsidR="00536AA9" w:rsidRPr="001D52B5">
        <w:rPr>
          <w:rFonts w:ascii="Times New Roman" w:hAnsi="Times New Roman" w:cs="Times New Roman"/>
          <w:sz w:val="28"/>
          <w:szCs w:val="28"/>
        </w:rPr>
        <w:t xml:space="preserve"> </w:t>
      </w:r>
    </w:p>
    <w:p w:rsidR="00196AE6" w:rsidRPr="001D52B5" w:rsidRDefault="00196AE6" w:rsidP="00196AE6">
      <w:pPr>
        <w:spacing w:after="0" w:line="360" w:lineRule="auto"/>
        <w:jc w:val="both"/>
        <w:rPr>
          <w:rFonts w:ascii="Times New Roman" w:hAnsi="Times New Roman" w:cs="Times New Roman"/>
          <w:sz w:val="28"/>
          <w:szCs w:val="28"/>
        </w:rPr>
      </w:pPr>
    </w:p>
    <w:p w:rsidR="003D37A9" w:rsidRPr="001D52B5" w:rsidRDefault="003D37A9" w:rsidP="006667E4">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lastRenderedPageBreak/>
        <w:t xml:space="preserve">Активи портфельних інвестицій </w:t>
      </w:r>
      <w:r w:rsidR="00536AA9" w:rsidRPr="001D52B5">
        <w:rPr>
          <w:rFonts w:ascii="Times New Roman" w:hAnsi="Times New Roman" w:cs="Times New Roman"/>
          <w:sz w:val="28"/>
          <w:szCs w:val="28"/>
        </w:rPr>
        <w:t>Австралії</w:t>
      </w:r>
      <w:r w:rsidR="00A03FE8" w:rsidRPr="001D52B5">
        <w:rPr>
          <w:rFonts w:ascii="Times New Roman" w:hAnsi="Times New Roman" w:cs="Times New Roman"/>
          <w:sz w:val="28"/>
          <w:szCs w:val="28"/>
        </w:rPr>
        <w:t xml:space="preserve"> за період 2018-2022</w:t>
      </w:r>
      <w:r w:rsidR="006667E4" w:rsidRPr="001D52B5">
        <w:rPr>
          <w:rFonts w:ascii="Times New Roman" w:hAnsi="Times New Roman" w:cs="Times New Roman"/>
          <w:sz w:val="28"/>
          <w:szCs w:val="28"/>
        </w:rPr>
        <w:t xml:space="preserve"> років </w:t>
      </w:r>
      <w:r w:rsidR="00A03FE8" w:rsidRPr="001D52B5">
        <w:rPr>
          <w:rFonts w:ascii="Times New Roman" w:hAnsi="Times New Roman" w:cs="Times New Roman"/>
          <w:sz w:val="28"/>
          <w:szCs w:val="28"/>
        </w:rPr>
        <w:t>знизились</w:t>
      </w:r>
      <w:r w:rsidR="006667E4" w:rsidRPr="001D52B5">
        <w:rPr>
          <w:rFonts w:ascii="Times New Roman" w:hAnsi="Times New Roman" w:cs="Times New Roman"/>
          <w:sz w:val="28"/>
          <w:szCs w:val="28"/>
        </w:rPr>
        <w:t xml:space="preserve"> з </w:t>
      </w:r>
      <w:r w:rsidR="00A03FE8" w:rsidRPr="001D52B5">
        <w:rPr>
          <w:rFonts w:ascii="Times New Roman" w:hAnsi="Times New Roman" w:cs="Times New Roman"/>
          <w:sz w:val="28"/>
          <w:szCs w:val="28"/>
        </w:rPr>
        <w:t>60,8</w:t>
      </w:r>
      <w:r w:rsidR="006667E4" w:rsidRPr="001D52B5">
        <w:rPr>
          <w:rFonts w:ascii="Times New Roman" w:hAnsi="Times New Roman" w:cs="Times New Roman"/>
          <w:sz w:val="28"/>
          <w:szCs w:val="28"/>
        </w:rPr>
        <w:t xml:space="preserve"> млрд. дол. США до </w:t>
      </w:r>
      <w:r w:rsidR="00A03FE8" w:rsidRPr="001D52B5">
        <w:rPr>
          <w:rFonts w:ascii="Times New Roman" w:hAnsi="Times New Roman" w:cs="Times New Roman"/>
          <w:sz w:val="28"/>
          <w:szCs w:val="28"/>
        </w:rPr>
        <w:t>67,1</w:t>
      </w:r>
      <w:r w:rsidRPr="001D52B5">
        <w:rPr>
          <w:rFonts w:ascii="Times New Roman" w:hAnsi="Times New Roman" w:cs="Times New Roman"/>
          <w:sz w:val="28"/>
          <w:szCs w:val="28"/>
        </w:rPr>
        <w:t xml:space="preserve"> млрд. дол. США. Зобов’язання портфельних інвестицій </w:t>
      </w:r>
      <w:r w:rsidR="00536AA9" w:rsidRPr="001D52B5">
        <w:rPr>
          <w:rFonts w:ascii="Times New Roman" w:hAnsi="Times New Roman" w:cs="Times New Roman"/>
          <w:sz w:val="28"/>
          <w:szCs w:val="28"/>
        </w:rPr>
        <w:t>Австралії</w:t>
      </w:r>
      <w:r w:rsidR="00A03FE8" w:rsidRPr="001D52B5">
        <w:rPr>
          <w:rFonts w:ascii="Times New Roman" w:hAnsi="Times New Roman" w:cs="Times New Roman"/>
          <w:sz w:val="28"/>
          <w:szCs w:val="28"/>
        </w:rPr>
        <w:t xml:space="preserve"> за період 2018-2022</w:t>
      </w:r>
      <w:r w:rsidR="006667E4" w:rsidRPr="001D52B5">
        <w:rPr>
          <w:rFonts w:ascii="Times New Roman" w:hAnsi="Times New Roman" w:cs="Times New Roman"/>
          <w:sz w:val="28"/>
          <w:szCs w:val="28"/>
        </w:rPr>
        <w:t xml:space="preserve"> років зросли з </w:t>
      </w:r>
      <w:r w:rsidR="00A03FE8" w:rsidRPr="001D52B5">
        <w:rPr>
          <w:rFonts w:ascii="Times New Roman" w:hAnsi="Times New Roman" w:cs="Times New Roman"/>
          <w:sz w:val="28"/>
          <w:szCs w:val="28"/>
        </w:rPr>
        <w:t>47,0</w:t>
      </w:r>
      <w:r w:rsidR="00D3138A" w:rsidRPr="001D52B5">
        <w:rPr>
          <w:rFonts w:ascii="Times New Roman" w:hAnsi="Times New Roman" w:cs="Times New Roman"/>
          <w:sz w:val="28"/>
          <w:szCs w:val="28"/>
        </w:rPr>
        <w:t xml:space="preserve"> млрд</w:t>
      </w:r>
      <w:r w:rsidRPr="001D52B5">
        <w:rPr>
          <w:rFonts w:ascii="Times New Roman" w:hAnsi="Times New Roman" w:cs="Times New Roman"/>
          <w:sz w:val="28"/>
          <w:szCs w:val="28"/>
        </w:rPr>
        <w:t xml:space="preserve">. дол. США до </w:t>
      </w:r>
      <w:r w:rsidR="00A03FE8" w:rsidRPr="001D52B5">
        <w:rPr>
          <w:rFonts w:ascii="Times New Roman" w:hAnsi="Times New Roman" w:cs="Times New Roman"/>
          <w:sz w:val="28"/>
          <w:szCs w:val="28"/>
        </w:rPr>
        <w:t>112,4</w:t>
      </w:r>
      <w:r w:rsidR="00D3138A" w:rsidRPr="001D52B5">
        <w:rPr>
          <w:rFonts w:ascii="Times New Roman" w:hAnsi="Times New Roman" w:cs="Times New Roman"/>
          <w:sz w:val="28"/>
          <w:szCs w:val="28"/>
        </w:rPr>
        <w:t xml:space="preserve"> млрд</w:t>
      </w:r>
      <w:r w:rsidR="00536AA9" w:rsidRPr="001D52B5">
        <w:rPr>
          <w:rFonts w:ascii="Times New Roman" w:hAnsi="Times New Roman" w:cs="Times New Roman"/>
          <w:sz w:val="28"/>
          <w:szCs w:val="28"/>
        </w:rPr>
        <w:t>. дол. США (див. табл. 2.</w:t>
      </w:r>
      <w:r w:rsidR="00840403" w:rsidRPr="001D52B5">
        <w:rPr>
          <w:rFonts w:ascii="Times New Roman" w:hAnsi="Times New Roman" w:cs="Times New Roman"/>
          <w:sz w:val="28"/>
          <w:szCs w:val="28"/>
        </w:rPr>
        <w:t>1</w:t>
      </w:r>
      <w:r w:rsidR="00C76066" w:rsidRPr="001D52B5">
        <w:rPr>
          <w:rFonts w:ascii="Times New Roman" w:hAnsi="Times New Roman" w:cs="Times New Roman"/>
          <w:sz w:val="28"/>
          <w:szCs w:val="28"/>
        </w:rPr>
        <w:t>3</w:t>
      </w:r>
      <w:r w:rsidR="006667E4" w:rsidRPr="001D52B5">
        <w:rPr>
          <w:rFonts w:ascii="Times New Roman" w:hAnsi="Times New Roman" w:cs="Times New Roman"/>
          <w:sz w:val="28"/>
          <w:szCs w:val="28"/>
        </w:rPr>
        <w:t xml:space="preserve">). </w:t>
      </w:r>
    </w:p>
    <w:p w:rsidR="00A03FE8" w:rsidRPr="001D52B5" w:rsidRDefault="006667E4" w:rsidP="006667E4">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Сальдо портфельних інвестицій </w:t>
      </w:r>
      <w:r w:rsidR="00536AA9" w:rsidRPr="001D52B5">
        <w:rPr>
          <w:rFonts w:ascii="Times New Roman" w:hAnsi="Times New Roman" w:cs="Times New Roman"/>
          <w:sz w:val="28"/>
          <w:szCs w:val="28"/>
        </w:rPr>
        <w:t>Австралії</w:t>
      </w:r>
      <w:r w:rsidRPr="001D52B5">
        <w:rPr>
          <w:rFonts w:ascii="Times New Roman" w:hAnsi="Times New Roman" w:cs="Times New Roman"/>
          <w:sz w:val="28"/>
          <w:szCs w:val="28"/>
        </w:rPr>
        <w:t xml:space="preserve"> позитивне</w:t>
      </w:r>
      <w:r w:rsidR="00A03FE8" w:rsidRPr="001D52B5">
        <w:rPr>
          <w:rFonts w:ascii="Times New Roman" w:hAnsi="Times New Roman" w:cs="Times New Roman"/>
          <w:sz w:val="28"/>
          <w:szCs w:val="28"/>
        </w:rPr>
        <w:t xml:space="preserve"> у період 2018-2021 років, негативне у 2022 році</w:t>
      </w:r>
      <w:r w:rsidRPr="001D52B5">
        <w:rPr>
          <w:rFonts w:ascii="Times New Roman" w:hAnsi="Times New Roman" w:cs="Times New Roman"/>
          <w:sz w:val="28"/>
          <w:szCs w:val="28"/>
        </w:rPr>
        <w:t xml:space="preserve"> </w:t>
      </w:r>
      <w:r w:rsidR="00386607" w:rsidRPr="001D52B5">
        <w:rPr>
          <w:rFonts w:ascii="Times New Roman" w:hAnsi="Times New Roman" w:cs="Times New Roman"/>
          <w:sz w:val="28"/>
          <w:szCs w:val="28"/>
        </w:rPr>
        <w:t>(</w:t>
      </w:r>
      <w:r w:rsidRPr="001D52B5">
        <w:rPr>
          <w:rFonts w:ascii="Times New Roman" w:hAnsi="Times New Roman" w:cs="Times New Roman"/>
          <w:sz w:val="28"/>
          <w:szCs w:val="28"/>
        </w:rPr>
        <w:t>див. таб</w:t>
      </w:r>
      <w:r w:rsidR="00536AA9" w:rsidRPr="001D52B5">
        <w:rPr>
          <w:rFonts w:ascii="Times New Roman" w:hAnsi="Times New Roman" w:cs="Times New Roman"/>
          <w:sz w:val="28"/>
          <w:szCs w:val="28"/>
        </w:rPr>
        <w:t>л. 2.</w:t>
      </w:r>
      <w:r w:rsidR="00840403" w:rsidRPr="001D52B5">
        <w:rPr>
          <w:rFonts w:ascii="Times New Roman" w:hAnsi="Times New Roman" w:cs="Times New Roman"/>
          <w:sz w:val="28"/>
          <w:szCs w:val="28"/>
        </w:rPr>
        <w:t>1</w:t>
      </w:r>
      <w:r w:rsidR="00C76066" w:rsidRPr="001D52B5">
        <w:rPr>
          <w:rFonts w:ascii="Times New Roman" w:hAnsi="Times New Roman" w:cs="Times New Roman"/>
          <w:sz w:val="28"/>
          <w:szCs w:val="28"/>
        </w:rPr>
        <w:t>3</w:t>
      </w:r>
      <w:r w:rsidRPr="001D52B5">
        <w:rPr>
          <w:rFonts w:ascii="Times New Roman" w:hAnsi="Times New Roman" w:cs="Times New Roman"/>
          <w:sz w:val="28"/>
          <w:szCs w:val="28"/>
        </w:rPr>
        <w:t>).</w:t>
      </w:r>
      <w:r w:rsidR="003D37A9" w:rsidRPr="001D52B5">
        <w:rPr>
          <w:rFonts w:ascii="Times New Roman" w:hAnsi="Times New Roman" w:cs="Times New Roman"/>
          <w:sz w:val="28"/>
          <w:szCs w:val="28"/>
        </w:rPr>
        <w:tab/>
      </w:r>
    </w:p>
    <w:p w:rsidR="006667E4" w:rsidRPr="001D52B5" w:rsidRDefault="00A03FE8" w:rsidP="006667E4">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r>
      <w:r w:rsidR="003D37A9" w:rsidRPr="001D52B5">
        <w:rPr>
          <w:rFonts w:ascii="Times New Roman" w:hAnsi="Times New Roman" w:cs="Times New Roman"/>
          <w:sz w:val="28"/>
          <w:szCs w:val="28"/>
        </w:rPr>
        <w:t xml:space="preserve">Активи інших інвестицій </w:t>
      </w:r>
      <w:r w:rsidR="00536AA9" w:rsidRPr="001D52B5">
        <w:rPr>
          <w:rFonts w:ascii="Times New Roman" w:hAnsi="Times New Roman" w:cs="Times New Roman"/>
          <w:sz w:val="28"/>
          <w:szCs w:val="28"/>
        </w:rPr>
        <w:t>Австралії</w:t>
      </w:r>
      <w:r w:rsidRPr="001D52B5">
        <w:rPr>
          <w:rFonts w:ascii="Times New Roman" w:hAnsi="Times New Roman" w:cs="Times New Roman"/>
          <w:sz w:val="28"/>
          <w:szCs w:val="28"/>
        </w:rPr>
        <w:t xml:space="preserve"> за період 2018-2022</w:t>
      </w:r>
      <w:r w:rsidR="006667E4" w:rsidRPr="001D52B5">
        <w:rPr>
          <w:rFonts w:ascii="Times New Roman" w:hAnsi="Times New Roman" w:cs="Times New Roman"/>
          <w:sz w:val="28"/>
          <w:szCs w:val="28"/>
        </w:rPr>
        <w:t xml:space="preserve"> років зросли з </w:t>
      </w:r>
      <w:r w:rsidRPr="001D52B5">
        <w:rPr>
          <w:rFonts w:ascii="Times New Roman" w:hAnsi="Times New Roman" w:cs="Times New Roman"/>
          <w:sz w:val="28"/>
          <w:szCs w:val="28"/>
        </w:rPr>
        <w:t>7,8</w:t>
      </w:r>
      <w:r w:rsidR="006667E4" w:rsidRPr="001D52B5">
        <w:rPr>
          <w:rFonts w:ascii="Times New Roman" w:hAnsi="Times New Roman" w:cs="Times New Roman"/>
          <w:sz w:val="28"/>
          <w:szCs w:val="28"/>
        </w:rPr>
        <w:t xml:space="preserve"> млрд. дол. США до </w:t>
      </w:r>
      <w:r w:rsidRPr="001D52B5">
        <w:rPr>
          <w:rFonts w:ascii="Times New Roman" w:hAnsi="Times New Roman" w:cs="Times New Roman"/>
          <w:sz w:val="28"/>
          <w:szCs w:val="28"/>
        </w:rPr>
        <w:t>34,9</w:t>
      </w:r>
      <w:r w:rsidR="003D37A9" w:rsidRPr="001D52B5">
        <w:rPr>
          <w:rFonts w:ascii="Times New Roman" w:hAnsi="Times New Roman" w:cs="Times New Roman"/>
          <w:sz w:val="28"/>
          <w:szCs w:val="28"/>
        </w:rPr>
        <w:t xml:space="preserve"> млрд. дол. США. Зобов’язання інших інвестицій </w:t>
      </w:r>
      <w:r w:rsidR="00536AA9" w:rsidRPr="001D52B5">
        <w:rPr>
          <w:rFonts w:ascii="Times New Roman" w:hAnsi="Times New Roman" w:cs="Times New Roman"/>
          <w:sz w:val="28"/>
          <w:szCs w:val="28"/>
        </w:rPr>
        <w:t>Австралії</w:t>
      </w:r>
      <w:r w:rsidR="006667E4" w:rsidRPr="001D52B5">
        <w:rPr>
          <w:rFonts w:ascii="Times New Roman" w:hAnsi="Times New Roman" w:cs="Times New Roman"/>
          <w:sz w:val="28"/>
          <w:szCs w:val="28"/>
        </w:rPr>
        <w:t xml:space="preserve"> за період 2018</w:t>
      </w:r>
      <w:r w:rsidRPr="001D52B5">
        <w:rPr>
          <w:rFonts w:ascii="Times New Roman" w:hAnsi="Times New Roman" w:cs="Times New Roman"/>
          <w:sz w:val="28"/>
          <w:szCs w:val="28"/>
        </w:rPr>
        <w:t>-2022</w:t>
      </w:r>
      <w:r w:rsidR="003D37A9" w:rsidRPr="001D52B5">
        <w:rPr>
          <w:rFonts w:ascii="Times New Roman" w:hAnsi="Times New Roman" w:cs="Times New Roman"/>
          <w:sz w:val="28"/>
          <w:szCs w:val="28"/>
        </w:rPr>
        <w:t xml:space="preserve"> років </w:t>
      </w:r>
      <w:r w:rsidR="006667E4" w:rsidRPr="001D52B5">
        <w:rPr>
          <w:rFonts w:ascii="Times New Roman" w:hAnsi="Times New Roman" w:cs="Times New Roman"/>
          <w:sz w:val="28"/>
          <w:szCs w:val="28"/>
        </w:rPr>
        <w:t>зменшились</w:t>
      </w:r>
      <w:r w:rsidR="003D37A9" w:rsidRPr="001D52B5">
        <w:rPr>
          <w:rFonts w:ascii="Times New Roman" w:hAnsi="Times New Roman" w:cs="Times New Roman"/>
          <w:sz w:val="28"/>
          <w:szCs w:val="28"/>
        </w:rPr>
        <w:t xml:space="preserve"> з</w:t>
      </w:r>
      <w:r w:rsidRPr="001D52B5">
        <w:rPr>
          <w:rFonts w:ascii="Times New Roman" w:hAnsi="Times New Roman" w:cs="Times New Roman"/>
          <w:sz w:val="28"/>
          <w:szCs w:val="28"/>
        </w:rPr>
        <w:t xml:space="preserve"> -11,8</w:t>
      </w:r>
      <w:r w:rsidR="006667E4" w:rsidRPr="001D52B5">
        <w:rPr>
          <w:rFonts w:ascii="Times New Roman" w:hAnsi="Times New Roman" w:cs="Times New Roman"/>
          <w:sz w:val="28"/>
          <w:szCs w:val="28"/>
        </w:rPr>
        <w:t xml:space="preserve"> млрд. дол. США до </w:t>
      </w:r>
      <w:r w:rsidRPr="001D52B5">
        <w:rPr>
          <w:rFonts w:ascii="Times New Roman" w:hAnsi="Times New Roman" w:cs="Times New Roman"/>
          <w:sz w:val="28"/>
          <w:szCs w:val="28"/>
        </w:rPr>
        <w:t>-1,5</w:t>
      </w:r>
      <w:r w:rsidR="006667E4" w:rsidRPr="001D52B5">
        <w:rPr>
          <w:rFonts w:ascii="Times New Roman" w:hAnsi="Times New Roman" w:cs="Times New Roman"/>
          <w:sz w:val="28"/>
          <w:szCs w:val="28"/>
        </w:rPr>
        <w:t xml:space="preserve"> млрд. дол. США </w:t>
      </w:r>
      <w:r w:rsidR="00386607" w:rsidRPr="001D52B5">
        <w:rPr>
          <w:rFonts w:ascii="Times New Roman" w:hAnsi="Times New Roman" w:cs="Times New Roman"/>
          <w:sz w:val="28"/>
          <w:szCs w:val="28"/>
        </w:rPr>
        <w:t>(</w:t>
      </w:r>
      <w:r w:rsidR="00536AA9" w:rsidRPr="001D52B5">
        <w:rPr>
          <w:rFonts w:ascii="Times New Roman" w:hAnsi="Times New Roman" w:cs="Times New Roman"/>
          <w:sz w:val="28"/>
          <w:szCs w:val="28"/>
        </w:rPr>
        <w:t>див. табл. 2.</w:t>
      </w:r>
      <w:r w:rsidR="00840403" w:rsidRPr="001D52B5">
        <w:rPr>
          <w:rFonts w:ascii="Times New Roman" w:hAnsi="Times New Roman" w:cs="Times New Roman"/>
          <w:sz w:val="28"/>
          <w:szCs w:val="28"/>
        </w:rPr>
        <w:t>1</w:t>
      </w:r>
      <w:r w:rsidR="00C76066" w:rsidRPr="001D52B5">
        <w:rPr>
          <w:rFonts w:ascii="Times New Roman" w:hAnsi="Times New Roman" w:cs="Times New Roman"/>
          <w:sz w:val="28"/>
          <w:szCs w:val="28"/>
        </w:rPr>
        <w:t>3</w:t>
      </w:r>
      <w:r w:rsidR="006667E4" w:rsidRPr="001D52B5">
        <w:rPr>
          <w:rFonts w:ascii="Times New Roman" w:hAnsi="Times New Roman" w:cs="Times New Roman"/>
          <w:sz w:val="28"/>
          <w:szCs w:val="28"/>
        </w:rPr>
        <w:t>).</w:t>
      </w:r>
      <w:r w:rsidR="003D37A9" w:rsidRPr="001D52B5">
        <w:rPr>
          <w:rFonts w:ascii="Times New Roman" w:hAnsi="Times New Roman" w:cs="Times New Roman"/>
          <w:sz w:val="28"/>
          <w:szCs w:val="28"/>
        </w:rPr>
        <w:tab/>
      </w:r>
    </w:p>
    <w:p w:rsidR="00A03FE8" w:rsidRPr="001D52B5" w:rsidRDefault="006667E4" w:rsidP="006667E4">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Сальдо інших інвестицій </w:t>
      </w:r>
      <w:r w:rsidR="00536AA9" w:rsidRPr="001D52B5">
        <w:rPr>
          <w:rFonts w:ascii="Times New Roman" w:hAnsi="Times New Roman" w:cs="Times New Roman"/>
          <w:sz w:val="28"/>
          <w:szCs w:val="28"/>
        </w:rPr>
        <w:t>Австралії</w:t>
      </w:r>
      <w:r w:rsidRPr="001D52B5">
        <w:rPr>
          <w:rFonts w:ascii="Times New Roman" w:hAnsi="Times New Roman" w:cs="Times New Roman"/>
          <w:sz w:val="28"/>
          <w:szCs w:val="28"/>
        </w:rPr>
        <w:t xml:space="preserve"> позитивне</w:t>
      </w:r>
      <w:r w:rsidR="00A03FE8" w:rsidRPr="001D52B5">
        <w:rPr>
          <w:rFonts w:ascii="Times New Roman" w:hAnsi="Times New Roman" w:cs="Times New Roman"/>
          <w:sz w:val="28"/>
          <w:szCs w:val="28"/>
        </w:rPr>
        <w:t xml:space="preserve"> у 2018 році, 2020 році та 2022 році</w:t>
      </w:r>
      <w:r w:rsidRPr="001D52B5">
        <w:rPr>
          <w:rFonts w:ascii="Times New Roman" w:hAnsi="Times New Roman" w:cs="Times New Roman"/>
          <w:sz w:val="28"/>
          <w:szCs w:val="28"/>
        </w:rPr>
        <w:t xml:space="preserve">, </w:t>
      </w:r>
      <w:r w:rsidR="00A03FE8" w:rsidRPr="001D52B5">
        <w:rPr>
          <w:rFonts w:ascii="Times New Roman" w:hAnsi="Times New Roman" w:cs="Times New Roman"/>
          <w:sz w:val="28"/>
          <w:szCs w:val="28"/>
        </w:rPr>
        <w:t xml:space="preserve">негативне у 2019 році та 2021 році </w:t>
      </w:r>
      <w:r w:rsidR="00536AA9" w:rsidRPr="001D52B5">
        <w:rPr>
          <w:rFonts w:ascii="Times New Roman" w:hAnsi="Times New Roman" w:cs="Times New Roman"/>
          <w:sz w:val="28"/>
          <w:szCs w:val="28"/>
        </w:rPr>
        <w:t>(див. табл. 2.</w:t>
      </w:r>
      <w:r w:rsidR="00840403" w:rsidRPr="001D52B5">
        <w:rPr>
          <w:rFonts w:ascii="Times New Roman" w:hAnsi="Times New Roman" w:cs="Times New Roman"/>
          <w:sz w:val="28"/>
          <w:szCs w:val="28"/>
        </w:rPr>
        <w:t>1</w:t>
      </w:r>
      <w:r w:rsidR="00C76066" w:rsidRPr="001D52B5">
        <w:rPr>
          <w:rFonts w:ascii="Times New Roman" w:hAnsi="Times New Roman" w:cs="Times New Roman"/>
          <w:sz w:val="28"/>
          <w:szCs w:val="28"/>
        </w:rPr>
        <w:t>3</w:t>
      </w:r>
      <w:r w:rsidR="00386607" w:rsidRPr="001D52B5">
        <w:rPr>
          <w:rFonts w:ascii="Times New Roman" w:hAnsi="Times New Roman" w:cs="Times New Roman"/>
          <w:sz w:val="28"/>
          <w:szCs w:val="28"/>
        </w:rPr>
        <w:t>).</w:t>
      </w:r>
      <w:r w:rsidR="00386607" w:rsidRPr="001D52B5">
        <w:rPr>
          <w:rFonts w:ascii="Times New Roman" w:hAnsi="Times New Roman" w:cs="Times New Roman"/>
          <w:sz w:val="28"/>
          <w:szCs w:val="28"/>
        </w:rPr>
        <w:tab/>
      </w:r>
      <w:r w:rsidRPr="001D52B5">
        <w:rPr>
          <w:rFonts w:ascii="Times New Roman" w:hAnsi="Times New Roman" w:cs="Times New Roman"/>
          <w:sz w:val="28"/>
          <w:szCs w:val="28"/>
        </w:rPr>
        <w:t xml:space="preserve"> </w:t>
      </w:r>
    </w:p>
    <w:p w:rsidR="006667E4" w:rsidRPr="001D52B5" w:rsidRDefault="00A03FE8" w:rsidP="00D3138A">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Динаміка резервних активів за період 2018-2022 років показує коливання</w:t>
      </w:r>
      <w:r w:rsidR="00D3138A" w:rsidRPr="001D52B5">
        <w:rPr>
          <w:rFonts w:ascii="Times New Roman" w:hAnsi="Times New Roman" w:cs="Times New Roman"/>
          <w:sz w:val="28"/>
          <w:szCs w:val="28"/>
        </w:rPr>
        <w:t xml:space="preserve"> (див. табл. 2.</w:t>
      </w:r>
      <w:r w:rsidR="00840403" w:rsidRPr="001D52B5">
        <w:rPr>
          <w:rFonts w:ascii="Times New Roman" w:hAnsi="Times New Roman" w:cs="Times New Roman"/>
          <w:sz w:val="28"/>
          <w:szCs w:val="28"/>
        </w:rPr>
        <w:t>1</w:t>
      </w:r>
      <w:r w:rsidR="00C76066" w:rsidRPr="001D52B5">
        <w:rPr>
          <w:rFonts w:ascii="Times New Roman" w:hAnsi="Times New Roman" w:cs="Times New Roman"/>
          <w:sz w:val="28"/>
          <w:szCs w:val="28"/>
        </w:rPr>
        <w:t>3</w:t>
      </w:r>
      <w:r w:rsidR="00D3138A" w:rsidRPr="001D52B5">
        <w:rPr>
          <w:rFonts w:ascii="Times New Roman" w:hAnsi="Times New Roman" w:cs="Times New Roman"/>
          <w:sz w:val="28"/>
          <w:szCs w:val="28"/>
        </w:rPr>
        <w:t>)</w:t>
      </w:r>
      <w:r w:rsidRPr="001D52B5">
        <w:rPr>
          <w:rFonts w:ascii="Times New Roman" w:hAnsi="Times New Roman" w:cs="Times New Roman"/>
          <w:sz w:val="28"/>
          <w:szCs w:val="28"/>
        </w:rPr>
        <w:t xml:space="preserve">. У випадку, коли значення резервних активів є від'ємним, </w:t>
      </w:r>
      <w:r w:rsidR="00D3138A" w:rsidRPr="001D52B5">
        <w:rPr>
          <w:rFonts w:ascii="Times New Roman" w:hAnsi="Times New Roman" w:cs="Times New Roman"/>
          <w:sz w:val="28"/>
          <w:szCs w:val="28"/>
        </w:rPr>
        <w:t xml:space="preserve">як у 2018 році та 2020 році, </w:t>
      </w:r>
      <w:r w:rsidRPr="001D52B5">
        <w:rPr>
          <w:rFonts w:ascii="Times New Roman" w:hAnsi="Times New Roman" w:cs="Times New Roman"/>
          <w:sz w:val="28"/>
          <w:szCs w:val="28"/>
        </w:rPr>
        <w:t>це означає, що країна має більше зобов'язань (наприклад, зовнішній борг) у порівнянні з активами. Це може вказувати на недостатність резервних активів для покриття зовнішніх зобов'язань. Позитивне значення резервних активів</w:t>
      </w:r>
      <w:r w:rsidR="00D3138A" w:rsidRPr="001D52B5">
        <w:rPr>
          <w:rFonts w:ascii="Times New Roman" w:hAnsi="Times New Roman" w:cs="Times New Roman"/>
          <w:sz w:val="28"/>
          <w:szCs w:val="28"/>
        </w:rPr>
        <w:t>, як у 2019 році та у період 2021-2022 років,</w:t>
      </w:r>
      <w:r w:rsidRPr="001D52B5">
        <w:rPr>
          <w:rFonts w:ascii="Times New Roman" w:hAnsi="Times New Roman" w:cs="Times New Roman"/>
          <w:sz w:val="28"/>
          <w:szCs w:val="28"/>
        </w:rPr>
        <w:t xml:space="preserve"> може вказувати на більш стійку фінансову позицію країни, оскільки вона має достатній рівень резервних активів для покриття своїх зовнішніх зобов'язань.</w:t>
      </w:r>
    </w:p>
    <w:p w:rsidR="00A03FE8" w:rsidRPr="001D52B5" w:rsidRDefault="00A03FE8" w:rsidP="00D3138A">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 xml:space="preserve">Фінансовий рахунок Австралії негативний у 2018 році, </w:t>
      </w:r>
      <w:r w:rsidR="00D3138A" w:rsidRPr="001D52B5">
        <w:rPr>
          <w:rFonts w:ascii="Times New Roman" w:hAnsi="Times New Roman" w:cs="Times New Roman"/>
          <w:sz w:val="28"/>
          <w:szCs w:val="28"/>
        </w:rPr>
        <w:t xml:space="preserve">що вказує на те, що відплив капіталу з країни перевищував його приплив, </w:t>
      </w:r>
      <w:r w:rsidRPr="001D52B5">
        <w:rPr>
          <w:rFonts w:ascii="Times New Roman" w:hAnsi="Times New Roman" w:cs="Times New Roman"/>
          <w:sz w:val="28"/>
          <w:szCs w:val="28"/>
        </w:rPr>
        <w:t>позитивний у період 2019-202</w:t>
      </w:r>
      <w:r w:rsidR="00D3138A" w:rsidRPr="001D52B5">
        <w:rPr>
          <w:rFonts w:ascii="Times New Roman" w:hAnsi="Times New Roman" w:cs="Times New Roman"/>
          <w:sz w:val="28"/>
          <w:szCs w:val="28"/>
        </w:rPr>
        <w:t xml:space="preserve">2 років, що свідчить про приплив капіталу з країни перевищував відплив </w:t>
      </w:r>
      <w:r w:rsidRPr="001D52B5">
        <w:rPr>
          <w:rFonts w:ascii="Times New Roman" w:hAnsi="Times New Roman" w:cs="Times New Roman"/>
          <w:sz w:val="28"/>
          <w:szCs w:val="28"/>
        </w:rPr>
        <w:t>(див. табл. 2.</w:t>
      </w:r>
      <w:r w:rsidR="00840403" w:rsidRPr="001D52B5">
        <w:rPr>
          <w:rFonts w:ascii="Times New Roman" w:hAnsi="Times New Roman" w:cs="Times New Roman"/>
          <w:sz w:val="28"/>
          <w:szCs w:val="28"/>
        </w:rPr>
        <w:t>1</w:t>
      </w:r>
      <w:r w:rsidR="00C76066" w:rsidRPr="001D52B5">
        <w:rPr>
          <w:rFonts w:ascii="Times New Roman" w:hAnsi="Times New Roman" w:cs="Times New Roman"/>
          <w:sz w:val="28"/>
          <w:szCs w:val="28"/>
        </w:rPr>
        <w:t>3</w:t>
      </w:r>
      <w:r w:rsidRPr="001D52B5">
        <w:rPr>
          <w:rFonts w:ascii="Times New Roman" w:hAnsi="Times New Roman" w:cs="Times New Roman"/>
          <w:sz w:val="28"/>
          <w:szCs w:val="28"/>
        </w:rPr>
        <w:t xml:space="preserve">). </w:t>
      </w:r>
    </w:p>
    <w:p w:rsidR="00D3138A" w:rsidRPr="001D52B5" w:rsidRDefault="003D37A9" w:rsidP="00D3138A">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r>
      <w:r w:rsidR="00D3138A" w:rsidRPr="001D52B5">
        <w:rPr>
          <w:rFonts w:ascii="Times New Roman" w:hAnsi="Times New Roman" w:cs="Times New Roman"/>
          <w:sz w:val="28"/>
          <w:szCs w:val="28"/>
        </w:rPr>
        <w:t>Складові фінансового рахунку Нової Зеландії представлені у табл. 2.</w:t>
      </w:r>
      <w:r w:rsidR="00840403" w:rsidRPr="001D52B5">
        <w:rPr>
          <w:rFonts w:ascii="Times New Roman" w:hAnsi="Times New Roman" w:cs="Times New Roman"/>
          <w:sz w:val="28"/>
          <w:szCs w:val="28"/>
        </w:rPr>
        <w:t>1</w:t>
      </w:r>
      <w:r w:rsidR="00C76066" w:rsidRPr="001D52B5">
        <w:rPr>
          <w:rFonts w:ascii="Times New Roman" w:hAnsi="Times New Roman" w:cs="Times New Roman"/>
          <w:sz w:val="28"/>
          <w:szCs w:val="28"/>
        </w:rPr>
        <w:t>4</w:t>
      </w:r>
      <w:r w:rsidR="00D3138A" w:rsidRPr="001D52B5">
        <w:rPr>
          <w:rFonts w:ascii="Times New Roman" w:hAnsi="Times New Roman" w:cs="Times New Roman"/>
          <w:sz w:val="28"/>
          <w:szCs w:val="28"/>
        </w:rPr>
        <w:t xml:space="preserve"> нижче. </w:t>
      </w:r>
    </w:p>
    <w:p w:rsidR="00C76066" w:rsidRPr="001D52B5" w:rsidRDefault="00C76066" w:rsidP="00D3138A">
      <w:pPr>
        <w:spacing w:after="0" w:line="360" w:lineRule="auto"/>
        <w:jc w:val="right"/>
        <w:rPr>
          <w:rFonts w:ascii="Times New Roman" w:hAnsi="Times New Roman" w:cs="Times New Roman"/>
          <w:sz w:val="28"/>
          <w:szCs w:val="28"/>
        </w:rPr>
      </w:pPr>
    </w:p>
    <w:p w:rsidR="00C76066" w:rsidRPr="001D52B5" w:rsidRDefault="00C76066" w:rsidP="00D3138A">
      <w:pPr>
        <w:spacing w:after="0" w:line="360" w:lineRule="auto"/>
        <w:jc w:val="right"/>
        <w:rPr>
          <w:rFonts w:ascii="Times New Roman" w:hAnsi="Times New Roman" w:cs="Times New Roman"/>
          <w:sz w:val="28"/>
          <w:szCs w:val="28"/>
        </w:rPr>
      </w:pPr>
    </w:p>
    <w:p w:rsidR="00C76066" w:rsidRPr="001D52B5" w:rsidRDefault="00C76066" w:rsidP="00D3138A">
      <w:pPr>
        <w:spacing w:after="0" w:line="360" w:lineRule="auto"/>
        <w:jc w:val="right"/>
        <w:rPr>
          <w:rFonts w:ascii="Times New Roman" w:hAnsi="Times New Roman" w:cs="Times New Roman"/>
          <w:sz w:val="28"/>
          <w:szCs w:val="28"/>
        </w:rPr>
      </w:pPr>
    </w:p>
    <w:p w:rsidR="00D3138A" w:rsidRPr="001D52B5" w:rsidRDefault="00D3138A" w:rsidP="00D3138A">
      <w:pPr>
        <w:spacing w:after="0" w:line="360" w:lineRule="auto"/>
        <w:jc w:val="right"/>
        <w:rPr>
          <w:rFonts w:ascii="Times New Roman" w:hAnsi="Times New Roman" w:cs="Times New Roman"/>
          <w:sz w:val="28"/>
          <w:szCs w:val="28"/>
        </w:rPr>
      </w:pPr>
      <w:r w:rsidRPr="001D52B5">
        <w:rPr>
          <w:rFonts w:ascii="Times New Roman" w:hAnsi="Times New Roman" w:cs="Times New Roman"/>
          <w:sz w:val="28"/>
          <w:szCs w:val="28"/>
        </w:rPr>
        <w:lastRenderedPageBreak/>
        <w:t>Таблиця 2.</w:t>
      </w:r>
      <w:r w:rsidR="00840403" w:rsidRPr="001D52B5">
        <w:rPr>
          <w:rFonts w:ascii="Times New Roman" w:hAnsi="Times New Roman" w:cs="Times New Roman"/>
          <w:sz w:val="28"/>
          <w:szCs w:val="28"/>
        </w:rPr>
        <w:t>1</w:t>
      </w:r>
      <w:r w:rsidR="00C76066" w:rsidRPr="001D52B5">
        <w:rPr>
          <w:rFonts w:ascii="Times New Roman" w:hAnsi="Times New Roman" w:cs="Times New Roman"/>
          <w:sz w:val="28"/>
          <w:szCs w:val="28"/>
        </w:rPr>
        <w:t>4</w:t>
      </w:r>
    </w:p>
    <w:p w:rsidR="00D3138A" w:rsidRPr="001D52B5" w:rsidRDefault="00D3138A" w:rsidP="00D3138A">
      <w:pPr>
        <w:spacing w:after="0" w:line="360" w:lineRule="auto"/>
        <w:jc w:val="center"/>
        <w:rPr>
          <w:rFonts w:ascii="Times New Roman" w:hAnsi="Times New Roman" w:cs="Times New Roman"/>
          <w:b/>
          <w:sz w:val="28"/>
          <w:szCs w:val="28"/>
        </w:rPr>
      </w:pPr>
      <w:r w:rsidRPr="001D52B5">
        <w:rPr>
          <w:rFonts w:ascii="Times New Roman" w:hAnsi="Times New Roman" w:cs="Times New Roman"/>
          <w:b/>
          <w:sz w:val="28"/>
          <w:szCs w:val="28"/>
        </w:rPr>
        <w:t>Фінансовий рахунок Нової Зеландії за 2018-2022 роки у млн. дол. США</w:t>
      </w:r>
    </w:p>
    <w:tbl>
      <w:tblPr>
        <w:tblW w:w="9637" w:type="dxa"/>
        <w:tblInd w:w="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402"/>
        <w:gridCol w:w="1247"/>
        <w:gridCol w:w="1247"/>
        <w:gridCol w:w="1247"/>
        <w:gridCol w:w="1247"/>
        <w:gridCol w:w="1247"/>
      </w:tblGrid>
      <w:tr w:rsidR="00D3138A" w:rsidRPr="001D52B5" w:rsidTr="00362CFE">
        <w:trPr>
          <w:trHeight w:hRule="exact" w:val="340"/>
        </w:trPr>
        <w:tc>
          <w:tcPr>
            <w:tcW w:w="3402" w:type="dxa"/>
            <w:shd w:val="clear" w:color="auto" w:fill="auto"/>
            <w:tcMar>
              <w:top w:w="15" w:type="dxa"/>
              <w:left w:w="270" w:type="dxa"/>
              <w:bottom w:w="0" w:type="dxa"/>
              <w:right w:w="15" w:type="dxa"/>
            </w:tcMar>
            <w:vAlign w:val="center"/>
            <w:hideMark/>
          </w:tcPr>
          <w:p w:rsidR="00D3138A" w:rsidRPr="001D52B5" w:rsidRDefault="00D3138A" w:rsidP="000B180D">
            <w:pPr>
              <w:spacing w:after="0" w:line="360" w:lineRule="auto"/>
              <w:jc w:val="center"/>
              <w:rPr>
                <w:rFonts w:ascii="Times New Roman" w:hAnsi="Times New Roman" w:cs="Times New Roman"/>
                <w:color w:val="000000"/>
                <w:sz w:val="24"/>
                <w:szCs w:val="24"/>
              </w:rPr>
            </w:pP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2018</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2019</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2020</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2021</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2022</w:t>
            </w:r>
          </w:p>
        </w:tc>
      </w:tr>
      <w:tr w:rsidR="00D3138A" w:rsidRPr="001D52B5" w:rsidTr="00362CFE">
        <w:trPr>
          <w:trHeight w:hRule="exact" w:val="340"/>
        </w:trPr>
        <w:tc>
          <w:tcPr>
            <w:tcW w:w="3402" w:type="dxa"/>
            <w:shd w:val="clear" w:color="auto" w:fill="auto"/>
            <w:tcMar>
              <w:top w:w="15" w:type="dxa"/>
              <w:left w:w="270" w:type="dxa"/>
              <w:bottom w:w="0" w:type="dxa"/>
              <w:right w:w="15" w:type="dxa"/>
            </w:tcMar>
            <w:vAlign w:val="center"/>
            <w:hideMark/>
          </w:tcPr>
          <w:p w:rsidR="00D3138A" w:rsidRPr="001D52B5" w:rsidRDefault="00D3138A" w:rsidP="000B180D">
            <w:pPr>
              <w:spacing w:after="0" w:line="360" w:lineRule="auto"/>
              <w:rPr>
                <w:rFonts w:ascii="Times New Roman" w:eastAsia="Times New Roman" w:hAnsi="Times New Roman" w:cs="Times New Roman"/>
                <w:color w:val="000000"/>
                <w:sz w:val="24"/>
                <w:szCs w:val="24"/>
                <w:lang w:eastAsia="ru-RU"/>
              </w:rPr>
            </w:pPr>
            <w:r w:rsidRPr="001D52B5">
              <w:rPr>
                <w:rFonts w:ascii="Times New Roman" w:hAnsi="Times New Roman" w:cs="Times New Roman"/>
                <w:color w:val="000000"/>
                <w:sz w:val="24"/>
                <w:szCs w:val="24"/>
              </w:rPr>
              <w:t>Фінансовий рахунок</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-2 400,70</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-4 488,21</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-5 348,62</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-11 362,35</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-14 002,31</w:t>
            </w:r>
          </w:p>
        </w:tc>
      </w:tr>
      <w:tr w:rsidR="00D3138A" w:rsidRPr="001D52B5" w:rsidTr="00362CFE">
        <w:trPr>
          <w:trHeight w:hRule="exact" w:val="340"/>
        </w:trPr>
        <w:tc>
          <w:tcPr>
            <w:tcW w:w="3402" w:type="dxa"/>
            <w:shd w:val="clear" w:color="auto" w:fill="auto"/>
            <w:tcMar>
              <w:top w:w="15" w:type="dxa"/>
              <w:left w:w="540" w:type="dxa"/>
              <w:bottom w:w="0" w:type="dxa"/>
              <w:right w:w="15" w:type="dxa"/>
            </w:tcMar>
            <w:vAlign w:val="center"/>
            <w:hideMark/>
          </w:tcPr>
          <w:p w:rsidR="00D3138A" w:rsidRPr="001D52B5" w:rsidRDefault="00D3138A" w:rsidP="000B180D">
            <w:pPr>
              <w:spacing w:after="0" w:line="240" w:lineRule="auto"/>
              <w:ind w:firstLineChars="11" w:firstLine="26"/>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Сальдо прямих інвестицій</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-1 872,34</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-4 474,41</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-3 413,15</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-5 609,12</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-6 968,03</w:t>
            </w:r>
          </w:p>
        </w:tc>
      </w:tr>
      <w:tr w:rsidR="00D3138A" w:rsidRPr="001D52B5" w:rsidTr="00362CFE">
        <w:trPr>
          <w:trHeight w:hRule="exact" w:val="340"/>
        </w:trPr>
        <w:tc>
          <w:tcPr>
            <w:tcW w:w="3402" w:type="dxa"/>
            <w:shd w:val="clear" w:color="auto" w:fill="auto"/>
            <w:tcMar>
              <w:top w:w="15" w:type="dxa"/>
              <w:left w:w="810" w:type="dxa"/>
              <w:bottom w:w="0" w:type="dxa"/>
              <w:right w:w="15" w:type="dxa"/>
            </w:tcMar>
            <w:vAlign w:val="center"/>
            <w:hideMark/>
          </w:tcPr>
          <w:p w:rsidR="00D3138A" w:rsidRPr="001D52B5" w:rsidRDefault="00D3138A" w:rsidP="000B180D">
            <w:pPr>
              <w:spacing w:after="0" w:line="240" w:lineRule="auto"/>
              <w:ind w:firstLineChars="11" w:firstLine="26"/>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Прямі інвестиції, активи</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644,15</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-1 558,66</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721,97</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-1 069,21</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860,06</w:t>
            </w:r>
          </w:p>
        </w:tc>
      </w:tr>
      <w:tr w:rsidR="00D3138A" w:rsidRPr="001D52B5" w:rsidTr="00362CFE">
        <w:trPr>
          <w:trHeight w:hRule="exact" w:val="567"/>
        </w:trPr>
        <w:tc>
          <w:tcPr>
            <w:tcW w:w="3402" w:type="dxa"/>
            <w:shd w:val="clear" w:color="auto" w:fill="auto"/>
            <w:tcMar>
              <w:top w:w="15" w:type="dxa"/>
              <w:left w:w="810" w:type="dxa"/>
              <w:bottom w:w="0" w:type="dxa"/>
              <w:right w:w="15" w:type="dxa"/>
            </w:tcMar>
            <w:vAlign w:val="center"/>
            <w:hideMark/>
          </w:tcPr>
          <w:p w:rsidR="00D3138A" w:rsidRPr="001D52B5" w:rsidRDefault="00D3138A" w:rsidP="000B180D">
            <w:pPr>
              <w:spacing w:after="0" w:line="240" w:lineRule="auto"/>
              <w:ind w:firstLineChars="11" w:firstLine="26"/>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Прямі інвестиції, зобов'язання</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2 516,49</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2 915,75</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4 135,12</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4 539,91</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7 828,09</w:t>
            </w:r>
          </w:p>
        </w:tc>
      </w:tr>
      <w:tr w:rsidR="00D3138A" w:rsidRPr="001D52B5" w:rsidTr="00362CFE">
        <w:trPr>
          <w:trHeight w:hRule="exact" w:val="567"/>
        </w:trPr>
        <w:tc>
          <w:tcPr>
            <w:tcW w:w="3402" w:type="dxa"/>
            <w:shd w:val="clear" w:color="auto" w:fill="auto"/>
            <w:tcMar>
              <w:top w:w="15" w:type="dxa"/>
              <w:left w:w="540" w:type="dxa"/>
              <w:bottom w:w="0" w:type="dxa"/>
              <w:right w:w="15" w:type="dxa"/>
            </w:tcMar>
            <w:vAlign w:val="center"/>
            <w:hideMark/>
          </w:tcPr>
          <w:p w:rsidR="00D3138A" w:rsidRPr="001D52B5" w:rsidRDefault="00D3138A" w:rsidP="000B180D">
            <w:pPr>
              <w:spacing w:after="0" w:line="240" w:lineRule="auto"/>
              <w:ind w:firstLineChars="11" w:firstLine="26"/>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Сальдо портфельних інвестицій</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-91,95</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3 816,44</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9 231,64</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-9 431,89</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-4 643,85</w:t>
            </w:r>
          </w:p>
        </w:tc>
      </w:tr>
      <w:tr w:rsidR="00D3138A" w:rsidRPr="001D52B5" w:rsidTr="00362CFE">
        <w:trPr>
          <w:trHeight w:hRule="exact" w:val="567"/>
        </w:trPr>
        <w:tc>
          <w:tcPr>
            <w:tcW w:w="3402" w:type="dxa"/>
            <w:shd w:val="clear" w:color="auto" w:fill="auto"/>
            <w:tcMar>
              <w:top w:w="15" w:type="dxa"/>
              <w:left w:w="810" w:type="dxa"/>
              <w:bottom w:w="0" w:type="dxa"/>
              <w:right w:w="15" w:type="dxa"/>
            </w:tcMar>
            <w:vAlign w:val="center"/>
            <w:hideMark/>
          </w:tcPr>
          <w:p w:rsidR="00D3138A" w:rsidRPr="001D52B5" w:rsidRDefault="00D3138A" w:rsidP="000B180D">
            <w:pPr>
              <w:spacing w:after="0" w:line="240" w:lineRule="auto"/>
              <w:ind w:firstLineChars="11" w:firstLine="26"/>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Портфельні інвестиції, активи</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4 681,36</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4 773,75</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10 180,74</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3 601,24</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-611,04</w:t>
            </w:r>
          </w:p>
        </w:tc>
      </w:tr>
      <w:tr w:rsidR="00D3138A" w:rsidRPr="001D52B5" w:rsidTr="00362CFE">
        <w:trPr>
          <w:trHeight w:hRule="exact" w:val="567"/>
        </w:trPr>
        <w:tc>
          <w:tcPr>
            <w:tcW w:w="3402" w:type="dxa"/>
            <w:shd w:val="clear" w:color="auto" w:fill="auto"/>
            <w:tcMar>
              <w:top w:w="15" w:type="dxa"/>
              <w:left w:w="810" w:type="dxa"/>
              <w:bottom w:w="0" w:type="dxa"/>
              <w:right w:w="15" w:type="dxa"/>
            </w:tcMar>
            <w:vAlign w:val="center"/>
            <w:hideMark/>
          </w:tcPr>
          <w:p w:rsidR="00D3138A" w:rsidRPr="001D52B5" w:rsidRDefault="00D3138A" w:rsidP="000B180D">
            <w:pPr>
              <w:spacing w:after="0" w:line="240" w:lineRule="auto"/>
              <w:ind w:firstLineChars="11" w:firstLine="26"/>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Портфельні інвестиції, зобов'язання</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4 773,31</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957,31</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949,10</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13 033,13</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4 032,81</w:t>
            </w:r>
          </w:p>
        </w:tc>
      </w:tr>
      <w:tr w:rsidR="00D3138A" w:rsidRPr="001D52B5" w:rsidTr="00362CFE">
        <w:trPr>
          <w:trHeight w:hRule="exact" w:val="340"/>
        </w:trPr>
        <w:tc>
          <w:tcPr>
            <w:tcW w:w="3402" w:type="dxa"/>
            <w:shd w:val="clear" w:color="auto" w:fill="auto"/>
            <w:tcMar>
              <w:top w:w="15" w:type="dxa"/>
              <w:left w:w="540" w:type="dxa"/>
              <w:bottom w:w="0" w:type="dxa"/>
              <w:right w:w="15" w:type="dxa"/>
            </w:tcMar>
            <w:vAlign w:val="center"/>
            <w:hideMark/>
          </w:tcPr>
          <w:p w:rsidR="00D3138A" w:rsidRPr="001D52B5" w:rsidRDefault="00D3138A" w:rsidP="000B180D">
            <w:pPr>
              <w:spacing w:after="0" w:line="240" w:lineRule="auto"/>
              <w:ind w:firstLineChars="11" w:firstLine="26"/>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Сальдо інших інвестицій</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-281,02</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-2 217,46</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-1 307,84</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669,84</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-1 033,14</w:t>
            </w:r>
          </w:p>
        </w:tc>
      </w:tr>
      <w:tr w:rsidR="00D3138A" w:rsidRPr="001D52B5" w:rsidTr="00362CFE">
        <w:trPr>
          <w:trHeight w:hRule="exact" w:val="340"/>
        </w:trPr>
        <w:tc>
          <w:tcPr>
            <w:tcW w:w="3402" w:type="dxa"/>
            <w:shd w:val="clear" w:color="auto" w:fill="auto"/>
            <w:tcMar>
              <w:top w:w="15" w:type="dxa"/>
              <w:left w:w="810" w:type="dxa"/>
              <w:bottom w:w="0" w:type="dxa"/>
              <w:right w:w="15" w:type="dxa"/>
            </w:tcMar>
            <w:vAlign w:val="center"/>
            <w:hideMark/>
          </w:tcPr>
          <w:p w:rsidR="00D3138A" w:rsidRPr="001D52B5" w:rsidRDefault="00D3138A" w:rsidP="000B180D">
            <w:pPr>
              <w:spacing w:after="0" w:line="240" w:lineRule="auto"/>
              <w:ind w:firstLineChars="11" w:firstLine="26"/>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Інші інвестиції, активи</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-1 769,61</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-1 822,16</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-1 181,54</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-4 131,37</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8,99</w:t>
            </w:r>
          </w:p>
        </w:tc>
      </w:tr>
      <w:tr w:rsidR="00D3138A" w:rsidRPr="001D52B5" w:rsidTr="00362CFE">
        <w:trPr>
          <w:trHeight w:hRule="exact" w:val="567"/>
        </w:trPr>
        <w:tc>
          <w:tcPr>
            <w:tcW w:w="3402" w:type="dxa"/>
            <w:shd w:val="clear" w:color="auto" w:fill="auto"/>
            <w:tcMar>
              <w:top w:w="15" w:type="dxa"/>
              <w:left w:w="810" w:type="dxa"/>
              <w:bottom w:w="0" w:type="dxa"/>
              <w:right w:w="15" w:type="dxa"/>
            </w:tcMar>
            <w:vAlign w:val="center"/>
            <w:hideMark/>
          </w:tcPr>
          <w:p w:rsidR="00D3138A" w:rsidRPr="001D52B5" w:rsidRDefault="00D3138A" w:rsidP="000B180D">
            <w:pPr>
              <w:spacing w:after="0" w:line="240" w:lineRule="auto"/>
              <w:ind w:firstLineChars="11" w:firstLine="26"/>
              <w:rPr>
                <w:rFonts w:ascii="Times New Roman" w:eastAsia="Times New Roman" w:hAnsi="Times New Roman" w:cs="Times New Roman"/>
                <w:color w:val="000000"/>
                <w:sz w:val="24"/>
                <w:szCs w:val="24"/>
                <w:lang w:eastAsia="uk-UA"/>
              </w:rPr>
            </w:pPr>
            <w:r w:rsidRPr="001D52B5">
              <w:rPr>
                <w:rFonts w:ascii="Times New Roman" w:hAnsi="Times New Roman" w:cs="Times New Roman"/>
                <w:color w:val="000000"/>
                <w:sz w:val="24"/>
                <w:szCs w:val="24"/>
              </w:rPr>
              <w:t>Інші інвестиції, зобов'язання</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-1 488,59</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395,30</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126,30</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-4 801,21</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1 042,13</w:t>
            </w:r>
          </w:p>
        </w:tc>
      </w:tr>
      <w:tr w:rsidR="00D3138A" w:rsidRPr="001D52B5" w:rsidTr="00362CFE">
        <w:trPr>
          <w:trHeight w:hRule="exact" w:val="340"/>
        </w:trPr>
        <w:tc>
          <w:tcPr>
            <w:tcW w:w="3402" w:type="dxa"/>
            <w:shd w:val="clear" w:color="auto" w:fill="auto"/>
            <w:tcMar>
              <w:top w:w="15" w:type="dxa"/>
              <w:left w:w="540" w:type="dxa"/>
              <w:bottom w:w="0" w:type="dxa"/>
              <w:right w:w="15" w:type="dxa"/>
            </w:tcMar>
            <w:vAlign w:val="center"/>
            <w:hideMark/>
          </w:tcPr>
          <w:p w:rsidR="00D3138A" w:rsidRPr="001D52B5" w:rsidRDefault="00D3138A" w:rsidP="000B180D">
            <w:pPr>
              <w:ind w:firstLineChars="11" w:firstLine="26"/>
              <w:rPr>
                <w:rFonts w:ascii="Times New Roman" w:hAnsi="Times New Roman" w:cs="Times New Roman"/>
                <w:color w:val="000000"/>
                <w:sz w:val="24"/>
                <w:szCs w:val="24"/>
              </w:rPr>
            </w:pPr>
            <w:r w:rsidRPr="001D52B5">
              <w:rPr>
                <w:rFonts w:ascii="Times New Roman" w:hAnsi="Times New Roman" w:cs="Times New Roman"/>
                <w:color w:val="000000"/>
                <w:sz w:val="24"/>
                <w:szCs w:val="24"/>
              </w:rPr>
              <w:t>Резервні активи</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-2 139,65</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-330,33</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-4 593,47</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3 119,39</w:t>
            </w:r>
          </w:p>
        </w:tc>
        <w:tc>
          <w:tcPr>
            <w:tcW w:w="1247" w:type="dxa"/>
            <w:shd w:val="clear" w:color="auto" w:fill="auto"/>
            <w:tcMar>
              <w:top w:w="15" w:type="dxa"/>
              <w:left w:w="15" w:type="dxa"/>
              <w:bottom w:w="0" w:type="dxa"/>
              <w:right w:w="15" w:type="dxa"/>
            </w:tcMar>
            <w:vAlign w:val="center"/>
            <w:hideMark/>
          </w:tcPr>
          <w:p w:rsidR="00D3138A" w:rsidRPr="001D52B5" w:rsidRDefault="00D3138A" w:rsidP="00362CFE">
            <w:pPr>
              <w:spacing w:after="0" w:line="240" w:lineRule="auto"/>
              <w:jc w:val="center"/>
              <w:rPr>
                <w:rFonts w:ascii="Times New Roman" w:hAnsi="Times New Roman" w:cs="Times New Roman"/>
                <w:color w:val="000000"/>
                <w:sz w:val="24"/>
                <w:szCs w:val="24"/>
              </w:rPr>
            </w:pPr>
            <w:r w:rsidRPr="001D52B5">
              <w:rPr>
                <w:rFonts w:ascii="Times New Roman" w:hAnsi="Times New Roman" w:cs="Times New Roman"/>
                <w:color w:val="000000"/>
                <w:sz w:val="24"/>
                <w:szCs w:val="24"/>
              </w:rPr>
              <w:t>-815,37</w:t>
            </w:r>
          </w:p>
        </w:tc>
      </w:tr>
    </w:tbl>
    <w:p w:rsidR="00D3138A" w:rsidRPr="001D52B5" w:rsidRDefault="00D3138A" w:rsidP="00840403">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 xml:space="preserve">Джерело: </w:t>
      </w:r>
      <w:bookmarkStart w:id="13" w:name="_Hlk153271626"/>
      <w:r w:rsidRPr="001D52B5">
        <w:rPr>
          <w:rFonts w:ascii="Times New Roman" w:hAnsi="Times New Roman" w:cs="Times New Roman"/>
          <w:sz w:val="28"/>
          <w:szCs w:val="28"/>
        </w:rPr>
        <w:t>складено автором на основі даних [</w:t>
      </w:r>
      <w:r w:rsidR="0026289A" w:rsidRPr="001D52B5">
        <w:rPr>
          <w:rFonts w:ascii="Times New Roman" w:hAnsi="Times New Roman" w:cs="Times New Roman"/>
          <w:sz w:val="28"/>
          <w:szCs w:val="28"/>
        </w:rPr>
        <w:t>15</w:t>
      </w:r>
      <w:r w:rsidRPr="001D52B5">
        <w:rPr>
          <w:rFonts w:ascii="Times New Roman" w:hAnsi="Times New Roman" w:cs="Times New Roman"/>
          <w:sz w:val="28"/>
          <w:szCs w:val="28"/>
        </w:rPr>
        <w:t xml:space="preserve">]. </w:t>
      </w:r>
      <w:bookmarkEnd w:id="13"/>
    </w:p>
    <w:p w:rsidR="00D3138A" w:rsidRPr="001D52B5" w:rsidRDefault="00D3138A" w:rsidP="00D3138A">
      <w:pPr>
        <w:spacing w:after="0" w:line="360" w:lineRule="auto"/>
        <w:jc w:val="right"/>
        <w:rPr>
          <w:rFonts w:ascii="Times New Roman" w:hAnsi="Times New Roman" w:cs="Times New Roman"/>
          <w:sz w:val="28"/>
          <w:szCs w:val="28"/>
        </w:rPr>
      </w:pPr>
    </w:p>
    <w:p w:rsidR="00D3138A" w:rsidRPr="001D52B5" w:rsidRDefault="00D3138A" w:rsidP="00D3138A">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Активи прямих інвестицій Нової Зеландії за період 2018-2022 років зросли з 644,1 млн. дол. США до 860,0 млрд. дол. США. Зобов’язання прямих інвестицій Нової Зеландії за період 2018-2022 років зросли з 2,5 млрд. дол. США до 7,8 млрд. дол. США (див. табл. 2.</w:t>
      </w:r>
      <w:r w:rsidR="00840403" w:rsidRPr="001D52B5">
        <w:rPr>
          <w:rFonts w:ascii="Times New Roman" w:hAnsi="Times New Roman" w:cs="Times New Roman"/>
          <w:sz w:val="28"/>
          <w:szCs w:val="28"/>
        </w:rPr>
        <w:t>1</w:t>
      </w:r>
      <w:r w:rsidR="00C76066" w:rsidRPr="001D52B5">
        <w:rPr>
          <w:rFonts w:ascii="Times New Roman" w:hAnsi="Times New Roman" w:cs="Times New Roman"/>
          <w:sz w:val="28"/>
          <w:szCs w:val="28"/>
        </w:rPr>
        <w:t>4</w:t>
      </w:r>
      <w:r w:rsidRPr="001D52B5">
        <w:rPr>
          <w:rFonts w:ascii="Times New Roman" w:hAnsi="Times New Roman" w:cs="Times New Roman"/>
          <w:sz w:val="28"/>
          <w:szCs w:val="28"/>
        </w:rPr>
        <w:t>).</w:t>
      </w:r>
      <w:r w:rsidRPr="001D52B5">
        <w:rPr>
          <w:rFonts w:ascii="Times New Roman" w:hAnsi="Times New Roman" w:cs="Times New Roman"/>
          <w:sz w:val="28"/>
          <w:szCs w:val="28"/>
        </w:rPr>
        <w:tab/>
      </w:r>
    </w:p>
    <w:p w:rsidR="00D3138A" w:rsidRPr="001D52B5" w:rsidRDefault="00D3138A" w:rsidP="00D3138A">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Сальдо прямих інвестицій Нової Зеландії стабільно негативне у період 2018-2022 років (див. табл. 2.</w:t>
      </w:r>
      <w:r w:rsidR="00840403" w:rsidRPr="001D52B5">
        <w:rPr>
          <w:rFonts w:ascii="Times New Roman" w:hAnsi="Times New Roman" w:cs="Times New Roman"/>
          <w:sz w:val="28"/>
          <w:szCs w:val="28"/>
        </w:rPr>
        <w:t>1</w:t>
      </w:r>
      <w:r w:rsidR="00C76066" w:rsidRPr="001D52B5">
        <w:rPr>
          <w:rFonts w:ascii="Times New Roman" w:hAnsi="Times New Roman" w:cs="Times New Roman"/>
          <w:sz w:val="28"/>
          <w:szCs w:val="28"/>
        </w:rPr>
        <w:t>4</w:t>
      </w:r>
      <w:r w:rsidRPr="001D52B5">
        <w:rPr>
          <w:rFonts w:ascii="Times New Roman" w:hAnsi="Times New Roman" w:cs="Times New Roman"/>
          <w:sz w:val="28"/>
          <w:szCs w:val="28"/>
        </w:rPr>
        <w:t xml:space="preserve">). </w:t>
      </w:r>
    </w:p>
    <w:p w:rsidR="00D3138A" w:rsidRPr="001D52B5" w:rsidRDefault="00D3138A" w:rsidP="00D3138A">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Активи портфельних інвестицій Нової Зеландії за період 2018-2022 років знизились з 4,6 млрд. дол. США до -611,0 млн. дол. США. Зобов’язання портфельних інвестицій Нової Зеландії за період 2018-2022</w:t>
      </w:r>
      <w:r w:rsidR="00D65E6E" w:rsidRPr="001D52B5">
        <w:rPr>
          <w:rFonts w:ascii="Times New Roman" w:hAnsi="Times New Roman" w:cs="Times New Roman"/>
          <w:sz w:val="28"/>
          <w:szCs w:val="28"/>
        </w:rPr>
        <w:t xml:space="preserve"> років з</w:t>
      </w:r>
      <w:r w:rsidRPr="001D52B5">
        <w:rPr>
          <w:rFonts w:ascii="Times New Roman" w:hAnsi="Times New Roman" w:cs="Times New Roman"/>
          <w:sz w:val="28"/>
          <w:szCs w:val="28"/>
        </w:rPr>
        <w:t xml:space="preserve">низились з </w:t>
      </w:r>
      <w:r w:rsidR="00D65E6E" w:rsidRPr="001D52B5">
        <w:rPr>
          <w:rFonts w:ascii="Times New Roman" w:hAnsi="Times New Roman" w:cs="Times New Roman"/>
          <w:sz w:val="28"/>
          <w:szCs w:val="28"/>
        </w:rPr>
        <w:t>4,7 млрд</w:t>
      </w:r>
      <w:r w:rsidRPr="001D52B5">
        <w:rPr>
          <w:rFonts w:ascii="Times New Roman" w:hAnsi="Times New Roman" w:cs="Times New Roman"/>
          <w:sz w:val="28"/>
          <w:szCs w:val="28"/>
        </w:rPr>
        <w:t xml:space="preserve">. дол. США до </w:t>
      </w:r>
      <w:r w:rsidR="00D65E6E" w:rsidRPr="001D52B5">
        <w:rPr>
          <w:rFonts w:ascii="Times New Roman" w:hAnsi="Times New Roman" w:cs="Times New Roman"/>
          <w:sz w:val="28"/>
          <w:szCs w:val="28"/>
        </w:rPr>
        <w:t>4,0</w:t>
      </w:r>
      <w:r w:rsidRPr="001D52B5">
        <w:rPr>
          <w:rFonts w:ascii="Times New Roman" w:hAnsi="Times New Roman" w:cs="Times New Roman"/>
          <w:sz w:val="28"/>
          <w:szCs w:val="28"/>
        </w:rPr>
        <w:t>. дол. США (див. табл. 2.</w:t>
      </w:r>
      <w:r w:rsidR="00840403" w:rsidRPr="001D52B5">
        <w:rPr>
          <w:rFonts w:ascii="Times New Roman" w:hAnsi="Times New Roman" w:cs="Times New Roman"/>
          <w:sz w:val="28"/>
          <w:szCs w:val="28"/>
        </w:rPr>
        <w:t>1</w:t>
      </w:r>
      <w:r w:rsidR="00C76066" w:rsidRPr="001D52B5">
        <w:rPr>
          <w:rFonts w:ascii="Times New Roman" w:hAnsi="Times New Roman" w:cs="Times New Roman"/>
          <w:sz w:val="28"/>
          <w:szCs w:val="28"/>
        </w:rPr>
        <w:t>4</w:t>
      </w:r>
      <w:r w:rsidRPr="001D52B5">
        <w:rPr>
          <w:rFonts w:ascii="Times New Roman" w:hAnsi="Times New Roman" w:cs="Times New Roman"/>
          <w:sz w:val="28"/>
          <w:szCs w:val="28"/>
        </w:rPr>
        <w:t xml:space="preserve">). </w:t>
      </w:r>
    </w:p>
    <w:p w:rsidR="00D3138A" w:rsidRPr="001D52B5" w:rsidRDefault="00D3138A" w:rsidP="00D3138A">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Сальдо портфельних інвестицій Нової Зеландії </w:t>
      </w:r>
      <w:r w:rsidR="00D65E6E" w:rsidRPr="001D52B5">
        <w:rPr>
          <w:rFonts w:ascii="Times New Roman" w:hAnsi="Times New Roman" w:cs="Times New Roman"/>
          <w:sz w:val="28"/>
          <w:szCs w:val="28"/>
        </w:rPr>
        <w:t>негативне</w:t>
      </w:r>
      <w:r w:rsidRPr="001D52B5">
        <w:rPr>
          <w:rFonts w:ascii="Times New Roman" w:hAnsi="Times New Roman" w:cs="Times New Roman"/>
          <w:sz w:val="28"/>
          <w:szCs w:val="28"/>
        </w:rPr>
        <w:t xml:space="preserve"> у період </w:t>
      </w:r>
      <w:r w:rsidR="00D65E6E" w:rsidRPr="001D52B5">
        <w:rPr>
          <w:rFonts w:ascii="Times New Roman" w:hAnsi="Times New Roman" w:cs="Times New Roman"/>
          <w:sz w:val="28"/>
          <w:szCs w:val="28"/>
        </w:rPr>
        <w:t xml:space="preserve">у </w:t>
      </w:r>
      <w:r w:rsidRPr="001D52B5">
        <w:rPr>
          <w:rFonts w:ascii="Times New Roman" w:hAnsi="Times New Roman" w:cs="Times New Roman"/>
          <w:sz w:val="28"/>
          <w:szCs w:val="28"/>
        </w:rPr>
        <w:t>2018</w:t>
      </w:r>
      <w:r w:rsidR="00D65E6E" w:rsidRPr="001D52B5">
        <w:rPr>
          <w:rFonts w:ascii="Times New Roman" w:hAnsi="Times New Roman" w:cs="Times New Roman"/>
          <w:sz w:val="28"/>
          <w:szCs w:val="28"/>
        </w:rPr>
        <w:t xml:space="preserve"> році та у період </w:t>
      </w:r>
      <w:r w:rsidRPr="001D52B5">
        <w:rPr>
          <w:rFonts w:ascii="Times New Roman" w:hAnsi="Times New Roman" w:cs="Times New Roman"/>
          <w:sz w:val="28"/>
          <w:szCs w:val="28"/>
        </w:rPr>
        <w:t>2021</w:t>
      </w:r>
      <w:r w:rsidR="00D65E6E" w:rsidRPr="001D52B5">
        <w:rPr>
          <w:rFonts w:ascii="Times New Roman" w:hAnsi="Times New Roman" w:cs="Times New Roman"/>
          <w:sz w:val="28"/>
          <w:szCs w:val="28"/>
        </w:rPr>
        <w:t>-2022</w:t>
      </w:r>
      <w:r w:rsidRPr="001D52B5">
        <w:rPr>
          <w:rFonts w:ascii="Times New Roman" w:hAnsi="Times New Roman" w:cs="Times New Roman"/>
          <w:sz w:val="28"/>
          <w:szCs w:val="28"/>
        </w:rPr>
        <w:t xml:space="preserve"> років, </w:t>
      </w:r>
      <w:r w:rsidR="00D65E6E" w:rsidRPr="001D52B5">
        <w:rPr>
          <w:rFonts w:ascii="Times New Roman" w:hAnsi="Times New Roman" w:cs="Times New Roman"/>
          <w:sz w:val="28"/>
          <w:szCs w:val="28"/>
        </w:rPr>
        <w:t>позитивне у період 2019-2020 років</w:t>
      </w:r>
      <w:r w:rsidRPr="001D52B5">
        <w:rPr>
          <w:rFonts w:ascii="Times New Roman" w:hAnsi="Times New Roman" w:cs="Times New Roman"/>
          <w:sz w:val="28"/>
          <w:szCs w:val="28"/>
        </w:rPr>
        <w:t>.</w:t>
      </w:r>
      <w:r w:rsidRPr="001D52B5">
        <w:rPr>
          <w:rFonts w:ascii="Times New Roman" w:hAnsi="Times New Roman" w:cs="Times New Roman"/>
          <w:sz w:val="28"/>
          <w:szCs w:val="28"/>
        </w:rPr>
        <w:tab/>
      </w:r>
    </w:p>
    <w:p w:rsidR="00D3138A" w:rsidRPr="001D52B5" w:rsidRDefault="00D3138A" w:rsidP="00D3138A">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Активи інших інвестицій Нової Зеландії за період 2018-2022 років зросли з </w:t>
      </w:r>
      <w:r w:rsidR="00D65E6E" w:rsidRPr="001D52B5">
        <w:rPr>
          <w:rFonts w:ascii="Times New Roman" w:hAnsi="Times New Roman" w:cs="Times New Roman"/>
          <w:sz w:val="28"/>
          <w:szCs w:val="28"/>
        </w:rPr>
        <w:t>-1,7</w:t>
      </w:r>
      <w:r w:rsidRPr="001D52B5">
        <w:rPr>
          <w:rFonts w:ascii="Times New Roman" w:hAnsi="Times New Roman" w:cs="Times New Roman"/>
          <w:sz w:val="28"/>
          <w:szCs w:val="28"/>
        </w:rPr>
        <w:t xml:space="preserve"> млрд. дол. США до </w:t>
      </w:r>
      <w:r w:rsidR="00D65E6E" w:rsidRPr="001D52B5">
        <w:rPr>
          <w:rFonts w:ascii="Times New Roman" w:hAnsi="Times New Roman" w:cs="Times New Roman"/>
          <w:sz w:val="28"/>
          <w:szCs w:val="28"/>
        </w:rPr>
        <w:t>8,9 млн</w:t>
      </w:r>
      <w:r w:rsidRPr="001D52B5">
        <w:rPr>
          <w:rFonts w:ascii="Times New Roman" w:hAnsi="Times New Roman" w:cs="Times New Roman"/>
          <w:sz w:val="28"/>
          <w:szCs w:val="28"/>
        </w:rPr>
        <w:t xml:space="preserve">. дол. США. Зобов’язання інших </w:t>
      </w:r>
      <w:r w:rsidRPr="001D52B5">
        <w:rPr>
          <w:rFonts w:ascii="Times New Roman" w:hAnsi="Times New Roman" w:cs="Times New Roman"/>
          <w:sz w:val="28"/>
          <w:szCs w:val="28"/>
        </w:rPr>
        <w:lastRenderedPageBreak/>
        <w:t xml:space="preserve">інвестицій Нової Зеландії за період 2018-2022 років </w:t>
      </w:r>
      <w:r w:rsidR="00D65E6E" w:rsidRPr="001D52B5">
        <w:rPr>
          <w:rFonts w:ascii="Times New Roman" w:hAnsi="Times New Roman" w:cs="Times New Roman"/>
          <w:sz w:val="28"/>
          <w:szCs w:val="28"/>
        </w:rPr>
        <w:t>зросли</w:t>
      </w:r>
      <w:r w:rsidRPr="001D52B5">
        <w:rPr>
          <w:rFonts w:ascii="Times New Roman" w:hAnsi="Times New Roman" w:cs="Times New Roman"/>
          <w:sz w:val="28"/>
          <w:szCs w:val="28"/>
        </w:rPr>
        <w:t xml:space="preserve"> з</w:t>
      </w:r>
      <w:r w:rsidR="00D65E6E" w:rsidRPr="001D52B5">
        <w:rPr>
          <w:rFonts w:ascii="Times New Roman" w:hAnsi="Times New Roman" w:cs="Times New Roman"/>
          <w:sz w:val="28"/>
          <w:szCs w:val="28"/>
        </w:rPr>
        <w:t xml:space="preserve"> -1,4 млрд</w:t>
      </w:r>
      <w:r w:rsidRPr="001D52B5">
        <w:rPr>
          <w:rFonts w:ascii="Times New Roman" w:hAnsi="Times New Roman" w:cs="Times New Roman"/>
          <w:sz w:val="28"/>
          <w:szCs w:val="28"/>
        </w:rPr>
        <w:t xml:space="preserve">. дол. США до </w:t>
      </w:r>
      <w:r w:rsidR="00D65E6E" w:rsidRPr="001D52B5">
        <w:rPr>
          <w:rFonts w:ascii="Times New Roman" w:hAnsi="Times New Roman" w:cs="Times New Roman"/>
          <w:sz w:val="28"/>
          <w:szCs w:val="28"/>
        </w:rPr>
        <w:t>1,0</w:t>
      </w:r>
      <w:r w:rsidRPr="001D52B5">
        <w:rPr>
          <w:rFonts w:ascii="Times New Roman" w:hAnsi="Times New Roman" w:cs="Times New Roman"/>
          <w:sz w:val="28"/>
          <w:szCs w:val="28"/>
        </w:rPr>
        <w:t xml:space="preserve"> млрд. дол. США (див. табл. 2.</w:t>
      </w:r>
      <w:r w:rsidR="00840403" w:rsidRPr="001D52B5">
        <w:rPr>
          <w:rFonts w:ascii="Times New Roman" w:hAnsi="Times New Roman" w:cs="Times New Roman"/>
          <w:sz w:val="28"/>
          <w:szCs w:val="28"/>
        </w:rPr>
        <w:t>1</w:t>
      </w:r>
      <w:r w:rsidR="00C76066" w:rsidRPr="001D52B5">
        <w:rPr>
          <w:rFonts w:ascii="Times New Roman" w:hAnsi="Times New Roman" w:cs="Times New Roman"/>
          <w:sz w:val="28"/>
          <w:szCs w:val="28"/>
        </w:rPr>
        <w:t>4</w:t>
      </w:r>
      <w:r w:rsidRPr="001D52B5">
        <w:rPr>
          <w:rFonts w:ascii="Times New Roman" w:hAnsi="Times New Roman" w:cs="Times New Roman"/>
          <w:sz w:val="28"/>
          <w:szCs w:val="28"/>
        </w:rPr>
        <w:t>).</w:t>
      </w:r>
      <w:r w:rsidRPr="001D52B5">
        <w:rPr>
          <w:rFonts w:ascii="Times New Roman" w:hAnsi="Times New Roman" w:cs="Times New Roman"/>
          <w:sz w:val="28"/>
          <w:szCs w:val="28"/>
        </w:rPr>
        <w:tab/>
      </w:r>
    </w:p>
    <w:p w:rsidR="00D3138A" w:rsidRPr="001D52B5" w:rsidRDefault="00D3138A" w:rsidP="00D3138A">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Сальдо інших інвестицій Нової Зеландії </w:t>
      </w:r>
      <w:r w:rsidR="00D65E6E" w:rsidRPr="001D52B5">
        <w:rPr>
          <w:rFonts w:ascii="Times New Roman" w:hAnsi="Times New Roman" w:cs="Times New Roman"/>
          <w:sz w:val="28"/>
          <w:szCs w:val="28"/>
        </w:rPr>
        <w:t>негативне</w:t>
      </w:r>
      <w:r w:rsidRPr="001D52B5">
        <w:rPr>
          <w:rFonts w:ascii="Times New Roman" w:hAnsi="Times New Roman" w:cs="Times New Roman"/>
          <w:sz w:val="28"/>
          <w:szCs w:val="28"/>
        </w:rPr>
        <w:t xml:space="preserve"> у </w:t>
      </w:r>
      <w:r w:rsidR="00D65E6E" w:rsidRPr="001D52B5">
        <w:rPr>
          <w:rFonts w:ascii="Times New Roman" w:hAnsi="Times New Roman" w:cs="Times New Roman"/>
          <w:sz w:val="28"/>
          <w:szCs w:val="28"/>
        </w:rPr>
        <w:t>період 2018-2020 років та у 2022 році</w:t>
      </w:r>
      <w:r w:rsidRPr="001D52B5">
        <w:rPr>
          <w:rFonts w:ascii="Times New Roman" w:hAnsi="Times New Roman" w:cs="Times New Roman"/>
          <w:sz w:val="28"/>
          <w:szCs w:val="28"/>
        </w:rPr>
        <w:t xml:space="preserve">, </w:t>
      </w:r>
      <w:r w:rsidR="00D65E6E" w:rsidRPr="001D52B5">
        <w:rPr>
          <w:rFonts w:ascii="Times New Roman" w:hAnsi="Times New Roman" w:cs="Times New Roman"/>
          <w:sz w:val="28"/>
          <w:szCs w:val="28"/>
        </w:rPr>
        <w:t>позитивне у</w:t>
      </w:r>
      <w:r w:rsidRPr="001D52B5">
        <w:rPr>
          <w:rFonts w:ascii="Times New Roman" w:hAnsi="Times New Roman" w:cs="Times New Roman"/>
          <w:sz w:val="28"/>
          <w:szCs w:val="28"/>
        </w:rPr>
        <w:t xml:space="preserve"> </w:t>
      </w:r>
      <w:r w:rsidR="00D65E6E" w:rsidRPr="001D52B5">
        <w:rPr>
          <w:rFonts w:ascii="Times New Roman" w:hAnsi="Times New Roman" w:cs="Times New Roman"/>
          <w:sz w:val="28"/>
          <w:szCs w:val="28"/>
        </w:rPr>
        <w:t>2021 році</w:t>
      </w:r>
      <w:r w:rsidRPr="001D52B5">
        <w:rPr>
          <w:rFonts w:ascii="Times New Roman" w:hAnsi="Times New Roman" w:cs="Times New Roman"/>
          <w:sz w:val="28"/>
          <w:szCs w:val="28"/>
        </w:rPr>
        <w:t xml:space="preserve"> (див. табл. 2.</w:t>
      </w:r>
      <w:r w:rsidR="00840403" w:rsidRPr="001D52B5">
        <w:rPr>
          <w:rFonts w:ascii="Times New Roman" w:hAnsi="Times New Roman" w:cs="Times New Roman"/>
          <w:sz w:val="28"/>
          <w:szCs w:val="28"/>
        </w:rPr>
        <w:t>1</w:t>
      </w:r>
      <w:r w:rsidR="00C76066" w:rsidRPr="001D52B5">
        <w:rPr>
          <w:rFonts w:ascii="Times New Roman" w:hAnsi="Times New Roman" w:cs="Times New Roman"/>
          <w:sz w:val="28"/>
          <w:szCs w:val="28"/>
        </w:rPr>
        <w:t>4</w:t>
      </w:r>
      <w:r w:rsidRPr="001D52B5">
        <w:rPr>
          <w:rFonts w:ascii="Times New Roman" w:hAnsi="Times New Roman" w:cs="Times New Roman"/>
          <w:sz w:val="28"/>
          <w:szCs w:val="28"/>
        </w:rPr>
        <w:t>).</w:t>
      </w:r>
      <w:r w:rsidRPr="001D52B5">
        <w:rPr>
          <w:rFonts w:ascii="Times New Roman" w:hAnsi="Times New Roman" w:cs="Times New Roman"/>
          <w:sz w:val="28"/>
          <w:szCs w:val="28"/>
        </w:rPr>
        <w:tab/>
        <w:t xml:space="preserve"> </w:t>
      </w:r>
    </w:p>
    <w:p w:rsidR="00D3138A" w:rsidRPr="001D52B5" w:rsidRDefault="00D3138A" w:rsidP="00D3138A">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Динаміка резервних активів за період 2018-2022 років показує коливання. У випадку, коли значення резервних активів є від'ємним, як у</w:t>
      </w:r>
      <w:r w:rsidR="00D65E6E" w:rsidRPr="001D52B5">
        <w:rPr>
          <w:rFonts w:ascii="Times New Roman" w:hAnsi="Times New Roman" w:cs="Times New Roman"/>
          <w:sz w:val="28"/>
          <w:szCs w:val="28"/>
        </w:rPr>
        <w:t xml:space="preserve"> період 2018-2020 років та у 2022 році</w:t>
      </w:r>
      <w:r w:rsidRPr="001D52B5">
        <w:rPr>
          <w:rFonts w:ascii="Times New Roman" w:hAnsi="Times New Roman" w:cs="Times New Roman"/>
          <w:sz w:val="28"/>
          <w:szCs w:val="28"/>
        </w:rPr>
        <w:t xml:space="preserve">, </w:t>
      </w:r>
      <w:r w:rsidR="00D65E6E" w:rsidRPr="001D52B5">
        <w:rPr>
          <w:rFonts w:ascii="Times New Roman" w:hAnsi="Times New Roman" w:cs="Times New Roman"/>
          <w:sz w:val="28"/>
          <w:szCs w:val="28"/>
        </w:rPr>
        <w:t xml:space="preserve">країна має більше зобов'язань, що </w:t>
      </w:r>
      <w:r w:rsidRPr="001D52B5">
        <w:rPr>
          <w:rFonts w:ascii="Times New Roman" w:hAnsi="Times New Roman" w:cs="Times New Roman"/>
          <w:sz w:val="28"/>
          <w:szCs w:val="28"/>
        </w:rPr>
        <w:t>може вказувати на недостатність резервних активів для покриття зовнішніх зобов'язань. Позитивне значення резервних активів</w:t>
      </w:r>
      <w:r w:rsidR="00D65E6E" w:rsidRPr="001D52B5">
        <w:rPr>
          <w:rFonts w:ascii="Times New Roman" w:hAnsi="Times New Roman" w:cs="Times New Roman"/>
          <w:sz w:val="28"/>
          <w:szCs w:val="28"/>
        </w:rPr>
        <w:t xml:space="preserve">, як у 2021 році, </w:t>
      </w:r>
      <w:r w:rsidRPr="001D52B5">
        <w:rPr>
          <w:rFonts w:ascii="Times New Roman" w:hAnsi="Times New Roman" w:cs="Times New Roman"/>
          <w:sz w:val="28"/>
          <w:szCs w:val="28"/>
        </w:rPr>
        <w:t>може вказувати на більш стійку фінансову позицію країни, оскільки вона має достатній рівень резервних активів для покриття своїх зовнішніх зобов'язань.</w:t>
      </w:r>
    </w:p>
    <w:p w:rsidR="00D3138A" w:rsidRPr="001D52B5" w:rsidRDefault="00D3138A" w:rsidP="00D3138A">
      <w:pPr>
        <w:spacing w:after="0" w:line="360" w:lineRule="auto"/>
        <w:ind w:firstLine="708"/>
        <w:jc w:val="both"/>
        <w:rPr>
          <w:rFonts w:ascii="Times New Roman" w:hAnsi="Times New Roman" w:cs="Times New Roman"/>
          <w:sz w:val="28"/>
          <w:szCs w:val="28"/>
        </w:rPr>
      </w:pPr>
      <w:r w:rsidRPr="001D52B5">
        <w:rPr>
          <w:rFonts w:ascii="Times New Roman" w:hAnsi="Times New Roman" w:cs="Times New Roman"/>
          <w:sz w:val="28"/>
          <w:szCs w:val="28"/>
        </w:rPr>
        <w:t xml:space="preserve">Фінансовий рахунок Нової Зеландії </w:t>
      </w:r>
      <w:r w:rsidR="00D65E6E" w:rsidRPr="001D52B5">
        <w:rPr>
          <w:rFonts w:ascii="Times New Roman" w:hAnsi="Times New Roman" w:cs="Times New Roman"/>
          <w:sz w:val="28"/>
          <w:szCs w:val="28"/>
        </w:rPr>
        <w:t>стабільно негативний за період</w:t>
      </w:r>
      <w:r w:rsidRPr="001D52B5">
        <w:rPr>
          <w:rFonts w:ascii="Times New Roman" w:hAnsi="Times New Roman" w:cs="Times New Roman"/>
          <w:sz w:val="28"/>
          <w:szCs w:val="28"/>
        </w:rPr>
        <w:t xml:space="preserve"> 2018</w:t>
      </w:r>
      <w:r w:rsidR="00D65E6E" w:rsidRPr="001D52B5">
        <w:rPr>
          <w:rFonts w:ascii="Times New Roman" w:hAnsi="Times New Roman" w:cs="Times New Roman"/>
          <w:sz w:val="28"/>
          <w:szCs w:val="28"/>
        </w:rPr>
        <w:t xml:space="preserve">-2022 років, </w:t>
      </w:r>
      <w:r w:rsidRPr="001D52B5">
        <w:rPr>
          <w:rFonts w:ascii="Times New Roman" w:hAnsi="Times New Roman" w:cs="Times New Roman"/>
          <w:sz w:val="28"/>
          <w:szCs w:val="28"/>
        </w:rPr>
        <w:t>що вказує на те, що відплив капіталу з к</w:t>
      </w:r>
      <w:r w:rsidR="00D65E6E" w:rsidRPr="001D52B5">
        <w:rPr>
          <w:rFonts w:ascii="Times New Roman" w:hAnsi="Times New Roman" w:cs="Times New Roman"/>
          <w:sz w:val="28"/>
          <w:szCs w:val="28"/>
        </w:rPr>
        <w:t xml:space="preserve">раїни перевищував його приплив </w:t>
      </w:r>
      <w:r w:rsidRPr="001D52B5">
        <w:rPr>
          <w:rFonts w:ascii="Times New Roman" w:hAnsi="Times New Roman" w:cs="Times New Roman"/>
          <w:sz w:val="28"/>
          <w:szCs w:val="28"/>
        </w:rPr>
        <w:t>(див. табл. 2.</w:t>
      </w:r>
      <w:r w:rsidR="00840403" w:rsidRPr="001D52B5">
        <w:rPr>
          <w:rFonts w:ascii="Times New Roman" w:hAnsi="Times New Roman" w:cs="Times New Roman"/>
          <w:sz w:val="28"/>
          <w:szCs w:val="28"/>
        </w:rPr>
        <w:t>1</w:t>
      </w:r>
      <w:r w:rsidR="00C76066" w:rsidRPr="001D52B5">
        <w:rPr>
          <w:rFonts w:ascii="Times New Roman" w:hAnsi="Times New Roman" w:cs="Times New Roman"/>
          <w:sz w:val="28"/>
          <w:szCs w:val="28"/>
        </w:rPr>
        <w:t>4</w:t>
      </w:r>
      <w:r w:rsidRPr="001D52B5">
        <w:rPr>
          <w:rFonts w:ascii="Times New Roman" w:hAnsi="Times New Roman" w:cs="Times New Roman"/>
          <w:sz w:val="28"/>
          <w:szCs w:val="28"/>
        </w:rPr>
        <w:t xml:space="preserve">). </w:t>
      </w:r>
    </w:p>
    <w:p w:rsidR="003D37A9" w:rsidRPr="001D52B5" w:rsidRDefault="003D37A9" w:rsidP="003D37A9">
      <w:pPr>
        <w:spacing w:after="0" w:line="360" w:lineRule="auto"/>
        <w:jc w:val="both"/>
        <w:rPr>
          <w:rFonts w:ascii="Times New Roman" w:hAnsi="Times New Roman" w:cs="Times New Roman"/>
          <w:sz w:val="28"/>
          <w:szCs w:val="28"/>
        </w:rPr>
      </w:pPr>
      <w:r w:rsidRPr="001D52B5">
        <w:rPr>
          <w:rFonts w:ascii="Times New Roman" w:hAnsi="Times New Roman" w:cs="Times New Roman"/>
          <w:sz w:val="28"/>
          <w:szCs w:val="28"/>
        </w:rPr>
        <w:tab/>
        <w:t xml:space="preserve">Отже, </w:t>
      </w:r>
      <w:r w:rsidR="00D65E6E" w:rsidRPr="001D52B5">
        <w:rPr>
          <w:rFonts w:ascii="Times New Roman" w:hAnsi="Times New Roman" w:cs="Times New Roman"/>
          <w:sz w:val="28"/>
          <w:szCs w:val="28"/>
        </w:rPr>
        <w:t>фінансовий рахунок Австралії негативний у 2018 році, позитивний у період 2019-2022 років, Нової Зеландії ‒ стабільно негативний</w:t>
      </w:r>
      <w:r w:rsidRPr="001D52B5">
        <w:rPr>
          <w:rFonts w:ascii="Times New Roman" w:hAnsi="Times New Roman" w:cs="Times New Roman"/>
          <w:sz w:val="28"/>
          <w:szCs w:val="28"/>
        </w:rPr>
        <w:t xml:space="preserve">. </w:t>
      </w:r>
      <w:r w:rsidR="00D65E6E" w:rsidRPr="001D52B5">
        <w:rPr>
          <w:rFonts w:ascii="Times New Roman" w:hAnsi="Times New Roman" w:cs="Times New Roman"/>
          <w:sz w:val="28"/>
          <w:szCs w:val="28"/>
        </w:rPr>
        <w:t xml:space="preserve">Сальдо прямих інвестицій Австралії негативне у період 2018-2021 років, позитивне у 2022 році, Нової Зеландії ‒ стабільно негативне. Сальдо портфельних інвестицій Австралії позитивне у період 2018-2021 років, негативне у 2022 році, Нової Зеландії ‒ негативне у період у 2018 році та у період 2021-2022 років, позитивне у період 2019-2020 років. Сальдо інших інвестицій Австралії позитивне у 2018 році, 2020 році та 2022 році, негативне у 2019 році та 2021 році, Нової Зеландії ‒ негативне у період 2018-2020 років та у 2022 році, позитивне у 2021 році. </w:t>
      </w:r>
      <w:r w:rsidR="00DC2671" w:rsidRPr="001D52B5">
        <w:rPr>
          <w:rFonts w:ascii="Times New Roman" w:hAnsi="Times New Roman" w:cs="Times New Roman"/>
          <w:sz w:val="28"/>
          <w:szCs w:val="28"/>
        </w:rPr>
        <w:t xml:space="preserve">Резервні активи </w:t>
      </w:r>
      <w:r w:rsidR="00D65E6E" w:rsidRPr="001D52B5">
        <w:rPr>
          <w:rFonts w:ascii="Times New Roman" w:hAnsi="Times New Roman" w:cs="Times New Roman"/>
          <w:sz w:val="28"/>
          <w:szCs w:val="28"/>
        </w:rPr>
        <w:t xml:space="preserve">обох країн </w:t>
      </w:r>
      <w:proofErr w:type="spellStart"/>
      <w:r w:rsidR="00D65E6E" w:rsidRPr="001D52B5">
        <w:rPr>
          <w:rFonts w:ascii="Times New Roman" w:hAnsi="Times New Roman" w:cs="Times New Roman"/>
          <w:sz w:val="28"/>
          <w:szCs w:val="28"/>
        </w:rPr>
        <w:t>волатильні</w:t>
      </w:r>
      <w:proofErr w:type="spellEnd"/>
      <w:r w:rsidR="00DC2671" w:rsidRPr="001D52B5">
        <w:rPr>
          <w:rFonts w:ascii="Times New Roman" w:hAnsi="Times New Roman" w:cs="Times New Roman"/>
          <w:sz w:val="28"/>
          <w:szCs w:val="28"/>
        </w:rPr>
        <w:t xml:space="preserve">. </w:t>
      </w:r>
    </w:p>
    <w:p w:rsidR="00D65E6E" w:rsidRPr="001D52B5" w:rsidRDefault="00D65E6E" w:rsidP="003D37A9">
      <w:pPr>
        <w:spacing w:after="0" w:line="360" w:lineRule="auto"/>
        <w:jc w:val="both"/>
        <w:rPr>
          <w:rFonts w:ascii="Times New Roman" w:hAnsi="Times New Roman" w:cs="Times New Roman"/>
          <w:sz w:val="28"/>
          <w:szCs w:val="28"/>
        </w:rPr>
      </w:pPr>
    </w:p>
    <w:p w:rsidR="00D65E6E" w:rsidRPr="001D52B5" w:rsidRDefault="00D65E6E" w:rsidP="003D37A9">
      <w:pPr>
        <w:spacing w:after="0" w:line="360" w:lineRule="auto"/>
        <w:jc w:val="both"/>
        <w:rPr>
          <w:rFonts w:ascii="Times New Roman" w:hAnsi="Times New Roman" w:cs="Times New Roman"/>
          <w:sz w:val="28"/>
          <w:szCs w:val="28"/>
        </w:rPr>
      </w:pPr>
    </w:p>
    <w:p w:rsidR="00840403" w:rsidRPr="001D52B5" w:rsidRDefault="00840403" w:rsidP="003D37A9">
      <w:pPr>
        <w:spacing w:after="0" w:line="360" w:lineRule="auto"/>
        <w:jc w:val="both"/>
        <w:rPr>
          <w:rFonts w:ascii="Times New Roman" w:hAnsi="Times New Roman" w:cs="Times New Roman"/>
          <w:sz w:val="28"/>
          <w:szCs w:val="28"/>
        </w:rPr>
      </w:pPr>
    </w:p>
    <w:p w:rsidR="00840403" w:rsidRPr="001D52B5" w:rsidRDefault="00840403" w:rsidP="003D37A9">
      <w:pPr>
        <w:spacing w:after="0" w:line="360" w:lineRule="auto"/>
        <w:jc w:val="both"/>
        <w:rPr>
          <w:rFonts w:ascii="Times New Roman" w:hAnsi="Times New Roman" w:cs="Times New Roman"/>
          <w:sz w:val="28"/>
          <w:szCs w:val="28"/>
        </w:rPr>
      </w:pPr>
    </w:p>
    <w:p w:rsidR="00840403" w:rsidRPr="001D52B5" w:rsidRDefault="00840403" w:rsidP="003D37A9">
      <w:pPr>
        <w:spacing w:after="0" w:line="360" w:lineRule="auto"/>
        <w:jc w:val="both"/>
        <w:rPr>
          <w:rFonts w:ascii="Times New Roman" w:hAnsi="Times New Roman" w:cs="Times New Roman"/>
          <w:sz w:val="28"/>
          <w:szCs w:val="28"/>
        </w:rPr>
      </w:pPr>
    </w:p>
    <w:p w:rsidR="00840403" w:rsidRPr="001D52B5" w:rsidRDefault="00840403" w:rsidP="003D37A9">
      <w:pPr>
        <w:spacing w:after="0" w:line="360" w:lineRule="auto"/>
        <w:jc w:val="both"/>
        <w:rPr>
          <w:rFonts w:ascii="Times New Roman" w:hAnsi="Times New Roman" w:cs="Times New Roman"/>
          <w:sz w:val="28"/>
          <w:szCs w:val="28"/>
        </w:rPr>
      </w:pPr>
    </w:p>
    <w:p w:rsidR="00840403" w:rsidRPr="001D52B5" w:rsidRDefault="00840403" w:rsidP="00F840B7">
      <w:pPr>
        <w:pStyle w:val="1"/>
        <w:spacing w:line="360" w:lineRule="auto"/>
        <w:ind w:left="0"/>
        <w:jc w:val="center"/>
        <w:rPr>
          <w:sz w:val="28"/>
          <w:szCs w:val="28"/>
          <w:lang w:eastAsia="ru-RU"/>
        </w:rPr>
      </w:pPr>
      <w:bookmarkStart w:id="14" w:name="_Toc145347328"/>
      <w:r w:rsidRPr="001D52B5">
        <w:rPr>
          <w:sz w:val="28"/>
          <w:szCs w:val="28"/>
          <w:lang w:eastAsia="ru-RU"/>
        </w:rPr>
        <w:lastRenderedPageBreak/>
        <w:t xml:space="preserve">РОЗДІЛ </w:t>
      </w:r>
      <w:bookmarkEnd w:id="14"/>
      <w:r w:rsidRPr="001D52B5">
        <w:rPr>
          <w:sz w:val="28"/>
          <w:szCs w:val="28"/>
          <w:lang w:eastAsia="ru-RU"/>
        </w:rPr>
        <w:t>3</w:t>
      </w:r>
    </w:p>
    <w:p w:rsidR="00662A0E" w:rsidRPr="001D52B5" w:rsidRDefault="000D5643" w:rsidP="00F840B7">
      <w:pPr>
        <w:spacing w:after="0" w:line="360" w:lineRule="auto"/>
        <w:jc w:val="center"/>
        <w:rPr>
          <w:rFonts w:ascii="Times New Roman" w:eastAsia="Times New Roman" w:hAnsi="Times New Roman" w:cs="Times New Roman"/>
          <w:b/>
          <w:bCs/>
          <w:sz w:val="28"/>
          <w:szCs w:val="28"/>
        </w:rPr>
      </w:pPr>
      <w:r w:rsidRPr="001D52B5">
        <w:rPr>
          <w:rFonts w:ascii="Times New Roman" w:eastAsia="Times New Roman" w:hAnsi="Times New Roman" w:cs="Times New Roman"/>
          <w:b/>
          <w:bCs/>
          <w:sz w:val="28"/>
          <w:szCs w:val="28"/>
        </w:rPr>
        <w:t xml:space="preserve">ТЕСТУВАННЯ </w:t>
      </w:r>
      <w:r w:rsidR="00F840B7" w:rsidRPr="001D52B5">
        <w:rPr>
          <w:rFonts w:ascii="Times New Roman" w:eastAsia="Times New Roman" w:hAnsi="Times New Roman" w:cs="Times New Roman"/>
          <w:b/>
          <w:bCs/>
          <w:sz w:val="28"/>
          <w:szCs w:val="28"/>
        </w:rPr>
        <w:t>ВЗАЄМОЗАЛЕЖНОСТІ ІНДИКАТОРІВ ЗОВНІШНЬОЕКОНОМІЧНОЇ ДІЯЛЬНОСТІ АВСТРАЛІЇ ТА НОВОЇ ЗЕЛАНДІЇ В УМОВАХ СУЧАСНОГО ЕКОНОМІЧНОГО РОЗВИТКУ</w:t>
      </w:r>
    </w:p>
    <w:p w:rsidR="00F840B7" w:rsidRPr="001D52B5" w:rsidRDefault="00F840B7" w:rsidP="00F840B7">
      <w:pPr>
        <w:spacing w:after="0" w:line="360" w:lineRule="auto"/>
        <w:jc w:val="both"/>
        <w:rPr>
          <w:rFonts w:ascii="Times New Roman" w:hAnsi="Times New Roman" w:cs="Times New Roman"/>
          <w:sz w:val="28"/>
          <w:szCs w:val="28"/>
        </w:rPr>
      </w:pPr>
    </w:p>
    <w:p w:rsidR="00840403" w:rsidRPr="001D52B5" w:rsidRDefault="00840403" w:rsidP="00662A0E">
      <w:pPr>
        <w:spacing w:after="0" w:line="348"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У розділі буде визначено взаємозалежність між паритетом купівельної спроможності, умовами торгівлі, міжнародною інвестиційною позицією, фінансовим рахунком платіжного балансу, диференціалом відсоткових ставок, фіскальною політикою, обсягом грошової маси та валютними курсами Австралії і Нової Зеландії.</w:t>
      </w:r>
      <w:r w:rsidR="00662A0E" w:rsidRPr="001D52B5">
        <w:rPr>
          <w:rFonts w:ascii="Times New Roman" w:hAnsi="Times New Roman" w:cs="Times New Roman"/>
          <w:sz w:val="28"/>
          <w:szCs w:val="28"/>
        </w:rPr>
        <w:t xml:space="preserve"> </w:t>
      </w:r>
    </w:p>
    <w:p w:rsidR="00840403" w:rsidRPr="001D52B5" w:rsidRDefault="00840403" w:rsidP="00662A0E">
      <w:pPr>
        <w:pStyle w:val="2"/>
        <w:spacing w:before="0" w:after="0" w:line="348" w:lineRule="auto"/>
        <w:ind w:firstLine="709"/>
        <w:jc w:val="both"/>
        <w:rPr>
          <w:rFonts w:ascii="Times New Roman" w:hAnsi="Times New Roman"/>
          <w:b w:val="0"/>
          <w:i w:val="0"/>
        </w:rPr>
      </w:pPr>
      <w:bookmarkStart w:id="15" w:name="_Toc145346385"/>
      <w:bookmarkStart w:id="16" w:name="_Toc145346411"/>
      <w:bookmarkStart w:id="17" w:name="_Toc145347330"/>
      <w:bookmarkStart w:id="18" w:name="_Toc145346386"/>
      <w:bookmarkStart w:id="19" w:name="_Toc145346412"/>
      <w:bookmarkStart w:id="20" w:name="_Toc145347005"/>
      <w:bookmarkStart w:id="21" w:name="_Toc145347331"/>
      <w:r w:rsidRPr="001D52B5">
        <w:rPr>
          <w:rFonts w:ascii="Times New Roman" w:hAnsi="Times New Roman"/>
          <w:b w:val="0"/>
          <w:i w:val="0"/>
        </w:rPr>
        <w:t xml:space="preserve">З початку проаналізуємо взаємозалежність динаміки валютного курсу та паритету купівельної спроможності національних валют Австралії і Нової Зеландії. </w:t>
      </w:r>
      <w:bookmarkEnd w:id="15"/>
      <w:bookmarkEnd w:id="16"/>
      <w:bookmarkEnd w:id="17"/>
      <w:r w:rsidRPr="001D52B5">
        <w:rPr>
          <w:rFonts w:ascii="Times New Roman" w:hAnsi="Times New Roman"/>
          <w:b w:val="0"/>
          <w:i w:val="0"/>
        </w:rPr>
        <w:t>Основним поняттям, що використовується для пояснення валютних курсів є паритет купівельної спроможності, для формулювання якого зазвичай застосовують так званий закон однієї ціни: ціна товару в одній країні повинна дорівнювати ціні товару в іншій країні, а оскільки ці ціни виражаються в різних валютах, це співвідношення цін та визначає курс обміну однієї валюти в іншу.</w:t>
      </w:r>
    </w:p>
    <w:p w:rsidR="00840403" w:rsidRPr="001D52B5" w:rsidRDefault="00BE2429" w:rsidP="00840403">
      <w:pPr>
        <w:jc w:val="both"/>
        <w:rPr>
          <w:lang w:eastAsia="ru-RU"/>
        </w:rPr>
      </w:pPr>
      <w:r w:rsidRPr="001D52B5">
        <w:rPr>
          <w:noProof/>
          <w:lang w:val="ru-RU" w:eastAsia="ru-RU"/>
        </w:rPr>
        <w:drawing>
          <wp:inline distT="0" distB="0" distL="0" distR="0" wp14:anchorId="26CA5F44" wp14:editId="3CB5866D">
            <wp:extent cx="5740400" cy="2616200"/>
            <wp:effectExtent l="0" t="0" r="0" b="0"/>
            <wp:docPr id="6"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40403" w:rsidRPr="001D52B5" w:rsidRDefault="00840403" w:rsidP="00840403">
      <w:pPr>
        <w:spacing w:after="0" w:line="360" w:lineRule="auto"/>
        <w:ind w:firstLine="709"/>
        <w:jc w:val="both"/>
        <w:rPr>
          <w:sz w:val="28"/>
          <w:szCs w:val="28"/>
        </w:rPr>
      </w:pPr>
      <w:r w:rsidRPr="001D52B5">
        <w:rPr>
          <w:rFonts w:ascii="Times New Roman" w:hAnsi="Times New Roman"/>
          <w:sz w:val="28"/>
          <w:szCs w:val="28"/>
        </w:rPr>
        <w:t xml:space="preserve">Рис. 3.1. Динаміка валютного курсу та паритету купівельної спроможності валют Нової Зеландії і Австралії </w:t>
      </w:r>
    </w:p>
    <w:p w:rsidR="00840403" w:rsidRPr="001D52B5" w:rsidRDefault="00840403" w:rsidP="00840403">
      <w:pPr>
        <w:pStyle w:val="2"/>
        <w:spacing w:before="0" w:after="0" w:line="360" w:lineRule="auto"/>
        <w:ind w:firstLine="709"/>
        <w:jc w:val="both"/>
        <w:rPr>
          <w:rFonts w:ascii="Times New Roman" w:hAnsi="Times New Roman"/>
          <w:b w:val="0"/>
          <w:bCs w:val="0"/>
          <w:i w:val="0"/>
          <w:iCs w:val="0"/>
        </w:rPr>
      </w:pPr>
      <w:r w:rsidRPr="001D52B5">
        <w:rPr>
          <w:rFonts w:ascii="Times New Roman" w:hAnsi="Times New Roman"/>
          <w:b w:val="0"/>
          <w:bCs w:val="0"/>
          <w:i w:val="0"/>
          <w:iCs w:val="0"/>
        </w:rPr>
        <w:t xml:space="preserve">Джерело: </w:t>
      </w:r>
      <w:r w:rsidR="003B56AB" w:rsidRPr="001D52B5">
        <w:rPr>
          <w:rFonts w:ascii="Times New Roman" w:hAnsi="Times New Roman"/>
          <w:b w:val="0"/>
          <w:bCs w:val="0"/>
          <w:i w:val="0"/>
          <w:iCs w:val="0"/>
        </w:rPr>
        <w:t>складено автором на основі даних [</w:t>
      </w:r>
      <w:r w:rsidR="0026289A" w:rsidRPr="001D52B5">
        <w:rPr>
          <w:rFonts w:ascii="Times New Roman" w:hAnsi="Times New Roman"/>
          <w:b w:val="0"/>
          <w:bCs w:val="0"/>
          <w:i w:val="0"/>
          <w:iCs w:val="0"/>
        </w:rPr>
        <w:t>3</w:t>
      </w:r>
      <w:r w:rsidR="003B56AB" w:rsidRPr="001D52B5">
        <w:rPr>
          <w:rFonts w:ascii="Times New Roman" w:hAnsi="Times New Roman"/>
          <w:b w:val="0"/>
          <w:bCs w:val="0"/>
          <w:i w:val="0"/>
          <w:iCs w:val="0"/>
        </w:rPr>
        <w:t>7</w:t>
      </w:r>
      <w:r w:rsidR="0016714B" w:rsidRPr="001D52B5">
        <w:rPr>
          <w:rFonts w:ascii="Times New Roman" w:hAnsi="Times New Roman"/>
          <w:b w:val="0"/>
          <w:bCs w:val="0"/>
          <w:i w:val="0"/>
          <w:iCs w:val="0"/>
        </w:rPr>
        <w:t>, 41-42</w:t>
      </w:r>
      <w:r w:rsidR="003B56AB" w:rsidRPr="001D52B5">
        <w:rPr>
          <w:rFonts w:ascii="Times New Roman" w:hAnsi="Times New Roman"/>
          <w:b w:val="0"/>
          <w:bCs w:val="0"/>
          <w:i w:val="0"/>
          <w:iCs w:val="0"/>
        </w:rPr>
        <w:t>].</w:t>
      </w:r>
    </w:p>
    <w:p w:rsidR="00840403" w:rsidRPr="001D52B5" w:rsidRDefault="00840403" w:rsidP="00840403"/>
    <w:p w:rsidR="00840403" w:rsidRPr="001D52B5" w:rsidRDefault="00840403" w:rsidP="00840403">
      <w:pPr>
        <w:pStyle w:val="2"/>
        <w:spacing w:before="0" w:after="0" w:line="360" w:lineRule="auto"/>
        <w:ind w:firstLine="709"/>
        <w:jc w:val="both"/>
        <w:rPr>
          <w:rFonts w:ascii="Times New Roman" w:hAnsi="Times New Roman"/>
          <w:b w:val="0"/>
          <w:i w:val="0"/>
        </w:rPr>
      </w:pPr>
      <w:r w:rsidRPr="001D52B5">
        <w:rPr>
          <w:rFonts w:ascii="Times New Roman" w:hAnsi="Times New Roman"/>
          <w:b w:val="0"/>
          <w:bCs w:val="0"/>
          <w:i w:val="0"/>
          <w:iCs w:val="0"/>
        </w:rPr>
        <w:lastRenderedPageBreak/>
        <w:t>Так як паритет купівельної спроможності на всьому проміжку</w:t>
      </w:r>
      <w:r w:rsidRPr="001D52B5">
        <w:rPr>
          <w:rFonts w:ascii="Times New Roman" w:hAnsi="Times New Roman"/>
          <w:b w:val="0"/>
          <w:i w:val="0"/>
        </w:rPr>
        <w:t xml:space="preserve"> дослідження більше одиниці, то рівень внутрішніх цін на товар у обох країн був завжди більшим, ніж його ціна за кордоном. Також збільшення Pd/Pf завжди супроводжувалося знеціненням валютного курсу: особливо це демонструють дані у 2020 році.</w:t>
      </w:r>
    </w:p>
    <w:p w:rsidR="00840403" w:rsidRPr="001D52B5" w:rsidRDefault="00BE2429"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noProof/>
          <w:sz w:val="28"/>
          <w:szCs w:val="28"/>
          <w:lang w:val="ru-RU" w:eastAsia="ru-RU"/>
        </w:rPr>
        <w:drawing>
          <wp:inline distT="0" distB="0" distL="0" distR="0" wp14:anchorId="1AF2CB75" wp14:editId="6F740265">
            <wp:extent cx="5156200" cy="2742565"/>
            <wp:effectExtent l="0" t="0" r="0" b="0"/>
            <wp:docPr id="7"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40403" w:rsidRPr="001D52B5" w:rsidRDefault="00840403"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Рис. 3.2.</w:t>
      </w:r>
      <w:r w:rsidRPr="001D52B5">
        <w:rPr>
          <w:rFonts w:ascii="Times New Roman" w:hAnsi="Times New Roman" w:cs="Times New Roman"/>
        </w:rPr>
        <w:t xml:space="preserve"> </w:t>
      </w:r>
      <w:r w:rsidRPr="001D52B5">
        <w:rPr>
          <w:rFonts w:ascii="Times New Roman" w:hAnsi="Times New Roman" w:cs="Times New Roman"/>
          <w:sz w:val="28"/>
          <w:szCs w:val="28"/>
        </w:rPr>
        <w:t xml:space="preserve">Динаміка реального валютного курсу Австралії та Нової Зеландії </w:t>
      </w:r>
    </w:p>
    <w:p w:rsidR="00840403" w:rsidRPr="001D52B5" w:rsidRDefault="00840403"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Джерело: </w:t>
      </w:r>
      <w:r w:rsidR="003B56AB" w:rsidRPr="001D52B5">
        <w:rPr>
          <w:rFonts w:ascii="Times New Roman" w:hAnsi="Times New Roman" w:cs="Times New Roman"/>
          <w:sz w:val="28"/>
          <w:szCs w:val="28"/>
        </w:rPr>
        <w:t>складено автором на основі даних [</w:t>
      </w:r>
      <w:r w:rsidR="0026289A" w:rsidRPr="001D52B5">
        <w:rPr>
          <w:rFonts w:ascii="Times New Roman" w:hAnsi="Times New Roman" w:cs="Times New Roman"/>
          <w:sz w:val="28"/>
          <w:szCs w:val="28"/>
        </w:rPr>
        <w:t>3</w:t>
      </w:r>
      <w:r w:rsidR="003B56AB" w:rsidRPr="001D52B5">
        <w:rPr>
          <w:rFonts w:ascii="Times New Roman" w:hAnsi="Times New Roman" w:cs="Times New Roman"/>
          <w:sz w:val="28"/>
          <w:szCs w:val="28"/>
        </w:rPr>
        <w:t>7</w:t>
      </w:r>
      <w:r w:rsidR="0016714B" w:rsidRPr="001D52B5">
        <w:rPr>
          <w:rFonts w:ascii="Times New Roman" w:hAnsi="Times New Roman" w:cs="Times New Roman"/>
          <w:sz w:val="28"/>
          <w:szCs w:val="28"/>
        </w:rPr>
        <w:t>, 41-42</w:t>
      </w:r>
      <w:r w:rsidR="003B56AB" w:rsidRPr="001D52B5">
        <w:rPr>
          <w:rFonts w:ascii="Times New Roman" w:hAnsi="Times New Roman" w:cs="Times New Roman"/>
          <w:sz w:val="28"/>
          <w:szCs w:val="28"/>
        </w:rPr>
        <w:t>].</w:t>
      </w:r>
    </w:p>
    <w:p w:rsidR="00840403" w:rsidRPr="001D52B5" w:rsidRDefault="00840403" w:rsidP="00840403">
      <w:pPr>
        <w:spacing w:after="0" w:line="360" w:lineRule="auto"/>
        <w:ind w:firstLine="709"/>
        <w:jc w:val="both"/>
        <w:rPr>
          <w:rFonts w:ascii="Times New Roman" w:hAnsi="Times New Roman" w:cs="Times New Roman"/>
          <w:sz w:val="28"/>
          <w:szCs w:val="28"/>
        </w:rPr>
      </w:pPr>
    </w:p>
    <w:p w:rsidR="00840403" w:rsidRPr="001D52B5" w:rsidRDefault="00840403"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Збільшення реального валютного курсу Нової Зеландії у 2019-2021 роках та Австралії у 2018-2021 (рис. 3.2) </w:t>
      </w:r>
      <w:r w:rsidR="00871650" w:rsidRPr="001D52B5">
        <w:rPr>
          <w:rFonts w:ascii="Times New Roman" w:hAnsi="Times New Roman" w:cs="Times New Roman"/>
          <w:sz w:val="28"/>
          <w:szCs w:val="28"/>
        </w:rPr>
        <w:t>свідчить про те</w:t>
      </w:r>
      <w:r w:rsidRPr="001D52B5">
        <w:rPr>
          <w:rFonts w:ascii="Times New Roman" w:hAnsi="Times New Roman" w:cs="Times New Roman"/>
          <w:sz w:val="28"/>
          <w:szCs w:val="28"/>
        </w:rPr>
        <w:t>, що національні товари стаюсь дорожчими на зарубіжному ринку і це призводить до зниження експорту та конкурентоспроможності економіки країни.</w:t>
      </w:r>
    </w:p>
    <w:p w:rsidR="00840403" w:rsidRPr="001D52B5" w:rsidRDefault="00840403"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Постійний дефіцит рахунку поточних операцій веде до девальвації валюти, а профіцит - до зміцнення. Дефіцит рахунку поточних операцій показує, що країна вимагає більше іноземної валюти, ніж вона отримує для покриття міжнародних угод (торгівля, доходи від інвестицій, трансферти).</w:t>
      </w:r>
    </w:p>
    <w:p w:rsidR="00840403" w:rsidRPr="001D52B5" w:rsidRDefault="00840403"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Таким чином, надмірний попит на іноземну валюту знецінюватиме національну валюту країни. І навпаки, профіцит рахунку поточних операцій збільшуватиме   пропозицію іноземної валюти, а національна валюта стане дорожчою.</w:t>
      </w:r>
    </w:p>
    <w:p w:rsidR="00840403" w:rsidRPr="001D52B5" w:rsidRDefault="00BE2429"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noProof/>
          <w:sz w:val="28"/>
          <w:szCs w:val="28"/>
          <w:lang w:val="ru-RU" w:eastAsia="ru-RU"/>
        </w:rPr>
        <w:lastRenderedPageBreak/>
        <w:drawing>
          <wp:inline distT="0" distB="0" distL="0" distR="0" wp14:anchorId="508CD40D" wp14:editId="45AFDE33">
            <wp:extent cx="5270500" cy="2667000"/>
            <wp:effectExtent l="0" t="0" r="0" b="0"/>
            <wp:docPr id="8"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70500" cy="2667000"/>
                    </a:xfrm>
                    <a:prstGeom prst="rect">
                      <a:avLst/>
                    </a:prstGeom>
                    <a:noFill/>
                    <a:ln>
                      <a:noFill/>
                    </a:ln>
                  </pic:spPr>
                </pic:pic>
              </a:graphicData>
            </a:graphic>
          </wp:inline>
        </w:drawing>
      </w:r>
    </w:p>
    <w:p w:rsidR="00840403" w:rsidRPr="001D52B5" w:rsidRDefault="00840403" w:rsidP="00840403">
      <w:pPr>
        <w:spacing w:after="0" w:line="360" w:lineRule="auto"/>
        <w:ind w:firstLine="709"/>
        <w:rPr>
          <w:rFonts w:ascii="Times New Roman" w:hAnsi="Times New Roman" w:cs="Times New Roman"/>
          <w:sz w:val="28"/>
          <w:szCs w:val="28"/>
          <w:lang w:eastAsia="ru-RU"/>
        </w:rPr>
      </w:pPr>
    </w:p>
    <w:p w:rsidR="00840403" w:rsidRPr="001D52B5" w:rsidRDefault="00840403"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Рис. 3.3.</w:t>
      </w:r>
      <w:r w:rsidRPr="001D52B5">
        <w:rPr>
          <w:rFonts w:ascii="Times New Roman" w:hAnsi="Times New Roman" w:cs="Times New Roman"/>
        </w:rPr>
        <w:t xml:space="preserve"> </w:t>
      </w:r>
      <w:r w:rsidRPr="001D52B5">
        <w:rPr>
          <w:rFonts w:ascii="Times New Roman" w:hAnsi="Times New Roman" w:cs="Times New Roman"/>
          <w:sz w:val="28"/>
          <w:szCs w:val="28"/>
        </w:rPr>
        <w:t xml:space="preserve">Рахунок поточних операцій та валютний курс Австралії та Нової Зеландії </w:t>
      </w:r>
    </w:p>
    <w:p w:rsidR="00840403" w:rsidRPr="001D52B5" w:rsidRDefault="00840403"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Джерело: </w:t>
      </w:r>
      <w:r w:rsidR="003B56AB" w:rsidRPr="001D52B5">
        <w:rPr>
          <w:rFonts w:ascii="Times New Roman" w:hAnsi="Times New Roman" w:cs="Times New Roman"/>
          <w:sz w:val="28"/>
          <w:szCs w:val="28"/>
        </w:rPr>
        <w:t>складено автором на основі даних [</w:t>
      </w:r>
      <w:r w:rsidR="0016714B" w:rsidRPr="001D52B5">
        <w:rPr>
          <w:rFonts w:ascii="Times New Roman" w:hAnsi="Times New Roman" w:cs="Times New Roman"/>
          <w:sz w:val="28"/>
          <w:szCs w:val="28"/>
        </w:rPr>
        <w:t xml:space="preserve">20, 21, 35, </w:t>
      </w:r>
      <w:r w:rsidR="0026289A" w:rsidRPr="001D52B5">
        <w:rPr>
          <w:rFonts w:ascii="Times New Roman" w:hAnsi="Times New Roman" w:cs="Times New Roman"/>
          <w:sz w:val="28"/>
          <w:szCs w:val="28"/>
        </w:rPr>
        <w:t>3</w:t>
      </w:r>
      <w:r w:rsidR="003B56AB" w:rsidRPr="001D52B5">
        <w:rPr>
          <w:rFonts w:ascii="Times New Roman" w:hAnsi="Times New Roman" w:cs="Times New Roman"/>
          <w:sz w:val="28"/>
          <w:szCs w:val="28"/>
        </w:rPr>
        <w:t>7].</w:t>
      </w:r>
    </w:p>
    <w:p w:rsidR="003B56AB" w:rsidRPr="001D52B5" w:rsidRDefault="003B56AB" w:rsidP="00840403">
      <w:pPr>
        <w:spacing w:after="0" w:line="360" w:lineRule="auto"/>
        <w:ind w:firstLine="709"/>
        <w:jc w:val="both"/>
        <w:rPr>
          <w:rFonts w:ascii="Times New Roman" w:hAnsi="Times New Roman" w:cs="Times New Roman"/>
          <w:sz w:val="28"/>
          <w:szCs w:val="28"/>
        </w:rPr>
      </w:pPr>
    </w:p>
    <w:p w:rsidR="00840403" w:rsidRPr="001D52B5" w:rsidRDefault="00840403"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На графіку помітно, що рахунок поточних операцій значно впливає на формування валютного курсу обох країн. Так, у період з 2018 року по першу половину 20-го року спостерігався профіцит рахунку поточних операцій Нової Зеландії та з 2018-2021 Австралії. А отже пропозиція іноземної валюти збільшувалась, а новозеландський/австралійський  долар дорожчав.</w:t>
      </w:r>
    </w:p>
    <w:p w:rsidR="00840403" w:rsidRPr="001D52B5" w:rsidRDefault="00840403"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Дефіцит рахунку поточних операцій, який спостерігався в решті періоду,  </w:t>
      </w:r>
      <w:r w:rsidR="00871650" w:rsidRPr="001D52B5">
        <w:rPr>
          <w:rFonts w:ascii="Times New Roman" w:hAnsi="Times New Roman" w:cs="Times New Roman"/>
          <w:sz w:val="28"/>
          <w:szCs w:val="28"/>
        </w:rPr>
        <w:t>свідчить про те</w:t>
      </w:r>
      <w:r w:rsidRPr="001D52B5">
        <w:rPr>
          <w:rFonts w:ascii="Times New Roman" w:hAnsi="Times New Roman" w:cs="Times New Roman"/>
          <w:sz w:val="28"/>
          <w:szCs w:val="28"/>
        </w:rPr>
        <w:t>, що країн</w:t>
      </w:r>
      <w:r w:rsidR="00871650" w:rsidRPr="001D52B5">
        <w:rPr>
          <w:rFonts w:ascii="Times New Roman" w:hAnsi="Times New Roman" w:cs="Times New Roman"/>
          <w:sz w:val="28"/>
          <w:szCs w:val="28"/>
        </w:rPr>
        <w:t>ам потрібно</w:t>
      </w:r>
      <w:r w:rsidRPr="001D52B5">
        <w:rPr>
          <w:rFonts w:ascii="Times New Roman" w:hAnsi="Times New Roman" w:cs="Times New Roman"/>
          <w:sz w:val="28"/>
          <w:szCs w:val="28"/>
        </w:rPr>
        <w:t xml:space="preserve"> більше іноземної валюти, ніж вони отримують для покриття міжнародних угод (торгівля, доходи від інвестицій, трансферти). </w:t>
      </w:r>
    </w:p>
    <w:p w:rsidR="00840403" w:rsidRPr="001D52B5" w:rsidRDefault="00840403"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Таким чином, надмірний попит на іноземну валюту знецінюватиме національну валюту країни.</w:t>
      </w:r>
    </w:p>
    <w:p w:rsidR="00840403" w:rsidRPr="001D52B5" w:rsidRDefault="00840403" w:rsidP="00840403">
      <w:pPr>
        <w:pStyle w:val="2"/>
        <w:spacing w:before="0" w:after="0" w:line="360" w:lineRule="auto"/>
        <w:ind w:firstLine="709"/>
        <w:jc w:val="both"/>
        <w:rPr>
          <w:rFonts w:ascii="Times New Roman" w:hAnsi="Times New Roman"/>
        </w:rPr>
      </w:pPr>
      <w:r w:rsidRPr="001D52B5">
        <w:rPr>
          <w:rFonts w:ascii="Times New Roman" w:hAnsi="Times New Roman"/>
          <w:b w:val="0"/>
          <w:bCs w:val="0"/>
          <w:i w:val="0"/>
          <w:iCs w:val="0"/>
        </w:rPr>
        <w:t xml:space="preserve">Далі проаналізуємо взаємозв’язок між умовами торгівлі і валютними  курсами обох країн. Умови торгівлі (англ. </w:t>
      </w:r>
      <w:proofErr w:type="spellStart"/>
      <w:r w:rsidRPr="001D52B5">
        <w:rPr>
          <w:rFonts w:ascii="Times New Roman" w:hAnsi="Times New Roman"/>
          <w:b w:val="0"/>
          <w:bCs w:val="0"/>
          <w:i w:val="0"/>
          <w:iCs w:val="0"/>
        </w:rPr>
        <w:t>terms</w:t>
      </w:r>
      <w:proofErr w:type="spellEnd"/>
      <w:r w:rsidRPr="001D52B5">
        <w:rPr>
          <w:rFonts w:ascii="Times New Roman" w:hAnsi="Times New Roman"/>
          <w:b w:val="0"/>
          <w:bCs w:val="0"/>
          <w:i w:val="0"/>
          <w:iCs w:val="0"/>
        </w:rPr>
        <w:t xml:space="preserve"> </w:t>
      </w:r>
      <w:proofErr w:type="spellStart"/>
      <w:r w:rsidRPr="001D52B5">
        <w:rPr>
          <w:rFonts w:ascii="Times New Roman" w:hAnsi="Times New Roman"/>
          <w:b w:val="0"/>
          <w:bCs w:val="0"/>
          <w:i w:val="0"/>
          <w:iCs w:val="0"/>
        </w:rPr>
        <w:t>of</w:t>
      </w:r>
      <w:proofErr w:type="spellEnd"/>
      <w:r w:rsidRPr="001D52B5">
        <w:rPr>
          <w:rFonts w:ascii="Times New Roman" w:hAnsi="Times New Roman"/>
          <w:b w:val="0"/>
          <w:bCs w:val="0"/>
          <w:i w:val="0"/>
          <w:iCs w:val="0"/>
        </w:rPr>
        <w:t xml:space="preserve"> </w:t>
      </w:r>
      <w:proofErr w:type="spellStart"/>
      <w:r w:rsidRPr="001D52B5">
        <w:rPr>
          <w:rFonts w:ascii="Times New Roman" w:hAnsi="Times New Roman"/>
          <w:b w:val="0"/>
          <w:bCs w:val="0"/>
          <w:i w:val="0"/>
          <w:iCs w:val="0"/>
        </w:rPr>
        <w:t>trade</w:t>
      </w:r>
      <w:proofErr w:type="spellEnd"/>
      <w:r w:rsidRPr="001D52B5">
        <w:rPr>
          <w:rFonts w:ascii="Times New Roman" w:hAnsi="Times New Roman"/>
          <w:b w:val="0"/>
          <w:bCs w:val="0"/>
          <w:i w:val="0"/>
          <w:iCs w:val="0"/>
        </w:rPr>
        <w:t xml:space="preserve">) - відношення експортних цін до імпортних.  </w:t>
      </w:r>
    </w:p>
    <w:p w:rsidR="00840403" w:rsidRPr="001D52B5" w:rsidRDefault="00840403" w:rsidP="00840403">
      <w:pPr>
        <w:pStyle w:val="a4"/>
        <w:spacing w:after="0" w:line="360" w:lineRule="auto"/>
        <w:ind w:left="0" w:firstLine="709"/>
        <w:jc w:val="both"/>
        <w:rPr>
          <w:rFonts w:ascii="Times New Roman" w:hAnsi="Times New Roman" w:cs="Times New Roman"/>
          <w:sz w:val="28"/>
          <w:szCs w:val="28"/>
        </w:rPr>
      </w:pPr>
      <w:r w:rsidRPr="001D52B5">
        <w:rPr>
          <w:rFonts w:ascii="Times New Roman" w:hAnsi="Times New Roman" w:cs="Times New Roman"/>
          <w:sz w:val="28"/>
          <w:szCs w:val="28"/>
        </w:rPr>
        <w:t>Умови торгівлі покращуються, якщо ціни на товари, що експортуються країною, зростають вищими темпами, ніж ціни на імпортні товари.</w:t>
      </w:r>
    </w:p>
    <w:p w:rsidR="00840403" w:rsidRPr="001D52B5" w:rsidRDefault="00BE2429" w:rsidP="00840403">
      <w:pPr>
        <w:pStyle w:val="a4"/>
        <w:spacing w:after="0" w:line="360" w:lineRule="auto"/>
        <w:ind w:left="0" w:firstLine="709"/>
        <w:jc w:val="both"/>
        <w:rPr>
          <w:rFonts w:ascii="Times New Roman" w:hAnsi="Times New Roman" w:cs="Times New Roman"/>
          <w:sz w:val="28"/>
          <w:szCs w:val="28"/>
        </w:rPr>
      </w:pPr>
      <w:r w:rsidRPr="001D52B5">
        <w:rPr>
          <w:rFonts w:ascii="Times New Roman" w:hAnsi="Times New Roman" w:cs="Times New Roman"/>
          <w:noProof/>
          <w:sz w:val="28"/>
          <w:szCs w:val="28"/>
          <w:lang w:val="ru-RU" w:eastAsia="ru-RU"/>
        </w:rPr>
        <w:lastRenderedPageBreak/>
        <w:drawing>
          <wp:inline distT="0" distB="0" distL="0" distR="0" wp14:anchorId="06EC1E73" wp14:editId="2B58E60A">
            <wp:extent cx="5495925" cy="3009900"/>
            <wp:effectExtent l="0" t="0" r="0" b="0"/>
            <wp:docPr id="9"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40403" w:rsidRPr="001D52B5" w:rsidRDefault="00840403"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Рис. 3.4.</w:t>
      </w:r>
      <w:r w:rsidRPr="001D52B5">
        <w:rPr>
          <w:rFonts w:ascii="Times New Roman" w:hAnsi="Times New Roman" w:cs="Times New Roman"/>
        </w:rPr>
        <w:t xml:space="preserve"> </w:t>
      </w:r>
      <w:r w:rsidRPr="001D52B5">
        <w:rPr>
          <w:rFonts w:ascii="Times New Roman" w:hAnsi="Times New Roman" w:cs="Times New Roman"/>
          <w:sz w:val="28"/>
          <w:szCs w:val="28"/>
        </w:rPr>
        <w:t>Зміна умов торгівлі і валютний курс Австралії та Нової Зеландії</w:t>
      </w:r>
    </w:p>
    <w:p w:rsidR="00840403" w:rsidRPr="001D52B5" w:rsidRDefault="00840403"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Джерело: </w:t>
      </w:r>
      <w:r w:rsidR="003B56AB" w:rsidRPr="001D52B5">
        <w:rPr>
          <w:rFonts w:ascii="Times New Roman" w:hAnsi="Times New Roman" w:cs="Times New Roman"/>
          <w:sz w:val="28"/>
          <w:szCs w:val="28"/>
        </w:rPr>
        <w:t>складено автором на основі даних [</w:t>
      </w:r>
      <w:r w:rsidR="0016714B" w:rsidRPr="001D52B5">
        <w:rPr>
          <w:rFonts w:ascii="Times New Roman" w:hAnsi="Times New Roman" w:cs="Times New Roman"/>
          <w:sz w:val="28"/>
          <w:szCs w:val="28"/>
        </w:rPr>
        <w:t xml:space="preserve">36, </w:t>
      </w:r>
      <w:r w:rsidR="0026289A" w:rsidRPr="001D52B5">
        <w:rPr>
          <w:rFonts w:ascii="Times New Roman" w:hAnsi="Times New Roman" w:cs="Times New Roman"/>
          <w:sz w:val="28"/>
          <w:szCs w:val="28"/>
        </w:rPr>
        <w:t>3</w:t>
      </w:r>
      <w:r w:rsidR="003B56AB" w:rsidRPr="001D52B5">
        <w:rPr>
          <w:rFonts w:ascii="Times New Roman" w:hAnsi="Times New Roman" w:cs="Times New Roman"/>
          <w:sz w:val="28"/>
          <w:szCs w:val="28"/>
        </w:rPr>
        <w:t>7].</w:t>
      </w:r>
    </w:p>
    <w:p w:rsidR="00840403" w:rsidRPr="001D52B5" w:rsidRDefault="00840403" w:rsidP="00840403">
      <w:pPr>
        <w:spacing w:after="0" w:line="360" w:lineRule="auto"/>
        <w:ind w:firstLine="709"/>
        <w:jc w:val="both"/>
        <w:rPr>
          <w:rFonts w:ascii="Times New Roman" w:hAnsi="Times New Roman" w:cs="Times New Roman"/>
          <w:sz w:val="28"/>
          <w:szCs w:val="28"/>
        </w:rPr>
      </w:pPr>
    </w:p>
    <w:p w:rsidR="00840403" w:rsidRPr="001D52B5" w:rsidRDefault="00840403"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У період значного покращення умов торгівлі Нової Зеландії (2018-2020 та у 2021-2022 роках) і Австралії у весь період, що досліджується, дійсно спостерігається </w:t>
      </w:r>
      <w:r w:rsidR="00871650" w:rsidRPr="001D52B5">
        <w:rPr>
          <w:rFonts w:ascii="Times New Roman" w:hAnsi="Times New Roman" w:cs="Times New Roman"/>
          <w:sz w:val="28"/>
          <w:szCs w:val="28"/>
        </w:rPr>
        <w:t>підвищення</w:t>
      </w:r>
      <w:r w:rsidRPr="001D52B5">
        <w:rPr>
          <w:rFonts w:ascii="Times New Roman" w:hAnsi="Times New Roman" w:cs="Times New Roman"/>
          <w:sz w:val="28"/>
          <w:szCs w:val="28"/>
        </w:rPr>
        <w:t xml:space="preserve"> валютного курсу. А погіршення умов торгівлі, починаючи з 2020-2021 р., як свідчать статистичні дані Нової Зеландії, спричинило девальвацію валютного курсу країни.</w:t>
      </w:r>
    </w:p>
    <w:p w:rsidR="00840403" w:rsidRPr="001D52B5" w:rsidRDefault="00840403"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Таким чином, динаміка валютного курсу майже повністю відповідає змінам умов торгівлі, але з певним лагом у часі.</w:t>
      </w:r>
    </w:p>
    <w:p w:rsidR="00840403" w:rsidRPr="001D52B5" w:rsidRDefault="00871650" w:rsidP="00871650">
      <w:pPr>
        <w:spacing w:after="0" w:line="360" w:lineRule="auto"/>
        <w:ind w:firstLine="709"/>
        <w:jc w:val="both"/>
        <w:rPr>
          <w:rFonts w:ascii="Times New Roman" w:hAnsi="Times New Roman" w:cs="Times New Roman"/>
          <w:sz w:val="28"/>
          <w:szCs w:val="28"/>
        </w:rPr>
      </w:pPr>
      <w:bookmarkStart w:id="22" w:name="_Hlk153269344"/>
      <w:r w:rsidRPr="001D52B5">
        <w:rPr>
          <w:rFonts w:ascii="Times New Roman" w:hAnsi="Times New Roman" w:cs="Times New Roman"/>
          <w:sz w:val="28"/>
          <w:szCs w:val="28"/>
        </w:rPr>
        <w:t xml:space="preserve">Далі проаналізуємо взаємозалежність міжнародної інвестиційної позиції та валютного курсу  країн, що досліджуються. </w:t>
      </w:r>
      <w:bookmarkEnd w:id="22"/>
      <w:r w:rsidR="00840403" w:rsidRPr="001D52B5">
        <w:rPr>
          <w:rFonts w:ascii="Times New Roman" w:hAnsi="Times New Roman" w:cs="Times New Roman"/>
          <w:sz w:val="28"/>
          <w:szCs w:val="28"/>
        </w:rPr>
        <w:t>Чисті іноземні активи</w:t>
      </w:r>
      <w:r w:rsidRPr="001D52B5">
        <w:rPr>
          <w:rFonts w:ascii="Times New Roman" w:hAnsi="Times New Roman" w:cs="Times New Roman"/>
          <w:sz w:val="28"/>
          <w:szCs w:val="28"/>
        </w:rPr>
        <w:t xml:space="preserve"> чи </w:t>
      </w:r>
      <w:r w:rsidR="00840403" w:rsidRPr="001D52B5">
        <w:rPr>
          <w:rFonts w:ascii="Times New Roman" w:hAnsi="Times New Roman" w:cs="Times New Roman"/>
          <w:sz w:val="28"/>
          <w:szCs w:val="28"/>
        </w:rPr>
        <w:t>чиста міжнародна інвестиційна позиція</w:t>
      </w:r>
      <w:r w:rsidRPr="001D52B5">
        <w:rPr>
          <w:rFonts w:ascii="Times New Roman" w:hAnsi="Times New Roman" w:cs="Times New Roman"/>
          <w:sz w:val="28"/>
          <w:szCs w:val="28"/>
        </w:rPr>
        <w:t xml:space="preserve"> </w:t>
      </w:r>
      <w:r w:rsidR="00840403" w:rsidRPr="001D52B5">
        <w:rPr>
          <w:rFonts w:ascii="Times New Roman" w:hAnsi="Times New Roman" w:cs="Times New Roman"/>
          <w:sz w:val="28"/>
          <w:szCs w:val="28"/>
        </w:rPr>
        <w:t xml:space="preserve">(ЧМІП) – </w:t>
      </w:r>
      <w:r w:rsidRPr="001D52B5">
        <w:rPr>
          <w:rFonts w:ascii="Times New Roman" w:hAnsi="Times New Roman" w:cs="Times New Roman"/>
          <w:sz w:val="28"/>
          <w:szCs w:val="28"/>
        </w:rPr>
        <w:t xml:space="preserve">це </w:t>
      </w:r>
      <w:r w:rsidR="00840403" w:rsidRPr="001D52B5">
        <w:rPr>
          <w:rFonts w:ascii="Times New Roman" w:hAnsi="Times New Roman" w:cs="Times New Roman"/>
          <w:sz w:val="28"/>
          <w:szCs w:val="28"/>
        </w:rPr>
        <w:t>різниця між накопиченими зовнішніми активами та зобов'язаннями країни.</w:t>
      </w:r>
    </w:p>
    <w:p w:rsidR="00840403" w:rsidRPr="001D52B5" w:rsidRDefault="00840403"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На відміну від фінансового рахунку платіжного балансу, що становить різницю між вартістю зовнішніх фінансових активів та зобов'язань за 1 рік</w:t>
      </w:r>
      <w:r w:rsidR="00871650" w:rsidRPr="001D52B5">
        <w:rPr>
          <w:rFonts w:ascii="Times New Roman" w:hAnsi="Times New Roman" w:cs="Times New Roman"/>
          <w:sz w:val="28"/>
          <w:szCs w:val="28"/>
        </w:rPr>
        <w:t xml:space="preserve">, </w:t>
      </w:r>
      <w:r w:rsidRPr="001D52B5">
        <w:rPr>
          <w:rFonts w:ascii="Times New Roman" w:hAnsi="Times New Roman" w:cs="Times New Roman"/>
          <w:sz w:val="28"/>
          <w:szCs w:val="28"/>
        </w:rPr>
        <w:t>ЧМІП показує вартість накопичених активів (зобов'язань) за тривалий період часу.</w:t>
      </w:r>
    </w:p>
    <w:p w:rsidR="00840403" w:rsidRPr="001D52B5" w:rsidRDefault="00840403" w:rsidP="00840403">
      <w:pPr>
        <w:spacing w:after="0" w:line="360" w:lineRule="auto"/>
        <w:ind w:firstLine="709"/>
        <w:jc w:val="both"/>
        <w:rPr>
          <w:rFonts w:ascii="Times New Roman" w:hAnsi="Times New Roman" w:cs="Times New Roman"/>
          <w:sz w:val="28"/>
          <w:szCs w:val="28"/>
        </w:rPr>
      </w:pPr>
    </w:p>
    <w:p w:rsidR="00840403" w:rsidRPr="001D52B5" w:rsidRDefault="00BE2429"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noProof/>
          <w:sz w:val="28"/>
          <w:szCs w:val="28"/>
          <w:lang w:val="ru-RU" w:eastAsia="ru-RU"/>
        </w:rPr>
        <w:lastRenderedPageBreak/>
        <w:drawing>
          <wp:inline distT="0" distB="0" distL="0" distR="0" wp14:anchorId="0C7DD352" wp14:editId="5220A16B">
            <wp:extent cx="5572760" cy="3175000"/>
            <wp:effectExtent l="0" t="0" r="0" b="0"/>
            <wp:docPr id="10"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840403" w:rsidRPr="001D52B5" w:rsidRDefault="00840403"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Рис.</w:t>
      </w:r>
      <w:r w:rsidR="00871650" w:rsidRPr="001D52B5">
        <w:rPr>
          <w:rFonts w:ascii="Times New Roman" w:hAnsi="Times New Roman" w:cs="Times New Roman"/>
          <w:sz w:val="28"/>
          <w:szCs w:val="28"/>
        </w:rPr>
        <w:t xml:space="preserve"> 3</w:t>
      </w:r>
      <w:r w:rsidRPr="001D52B5">
        <w:rPr>
          <w:rFonts w:ascii="Times New Roman" w:hAnsi="Times New Roman" w:cs="Times New Roman"/>
          <w:sz w:val="28"/>
          <w:szCs w:val="28"/>
        </w:rPr>
        <w:t>.5.</w:t>
      </w:r>
      <w:r w:rsidRPr="001D52B5">
        <w:rPr>
          <w:rFonts w:ascii="Times New Roman" w:hAnsi="Times New Roman" w:cs="Times New Roman"/>
        </w:rPr>
        <w:t xml:space="preserve"> </w:t>
      </w:r>
      <w:r w:rsidRPr="001D52B5">
        <w:rPr>
          <w:rFonts w:ascii="Times New Roman" w:hAnsi="Times New Roman" w:cs="Times New Roman"/>
          <w:sz w:val="28"/>
          <w:szCs w:val="28"/>
        </w:rPr>
        <w:t>Міжнародна інвестиційна позиція та валютний курс Австралії і Нової Зеландії</w:t>
      </w:r>
    </w:p>
    <w:p w:rsidR="00840403" w:rsidRPr="001D52B5" w:rsidRDefault="00840403" w:rsidP="0084040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Джерело: </w:t>
      </w:r>
      <w:r w:rsidR="003B56AB" w:rsidRPr="001D52B5">
        <w:rPr>
          <w:rFonts w:ascii="Times New Roman" w:hAnsi="Times New Roman" w:cs="Times New Roman"/>
          <w:sz w:val="28"/>
          <w:szCs w:val="28"/>
        </w:rPr>
        <w:t>складено автором на основі даних [</w:t>
      </w:r>
      <w:r w:rsidR="0016714B" w:rsidRPr="001D52B5">
        <w:rPr>
          <w:rFonts w:ascii="Times New Roman" w:hAnsi="Times New Roman" w:cs="Times New Roman"/>
          <w:sz w:val="28"/>
          <w:szCs w:val="28"/>
        </w:rPr>
        <w:t xml:space="preserve">18, </w:t>
      </w:r>
      <w:r w:rsidR="0026289A" w:rsidRPr="001D52B5">
        <w:rPr>
          <w:rFonts w:ascii="Times New Roman" w:hAnsi="Times New Roman" w:cs="Times New Roman"/>
          <w:sz w:val="28"/>
          <w:szCs w:val="28"/>
        </w:rPr>
        <w:t>3</w:t>
      </w:r>
      <w:r w:rsidR="003B56AB" w:rsidRPr="001D52B5">
        <w:rPr>
          <w:rFonts w:ascii="Times New Roman" w:hAnsi="Times New Roman" w:cs="Times New Roman"/>
          <w:sz w:val="28"/>
          <w:szCs w:val="28"/>
        </w:rPr>
        <w:t>7].</w:t>
      </w:r>
    </w:p>
    <w:p w:rsidR="00871650" w:rsidRPr="001D52B5" w:rsidRDefault="00871650" w:rsidP="00840403">
      <w:pPr>
        <w:spacing w:after="0" w:line="360" w:lineRule="auto"/>
        <w:ind w:firstLine="709"/>
        <w:jc w:val="both"/>
        <w:rPr>
          <w:rFonts w:ascii="Times New Roman" w:hAnsi="Times New Roman" w:cs="Times New Roman"/>
          <w:sz w:val="28"/>
          <w:szCs w:val="28"/>
        </w:rPr>
      </w:pPr>
    </w:p>
    <w:p w:rsidR="00840403" w:rsidRPr="001D52B5" w:rsidRDefault="00840403" w:rsidP="00120A6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Перевищення зобов'язань над активами вказує на те, що країна з таким сальдо міжнародної інвестиційної позиції є «чистим боржником» перед зовнішнім світом.  Перевищення зовнішніх активів над зобов'язаннями перед світом вказує на статус «чистого кредитора».</w:t>
      </w:r>
    </w:p>
    <w:p w:rsidR="00840403" w:rsidRPr="001D52B5" w:rsidRDefault="00840403" w:rsidP="00120A6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Таким чином</w:t>
      </w:r>
      <w:r w:rsidR="00120A63" w:rsidRPr="001D52B5">
        <w:rPr>
          <w:rFonts w:ascii="Times New Roman" w:hAnsi="Times New Roman" w:cs="Times New Roman"/>
          <w:sz w:val="28"/>
          <w:szCs w:val="28"/>
        </w:rPr>
        <w:t>,</w:t>
      </w:r>
      <w:r w:rsidRPr="001D52B5">
        <w:rPr>
          <w:rFonts w:ascii="Times New Roman" w:hAnsi="Times New Roman" w:cs="Times New Roman"/>
          <w:sz w:val="28"/>
          <w:szCs w:val="28"/>
        </w:rPr>
        <w:t xml:space="preserve"> у період з 2018-2020 рік</w:t>
      </w:r>
      <w:r w:rsidR="00120A63" w:rsidRPr="001D52B5">
        <w:rPr>
          <w:rFonts w:ascii="Times New Roman" w:hAnsi="Times New Roman" w:cs="Times New Roman"/>
          <w:sz w:val="28"/>
          <w:szCs w:val="28"/>
        </w:rPr>
        <w:t xml:space="preserve"> спостерігається </w:t>
      </w:r>
      <w:r w:rsidRPr="001D52B5">
        <w:rPr>
          <w:rFonts w:ascii="Times New Roman" w:hAnsi="Times New Roman" w:cs="Times New Roman"/>
          <w:sz w:val="28"/>
          <w:szCs w:val="28"/>
        </w:rPr>
        <w:t xml:space="preserve">накопичення  зобов’язань у Нової Зеландії, та у 2020-2022 у Австралії. Згідно з теорією, накопичення зобов’язань буде підвищувати попит на іноземну валюту для їх обслуговування, і відповідно, у довгостроковому періоді призводитиме до знецінення національної валюти. Тобто </w:t>
      </w:r>
      <w:r w:rsidR="00120A63" w:rsidRPr="001D52B5">
        <w:rPr>
          <w:rFonts w:ascii="Times New Roman" w:hAnsi="Times New Roman" w:cs="Times New Roman"/>
          <w:sz w:val="28"/>
          <w:szCs w:val="28"/>
        </w:rPr>
        <w:t>к</w:t>
      </w:r>
      <w:r w:rsidRPr="001D52B5">
        <w:rPr>
          <w:rFonts w:ascii="Times New Roman" w:hAnsi="Times New Roman" w:cs="Times New Roman"/>
          <w:sz w:val="28"/>
          <w:szCs w:val="28"/>
        </w:rPr>
        <w:t>раїни у цей період є "чистим боржником". А з 2020-2022 рік перевищення зовнішніх активів над зобов'язаннями перед світом у Нової Зеландії та з 2018-2020 рік у Австралії вказує на статус «чистого кредитора».</w:t>
      </w:r>
    </w:p>
    <w:p w:rsidR="00120A63" w:rsidRPr="001D52B5" w:rsidRDefault="00120A63" w:rsidP="00120A6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Отже, результат аналізу статистичних даних, наведених на рисунку 3.5, свідчить про взаємозалежність між динамікою чистої інвестиційної позицій Австралії і Нової Зеландії та валютних курсів цих країн.</w:t>
      </w:r>
    </w:p>
    <w:p w:rsidR="00120A63" w:rsidRPr="001D52B5" w:rsidRDefault="00120A63" w:rsidP="00120A63">
      <w:pPr>
        <w:spacing w:after="0" w:line="360" w:lineRule="auto"/>
        <w:ind w:firstLine="709"/>
        <w:jc w:val="both"/>
        <w:rPr>
          <w:rFonts w:ascii="Times New Roman" w:hAnsi="Times New Roman" w:cs="Times New Roman"/>
          <w:sz w:val="28"/>
          <w:szCs w:val="28"/>
        </w:rPr>
      </w:pPr>
      <w:bookmarkStart w:id="23" w:name="_Hlk153270166"/>
      <w:r w:rsidRPr="001D52B5">
        <w:rPr>
          <w:rFonts w:ascii="Times New Roman" w:hAnsi="Times New Roman" w:cs="Times New Roman"/>
          <w:sz w:val="28"/>
          <w:szCs w:val="28"/>
        </w:rPr>
        <w:lastRenderedPageBreak/>
        <w:t>Далі проаналізуємо взаємозалежність портфельного балансу та валютного курсу  країн, що досліджуються.</w:t>
      </w:r>
    </w:p>
    <w:bookmarkEnd w:id="23"/>
    <w:p w:rsidR="00120A63" w:rsidRPr="001D52B5" w:rsidRDefault="00120A63" w:rsidP="00120A6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Валютний курс визначається врівноваженням попиту та пропозиції фінансових активів у країні (портфельні інвестиції, облігації, тощо). Валютний курс може визначатися потоками портфельних інвестицій у країну та з країни. Якщо інвестори більше вкладають в іноземні активи, то національна валюта знецінюватиметься.</w:t>
      </w:r>
    </w:p>
    <w:p w:rsidR="00120A63" w:rsidRPr="001D52B5" w:rsidRDefault="00BE2429" w:rsidP="00120A63">
      <w:pPr>
        <w:spacing w:after="0" w:line="360" w:lineRule="auto"/>
        <w:jc w:val="both"/>
        <w:rPr>
          <w:rFonts w:ascii="Times New Roman" w:hAnsi="Times New Roman" w:cs="Times New Roman"/>
          <w:sz w:val="28"/>
          <w:szCs w:val="28"/>
        </w:rPr>
      </w:pPr>
      <w:r w:rsidRPr="001D52B5">
        <w:rPr>
          <w:rFonts w:ascii="Times New Roman" w:hAnsi="Times New Roman" w:cs="Times New Roman"/>
          <w:noProof/>
          <w:sz w:val="28"/>
          <w:szCs w:val="28"/>
          <w:lang w:val="ru-RU" w:eastAsia="ru-RU"/>
        </w:rPr>
        <w:drawing>
          <wp:inline distT="0" distB="0" distL="0" distR="0" wp14:anchorId="48DD5B4A" wp14:editId="6F04026B">
            <wp:extent cx="5384800" cy="3288030"/>
            <wp:effectExtent l="0" t="0" r="0" b="0"/>
            <wp:docPr id="11"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120A63" w:rsidRPr="001D52B5" w:rsidRDefault="00120A63" w:rsidP="00120A6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Рис. 3.6. Баланс портфельних інвестицій та валютний курс Австралії і Нової Зеландії</w:t>
      </w:r>
    </w:p>
    <w:p w:rsidR="00120A63" w:rsidRPr="001D52B5" w:rsidRDefault="00120A63" w:rsidP="00120A6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Джерело: </w:t>
      </w:r>
      <w:r w:rsidR="003B56AB" w:rsidRPr="001D52B5">
        <w:rPr>
          <w:rFonts w:ascii="Times New Roman" w:hAnsi="Times New Roman" w:cs="Times New Roman"/>
          <w:sz w:val="28"/>
          <w:szCs w:val="28"/>
        </w:rPr>
        <w:t>складено автором на основі даних [</w:t>
      </w:r>
      <w:r w:rsidR="0016714B" w:rsidRPr="001D52B5">
        <w:rPr>
          <w:rFonts w:ascii="Times New Roman" w:hAnsi="Times New Roman" w:cs="Times New Roman"/>
          <w:sz w:val="28"/>
          <w:szCs w:val="28"/>
        </w:rPr>
        <w:t xml:space="preserve">18, </w:t>
      </w:r>
      <w:r w:rsidR="0026289A" w:rsidRPr="001D52B5">
        <w:rPr>
          <w:rFonts w:ascii="Times New Roman" w:hAnsi="Times New Roman" w:cs="Times New Roman"/>
          <w:sz w:val="28"/>
          <w:szCs w:val="28"/>
        </w:rPr>
        <w:t>3</w:t>
      </w:r>
      <w:r w:rsidR="003B56AB" w:rsidRPr="001D52B5">
        <w:rPr>
          <w:rFonts w:ascii="Times New Roman" w:hAnsi="Times New Roman" w:cs="Times New Roman"/>
          <w:sz w:val="28"/>
          <w:szCs w:val="28"/>
        </w:rPr>
        <w:t>7].</w:t>
      </w:r>
    </w:p>
    <w:p w:rsidR="00120A63" w:rsidRPr="001D52B5" w:rsidRDefault="00120A63" w:rsidP="00120A63">
      <w:pPr>
        <w:spacing w:after="0" w:line="360" w:lineRule="auto"/>
        <w:ind w:firstLine="709"/>
        <w:jc w:val="both"/>
        <w:rPr>
          <w:rFonts w:ascii="Times New Roman" w:hAnsi="Times New Roman" w:cs="Times New Roman"/>
          <w:sz w:val="28"/>
          <w:szCs w:val="28"/>
        </w:rPr>
      </w:pPr>
    </w:p>
    <w:p w:rsidR="00120A63" w:rsidRPr="001D52B5" w:rsidRDefault="00120A63" w:rsidP="00120A6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Певна відповідність між потоками портфельних інвестицій та валютним курсом можна спостерігати у Нової Зеландії протягом усього періоду. Це свідчить про те, що Нова Зеландія була у період з 2018 по 2022 роки сприятливим середовищем для довіри інвесторів.  На графіку чітко простежується, як із збільшенням портфельного інвестування в країну, валюта дорожчала і навпаки. </w:t>
      </w:r>
    </w:p>
    <w:p w:rsidR="00120A63" w:rsidRPr="001D52B5" w:rsidRDefault="00120A63" w:rsidP="00120A6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lastRenderedPageBreak/>
        <w:t>Австралія в свою чергу в період з 2018-2020 рік була також сприятливим середовищем, але у наступні роки спостерігалася зворотна тенденція.</w:t>
      </w:r>
    </w:p>
    <w:p w:rsidR="00120A63" w:rsidRPr="001D52B5" w:rsidRDefault="00120A63" w:rsidP="00120A6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Далі проаналізуємо вплив диференціалу відсоткових ставок на встановлення валютного курсу країн, що досліджуються.</w:t>
      </w:r>
    </w:p>
    <w:p w:rsidR="00120A63" w:rsidRPr="001D52B5" w:rsidRDefault="00120A63" w:rsidP="00120A63">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Динаміка валютних курсів багато в чому залежить від міжнародних потоків капіталу. Потоки капіталу між країнами у свою чергу пов'язані з впливом грошової політики конкретних країн на відсоткові ставки.</w:t>
      </w:r>
    </w:p>
    <w:p w:rsidR="00120A63" w:rsidRPr="001D52B5" w:rsidRDefault="00120A63" w:rsidP="00120A63">
      <w:pPr>
        <w:pStyle w:val="a4"/>
        <w:spacing w:after="0" w:line="360" w:lineRule="auto"/>
        <w:ind w:left="0" w:firstLine="709"/>
        <w:jc w:val="both"/>
        <w:outlineLvl w:val="1"/>
        <w:rPr>
          <w:rFonts w:ascii="Times New Roman" w:hAnsi="Times New Roman" w:cs="Times New Roman"/>
          <w:sz w:val="28"/>
          <w:szCs w:val="28"/>
        </w:rPr>
      </w:pPr>
      <w:r w:rsidRPr="001D52B5">
        <w:rPr>
          <w:rFonts w:ascii="Times New Roman" w:hAnsi="Times New Roman" w:cs="Times New Roman"/>
          <w:sz w:val="28"/>
          <w:szCs w:val="28"/>
        </w:rPr>
        <w:t>Якщо, наприклад, Нова Зеландія зміцню</w:t>
      </w:r>
      <w:r w:rsidR="00B71C44" w:rsidRPr="001D52B5">
        <w:rPr>
          <w:rFonts w:ascii="Times New Roman" w:hAnsi="Times New Roman" w:cs="Times New Roman"/>
          <w:sz w:val="28"/>
          <w:szCs w:val="28"/>
        </w:rPr>
        <w:t>є</w:t>
      </w:r>
      <w:r w:rsidRPr="001D52B5">
        <w:rPr>
          <w:rFonts w:ascii="Times New Roman" w:hAnsi="Times New Roman" w:cs="Times New Roman"/>
          <w:sz w:val="28"/>
          <w:szCs w:val="28"/>
        </w:rPr>
        <w:t xml:space="preserve"> грошову політику, то відсоткові ставки в країні матимуть тенденцію </w:t>
      </w:r>
      <w:r w:rsidR="00B71C44" w:rsidRPr="001D52B5">
        <w:rPr>
          <w:rFonts w:ascii="Times New Roman" w:hAnsi="Times New Roman" w:cs="Times New Roman"/>
          <w:sz w:val="28"/>
          <w:szCs w:val="28"/>
        </w:rPr>
        <w:t xml:space="preserve">до </w:t>
      </w:r>
      <w:r w:rsidRPr="001D52B5">
        <w:rPr>
          <w:rFonts w:ascii="Times New Roman" w:hAnsi="Times New Roman" w:cs="Times New Roman"/>
          <w:sz w:val="28"/>
          <w:szCs w:val="28"/>
        </w:rPr>
        <w:t xml:space="preserve">зростання </w:t>
      </w:r>
      <w:r w:rsidR="00B71C44" w:rsidRPr="001D52B5">
        <w:rPr>
          <w:rFonts w:ascii="Times New Roman" w:hAnsi="Times New Roman" w:cs="Times New Roman"/>
          <w:sz w:val="28"/>
          <w:szCs w:val="28"/>
        </w:rPr>
        <w:t>у порівнянні з</w:t>
      </w:r>
      <w:r w:rsidRPr="001D52B5">
        <w:rPr>
          <w:rFonts w:ascii="Times New Roman" w:hAnsi="Times New Roman" w:cs="Times New Roman"/>
          <w:sz w:val="28"/>
          <w:szCs w:val="28"/>
        </w:rPr>
        <w:t xml:space="preserve"> відсоткови</w:t>
      </w:r>
      <w:r w:rsidR="00B71C44" w:rsidRPr="001D52B5">
        <w:rPr>
          <w:rFonts w:ascii="Times New Roman" w:hAnsi="Times New Roman" w:cs="Times New Roman"/>
          <w:sz w:val="28"/>
          <w:szCs w:val="28"/>
        </w:rPr>
        <w:t>ми</w:t>
      </w:r>
      <w:r w:rsidRPr="001D52B5">
        <w:rPr>
          <w:rFonts w:ascii="Times New Roman" w:hAnsi="Times New Roman" w:cs="Times New Roman"/>
          <w:sz w:val="28"/>
          <w:szCs w:val="28"/>
        </w:rPr>
        <w:t xml:space="preserve"> ставк</w:t>
      </w:r>
      <w:r w:rsidR="00B71C44" w:rsidRPr="001D52B5">
        <w:rPr>
          <w:rFonts w:ascii="Times New Roman" w:hAnsi="Times New Roman" w:cs="Times New Roman"/>
          <w:sz w:val="28"/>
          <w:szCs w:val="28"/>
        </w:rPr>
        <w:t>ами</w:t>
      </w:r>
      <w:r w:rsidRPr="001D52B5">
        <w:rPr>
          <w:rFonts w:ascii="Times New Roman" w:hAnsi="Times New Roman" w:cs="Times New Roman"/>
          <w:sz w:val="28"/>
          <w:szCs w:val="28"/>
        </w:rPr>
        <w:t xml:space="preserve"> на капітал </w:t>
      </w:r>
      <w:r w:rsidR="00B71C44" w:rsidRPr="001D52B5">
        <w:rPr>
          <w:rFonts w:ascii="Times New Roman" w:hAnsi="Times New Roman" w:cs="Times New Roman"/>
          <w:sz w:val="28"/>
          <w:szCs w:val="28"/>
        </w:rPr>
        <w:t>в інших країнах світу</w:t>
      </w:r>
      <w:r w:rsidRPr="001D52B5">
        <w:rPr>
          <w:rFonts w:ascii="Times New Roman" w:hAnsi="Times New Roman" w:cs="Times New Roman"/>
          <w:sz w:val="28"/>
          <w:szCs w:val="28"/>
        </w:rPr>
        <w:t>.</w:t>
      </w:r>
    </w:p>
    <w:p w:rsidR="00120A63" w:rsidRPr="001D52B5" w:rsidRDefault="00120A63" w:rsidP="00120A63">
      <w:pPr>
        <w:pStyle w:val="a4"/>
        <w:spacing w:after="0" w:line="360" w:lineRule="auto"/>
        <w:ind w:left="0" w:firstLine="567"/>
        <w:jc w:val="both"/>
        <w:outlineLvl w:val="1"/>
        <w:rPr>
          <w:rFonts w:ascii="Times New Roman" w:hAnsi="Times New Roman" w:cs="Times New Roman"/>
          <w:sz w:val="28"/>
          <w:szCs w:val="28"/>
        </w:rPr>
      </w:pPr>
    </w:p>
    <w:p w:rsidR="00120A63" w:rsidRPr="001D52B5" w:rsidRDefault="00BE2429" w:rsidP="006C3A5D">
      <w:pPr>
        <w:pStyle w:val="a4"/>
        <w:spacing w:after="0" w:line="360" w:lineRule="auto"/>
        <w:ind w:left="0"/>
        <w:jc w:val="both"/>
        <w:outlineLvl w:val="1"/>
        <w:rPr>
          <w:rFonts w:ascii="Times New Roman" w:hAnsi="Times New Roman" w:cs="Times New Roman"/>
          <w:sz w:val="28"/>
          <w:szCs w:val="28"/>
          <w:lang w:eastAsia="ru-RU"/>
        </w:rPr>
      </w:pPr>
      <w:r w:rsidRPr="001D52B5">
        <w:rPr>
          <w:rFonts w:ascii="Times New Roman" w:hAnsi="Times New Roman" w:cs="Times New Roman"/>
          <w:noProof/>
          <w:sz w:val="28"/>
          <w:szCs w:val="28"/>
          <w:lang w:val="ru-RU" w:eastAsia="ru-RU"/>
        </w:rPr>
        <w:drawing>
          <wp:inline distT="0" distB="0" distL="0" distR="0" wp14:anchorId="07DDA93A" wp14:editId="5DB1CE31">
            <wp:extent cx="5509895" cy="3160395"/>
            <wp:effectExtent l="0" t="0" r="0" b="0"/>
            <wp:docPr id="12"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20A63" w:rsidRPr="001D52B5" w:rsidRDefault="00120A63" w:rsidP="00B71C44">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Рис.</w:t>
      </w:r>
      <w:r w:rsidR="00791A66" w:rsidRPr="001D52B5">
        <w:rPr>
          <w:rFonts w:ascii="Times New Roman" w:hAnsi="Times New Roman" w:cs="Times New Roman"/>
          <w:sz w:val="28"/>
          <w:szCs w:val="28"/>
        </w:rPr>
        <w:t xml:space="preserve"> 3</w:t>
      </w:r>
      <w:r w:rsidRPr="001D52B5">
        <w:rPr>
          <w:rFonts w:ascii="Times New Roman" w:hAnsi="Times New Roman" w:cs="Times New Roman"/>
          <w:sz w:val="28"/>
          <w:szCs w:val="28"/>
        </w:rPr>
        <w:t>.7.</w:t>
      </w:r>
      <w:r w:rsidRPr="001D52B5">
        <w:rPr>
          <w:rFonts w:ascii="Times New Roman" w:hAnsi="Times New Roman" w:cs="Times New Roman"/>
        </w:rPr>
        <w:t xml:space="preserve"> </w:t>
      </w:r>
      <w:r w:rsidRPr="001D52B5">
        <w:rPr>
          <w:rFonts w:ascii="Times New Roman" w:hAnsi="Times New Roman" w:cs="Times New Roman"/>
          <w:sz w:val="28"/>
          <w:szCs w:val="28"/>
        </w:rPr>
        <w:t xml:space="preserve">Диференціал відсоткових ставок та валютний курс Австралії і Нової Зеландії </w:t>
      </w:r>
    </w:p>
    <w:p w:rsidR="00B71C44" w:rsidRPr="001D52B5" w:rsidRDefault="00120A63" w:rsidP="00B71C44">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Джерело: </w:t>
      </w:r>
      <w:r w:rsidR="003B56AB" w:rsidRPr="001D52B5">
        <w:rPr>
          <w:rFonts w:ascii="Times New Roman" w:hAnsi="Times New Roman" w:cs="Times New Roman"/>
          <w:sz w:val="28"/>
          <w:szCs w:val="28"/>
        </w:rPr>
        <w:t>складено автором на основі даних [</w:t>
      </w:r>
      <w:r w:rsidR="0016714B" w:rsidRPr="001D52B5">
        <w:rPr>
          <w:rFonts w:ascii="Times New Roman" w:hAnsi="Times New Roman" w:cs="Times New Roman"/>
          <w:sz w:val="28"/>
          <w:szCs w:val="28"/>
        </w:rPr>
        <w:t xml:space="preserve">25-25, </w:t>
      </w:r>
      <w:r w:rsidR="0026289A" w:rsidRPr="001D52B5">
        <w:rPr>
          <w:rFonts w:ascii="Times New Roman" w:hAnsi="Times New Roman" w:cs="Times New Roman"/>
          <w:sz w:val="28"/>
          <w:szCs w:val="28"/>
        </w:rPr>
        <w:t>3</w:t>
      </w:r>
      <w:r w:rsidR="003B56AB" w:rsidRPr="001D52B5">
        <w:rPr>
          <w:rFonts w:ascii="Times New Roman" w:hAnsi="Times New Roman" w:cs="Times New Roman"/>
          <w:sz w:val="28"/>
          <w:szCs w:val="28"/>
        </w:rPr>
        <w:t>7</w:t>
      </w:r>
      <w:r w:rsidR="0016714B" w:rsidRPr="001D52B5">
        <w:rPr>
          <w:rFonts w:ascii="Times New Roman" w:hAnsi="Times New Roman" w:cs="Times New Roman"/>
          <w:sz w:val="28"/>
          <w:szCs w:val="28"/>
        </w:rPr>
        <w:t>, 41-42</w:t>
      </w:r>
      <w:r w:rsidR="003B56AB" w:rsidRPr="001D52B5">
        <w:rPr>
          <w:rFonts w:ascii="Times New Roman" w:hAnsi="Times New Roman" w:cs="Times New Roman"/>
          <w:sz w:val="28"/>
          <w:szCs w:val="28"/>
        </w:rPr>
        <w:t>].</w:t>
      </w:r>
    </w:p>
    <w:p w:rsidR="003B56AB" w:rsidRPr="001D52B5" w:rsidRDefault="003B56AB" w:rsidP="00B71C44">
      <w:pPr>
        <w:spacing w:after="0" w:line="360" w:lineRule="auto"/>
        <w:ind w:firstLine="709"/>
        <w:jc w:val="both"/>
        <w:rPr>
          <w:rFonts w:ascii="Times New Roman" w:hAnsi="Times New Roman" w:cs="Times New Roman"/>
          <w:sz w:val="28"/>
          <w:szCs w:val="28"/>
        </w:rPr>
      </w:pPr>
    </w:p>
    <w:p w:rsidR="00B71C44" w:rsidRPr="001D52B5" w:rsidRDefault="00120A63" w:rsidP="00B71C44">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Теорія процентного паритету Нової Зеландії </w:t>
      </w:r>
      <w:r w:rsidR="00B71C44" w:rsidRPr="001D52B5">
        <w:rPr>
          <w:rFonts w:ascii="Times New Roman" w:hAnsi="Times New Roman" w:cs="Times New Roman"/>
          <w:sz w:val="28"/>
          <w:szCs w:val="28"/>
        </w:rPr>
        <w:t xml:space="preserve">відповідає </w:t>
      </w:r>
      <w:r w:rsidRPr="001D52B5">
        <w:rPr>
          <w:rFonts w:ascii="Times New Roman" w:hAnsi="Times New Roman" w:cs="Times New Roman"/>
          <w:sz w:val="28"/>
          <w:szCs w:val="28"/>
        </w:rPr>
        <w:t>динамі</w:t>
      </w:r>
      <w:r w:rsidR="00B71C44" w:rsidRPr="001D52B5">
        <w:rPr>
          <w:rFonts w:ascii="Times New Roman" w:hAnsi="Times New Roman" w:cs="Times New Roman"/>
          <w:sz w:val="28"/>
          <w:szCs w:val="28"/>
        </w:rPr>
        <w:t>ці</w:t>
      </w:r>
      <w:r w:rsidRPr="001D52B5">
        <w:rPr>
          <w:rFonts w:ascii="Times New Roman" w:hAnsi="Times New Roman" w:cs="Times New Roman"/>
          <w:sz w:val="28"/>
          <w:szCs w:val="28"/>
        </w:rPr>
        <w:t xml:space="preserve"> </w:t>
      </w:r>
      <w:r w:rsidR="00B71C44" w:rsidRPr="001D52B5">
        <w:rPr>
          <w:rFonts w:ascii="Times New Roman" w:hAnsi="Times New Roman" w:cs="Times New Roman"/>
          <w:sz w:val="28"/>
          <w:szCs w:val="28"/>
        </w:rPr>
        <w:t>валютного курсу</w:t>
      </w:r>
      <w:r w:rsidRPr="001D52B5">
        <w:rPr>
          <w:rFonts w:ascii="Times New Roman" w:hAnsi="Times New Roman" w:cs="Times New Roman"/>
          <w:sz w:val="28"/>
          <w:szCs w:val="28"/>
        </w:rPr>
        <w:t xml:space="preserve"> </w:t>
      </w:r>
      <w:r w:rsidR="00B71C44" w:rsidRPr="001D52B5">
        <w:rPr>
          <w:rFonts w:ascii="Times New Roman" w:hAnsi="Times New Roman" w:cs="Times New Roman"/>
          <w:sz w:val="28"/>
          <w:szCs w:val="28"/>
        </w:rPr>
        <w:t>протягом</w:t>
      </w:r>
      <w:r w:rsidRPr="001D52B5">
        <w:rPr>
          <w:rFonts w:ascii="Times New Roman" w:hAnsi="Times New Roman" w:cs="Times New Roman"/>
          <w:sz w:val="28"/>
          <w:szCs w:val="28"/>
        </w:rPr>
        <w:t xml:space="preserve"> 2019-2021 </w:t>
      </w:r>
      <w:r w:rsidR="00B71C44" w:rsidRPr="001D52B5">
        <w:rPr>
          <w:rFonts w:ascii="Times New Roman" w:hAnsi="Times New Roman" w:cs="Times New Roman"/>
          <w:sz w:val="28"/>
          <w:szCs w:val="28"/>
        </w:rPr>
        <w:t xml:space="preserve">років, коли зростання </w:t>
      </w:r>
      <w:r w:rsidRPr="001D52B5">
        <w:rPr>
          <w:rFonts w:ascii="Times New Roman" w:hAnsi="Times New Roman" w:cs="Times New Roman"/>
          <w:sz w:val="28"/>
          <w:szCs w:val="28"/>
        </w:rPr>
        <w:t xml:space="preserve">диференціалу </w:t>
      </w:r>
      <w:r w:rsidRPr="001D52B5">
        <w:rPr>
          <w:rFonts w:ascii="Times New Roman" w:hAnsi="Times New Roman" w:cs="Times New Roman"/>
          <w:sz w:val="28"/>
          <w:szCs w:val="28"/>
        </w:rPr>
        <w:lastRenderedPageBreak/>
        <w:t>відсоткових ставок супроводжува</w:t>
      </w:r>
      <w:r w:rsidR="00B71C44" w:rsidRPr="001D52B5">
        <w:rPr>
          <w:rFonts w:ascii="Times New Roman" w:hAnsi="Times New Roman" w:cs="Times New Roman"/>
          <w:sz w:val="28"/>
          <w:szCs w:val="28"/>
        </w:rPr>
        <w:t>ло</w:t>
      </w:r>
      <w:r w:rsidRPr="001D52B5">
        <w:rPr>
          <w:rFonts w:ascii="Times New Roman" w:hAnsi="Times New Roman" w:cs="Times New Roman"/>
          <w:sz w:val="28"/>
          <w:szCs w:val="28"/>
        </w:rPr>
        <w:t>ся знеціненням національної валюти</w:t>
      </w:r>
      <w:r w:rsidR="00B71C44" w:rsidRPr="001D52B5">
        <w:rPr>
          <w:rFonts w:ascii="Times New Roman" w:hAnsi="Times New Roman" w:cs="Times New Roman"/>
          <w:sz w:val="28"/>
          <w:szCs w:val="28"/>
        </w:rPr>
        <w:t xml:space="preserve">. У 2022 році кореляція була зворотною. </w:t>
      </w:r>
    </w:p>
    <w:p w:rsidR="00B71C44" w:rsidRPr="001D52B5" w:rsidRDefault="00B71C44" w:rsidP="00B71C44">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Для Австралії ситуація є подібною той, що спостерігається у Новій Зеландії, теорія процентного паритету Австралії відповідає динаміці валютного курсу протягом 2019-2029 років, коли зростання диференціалу відсоткових ставок супроводжувалося знеціненням національної валюти. У 2021-2022 роках кореляція була зворотною.</w:t>
      </w:r>
    </w:p>
    <w:p w:rsidR="00B71C44" w:rsidRPr="001D52B5" w:rsidRDefault="00B71C44" w:rsidP="00B71C44">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Далі проаналізуємо вплив фіскальної політики на динаміку валютного курсу країн, що досліджуються.</w:t>
      </w:r>
    </w:p>
    <w:p w:rsidR="00120A63" w:rsidRPr="001D52B5" w:rsidRDefault="00120A63" w:rsidP="00B71C44">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Коли в країні проводиться </w:t>
      </w:r>
      <w:proofErr w:type="spellStart"/>
      <w:r w:rsidRPr="001D52B5">
        <w:rPr>
          <w:rFonts w:ascii="Times New Roman" w:hAnsi="Times New Roman" w:cs="Times New Roman"/>
          <w:sz w:val="28"/>
          <w:szCs w:val="28"/>
        </w:rPr>
        <w:t>рестриктивна</w:t>
      </w:r>
      <w:proofErr w:type="spellEnd"/>
      <w:r w:rsidRPr="001D52B5">
        <w:rPr>
          <w:rFonts w:ascii="Times New Roman" w:hAnsi="Times New Roman" w:cs="Times New Roman"/>
          <w:sz w:val="28"/>
          <w:szCs w:val="28"/>
        </w:rPr>
        <w:t xml:space="preserve"> (від англ. </w:t>
      </w:r>
      <w:proofErr w:type="spellStart"/>
      <w:r w:rsidRPr="001D52B5">
        <w:rPr>
          <w:rFonts w:ascii="Times New Roman" w:hAnsi="Times New Roman" w:cs="Times New Roman"/>
          <w:sz w:val="28"/>
          <w:szCs w:val="28"/>
        </w:rPr>
        <w:t>Restrict</w:t>
      </w:r>
      <w:proofErr w:type="spellEnd"/>
      <w:r w:rsidRPr="001D52B5">
        <w:rPr>
          <w:rFonts w:ascii="Times New Roman" w:hAnsi="Times New Roman" w:cs="Times New Roman"/>
          <w:sz w:val="28"/>
          <w:szCs w:val="28"/>
        </w:rPr>
        <w:t>) фіскальна політика</w:t>
      </w:r>
      <w:r w:rsidR="00B71C44" w:rsidRPr="001D52B5">
        <w:rPr>
          <w:rFonts w:ascii="Times New Roman" w:hAnsi="Times New Roman" w:cs="Times New Roman"/>
          <w:sz w:val="28"/>
          <w:szCs w:val="28"/>
        </w:rPr>
        <w:t>, у</w:t>
      </w:r>
      <w:r w:rsidRPr="001D52B5">
        <w:rPr>
          <w:rFonts w:ascii="Times New Roman" w:hAnsi="Times New Roman" w:cs="Times New Roman"/>
          <w:sz w:val="28"/>
          <w:szCs w:val="28"/>
        </w:rPr>
        <w:t>ряд підвищує податки, знижує державні витрати.</w:t>
      </w:r>
      <w:r w:rsidR="00B71C44" w:rsidRPr="001D52B5">
        <w:rPr>
          <w:rFonts w:ascii="Times New Roman" w:hAnsi="Times New Roman" w:cs="Times New Roman"/>
          <w:sz w:val="28"/>
          <w:szCs w:val="28"/>
        </w:rPr>
        <w:t xml:space="preserve"> </w:t>
      </w:r>
      <w:r w:rsidRPr="001D52B5">
        <w:rPr>
          <w:rFonts w:ascii="Times New Roman" w:hAnsi="Times New Roman" w:cs="Times New Roman"/>
          <w:sz w:val="28"/>
          <w:szCs w:val="28"/>
        </w:rPr>
        <w:t>Через всі ці заходи сукупний попит падає, а випуск продукції починає скорочуватися. Але за падінням випуску продукції та доходів зменшуються витрати, частина яких становить скорочення витрат на імпорт. Отже, спад у національній економіці означає зменшення імпорту, що у свою чергу зменшить пропозицію національної валюти та підвищить її обмінний курс.</w:t>
      </w:r>
    </w:p>
    <w:p w:rsidR="006C3A5D" w:rsidRPr="001D52B5" w:rsidRDefault="006C3A5D" w:rsidP="00B71C44">
      <w:pPr>
        <w:spacing w:after="0" w:line="360" w:lineRule="auto"/>
        <w:ind w:firstLine="709"/>
        <w:jc w:val="both"/>
        <w:rPr>
          <w:rFonts w:ascii="Times New Roman" w:hAnsi="Times New Roman" w:cs="Times New Roman"/>
          <w:sz w:val="28"/>
          <w:szCs w:val="28"/>
        </w:rPr>
      </w:pPr>
    </w:p>
    <w:p w:rsidR="006C3A5D" w:rsidRPr="001D52B5" w:rsidRDefault="00BE2429" w:rsidP="006C3A5D">
      <w:pPr>
        <w:widowControl w:val="0"/>
        <w:suppressAutoHyphens/>
        <w:spacing w:after="0" w:line="360" w:lineRule="auto"/>
        <w:ind w:firstLine="426"/>
        <w:jc w:val="both"/>
        <w:rPr>
          <w:rFonts w:ascii="Times New Roman" w:eastAsia="Times New Roman" w:hAnsi="Times New Roman" w:cs="Times New Roman"/>
          <w:sz w:val="28"/>
          <w:szCs w:val="28"/>
        </w:rPr>
      </w:pPr>
      <w:r w:rsidRPr="001D52B5">
        <w:rPr>
          <w:rFonts w:ascii="Times New Roman" w:eastAsia="Times New Roman" w:hAnsi="Times New Roman" w:cs="Times New Roman"/>
          <w:noProof/>
          <w:sz w:val="28"/>
          <w:szCs w:val="28"/>
          <w:lang w:val="ru-RU" w:eastAsia="ru-RU"/>
        </w:rPr>
        <w:drawing>
          <wp:inline distT="0" distB="0" distL="0" distR="0" wp14:anchorId="09400984" wp14:editId="78B9CD04">
            <wp:extent cx="5447665" cy="3022600"/>
            <wp:effectExtent l="0" t="0" r="0" b="0"/>
            <wp:docPr id="13"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20A63" w:rsidRPr="001D52B5" w:rsidRDefault="00120A63" w:rsidP="006C3A5D">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Рис.</w:t>
      </w:r>
      <w:r w:rsidR="00B71C44" w:rsidRPr="001D52B5">
        <w:rPr>
          <w:rFonts w:ascii="Times New Roman" w:hAnsi="Times New Roman" w:cs="Times New Roman"/>
          <w:sz w:val="28"/>
          <w:szCs w:val="28"/>
        </w:rPr>
        <w:t xml:space="preserve"> </w:t>
      </w:r>
      <w:r w:rsidR="00791A66" w:rsidRPr="001D52B5">
        <w:rPr>
          <w:rFonts w:ascii="Times New Roman" w:hAnsi="Times New Roman" w:cs="Times New Roman"/>
          <w:sz w:val="28"/>
          <w:szCs w:val="28"/>
        </w:rPr>
        <w:t>3</w:t>
      </w:r>
      <w:r w:rsidRPr="001D52B5">
        <w:rPr>
          <w:rFonts w:ascii="Times New Roman" w:hAnsi="Times New Roman" w:cs="Times New Roman"/>
          <w:sz w:val="28"/>
          <w:szCs w:val="28"/>
        </w:rPr>
        <w:t>.8.</w:t>
      </w:r>
      <w:r w:rsidRPr="001D52B5">
        <w:rPr>
          <w:rFonts w:ascii="Times New Roman" w:hAnsi="Times New Roman" w:cs="Times New Roman"/>
        </w:rPr>
        <w:t xml:space="preserve"> </w:t>
      </w:r>
      <w:r w:rsidRPr="001D52B5">
        <w:rPr>
          <w:rFonts w:ascii="Times New Roman" w:hAnsi="Times New Roman" w:cs="Times New Roman"/>
          <w:sz w:val="28"/>
          <w:szCs w:val="28"/>
        </w:rPr>
        <w:t xml:space="preserve">Фіскальна політика та валютний курс </w:t>
      </w:r>
      <w:bookmarkStart w:id="24" w:name="_Hlk153171382"/>
      <w:r w:rsidRPr="001D52B5">
        <w:rPr>
          <w:rFonts w:ascii="Times New Roman" w:hAnsi="Times New Roman" w:cs="Times New Roman"/>
          <w:sz w:val="28"/>
          <w:szCs w:val="28"/>
        </w:rPr>
        <w:t>Австралії і Нової Зеландії</w:t>
      </w:r>
      <w:bookmarkEnd w:id="24"/>
    </w:p>
    <w:p w:rsidR="00120A63" w:rsidRPr="001D52B5" w:rsidRDefault="00120A63" w:rsidP="006C3A5D">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Джерело: </w:t>
      </w:r>
      <w:r w:rsidR="003B56AB" w:rsidRPr="001D52B5">
        <w:rPr>
          <w:rFonts w:ascii="Times New Roman" w:hAnsi="Times New Roman" w:cs="Times New Roman"/>
          <w:sz w:val="28"/>
          <w:szCs w:val="28"/>
        </w:rPr>
        <w:t>складено автором на основі даних [</w:t>
      </w:r>
      <w:r w:rsidR="0026289A" w:rsidRPr="001D52B5">
        <w:rPr>
          <w:rFonts w:ascii="Times New Roman" w:hAnsi="Times New Roman" w:cs="Times New Roman"/>
          <w:sz w:val="28"/>
          <w:szCs w:val="28"/>
        </w:rPr>
        <w:t>3</w:t>
      </w:r>
      <w:r w:rsidR="003B56AB" w:rsidRPr="001D52B5">
        <w:rPr>
          <w:rFonts w:ascii="Times New Roman" w:hAnsi="Times New Roman" w:cs="Times New Roman"/>
          <w:sz w:val="28"/>
          <w:szCs w:val="28"/>
        </w:rPr>
        <w:t>7</w:t>
      </w:r>
      <w:r w:rsidR="0016714B" w:rsidRPr="001D52B5">
        <w:rPr>
          <w:rFonts w:ascii="Times New Roman" w:hAnsi="Times New Roman" w:cs="Times New Roman"/>
          <w:sz w:val="28"/>
          <w:szCs w:val="28"/>
        </w:rPr>
        <w:t>, 41-42</w:t>
      </w:r>
      <w:r w:rsidR="003B56AB" w:rsidRPr="001D52B5">
        <w:rPr>
          <w:rFonts w:ascii="Times New Roman" w:hAnsi="Times New Roman" w:cs="Times New Roman"/>
          <w:sz w:val="28"/>
          <w:szCs w:val="28"/>
        </w:rPr>
        <w:t>].</w:t>
      </w:r>
    </w:p>
    <w:p w:rsidR="00791A66" w:rsidRPr="001D52B5" w:rsidRDefault="00791A66" w:rsidP="006C3A5D">
      <w:pPr>
        <w:spacing w:after="0" w:line="360" w:lineRule="auto"/>
        <w:ind w:firstLine="709"/>
        <w:jc w:val="both"/>
        <w:rPr>
          <w:rFonts w:ascii="Times New Roman" w:hAnsi="Times New Roman" w:cs="Times New Roman"/>
          <w:sz w:val="28"/>
          <w:szCs w:val="28"/>
        </w:rPr>
      </w:pPr>
    </w:p>
    <w:p w:rsidR="00791A66" w:rsidRPr="001D52B5" w:rsidRDefault="00791A66" w:rsidP="006C3A5D">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Результати аналізу статистичних закономірностей, які висвітлені на рисунку 3.8, свідчать про те, що </w:t>
      </w:r>
      <w:r w:rsidR="00120A63" w:rsidRPr="001D52B5">
        <w:rPr>
          <w:rFonts w:ascii="Times New Roman" w:hAnsi="Times New Roman" w:cs="Times New Roman"/>
          <w:sz w:val="28"/>
          <w:szCs w:val="28"/>
        </w:rPr>
        <w:t>для Нової Зеландії</w:t>
      </w:r>
      <w:r w:rsidRPr="001D52B5">
        <w:rPr>
          <w:rFonts w:ascii="Times New Roman" w:hAnsi="Times New Roman" w:cs="Times New Roman"/>
          <w:sz w:val="28"/>
          <w:szCs w:val="28"/>
        </w:rPr>
        <w:t xml:space="preserve"> та </w:t>
      </w:r>
      <w:r w:rsidR="00120A63" w:rsidRPr="001D52B5">
        <w:rPr>
          <w:rFonts w:ascii="Times New Roman" w:hAnsi="Times New Roman" w:cs="Times New Roman"/>
          <w:sz w:val="28"/>
          <w:szCs w:val="28"/>
        </w:rPr>
        <w:t>Австралії спостерігається чітка кореляція</w:t>
      </w:r>
      <w:r w:rsidRPr="001D52B5">
        <w:rPr>
          <w:rFonts w:ascii="Times New Roman" w:hAnsi="Times New Roman" w:cs="Times New Roman"/>
          <w:sz w:val="28"/>
          <w:szCs w:val="28"/>
        </w:rPr>
        <w:t xml:space="preserve"> між фіскальною політикою і динамікою валютного курсу</w:t>
      </w:r>
      <w:r w:rsidR="00120A63" w:rsidRPr="001D52B5">
        <w:rPr>
          <w:rFonts w:ascii="Times New Roman" w:hAnsi="Times New Roman" w:cs="Times New Roman"/>
          <w:sz w:val="28"/>
          <w:szCs w:val="28"/>
        </w:rPr>
        <w:t xml:space="preserve">. </w:t>
      </w:r>
    </w:p>
    <w:p w:rsidR="00120A63" w:rsidRPr="001D52B5" w:rsidRDefault="00791A66" w:rsidP="006C3A5D">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Так, з</w:t>
      </w:r>
      <w:r w:rsidR="00120A63" w:rsidRPr="001D52B5">
        <w:rPr>
          <w:rFonts w:ascii="Times New Roman" w:hAnsi="Times New Roman" w:cs="Times New Roman"/>
          <w:sz w:val="28"/>
          <w:szCs w:val="28"/>
        </w:rPr>
        <w:t xml:space="preserve"> 2018 по 2020 </w:t>
      </w:r>
      <w:r w:rsidRPr="001D52B5">
        <w:rPr>
          <w:rFonts w:ascii="Times New Roman" w:hAnsi="Times New Roman" w:cs="Times New Roman"/>
          <w:sz w:val="28"/>
          <w:szCs w:val="28"/>
        </w:rPr>
        <w:t xml:space="preserve">роки спостерігається </w:t>
      </w:r>
      <w:r w:rsidR="00120A63" w:rsidRPr="001D52B5">
        <w:rPr>
          <w:rFonts w:ascii="Times New Roman" w:hAnsi="Times New Roman" w:cs="Times New Roman"/>
          <w:sz w:val="28"/>
          <w:szCs w:val="28"/>
        </w:rPr>
        <w:t>зростання державних видатків обох країн</w:t>
      </w:r>
      <w:r w:rsidRPr="001D52B5">
        <w:rPr>
          <w:rFonts w:ascii="Times New Roman" w:hAnsi="Times New Roman" w:cs="Times New Roman"/>
          <w:sz w:val="28"/>
          <w:szCs w:val="28"/>
        </w:rPr>
        <w:t>, яке</w:t>
      </w:r>
      <w:r w:rsidR="00120A63" w:rsidRPr="001D52B5">
        <w:rPr>
          <w:rFonts w:ascii="Times New Roman" w:hAnsi="Times New Roman" w:cs="Times New Roman"/>
          <w:sz w:val="28"/>
          <w:szCs w:val="28"/>
        </w:rPr>
        <w:t xml:space="preserve"> супроводжувалося знеціненням курсу валюти, а зменшення видатків  у 2020-2021 </w:t>
      </w:r>
      <w:r w:rsidRPr="001D52B5">
        <w:rPr>
          <w:rFonts w:ascii="Times New Roman" w:hAnsi="Times New Roman" w:cs="Times New Roman"/>
          <w:sz w:val="28"/>
          <w:szCs w:val="28"/>
        </w:rPr>
        <w:t>призвело до зростання курсів національних валют Австралії і Нової Зеландії.</w:t>
      </w:r>
    </w:p>
    <w:p w:rsidR="00791A66" w:rsidRPr="001D52B5" w:rsidRDefault="00791A66" w:rsidP="006C3A5D">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Далі проаналізуємо справедливість монетарного підходу до формування  валютного курсу Австралії і Нової Зеландії.</w:t>
      </w:r>
    </w:p>
    <w:p w:rsidR="00120A63" w:rsidRPr="001D52B5" w:rsidRDefault="00120A63" w:rsidP="006C3A5D">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На валютний курс безпосередньо впливає обсяг грошової маси, зростання якої призводить до знецінення валютного курсу. </w:t>
      </w:r>
      <w:r w:rsidR="00791A66" w:rsidRPr="001D52B5">
        <w:rPr>
          <w:rFonts w:ascii="Times New Roman" w:hAnsi="Times New Roman" w:cs="Times New Roman"/>
          <w:sz w:val="28"/>
          <w:szCs w:val="28"/>
        </w:rPr>
        <w:t>Отже, згідно теорії з</w:t>
      </w:r>
      <w:r w:rsidRPr="001D52B5">
        <w:rPr>
          <w:rFonts w:ascii="Times New Roman" w:hAnsi="Times New Roman" w:cs="Times New Roman"/>
          <w:sz w:val="28"/>
          <w:szCs w:val="28"/>
        </w:rPr>
        <w:t xml:space="preserve">міна валютних курсів є результатом співвідношення між обсягами національних грошових одиниць. Вартість валюти за інших рівних умов тим менше, </w:t>
      </w:r>
      <w:r w:rsidR="00791A66" w:rsidRPr="001D52B5">
        <w:rPr>
          <w:rFonts w:ascii="Times New Roman" w:hAnsi="Times New Roman" w:cs="Times New Roman"/>
          <w:sz w:val="28"/>
          <w:szCs w:val="28"/>
        </w:rPr>
        <w:t>чим</w:t>
      </w:r>
      <w:r w:rsidRPr="001D52B5">
        <w:rPr>
          <w:rFonts w:ascii="Times New Roman" w:hAnsi="Times New Roman" w:cs="Times New Roman"/>
          <w:sz w:val="28"/>
          <w:szCs w:val="28"/>
        </w:rPr>
        <w:t xml:space="preserve"> більше її перебуває </w:t>
      </w:r>
      <w:r w:rsidR="00791A66" w:rsidRPr="001D52B5">
        <w:rPr>
          <w:rFonts w:ascii="Times New Roman" w:hAnsi="Times New Roman" w:cs="Times New Roman"/>
          <w:sz w:val="28"/>
          <w:szCs w:val="28"/>
        </w:rPr>
        <w:t>в</w:t>
      </w:r>
      <w:r w:rsidRPr="001D52B5">
        <w:rPr>
          <w:rFonts w:ascii="Times New Roman" w:hAnsi="Times New Roman" w:cs="Times New Roman"/>
          <w:sz w:val="28"/>
          <w:szCs w:val="28"/>
        </w:rPr>
        <w:t xml:space="preserve"> обігу.</w:t>
      </w:r>
    </w:p>
    <w:p w:rsidR="006C3A5D" w:rsidRPr="001D52B5" w:rsidRDefault="006C3A5D" w:rsidP="006C3A5D">
      <w:pPr>
        <w:widowControl w:val="0"/>
        <w:suppressAutoHyphens/>
        <w:spacing w:after="0" w:line="360" w:lineRule="auto"/>
        <w:ind w:firstLine="567"/>
        <w:jc w:val="both"/>
        <w:rPr>
          <w:rFonts w:ascii="Times New Roman" w:eastAsia="Times New Roman" w:hAnsi="Times New Roman" w:cs="Times New Roman"/>
          <w:sz w:val="28"/>
          <w:szCs w:val="28"/>
        </w:rPr>
      </w:pPr>
    </w:p>
    <w:p w:rsidR="006C3A5D" w:rsidRPr="001D52B5" w:rsidRDefault="00BE2429" w:rsidP="000D14CD">
      <w:pPr>
        <w:widowControl w:val="0"/>
        <w:suppressAutoHyphens/>
        <w:spacing w:after="0" w:line="360" w:lineRule="auto"/>
        <w:jc w:val="both"/>
        <w:rPr>
          <w:rFonts w:ascii="Times New Roman" w:eastAsia="Times New Roman" w:hAnsi="Times New Roman" w:cs="Times New Roman"/>
          <w:sz w:val="28"/>
          <w:szCs w:val="28"/>
        </w:rPr>
      </w:pPr>
      <w:r w:rsidRPr="001D52B5">
        <w:rPr>
          <w:rFonts w:ascii="Times New Roman" w:eastAsia="Times New Roman" w:hAnsi="Times New Roman" w:cs="Times New Roman"/>
          <w:noProof/>
          <w:sz w:val="28"/>
          <w:szCs w:val="28"/>
          <w:lang w:val="ru-RU" w:eastAsia="ru-RU"/>
        </w:rPr>
        <w:drawing>
          <wp:inline distT="0" distB="0" distL="0" distR="0" wp14:anchorId="0AFAF7E9" wp14:editId="590556DF">
            <wp:extent cx="5574030" cy="3040380"/>
            <wp:effectExtent l="0" t="0" r="0" b="0"/>
            <wp:docPr id="14"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20A63" w:rsidRPr="001D52B5" w:rsidRDefault="00120A63" w:rsidP="000D14CD">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Рис.</w:t>
      </w:r>
      <w:r w:rsidR="006C3A5D" w:rsidRPr="001D52B5">
        <w:rPr>
          <w:rFonts w:ascii="Times New Roman" w:hAnsi="Times New Roman" w:cs="Times New Roman"/>
          <w:sz w:val="28"/>
          <w:szCs w:val="28"/>
        </w:rPr>
        <w:t xml:space="preserve"> 3</w:t>
      </w:r>
      <w:r w:rsidRPr="001D52B5">
        <w:rPr>
          <w:rFonts w:ascii="Times New Roman" w:hAnsi="Times New Roman" w:cs="Times New Roman"/>
          <w:sz w:val="28"/>
          <w:szCs w:val="28"/>
        </w:rPr>
        <w:t>.9.</w:t>
      </w:r>
      <w:r w:rsidRPr="001D52B5">
        <w:rPr>
          <w:rFonts w:ascii="Times New Roman" w:hAnsi="Times New Roman" w:cs="Times New Roman"/>
        </w:rPr>
        <w:t xml:space="preserve"> </w:t>
      </w:r>
      <w:r w:rsidRPr="001D52B5">
        <w:rPr>
          <w:rFonts w:ascii="Times New Roman" w:hAnsi="Times New Roman" w:cs="Times New Roman"/>
          <w:sz w:val="28"/>
          <w:szCs w:val="28"/>
        </w:rPr>
        <w:t>Монетарна політика та валютний курс Австралії і Нової Зеландії</w:t>
      </w:r>
    </w:p>
    <w:p w:rsidR="00120A63" w:rsidRPr="001D52B5" w:rsidRDefault="00120A63" w:rsidP="006C3A5D">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Джерело: </w:t>
      </w:r>
      <w:r w:rsidR="003B56AB" w:rsidRPr="001D52B5">
        <w:rPr>
          <w:rFonts w:ascii="Times New Roman" w:hAnsi="Times New Roman" w:cs="Times New Roman"/>
          <w:sz w:val="28"/>
          <w:szCs w:val="28"/>
        </w:rPr>
        <w:t>складено автором на основі даних [</w:t>
      </w:r>
      <w:r w:rsidR="0026289A" w:rsidRPr="001D52B5">
        <w:rPr>
          <w:rFonts w:ascii="Times New Roman" w:hAnsi="Times New Roman" w:cs="Times New Roman"/>
          <w:sz w:val="28"/>
          <w:szCs w:val="28"/>
        </w:rPr>
        <w:t>3</w:t>
      </w:r>
      <w:r w:rsidR="003B56AB" w:rsidRPr="001D52B5">
        <w:rPr>
          <w:rFonts w:ascii="Times New Roman" w:hAnsi="Times New Roman" w:cs="Times New Roman"/>
          <w:sz w:val="28"/>
          <w:szCs w:val="28"/>
        </w:rPr>
        <w:t>7</w:t>
      </w:r>
      <w:r w:rsidR="0016714B" w:rsidRPr="001D52B5">
        <w:rPr>
          <w:rFonts w:ascii="Times New Roman" w:hAnsi="Times New Roman" w:cs="Times New Roman"/>
          <w:sz w:val="28"/>
          <w:szCs w:val="28"/>
        </w:rPr>
        <w:t>, 41-42</w:t>
      </w:r>
      <w:r w:rsidR="003B56AB" w:rsidRPr="001D52B5">
        <w:rPr>
          <w:rFonts w:ascii="Times New Roman" w:hAnsi="Times New Roman" w:cs="Times New Roman"/>
          <w:sz w:val="28"/>
          <w:szCs w:val="28"/>
        </w:rPr>
        <w:t>].</w:t>
      </w:r>
    </w:p>
    <w:p w:rsidR="006C3A5D" w:rsidRPr="001D52B5" w:rsidRDefault="006C3A5D" w:rsidP="006C3A5D">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lastRenderedPageBreak/>
        <w:t>Таким чином, згідно теорії, для підвищення курсу національної валюти уряд країни повинен проводити жорстку обмежувальну політику щодо грошової пропозиції: 1) збільшувати норму банківського резервування; 2) підвищувати облікову ставку; 3) продавати державні облігації.</w:t>
      </w:r>
    </w:p>
    <w:p w:rsidR="006C3A5D" w:rsidRPr="001D52B5" w:rsidRDefault="006C3A5D" w:rsidP="006C3A5D">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І, навпаки, для зниження курсу необхідно збільшити обсяг грошової пропозиції та зробити гроші більш доступнішими, тобто більш "дешевими" завдяки зниженню відсоткової ставки.</w:t>
      </w:r>
    </w:p>
    <w:p w:rsidR="006C3A5D" w:rsidRPr="001D52B5" w:rsidRDefault="00120A63" w:rsidP="006C3A5D">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 xml:space="preserve">Співвідношення грошових мас Австралії дуже невелике і на </w:t>
      </w:r>
      <w:r w:rsidR="006C3A5D" w:rsidRPr="001D52B5">
        <w:rPr>
          <w:rFonts w:ascii="Times New Roman" w:hAnsi="Times New Roman" w:cs="Times New Roman"/>
          <w:sz w:val="28"/>
          <w:szCs w:val="28"/>
        </w:rPr>
        <w:t>рисунку 3.9 не спостерігається</w:t>
      </w:r>
      <w:r w:rsidRPr="001D52B5">
        <w:rPr>
          <w:rFonts w:ascii="Times New Roman" w:hAnsi="Times New Roman" w:cs="Times New Roman"/>
          <w:sz w:val="28"/>
          <w:szCs w:val="28"/>
        </w:rPr>
        <w:t xml:space="preserve"> будь-яких коливань. Але для Нової Зеландії на </w:t>
      </w:r>
      <w:r w:rsidR="006C3A5D" w:rsidRPr="001D52B5">
        <w:rPr>
          <w:rFonts w:ascii="Times New Roman" w:hAnsi="Times New Roman" w:cs="Times New Roman"/>
          <w:sz w:val="28"/>
          <w:szCs w:val="28"/>
        </w:rPr>
        <w:t xml:space="preserve">рисунку </w:t>
      </w:r>
      <w:r w:rsidRPr="001D52B5">
        <w:rPr>
          <w:rFonts w:ascii="Times New Roman" w:hAnsi="Times New Roman" w:cs="Times New Roman"/>
          <w:sz w:val="28"/>
          <w:szCs w:val="28"/>
        </w:rPr>
        <w:t xml:space="preserve">простежується кореляція співвідношення грошових мас і валютного курсу. </w:t>
      </w:r>
    </w:p>
    <w:p w:rsidR="006C3A5D" w:rsidRPr="001D52B5" w:rsidRDefault="006C3A5D" w:rsidP="006C3A5D">
      <w:pPr>
        <w:spacing w:after="0" w:line="360" w:lineRule="auto"/>
        <w:ind w:firstLine="709"/>
        <w:jc w:val="both"/>
        <w:rPr>
          <w:rFonts w:ascii="Times New Roman" w:hAnsi="Times New Roman" w:cs="Times New Roman"/>
          <w:sz w:val="28"/>
          <w:szCs w:val="28"/>
        </w:rPr>
      </w:pPr>
      <w:r w:rsidRPr="001D52B5">
        <w:rPr>
          <w:rFonts w:ascii="Times New Roman" w:hAnsi="Times New Roman" w:cs="Times New Roman"/>
          <w:sz w:val="28"/>
          <w:szCs w:val="28"/>
        </w:rPr>
        <w:t>Такими чином, можна зробити висновок про те, що</w:t>
      </w:r>
      <w:r w:rsidR="00120A63" w:rsidRPr="001D52B5">
        <w:rPr>
          <w:rFonts w:ascii="Times New Roman" w:hAnsi="Times New Roman" w:cs="Times New Roman"/>
          <w:sz w:val="28"/>
          <w:szCs w:val="28"/>
        </w:rPr>
        <w:t xml:space="preserve"> </w:t>
      </w:r>
      <w:r w:rsidRPr="001D52B5">
        <w:rPr>
          <w:rFonts w:ascii="Times New Roman" w:hAnsi="Times New Roman" w:cs="Times New Roman"/>
          <w:sz w:val="28"/>
          <w:szCs w:val="28"/>
        </w:rPr>
        <w:t xml:space="preserve">для Нової Зеландії монетарна </w:t>
      </w:r>
      <w:r w:rsidR="00120A63" w:rsidRPr="001D52B5">
        <w:rPr>
          <w:rFonts w:ascii="Times New Roman" w:hAnsi="Times New Roman" w:cs="Times New Roman"/>
          <w:sz w:val="28"/>
          <w:szCs w:val="28"/>
        </w:rPr>
        <w:t xml:space="preserve">теорія </w:t>
      </w:r>
      <w:r w:rsidRPr="001D52B5">
        <w:rPr>
          <w:rFonts w:ascii="Times New Roman" w:hAnsi="Times New Roman" w:cs="Times New Roman"/>
          <w:sz w:val="28"/>
          <w:szCs w:val="28"/>
        </w:rPr>
        <w:t xml:space="preserve">повністю </w:t>
      </w:r>
      <w:r w:rsidR="00120A63" w:rsidRPr="001D52B5">
        <w:rPr>
          <w:rFonts w:ascii="Times New Roman" w:hAnsi="Times New Roman" w:cs="Times New Roman"/>
          <w:sz w:val="28"/>
          <w:szCs w:val="28"/>
        </w:rPr>
        <w:t xml:space="preserve">виконується </w:t>
      </w:r>
      <w:r w:rsidRPr="001D52B5">
        <w:rPr>
          <w:rFonts w:ascii="Times New Roman" w:hAnsi="Times New Roman" w:cs="Times New Roman"/>
          <w:sz w:val="28"/>
          <w:szCs w:val="28"/>
        </w:rPr>
        <w:t>протягом всього періоду, що досліджується, а саме з 2018 по 2022 роки.</w:t>
      </w:r>
    </w:p>
    <w:p w:rsidR="006C3A5D" w:rsidRPr="001D52B5" w:rsidRDefault="006C3A5D" w:rsidP="006C3A5D">
      <w:pPr>
        <w:spacing w:after="0" w:line="360" w:lineRule="auto"/>
        <w:ind w:firstLine="709"/>
        <w:jc w:val="both"/>
        <w:rPr>
          <w:rFonts w:ascii="Times New Roman" w:hAnsi="Times New Roman" w:cs="Times New Roman"/>
          <w:sz w:val="28"/>
          <w:szCs w:val="28"/>
        </w:rPr>
      </w:pPr>
    </w:p>
    <w:bookmarkEnd w:id="18"/>
    <w:bookmarkEnd w:id="19"/>
    <w:bookmarkEnd w:id="20"/>
    <w:bookmarkEnd w:id="21"/>
    <w:p w:rsidR="003D37A9" w:rsidRPr="001D52B5" w:rsidRDefault="003D37A9" w:rsidP="003D37A9">
      <w:pPr>
        <w:spacing w:after="0" w:line="360" w:lineRule="auto"/>
        <w:jc w:val="center"/>
        <w:rPr>
          <w:rFonts w:ascii="Times New Roman" w:hAnsi="Times New Roman"/>
          <w:b/>
          <w:sz w:val="28"/>
          <w:szCs w:val="28"/>
        </w:rPr>
      </w:pPr>
    </w:p>
    <w:p w:rsidR="000D14CD" w:rsidRPr="001D52B5" w:rsidRDefault="000D14CD" w:rsidP="003D37A9">
      <w:pPr>
        <w:spacing w:after="0" w:line="360" w:lineRule="auto"/>
        <w:jc w:val="center"/>
        <w:rPr>
          <w:rFonts w:ascii="Times New Roman" w:hAnsi="Times New Roman"/>
          <w:b/>
          <w:sz w:val="28"/>
          <w:szCs w:val="28"/>
        </w:rPr>
      </w:pPr>
    </w:p>
    <w:p w:rsidR="000D14CD" w:rsidRPr="001D52B5" w:rsidRDefault="000D14CD" w:rsidP="003D37A9">
      <w:pPr>
        <w:spacing w:after="0" w:line="360" w:lineRule="auto"/>
        <w:jc w:val="center"/>
        <w:rPr>
          <w:rFonts w:ascii="Times New Roman" w:hAnsi="Times New Roman"/>
          <w:b/>
          <w:sz w:val="28"/>
          <w:szCs w:val="28"/>
        </w:rPr>
      </w:pPr>
    </w:p>
    <w:p w:rsidR="00C76066" w:rsidRPr="001D52B5" w:rsidRDefault="00C76066" w:rsidP="003D37A9">
      <w:pPr>
        <w:spacing w:after="0" w:line="360" w:lineRule="auto"/>
        <w:jc w:val="center"/>
        <w:rPr>
          <w:rFonts w:ascii="Times New Roman" w:hAnsi="Times New Roman"/>
          <w:b/>
          <w:sz w:val="28"/>
          <w:szCs w:val="28"/>
        </w:rPr>
      </w:pPr>
    </w:p>
    <w:p w:rsidR="00C76066" w:rsidRPr="001D52B5" w:rsidRDefault="00C76066" w:rsidP="003D37A9">
      <w:pPr>
        <w:spacing w:after="0" w:line="360" w:lineRule="auto"/>
        <w:jc w:val="center"/>
        <w:rPr>
          <w:rFonts w:ascii="Times New Roman" w:hAnsi="Times New Roman"/>
          <w:b/>
          <w:sz w:val="28"/>
          <w:szCs w:val="28"/>
        </w:rPr>
      </w:pPr>
    </w:p>
    <w:p w:rsidR="00C76066" w:rsidRPr="001D52B5" w:rsidRDefault="00C76066" w:rsidP="003D37A9">
      <w:pPr>
        <w:spacing w:after="0" w:line="360" w:lineRule="auto"/>
        <w:jc w:val="center"/>
        <w:rPr>
          <w:rFonts w:ascii="Times New Roman" w:hAnsi="Times New Roman"/>
          <w:b/>
          <w:sz w:val="28"/>
          <w:szCs w:val="28"/>
        </w:rPr>
      </w:pPr>
    </w:p>
    <w:p w:rsidR="00C76066" w:rsidRPr="001D52B5" w:rsidRDefault="00C76066" w:rsidP="003D37A9">
      <w:pPr>
        <w:spacing w:after="0" w:line="360" w:lineRule="auto"/>
        <w:jc w:val="center"/>
        <w:rPr>
          <w:rFonts w:ascii="Times New Roman" w:hAnsi="Times New Roman"/>
          <w:b/>
          <w:sz w:val="28"/>
          <w:szCs w:val="28"/>
        </w:rPr>
      </w:pPr>
    </w:p>
    <w:p w:rsidR="00C76066" w:rsidRPr="001D52B5" w:rsidRDefault="00C76066" w:rsidP="003D37A9">
      <w:pPr>
        <w:spacing w:after="0" w:line="360" w:lineRule="auto"/>
        <w:jc w:val="center"/>
        <w:rPr>
          <w:rFonts w:ascii="Times New Roman" w:hAnsi="Times New Roman"/>
          <w:b/>
          <w:sz w:val="28"/>
          <w:szCs w:val="28"/>
        </w:rPr>
      </w:pPr>
    </w:p>
    <w:p w:rsidR="00C76066" w:rsidRPr="001D52B5" w:rsidRDefault="00C76066" w:rsidP="003D37A9">
      <w:pPr>
        <w:spacing w:after="0" w:line="360" w:lineRule="auto"/>
        <w:jc w:val="center"/>
        <w:rPr>
          <w:rFonts w:ascii="Times New Roman" w:hAnsi="Times New Roman"/>
          <w:b/>
          <w:sz w:val="28"/>
          <w:szCs w:val="28"/>
        </w:rPr>
      </w:pPr>
    </w:p>
    <w:p w:rsidR="00C76066" w:rsidRPr="001D52B5" w:rsidRDefault="00C76066" w:rsidP="003D37A9">
      <w:pPr>
        <w:spacing w:after="0" w:line="360" w:lineRule="auto"/>
        <w:jc w:val="center"/>
        <w:rPr>
          <w:rFonts w:ascii="Times New Roman" w:hAnsi="Times New Roman"/>
          <w:b/>
          <w:sz w:val="28"/>
          <w:szCs w:val="28"/>
        </w:rPr>
      </w:pPr>
    </w:p>
    <w:p w:rsidR="00C76066" w:rsidRPr="001D52B5" w:rsidRDefault="00C76066" w:rsidP="003D37A9">
      <w:pPr>
        <w:spacing w:after="0" w:line="360" w:lineRule="auto"/>
        <w:jc w:val="center"/>
        <w:rPr>
          <w:rFonts w:ascii="Times New Roman" w:hAnsi="Times New Roman"/>
          <w:b/>
          <w:sz w:val="28"/>
          <w:szCs w:val="28"/>
        </w:rPr>
      </w:pPr>
    </w:p>
    <w:p w:rsidR="00C76066" w:rsidRPr="001D52B5" w:rsidRDefault="00C76066" w:rsidP="003D37A9">
      <w:pPr>
        <w:spacing w:after="0" w:line="360" w:lineRule="auto"/>
        <w:jc w:val="center"/>
        <w:rPr>
          <w:rFonts w:ascii="Times New Roman" w:hAnsi="Times New Roman"/>
          <w:b/>
          <w:sz w:val="28"/>
          <w:szCs w:val="28"/>
        </w:rPr>
      </w:pPr>
    </w:p>
    <w:p w:rsidR="00C76066" w:rsidRPr="001D52B5" w:rsidRDefault="00C76066" w:rsidP="003D37A9">
      <w:pPr>
        <w:spacing w:after="0" w:line="360" w:lineRule="auto"/>
        <w:jc w:val="center"/>
        <w:rPr>
          <w:rFonts w:ascii="Times New Roman" w:hAnsi="Times New Roman"/>
          <w:b/>
          <w:sz w:val="28"/>
          <w:szCs w:val="28"/>
        </w:rPr>
      </w:pPr>
    </w:p>
    <w:p w:rsidR="00C76066" w:rsidRPr="001D52B5" w:rsidRDefault="00C76066" w:rsidP="003D37A9">
      <w:pPr>
        <w:spacing w:after="0" w:line="360" w:lineRule="auto"/>
        <w:jc w:val="center"/>
        <w:rPr>
          <w:rFonts w:ascii="Times New Roman" w:hAnsi="Times New Roman"/>
          <w:b/>
          <w:sz w:val="28"/>
          <w:szCs w:val="28"/>
        </w:rPr>
      </w:pPr>
    </w:p>
    <w:p w:rsidR="000D14CD" w:rsidRPr="001D52B5" w:rsidRDefault="000D14CD" w:rsidP="003D37A9">
      <w:pPr>
        <w:spacing w:after="0" w:line="360" w:lineRule="auto"/>
        <w:jc w:val="center"/>
        <w:rPr>
          <w:rFonts w:ascii="Times New Roman" w:hAnsi="Times New Roman"/>
          <w:b/>
          <w:sz w:val="28"/>
          <w:szCs w:val="28"/>
        </w:rPr>
      </w:pPr>
    </w:p>
    <w:p w:rsidR="003D37A9" w:rsidRPr="001D52B5" w:rsidRDefault="003D37A9" w:rsidP="00E77E1C">
      <w:pPr>
        <w:spacing w:after="0" w:line="360" w:lineRule="auto"/>
        <w:jc w:val="center"/>
        <w:rPr>
          <w:rFonts w:ascii="Times New Roman" w:hAnsi="Times New Roman" w:cs="Times New Roman"/>
          <w:b/>
          <w:sz w:val="28"/>
          <w:szCs w:val="28"/>
        </w:rPr>
      </w:pPr>
      <w:r w:rsidRPr="001D52B5">
        <w:rPr>
          <w:rFonts w:ascii="Times New Roman" w:hAnsi="Times New Roman" w:cs="Times New Roman"/>
          <w:b/>
          <w:sz w:val="28"/>
          <w:szCs w:val="28"/>
        </w:rPr>
        <w:lastRenderedPageBreak/>
        <w:t>ВИСНОВКИ</w:t>
      </w:r>
    </w:p>
    <w:p w:rsidR="003D37A9" w:rsidRPr="001D52B5" w:rsidRDefault="003D37A9" w:rsidP="003D37A9">
      <w:pPr>
        <w:spacing w:after="0" w:line="360" w:lineRule="auto"/>
        <w:jc w:val="center"/>
        <w:rPr>
          <w:rFonts w:ascii="Times New Roman" w:hAnsi="Times New Roman" w:cs="Times New Roman"/>
          <w:b/>
          <w:sz w:val="28"/>
          <w:szCs w:val="28"/>
        </w:rPr>
      </w:pPr>
    </w:p>
    <w:p w:rsidR="00403283" w:rsidRPr="001D52B5" w:rsidRDefault="00403283" w:rsidP="00E77E1C">
      <w:pPr>
        <w:spacing w:after="0" w:line="360" w:lineRule="auto"/>
        <w:ind w:firstLine="709"/>
        <w:jc w:val="both"/>
        <w:rPr>
          <w:rFonts w:ascii="Times New Roman" w:eastAsia="Times New Roman" w:hAnsi="Times New Roman"/>
          <w:sz w:val="28"/>
          <w:szCs w:val="28"/>
          <w:lang w:eastAsia="ru-RU"/>
        </w:rPr>
      </w:pPr>
      <w:r w:rsidRPr="001D52B5">
        <w:rPr>
          <w:rFonts w:ascii="Times New Roman" w:eastAsia="Times New Roman" w:hAnsi="Times New Roman"/>
          <w:sz w:val="28"/>
          <w:szCs w:val="28"/>
          <w:lang w:eastAsia="ru-RU"/>
        </w:rPr>
        <w:t>У кваліфікаційній роботі магістра для дослідження трансформації міжнародних позицій країн було детально проаналізовано стан економіки, зовнішньоекономічну діяльність та взаємозалежність зовнішньоекономічних показників Австралії та Нової Зеландії.</w:t>
      </w:r>
    </w:p>
    <w:p w:rsidR="00FD2E8E" w:rsidRPr="001D52B5" w:rsidRDefault="00403283" w:rsidP="00E77E1C">
      <w:pPr>
        <w:spacing w:after="0" w:line="360" w:lineRule="auto"/>
        <w:ind w:firstLine="709"/>
        <w:jc w:val="both"/>
        <w:rPr>
          <w:rFonts w:ascii="Times New Roman" w:eastAsia="Times New Roman" w:hAnsi="Times New Roman"/>
          <w:sz w:val="28"/>
          <w:szCs w:val="28"/>
          <w:lang w:eastAsia="ru-RU"/>
        </w:rPr>
      </w:pPr>
      <w:r w:rsidRPr="001D52B5">
        <w:rPr>
          <w:rFonts w:ascii="Times New Roman" w:eastAsia="Times New Roman" w:hAnsi="Times New Roman"/>
          <w:sz w:val="28"/>
          <w:szCs w:val="28"/>
          <w:lang w:eastAsia="ru-RU"/>
        </w:rPr>
        <w:t>Результати проведеного дослідження свідчать про те що, світова пандемія COVID-19 здійснила негативний вплив на економічний розвиток Австралії та Нової Зеландії, що призвело до суттєвого падіння ВВП цих країн у 2020 році. Разом з тим економіки Австралії та Нової Зеландії</w:t>
      </w:r>
      <w:r w:rsidR="00FD2E8E" w:rsidRPr="001D52B5">
        <w:rPr>
          <w:rFonts w:ascii="Times New Roman" w:eastAsia="Times New Roman" w:hAnsi="Times New Roman"/>
          <w:sz w:val="28"/>
          <w:szCs w:val="28"/>
          <w:lang w:eastAsia="ru-RU"/>
        </w:rPr>
        <w:t xml:space="preserve"> вже з 2021 року почали швидко відновлюватись. </w:t>
      </w:r>
    </w:p>
    <w:p w:rsidR="00FD2E8E" w:rsidRPr="001D52B5" w:rsidRDefault="00FD2E8E" w:rsidP="00E77E1C">
      <w:pPr>
        <w:spacing w:after="0" w:line="360" w:lineRule="auto"/>
        <w:ind w:firstLine="709"/>
        <w:jc w:val="both"/>
        <w:rPr>
          <w:rFonts w:ascii="Times New Roman" w:eastAsia="Times New Roman" w:hAnsi="Times New Roman"/>
          <w:sz w:val="28"/>
          <w:szCs w:val="28"/>
          <w:lang w:eastAsia="ru-RU"/>
        </w:rPr>
      </w:pPr>
      <w:r w:rsidRPr="001D52B5">
        <w:rPr>
          <w:rFonts w:ascii="Times New Roman" w:eastAsia="Times New Roman" w:hAnsi="Times New Roman"/>
          <w:sz w:val="28"/>
          <w:szCs w:val="28"/>
          <w:lang w:eastAsia="ru-RU"/>
        </w:rPr>
        <w:t>Однак, у</w:t>
      </w:r>
      <w:r w:rsidR="00403283" w:rsidRPr="001D52B5">
        <w:rPr>
          <w:rFonts w:ascii="Times New Roman" w:eastAsia="Times New Roman" w:hAnsi="Times New Roman"/>
          <w:sz w:val="28"/>
          <w:szCs w:val="28"/>
          <w:lang w:eastAsia="ru-RU"/>
        </w:rPr>
        <w:t xml:space="preserve"> 2022 році темпи приросту економік скоротилися через зростання відсоткових ставок, збою в ланцюзі поставок і війну в Україні. Останній фактор вплинув </w:t>
      </w:r>
      <w:r w:rsidRPr="001D52B5">
        <w:rPr>
          <w:rFonts w:ascii="Times New Roman" w:eastAsia="Times New Roman" w:hAnsi="Times New Roman"/>
          <w:sz w:val="28"/>
          <w:szCs w:val="28"/>
          <w:lang w:eastAsia="ru-RU"/>
        </w:rPr>
        <w:t xml:space="preserve">особливо </w:t>
      </w:r>
      <w:r w:rsidR="00403283" w:rsidRPr="001D52B5">
        <w:rPr>
          <w:rFonts w:ascii="Times New Roman" w:eastAsia="Times New Roman" w:hAnsi="Times New Roman"/>
          <w:sz w:val="28"/>
          <w:szCs w:val="28"/>
          <w:lang w:eastAsia="ru-RU"/>
        </w:rPr>
        <w:t xml:space="preserve">на економіку </w:t>
      </w:r>
      <w:r w:rsidRPr="001D52B5">
        <w:rPr>
          <w:rFonts w:ascii="Times New Roman" w:eastAsia="Times New Roman" w:hAnsi="Times New Roman"/>
          <w:sz w:val="28"/>
          <w:szCs w:val="28"/>
          <w:lang w:eastAsia="ru-RU"/>
        </w:rPr>
        <w:t xml:space="preserve">Нової Зеландії, бо </w:t>
      </w:r>
      <w:r w:rsidR="00403283" w:rsidRPr="001D52B5">
        <w:rPr>
          <w:rFonts w:ascii="Times New Roman" w:eastAsia="Times New Roman" w:hAnsi="Times New Roman"/>
          <w:sz w:val="28"/>
          <w:szCs w:val="28"/>
          <w:lang w:eastAsia="ru-RU"/>
        </w:rPr>
        <w:t xml:space="preserve">Нова Зеландія імпортує велику кількість нафти та газу, а війна в Україні призвела до стрімкого зростання цін, що в свою чергу призвело до збільшення транспортних витрат і зростання цін на продукти харчування для споживачів. Війна в Україні також порушила глобальні ланцюги постачання, що ускладнило новозеландським підприємствам отримання необхідних товарів і послуг.           </w:t>
      </w:r>
    </w:p>
    <w:p w:rsidR="00FD2E8E" w:rsidRPr="001D52B5" w:rsidRDefault="00FD2E8E" w:rsidP="00E77E1C">
      <w:pPr>
        <w:spacing w:after="0" w:line="360" w:lineRule="auto"/>
        <w:ind w:firstLine="709"/>
        <w:jc w:val="both"/>
        <w:rPr>
          <w:rFonts w:ascii="Times New Roman" w:eastAsia="Times New Roman" w:hAnsi="Times New Roman"/>
          <w:sz w:val="28"/>
          <w:szCs w:val="28"/>
          <w:lang w:eastAsia="ru-RU"/>
        </w:rPr>
      </w:pPr>
      <w:r w:rsidRPr="001D52B5">
        <w:rPr>
          <w:rFonts w:ascii="Times New Roman" w:eastAsia="Times New Roman" w:hAnsi="Times New Roman"/>
          <w:sz w:val="28"/>
          <w:szCs w:val="28"/>
          <w:lang w:eastAsia="ru-RU"/>
        </w:rPr>
        <w:t>Результати порівняльного аналізу поточних рахунків Австралії та Нової Зеландії свідчать про те, що</w:t>
      </w:r>
      <w:r w:rsidRPr="001D52B5">
        <w:rPr>
          <w:rFonts w:ascii="Times New Roman" w:eastAsia="Times New Roman" w:hAnsi="Times New Roman"/>
          <w:sz w:val="28"/>
          <w:szCs w:val="28"/>
          <w:lang w:eastAsia="ru-RU"/>
        </w:rPr>
        <w:tab/>
        <w:t xml:space="preserve">в 2018 році Австралія мала </w:t>
      </w:r>
      <w:bookmarkStart w:id="25" w:name="_Hlk153275660"/>
      <w:r w:rsidRPr="001D52B5">
        <w:rPr>
          <w:rFonts w:ascii="Times New Roman" w:eastAsia="Times New Roman" w:hAnsi="Times New Roman"/>
          <w:sz w:val="28"/>
          <w:szCs w:val="28"/>
          <w:lang w:eastAsia="ru-RU"/>
        </w:rPr>
        <w:t xml:space="preserve">від’ємний </w:t>
      </w:r>
      <w:bookmarkEnd w:id="25"/>
      <w:r w:rsidRPr="001D52B5">
        <w:rPr>
          <w:rFonts w:ascii="Times New Roman" w:eastAsia="Times New Roman" w:hAnsi="Times New Roman"/>
          <w:sz w:val="28"/>
          <w:szCs w:val="28"/>
          <w:lang w:eastAsia="ru-RU"/>
        </w:rPr>
        <w:t xml:space="preserve">поточний рахунок, але у період з 2019 по 2022 роки він став позитивним. Нова Зеландія, з іншого боку, мала стабільно від’ємний поточний рахунок з 2018 по 2022 роки. </w:t>
      </w:r>
    </w:p>
    <w:p w:rsidR="00FD2E8E" w:rsidRPr="001D52B5" w:rsidRDefault="00FD2E8E" w:rsidP="00E77E1C">
      <w:pPr>
        <w:spacing w:after="0" w:line="360" w:lineRule="auto"/>
        <w:ind w:firstLine="709"/>
        <w:jc w:val="both"/>
        <w:rPr>
          <w:rFonts w:ascii="Times New Roman" w:eastAsia="Times New Roman" w:hAnsi="Times New Roman"/>
          <w:sz w:val="28"/>
          <w:szCs w:val="28"/>
          <w:lang w:eastAsia="ru-RU"/>
        </w:rPr>
      </w:pPr>
      <w:r w:rsidRPr="001D52B5">
        <w:rPr>
          <w:rFonts w:ascii="Times New Roman" w:eastAsia="Times New Roman" w:hAnsi="Times New Roman"/>
          <w:sz w:val="28"/>
          <w:szCs w:val="28"/>
          <w:lang w:eastAsia="ru-RU"/>
        </w:rPr>
        <w:t xml:space="preserve">Результати проведеного дослідження свідчать про те, що сальдо торгівлі товарами Австралії залишалося стабільно позитивним, а Нової Зеландії - від’ємний у періоди з 2018 по 2019 роки та з 2021 по 2022 роки, але стало позитивним у 2020 році. Сальдо торгівлі послугами Австралії було від’ємним у 2018 та 2019 роках, а також у 2022 році, але стало позитивним у </w:t>
      </w:r>
      <w:r w:rsidRPr="001D52B5">
        <w:rPr>
          <w:rFonts w:ascii="Times New Roman" w:eastAsia="Times New Roman" w:hAnsi="Times New Roman"/>
          <w:sz w:val="28"/>
          <w:szCs w:val="28"/>
          <w:lang w:eastAsia="ru-RU"/>
        </w:rPr>
        <w:lastRenderedPageBreak/>
        <w:t>2020 та 2021 роках. Щодо Нової Зеландії, то сальдо торгівлі послугами було позитивним у період з 2018 по 2020 роки, але стало від’ємний у 2021 та 2022 роках. Баланс первинних та вторинних доходів для Австралії та Нової Зеландії залишався стабільно від’ємним, що свідчить про те, що вони є розвинутими країнами, до яких приїжджають іммігранти, та які допомагають іншим країнам.</w:t>
      </w:r>
    </w:p>
    <w:p w:rsidR="00FD2E8E" w:rsidRPr="001D52B5" w:rsidRDefault="00FD2E8E" w:rsidP="00E77E1C">
      <w:pPr>
        <w:spacing w:after="0" w:line="360" w:lineRule="auto"/>
        <w:ind w:firstLine="709"/>
        <w:jc w:val="both"/>
        <w:rPr>
          <w:rFonts w:ascii="Times New Roman" w:eastAsia="Times New Roman" w:hAnsi="Times New Roman"/>
          <w:sz w:val="28"/>
          <w:szCs w:val="28"/>
          <w:lang w:eastAsia="ru-RU"/>
        </w:rPr>
      </w:pPr>
      <w:r w:rsidRPr="001D52B5">
        <w:rPr>
          <w:rFonts w:ascii="Times New Roman" w:eastAsia="Times New Roman" w:hAnsi="Times New Roman"/>
          <w:sz w:val="28"/>
          <w:szCs w:val="28"/>
          <w:lang w:eastAsia="ru-RU"/>
        </w:rPr>
        <w:t xml:space="preserve">Для того, щоб визначити, які фактори впливали на поточний рахунок Нової Зеландії за 2000-2021 роки, був використаний метод регресійного аналізу. Економічне значення отриманої моделі для Нової Зеландії за період 2000-2021 років доводить, що збільшення інфляції, відсоткової ставки та ВВП призводить до зменшення балансу поточного рахунку. </w:t>
      </w:r>
    </w:p>
    <w:p w:rsidR="00403283" w:rsidRPr="001D52B5" w:rsidRDefault="00FD2E8E" w:rsidP="00E77E1C">
      <w:pPr>
        <w:spacing w:after="0" w:line="360" w:lineRule="auto"/>
        <w:ind w:firstLine="709"/>
        <w:jc w:val="both"/>
        <w:rPr>
          <w:rFonts w:ascii="Times New Roman" w:eastAsia="Times New Roman" w:hAnsi="Times New Roman"/>
          <w:sz w:val="28"/>
          <w:szCs w:val="28"/>
          <w:lang w:eastAsia="ru-RU"/>
        </w:rPr>
      </w:pPr>
      <w:r w:rsidRPr="001D52B5">
        <w:rPr>
          <w:rFonts w:ascii="Times New Roman" w:eastAsia="Times New Roman" w:hAnsi="Times New Roman"/>
          <w:sz w:val="28"/>
          <w:szCs w:val="28"/>
          <w:lang w:eastAsia="ru-RU"/>
        </w:rPr>
        <w:t xml:space="preserve">Результати проведеного дослідження свідчать про те, що у 2018 році фінансовий рахунок Австралії був від’ємним, але з 2019 по 2022 роки він став позитивним. У той же час, фінансовий рахунок Нової Зеландії залишався стабільно від’ємним. Сальдо прямих інвестицій Австралії було від’ємним у період з 2018 по 2021 роки, але стало позитивним у 2022 році. Щодо Нової Зеландії, сальдо прямих інвестицій залишалося стабільно від’ємним. Сальдо портфельних інвестицій Австралії було позитивним у період з 2018 по 2021 роки, але стало від’ємним у 2022 році. У Нової Зеландії сальдо портфельних інвестицій було від’ємним у 2018 році та з 2021 по 2022 роки, але позитивним у 2019 та 2020 роках. Сальдо інших інвестицій Австралії було позитивним у 2018, 2020 та 2022 роках, але від’ємним у 2019 та 2021 роках. У Нової Зеландії сальдо інших інвестицій було від’ємним у період з 2018 по 2020 роки та у 2022 році, але позитивним у 2021 році. </w:t>
      </w:r>
    </w:p>
    <w:p w:rsidR="00E77E1C" w:rsidRPr="001D52B5" w:rsidRDefault="00E77E1C" w:rsidP="00E77E1C">
      <w:pPr>
        <w:spacing w:after="0" w:line="360" w:lineRule="auto"/>
        <w:ind w:firstLine="709"/>
        <w:jc w:val="both"/>
        <w:rPr>
          <w:rFonts w:ascii="Times New Roman" w:eastAsia="Times New Roman" w:hAnsi="Times New Roman"/>
          <w:sz w:val="28"/>
          <w:szCs w:val="28"/>
          <w:lang w:eastAsia="ru-RU"/>
        </w:rPr>
      </w:pPr>
      <w:r w:rsidRPr="001D52B5">
        <w:rPr>
          <w:rFonts w:ascii="Times New Roman" w:eastAsia="Times New Roman" w:hAnsi="Times New Roman"/>
          <w:sz w:val="28"/>
          <w:szCs w:val="28"/>
          <w:lang w:eastAsia="ru-RU"/>
        </w:rPr>
        <w:t>У кваліфікаційній роботі магістра було визначено взаємозалежність між паритетом купівельної спроможності, умовами торгівлі, міжнародною інвестиційною позицією, фінансовим рахунком платіжного балансу, диференціалом відсоткових ставок, фіскальною політикою, обсягом грошової маси та валютними курсами Австралії і Нової Зеландії.</w:t>
      </w:r>
    </w:p>
    <w:p w:rsidR="00E77E1C" w:rsidRPr="001D52B5" w:rsidRDefault="00E77E1C" w:rsidP="00E77E1C">
      <w:pPr>
        <w:spacing w:after="0" w:line="360" w:lineRule="auto"/>
        <w:ind w:firstLine="709"/>
        <w:jc w:val="both"/>
        <w:rPr>
          <w:rFonts w:ascii="Times New Roman" w:eastAsia="Times New Roman" w:hAnsi="Times New Roman"/>
          <w:sz w:val="28"/>
          <w:szCs w:val="28"/>
          <w:lang w:eastAsia="ru-RU"/>
        </w:rPr>
      </w:pPr>
      <w:r w:rsidRPr="001D52B5">
        <w:rPr>
          <w:rFonts w:ascii="Times New Roman" w:eastAsia="Times New Roman" w:hAnsi="Times New Roman"/>
          <w:sz w:val="28"/>
          <w:szCs w:val="28"/>
          <w:lang w:eastAsia="ru-RU"/>
        </w:rPr>
        <w:lastRenderedPageBreak/>
        <w:t>Результати проведеного аналізу свідчать про те, що у період значного покращення умов торгівлі Нової Зеландії (2018-2020 та у 2021-2022 роках) і Австралії у весь період, що досліджується, спостерігалося підвищення курсу національних валют. А погіршення умов торгівлі, починаючи з 2020-2021 р., як було доведено під час аналізу, спричинило девальвацію валютного курсу Нової Зеландії.</w:t>
      </w:r>
    </w:p>
    <w:p w:rsidR="00E77E1C" w:rsidRPr="001D52B5" w:rsidRDefault="00E77E1C" w:rsidP="00E77E1C">
      <w:pPr>
        <w:spacing w:after="0" w:line="360" w:lineRule="auto"/>
        <w:ind w:firstLine="709"/>
        <w:jc w:val="both"/>
        <w:rPr>
          <w:rFonts w:ascii="Times New Roman" w:eastAsia="Times New Roman" w:hAnsi="Times New Roman"/>
          <w:sz w:val="28"/>
          <w:szCs w:val="28"/>
          <w:lang w:eastAsia="ru-RU"/>
        </w:rPr>
      </w:pPr>
      <w:r w:rsidRPr="001D52B5">
        <w:rPr>
          <w:rFonts w:ascii="Times New Roman" w:eastAsia="Times New Roman" w:hAnsi="Times New Roman"/>
          <w:sz w:val="28"/>
          <w:szCs w:val="28"/>
          <w:lang w:eastAsia="ru-RU"/>
        </w:rPr>
        <w:t>Отже, результати проведеного аналізу свідчать про те, що динаміка валютного курсу майже повністю відповідає змінам умов торгівлі, але з певним лагом у часі.</w:t>
      </w:r>
    </w:p>
    <w:p w:rsidR="00E77E1C" w:rsidRPr="001D52B5" w:rsidRDefault="00E77E1C" w:rsidP="00E77E1C">
      <w:pPr>
        <w:spacing w:after="0" w:line="360" w:lineRule="auto"/>
        <w:ind w:firstLine="709"/>
        <w:jc w:val="both"/>
        <w:rPr>
          <w:rFonts w:ascii="Times New Roman" w:eastAsia="Times New Roman" w:hAnsi="Times New Roman"/>
          <w:sz w:val="28"/>
          <w:szCs w:val="28"/>
          <w:lang w:eastAsia="ru-RU"/>
        </w:rPr>
      </w:pPr>
      <w:r w:rsidRPr="001D52B5">
        <w:rPr>
          <w:rFonts w:ascii="Times New Roman" w:eastAsia="Times New Roman" w:hAnsi="Times New Roman"/>
          <w:sz w:val="28"/>
          <w:szCs w:val="28"/>
          <w:lang w:eastAsia="ru-RU"/>
        </w:rPr>
        <w:t xml:space="preserve">У ході дослідження було також </w:t>
      </w:r>
      <w:r w:rsidR="00E77D1E" w:rsidRPr="001D52B5">
        <w:rPr>
          <w:rFonts w:ascii="Times New Roman" w:eastAsia="Times New Roman" w:hAnsi="Times New Roman"/>
          <w:sz w:val="28"/>
          <w:szCs w:val="28"/>
          <w:lang w:eastAsia="ru-RU"/>
        </w:rPr>
        <w:t>доведено</w:t>
      </w:r>
      <w:r w:rsidRPr="001D52B5">
        <w:rPr>
          <w:rFonts w:ascii="Times New Roman" w:eastAsia="Times New Roman" w:hAnsi="Times New Roman"/>
          <w:sz w:val="28"/>
          <w:szCs w:val="28"/>
          <w:lang w:eastAsia="ru-RU"/>
        </w:rPr>
        <w:t>, що для Нової Зеландії монетарна теорія повністю виконується протягом всього періоду, що досліджується, а саме з 2018 по 2022 роки.</w:t>
      </w:r>
    </w:p>
    <w:p w:rsidR="00A21078" w:rsidRPr="001D52B5" w:rsidRDefault="00A21078" w:rsidP="00E77E1C">
      <w:pPr>
        <w:spacing w:after="0" w:line="360" w:lineRule="auto"/>
        <w:ind w:firstLine="709"/>
        <w:jc w:val="both"/>
        <w:rPr>
          <w:rFonts w:ascii="Times New Roman" w:eastAsia="Times New Roman" w:hAnsi="Times New Roman"/>
          <w:sz w:val="28"/>
          <w:szCs w:val="28"/>
          <w:lang w:eastAsia="ru-RU"/>
        </w:rPr>
      </w:pPr>
      <w:r w:rsidRPr="001D52B5">
        <w:rPr>
          <w:rFonts w:ascii="Times New Roman" w:eastAsia="Times New Roman" w:hAnsi="Times New Roman"/>
          <w:sz w:val="28"/>
          <w:szCs w:val="28"/>
          <w:lang w:eastAsia="ru-RU"/>
        </w:rPr>
        <w:t>Після аналізу особливостей зовнішньоекономічних операцій Австралії та Нової Зеландії з Україною було визначено, що з цими країнами Україна до повномасштабного вторгнення Росії у 2022 році вела активну зовнішню торгівлю. За останні до повномасштабної війни з Росією війни роки спостерігалося зростання експорту товарів до обох країн, а також збільшення імпорту товарів з них. Україна експортувала до Австралії металургійну та машинобудівну продукцію, пластикові вироби, жири та олії, а імпортує мінеральні палива, машини, фармацевтичну продукцію та інші товари. У торгівлі послугами також спостерігалася позитивна динаміка зі зростанням як експорту, так і імпорту послуг.</w:t>
      </w:r>
    </w:p>
    <w:p w:rsidR="00A21078" w:rsidRPr="001D52B5" w:rsidRDefault="00A21078" w:rsidP="00E77E1C">
      <w:pPr>
        <w:spacing w:after="0" w:line="360" w:lineRule="auto"/>
        <w:ind w:firstLine="709"/>
        <w:jc w:val="both"/>
        <w:rPr>
          <w:rFonts w:ascii="Times New Roman" w:eastAsia="Times New Roman" w:hAnsi="Times New Roman"/>
          <w:sz w:val="28"/>
          <w:szCs w:val="28"/>
          <w:lang w:eastAsia="ru-RU"/>
        </w:rPr>
      </w:pPr>
      <w:r w:rsidRPr="001D52B5">
        <w:rPr>
          <w:rFonts w:ascii="Times New Roman" w:eastAsia="Times New Roman" w:hAnsi="Times New Roman"/>
          <w:sz w:val="28"/>
          <w:szCs w:val="28"/>
          <w:lang w:eastAsia="ru-RU"/>
        </w:rPr>
        <w:t>Однак, в умовах війни з Росією та блокування українських портів товарообіг між Україною та країнами регіону суттєво скоротився. Зокрема, за січень-вересень 2023 року товарообіг між Україною та всім регіоном «Австралія та Океанія» впав до рекордно низької величини у 93 млн. дол.</w:t>
      </w:r>
    </w:p>
    <w:p w:rsidR="00A21078" w:rsidRPr="001D52B5" w:rsidRDefault="00A21078" w:rsidP="00E77E1C">
      <w:pPr>
        <w:spacing w:after="0" w:line="360" w:lineRule="auto"/>
        <w:ind w:firstLine="709"/>
        <w:jc w:val="both"/>
        <w:rPr>
          <w:rFonts w:ascii="Times New Roman" w:eastAsia="Times New Roman" w:hAnsi="Times New Roman"/>
          <w:sz w:val="28"/>
          <w:szCs w:val="28"/>
          <w:lang w:eastAsia="ru-RU"/>
        </w:rPr>
      </w:pPr>
      <w:r w:rsidRPr="001D52B5">
        <w:rPr>
          <w:rFonts w:ascii="Times New Roman" w:eastAsia="Times New Roman" w:hAnsi="Times New Roman"/>
          <w:sz w:val="28"/>
          <w:szCs w:val="28"/>
          <w:lang w:eastAsia="ru-RU"/>
        </w:rPr>
        <w:t xml:space="preserve">Разом з тим результати проведеного дослідження свідчить про значний потенціал розвитку </w:t>
      </w:r>
      <w:r w:rsidR="00E77E1C" w:rsidRPr="001D52B5">
        <w:rPr>
          <w:rFonts w:ascii="Times New Roman" w:eastAsia="Times New Roman" w:hAnsi="Times New Roman"/>
          <w:sz w:val="28"/>
          <w:szCs w:val="28"/>
          <w:lang w:eastAsia="ru-RU"/>
        </w:rPr>
        <w:t xml:space="preserve">економічної </w:t>
      </w:r>
      <w:r w:rsidRPr="001D52B5">
        <w:rPr>
          <w:rFonts w:ascii="Times New Roman" w:eastAsia="Times New Roman" w:hAnsi="Times New Roman"/>
          <w:sz w:val="28"/>
          <w:szCs w:val="28"/>
          <w:lang w:eastAsia="ru-RU"/>
        </w:rPr>
        <w:t xml:space="preserve">співпраці </w:t>
      </w:r>
      <w:r w:rsidR="00E77E1C" w:rsidRPr="001D52B5">
        <w:rPr>
          <w:rFonts w:ascii="Times New Roman" w:eastAsia="Times New Roman" w:hAnsi="Times New Roman"/>
          <w:sz w:val="28"/>
          <w:szCs w:val="28"/>
          <w:lang w:eastAsia="ru-RU"/>
        </w:rPr>
        <w:t>між Україною та Австралією і Новою Зеландією, який, безумовно, буде реалізований після вступу України в ЄС та перемоги у війні проти Росії.</w:t>
      </w:r>
    </w:p>
    <w:p w:rsidR="005B15D4" w:rsidRPr="001D52B5" w:rsidRDefault="005B15D4" w:rsidP="005B15D4">
      <w:pPr>
        <w:spacing w:after="0" w:line="360" w:lineRule="auto"/>
        <w:jc w:val="center"/>
        <w:rPr>
          <w:rFonts w:ascii="Times New Roman" w:hAnsi="Times New Roman" w:cs="Times New Roman"/>
          <w:b/>
          <w:sz w:val="28"/>
          <w:szCs w:val="28"/>
        </w:rPr>
      </w:pPr>
      <w:r w:rsidRPr="001D52B5">
        <w:rPr>
          <w:rFonts w:ascii="Times New Roman" w:hAnsi="Times New Roman" w:cs="Times New Roman"/>
          <w:b/>
          <w:sz w:val="28"/>
          <w:szCs w:val="28"/>
        </w:rPr>
        <w:lastRenderedPageBreak/>
        <w:t>СПИСОК ВИКОРИСТАНИХ ДЖЕРЕЛ</w:t>
      </w:r>
    </w:p>
    <w:p w:rsidR="005B15D4" w:rsidRPr="001D52B5" w:rsidRDefault="005B15D4" w:rsidP="005B15D4">
      <w:pPr>
        <w:spacing w:after="0" w:line="360" w:lineRule="auto"/>
        <w:jc w:val="both"/>
        <w:rPr>
          <w:rFonts w:ascii="Times New Roman" w:hAnsi="Times New Roman" w:cs="Times New Roman"/>
          <w:b/>
          <w:sz w:val="28"/>
          <w:szCs w:val="28"/>
        </w:rPr>
      </w:pPr>
    </w:p>
    <w:p w:rsidR="005B15D4" w:rsidRPr="001D52B5" w:rsidRDefault="005B15D4" w:rsidP="005B15D4">
      <w:pPr>
        <w:pStyle w:val="a4"/>
        <w:widowControl w:val="0"/>
        <w:numPr>
          <w:ilvl w:val="0"/>
          <w:numId w:val="30"/>
        </w:numPr>
        <w:suppressAutoHyphens/>
        <w:spacing w:after="0" w:line="360" w:lineRule="auto"/>
        <w:ind w:left="357" w:hanging="357"/>
        <w:contextualSpacing w:val="0"/>
        <w:rPr>
          <w:rFonts w:ascii="Times New Roman" w:hAnsi="Times New Roman" w:cs="Times New Roman"/>
          <w:sz w:val="28"/>
          <w:szCs w:val="28"/>
        </w:rPr>
      </w:pPr>
      <w:proofErr w:type="spellStart"/>
      <w:r w:rsidRPr="001D52B5">
        <w:rPr>
          <w:rFonts w:ascii="Times New Roman" w:hAnsi="Times New Roman" w:cs="Times New Roman"/>
          <w:sz w:val="28"/>
          <w:szCs w:val="28"/>
        </w:rPr>
        <w:t>The</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Australian</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Institute</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Research</w:t>
      </w:r>
      <w:proofErr w:type="spellEnd"/>
      <w:r w:rsidRPr="001D52B5">
        <w:rPr>
          <w:rFonts w:ascii="Times New Roman" w:hAnsi="Times New Roman" w:cs="Times New Roman"/>
          <w:sz w:val="28"/>
          <w:szCs w:val="28"/>
        </w:rPr>
        <w:t xml:space="preserve"> </w:t>
      </w:r>
      <w:proofErr w:type="spellStart"/>
      <w:r>
        <w:rPr>
          <w:rFonts w:ascii="Times New Roman" w:hAnsi="Times New Roman" w:cs="Times New Roman"/>
          <w:sz w:val="28"/>
          <w:szCs w:val="28"/>
        </w:rPr>
        <w:t>that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matters</w:t>
      </w:r>
      <w:proofErr w:type="spellEnd"/>
      <w:r w:rsidRPr="002138A7">
        <w:rPr>
          <w:rFonts w:ascii="Times New Roman" w:hAnsi="Times New Roman" w:cs="Times New Roman"/>
          <w:sz w:val="28"/>
          <w:szCs w:val="28"/>
        </w:rPr>
        <w:t>.</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hyperlink r:id="rId25" w:history="1">
        <w:r w:rsidRPr="001D52B5">
          <w:rPr>
            <w:rStyle w:val="a3"/>
            <w:rFonts w:ascii="Times New Roman" w:hAnsi="Times New Roman"/>
            <w:sz w:val="28"/>
            <w:szCs w:val="28"/>
          </w:rPr>
          <w:t>https://australiainstitute.org.au/post/new-analysis-monetary-policy-spent/</w:t>
        </w:r>
      </w:hyperlink>
      <w:r w:rsidRPr="00A774D3">
        <w:rPr>
          <w:rFonts w:ascii="Times New Roman" w:hAnsi="Times New Roman" w:cs="Times New Roman"/>
          <w:sz w:val="28"/>
          <w:szCs w:val="28"/>
        </w:rPr>
        <w:t xml:space="preserve"> (дата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sidRPr="001D52B5">
        <w:rPr>
          <w:rFonts w:ascii="Times New Roman" w:hAnsi="Times New Roman" w:cs="Times New Roman"/>
          <w:sz w:val="28"/>
          <w:szCs w:val="28"/>
        </w:rPr>
        <w:t>Reserve</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Bank</w:t>
      </w:r>
      <w:proofErr w:type="spellEnd"/>
      <w:r w:rsidRPr="001D52B5">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New</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Zealand</w:t>
      </w:r>
      <w:proofErr w:type="spellEnd"/>
      <w:r w:rsidRPr="001D52B5">
        <w:rPr>
          <w:rFonts w:ascii="Times New Roman" w:hAnsi="Times New Roman" w:cs="Times New Roman"/>
          <w:sz w:val="28"/>
          <w:szCs w:val="28"/>
        </w:rPr>
        <w:t>.</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26" w:history="1">
        <w:r w:rsidRPr="001D52B5">
          <w:rPr>
            <w:rStyle w:val="a3"/>
            <w:rFonts w:ascii="Times New Roman" w:hAnsi="Times New Roman"/>
            <w:sz w:val="28"/>
            <w:szCs w:val="28"/>
          </w:rPr>
          <w:t>https://shorturl.at/kqwN1</w:t>
        </w:r>
      </w:hyperlink>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27.10.2023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sidRPr="001D52B5">
        <w:rPr>
          <w:rFonts w:ascii="Times New Roman" w:hAnsi="Times New Roman" w:cs="Times New Roman"/>
          <w:color w:val="111111"/>
          <w:spacing w:val="1"/>
          <w:sz w:val="28"/>
          <w:szCs w:val="28"/>
        </w:rPr>
        <w:t>Admiral</w:t>
      </w:r>
      <w:proofErr w:type="spellEnd"/>
      <w:r w:rsidRPr="001D52B5">
        <w:rPr>
          <w:rFonts w:ascii="Times New Roman" w:hAnsi="Times New Roman" w:cs="Times New Roman"/>
          <w:color w:val="111111"/>
          <w:spacing w:val="1"/>
          <w:sz w:val="28"/>
          <w:szCs w:val="28"/>
        </w:rPr>
        <w:t xml:space="preserve"> </w:t>
      </w:r>
      <w:proofErr w:type="spellStart"/>
      <w:r w:rsidRPr="001D52B5">
        <w:rPr>
          <w:rFonts w:ascii="Times New Roman" w:hAnsi="Times New Roman" w:cs="Times New Roman"/>
          <w:color w:val="111111"/>
          <w:spacing w:val="1"/>
          <w:sz w:val="28"/>
          <w:szCs w:val="28"/>
        </w:rPr>
        <w:t>Market</w:t>
      </w:r>
      <w:proofErr w:type="spellEnd"/>
      <w:r w:rsidRPr="001D52B5">
        <w:rPr>
          <w:rFonts w:ascii="Times New Roman" w:hAnsi="Times New Roman" w:cs="Times New Roman"/>
          <w:color w:val="111111"/>
          <w:spacing w:val="1"/>
          <w:sz w:val="28"/>
          <w:szCs w:val="28"/>
        </w:rPr>
        <w:t xml:space="preserve">. </w:t>
      </w:r>
      <w:proofErr w:type="spellStart"/>
      <w:r w:rsidRPr="001D52B5">
        <w:rPr>
          <w:rFonts w:ascii="Times New Roman" w:hAnsi="Times New Roman" w:cs="Times New Roman"/>
          <w:color w:val="111111"/>
          <w:spacing w:val="1"/>
          <w:sz w:val="28"/>
          <w:szCs w:val="28"/>
        </w:rPr>
        <w:t>Miltos</w:t>
      </w:r>
      <w:proofErr w:type="spellEnd"/>
      <w:r w:rsidRPr="001D52B5">
        <w:rPr>
          <w:rFonts w:ascii="Times New Roman" w:hAnsi="Times New Roman" w:cs="Times New Roman"/>
          <w:color w:val="111111"/>
          <w:spacing w:val="1"/>
          <w:sz w:val="28"/>
          <w:szCs w:val="28"/>
        </w:rPr>
        <w:t xml:space="preserve"> </w:t>
      </w:r>
      <w:proofErr w:type="spellStart"/>
      <w:r w:rsidRPr="001D52B5">
        <w:rPr>
          <w:rFonts w:ascii="Times New Roman" w:hAnsi="Times New Roman" w:cs="Times New Roman"/>
          <w:color w:val="111111"/>
          <w:spacing w:val="1"/>
          <w:sz w:val="28"/>
          <w:szCs w:val="28"/>
        </w:rPr>
        <w:t>Scemperis</w:t>
      </w:r>
      <w:proofErr w:type="spellEnd"/>
      <w:r w:rsidRPr="001D52B5">
        <w:rPr>
          <w:rFonts w:ascii="Times New Roman" w:hAnsi="Times New Roman" w:cs="Times New Roman"/>
          <w:color w:val="111111"/>
          <w:spacing w:val="1"/>
          <w:sz w:val="28"/>
          <w:szCs w:val="28"/>
        </w:rPr>
        <w:t xml:space="preserve"> «</w:t>
      </w:r>
      <w:proofErr w:type="spellStart"/>
      <w:r w:rsidRPr="001D52B5">
        <w:rPr>
          <w:rFonts w:ascii="Times New Roman" w:hAnsi="Times New Roman" w:cs="Times New Roman"/>
          <w:color w:val="111111"/>
          <w:spacing w:val="1"/>
          <w:sz w:val="28"/>
          <w:szCs w:val="28"/>
        </w:rPr>
        <w:t>New</w:t>
      </w:r>
      <w:proofErr w:type="spellEnd"/>
      <w:r w:rsidRPr="001D52B5">
        <w:rPr>
          <w:rFonts w:ascii="Times New Roman" w:hAnsi="Times New Roman" w:cs="Times New Roman"/>
          <w:color w:val="111111"/>
          <w:spacing w:val="1"/>
          <w:sz w:val="28"/>
          <w:szCs w:val="28"/>
        </w:rPr>
        <w:t xml:space="preserve"> </w:t>
      </w:r>
      <w:proofErr w:type="spellStart"/>
      <w:r w:rsidRPr="001D52B5">
        <w:rPr>
          <w:rFonts w:ascii="Times New Roman" w:hAnsi="Times New Roman" w:cs="Times New Roman"/>
          <w:color w:val="111111"/>
          <w:spacing w:val="1"/>
          <w:sz w:val="28"/>
          <w:szCs w:val="28"/>
        </w:rPr>
        <w:t>Zealand</w:t>
      </w:r>
      <w:proofErr w:type="spellEnd"/>
      <w:r w:rsidRPr="001D52B5">
        <w:rPr>
          <w:rFonts w:ascii="Times New Roman" w:hAnsi="Times New Roman" w:cs="Times New Roman"/>
          <w:color w:val="111111"/>
          <w:spacing w:val="1"/>
          <w:sz w:val="28"/>
          <w:szCs w:val="28"/>
        </w:rPr>
        <w:t xml:space="preserve"> </w:t>
      </w:r>
      <w:proofErr w:type="spellStart"/>
      <w:r w:rsidRPr="001D52B5">
        <w:rPr>
          <w:rFonts w:ascii="Times New Roman" w:hAnsi="Times New Roman" w:cs="Times New Roman"/>
          <w:color w:val="111111"/>
          <w:spacing w:val="1"/>
          <w:sz w:val="28"/>
          <w:szCs w:val="28"/>
        </w:rPr>
        <w:t>Economy</w:t>
      </w:r>
      <w:proofErr w:type="spellEnd"/>
      <w:r w:rsidRPr="001D52B5">
        <w:rPr>
          <w:rFonts w:ascii="Times New Roman" w:hAnsi="Times New Roman" w:cs="Times New Roman"/>
          <w:color w:val="111111"/>
          <w:spacing w:val="1"/>
          <w:sz w:val="28"/>
          <w:szCs w:val="28"/>
        </w:rPr>
        <w:t xml:space="preserve">: </w:t>
      </w:r>
      <w:proofErr w:type="spellStart"/>
      <w:r w:rsidRPr="001D52B5">
        <w:rPr>
          <w:rFonts w:ascii="Times New Roman" w:hAnsi="Times New Roman" w:cs="Times New Roman"/>
          <w:color w:val="111111"/>
          <w:spacing w:val="1"/>
          <w:sz w:val="28"/>
          <w:szCs w:val="28"/>
        </w:rPr>
        <w:t>What</w:t>
      </w:r>
      <w:proofErr w:type="spellEnd"/>
      <w:r w:rsidRPr="001D52B5">
        <w:rPr>
          <w:rFonts w:ascii="Times New Roman" w:hAnsi="Times New Roman" w:cs="Times New Roman"/>
          <w:color w:val="111111"/>
          <w:spacing w:val="1"/>
          <w:sz w:val="28"/>
          <w:szCs w:val="28"/>
        </w:rPr>
        <w:t xml:space="preserve"> </w:t>
      </w:r>
      <w:proofErr w:type="spellStart"/>
      <w:r w:rsidRPr="001D52B5">
        <w:rPr>
          <w:rFonts w:ascii="Times New Roman" w:hAnsi="Times New Roman" w:cs="Times New Roman"/>
          <w:color w:val="111111"/>
          <w:spacing w:val="1"/>
          <w:sz w:val="28"/>
          <w:szCs w:val="28"/>
        </w:rPr>
        <w:t>To</w:t>
      </w:r>
      <w:proofErr w:type="spellEnd"/>
      <w:r w:rsidRPr="001D52B5">
        <w:rPr>
          <w:rFonts w:ascii="Times New Roman" w:hAnsi="Times New Roman" w:cs="Times New Roman"/>
          <w:color w:val="111111"/>
          <w:spacing w:val="1"/>
          <w:sz w:val="28"/>
          <w:szCs w:val="28"/>
        </w:rPr>
        <w:t xml:space="preserve"> </w:t>
      </w:r>
      <w:proofErr w:type="spellStart"/>
      <w:r w:rsidRPr="001D52B5">
        <w:rPr>
          <w:rFonts w:ascii="Times New Roman" w:hAnsi="Times New Roman" w:cs="Times New Roman"/>
          <w:color w:val="111111"/>
          <w:spacing w:val="1"/>
          <w:sz w:val="28"/>
          <w:szCs w:val="28"/>
        </w:rPr>
        <w:t>Know</w:t>
      </w:r>
      <w:proofErr w:type="spellEnd"/>
      <w:r w:rsidRPr="001D52B5">
        <w:rPr>
          <w:rFonts w:ascii="Times New Roman" w:hAnsi="Times New Roman" w:cs="Times New Roman"/>
          <w:color w:val="111111"/>
          <w:spacing w:val="1"/>
          <w:sz w:val="28"/>
          <w:szCs w:val="28"/>
        </w:rPr>
        <w:t>»</w:t>
      </w:r>
      <w:r w:rsidRPr="001D52B5">
        <w:rPr>
          <w:rFonts w:ascii="Times New Roman" w:hAnsi="Times New Roman" w:cs="Times New Roman"/>
          <w:sz w:val="28"/>
          <w:szCs w:val="28"/>
        </w:rPr>
        <w:t>.</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hyperlink r:id="rId27" w:history="1">
        <w:r w:rsidRPr="001D52B5">
          <w:rPr>
            <w:rStyle w:val="a3"/>
            <w:rFonts w:ascii="Times New Roman" w:hAnsi="Times New Roman"/>
            <w:sz w:val="28"/>
            <w:szCs w:val="28"/>
          </w:rPr>
          <w:t>https://admiralmarkets.com/analytics/traders-blog/new-zealand-economy-what-to-know</w:t>
        </w:r>
      </w:hyperlink>
      <w:r>
        <w:rPr>
          <w:rStyle w:val="a3"/>
          <w:rFonts w:ascii="Times New Roman" w:hAnsi="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r w:rsidRPr="001D52B5">
        <w:rPr>
          <w:rFonts w:ascii="Times New Roman" w:hAnsi="Times New Roman" w:cs="Times New Roman"/>
          <w:sz w:val="28"/>
          <w:szCs w:val="28"/>
        </w:rPr>
        <w:t xml:space="preserve">« THE PROS AND CONS OF A RESURGENT NZ DOLLAR»  </w:t>
      </w:r>
      <w:proofErr w:type="spellStart"/>
      <w:r w:rsidRPr="001D52B5">
        <w:rPr>
          <w:rFonts w:ascii="Times New Roman" w:hAnsi="Times New Roman" w:cs="Times New Roman"/>
          <w:sz w:val="28"/>
          <w:szCs w:val="28"/>
        </w:rPr>
        <w:t>Mark</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Lister</w:t>
      </w:r>
      <w:proofErr w:type="spellEnd"/>
      <w:r w:rsidRPr="001D52B5">
        <w:rPr>
          <w:rFonts w:ascii="Times New Roman" w:hAnsi="Times New Roman" w:cs="Times New Roman"/>
          <w:sz w:val="28"/>
          <w:szCs w:val="28"/>
        </w:rPr>
        <w:t>.</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hyperlink r:id="rId28" w:history="1">
        <w:r w:rsidRPr="001D52B5">
          <w:rPr>
            <w:rStyle w:val="a3"/>
            <w:rFonts w:ascii="Times New Roman" w:hAnsi="Times New Roman"/>
            <w:sz w:val="28"/>
            <w:szCs w:val="28"/>
          </w:rPr>
          <w:t>https://craigsip.com/insights/overview/2022/12/the-pros-and-cons-of-a-resurgent-nz-dollar</w:t>
        </w:r>
      </w:hyperlink>
      <w:r>
        <w:rPr>
          <w:rFonts w:ascii="Times New Roman" w:hAnsi="Times New Roman" w:cs="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29.10.2023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sidRPr="001D52B5">
        <w:rPr>
          <w:rFonts w:ascii="Times New Roman" w:hAnsi="Times New Roman" w:cs="Times New Roman"/>
          <w:color w:val="222222"/>
          <w:sz w:val="28"/>
          <w:szCs w:val="28"/>
          <w:shd w:val="clear" w:color="auto" w:fill="FFFFFF"/>
        </w:rPr>
        <w:t>Xia</w:t>
      </w:r>
      <w:proofErr w:type="spellEnd"/>
      <w:r w:rsidRPr="001D52B5">
        <w:rPr>
          <w:rFonts w:ascii="Times New Roman" w:hAnsi="Times New Roman" w:cs="Times New Roman"/>
          <w:color w:val="222222"/>
          <w:sz w:val="28"/>
          <w:szCs w:val="28"/>
          <w:shd w:val="clear" w:color="auto" w:fill="FFFFFF"/>
        </w:rPr>
        <w:t xml:space="preserve">, C., &amp; </w:t>
      </w:r>
      <w:proofErr w:type="spellStart"/>
      <w:r w:rsidRPr="001D52B5">
        <w:rPr>
          <w:rFonts w:ascii="Times New Roman" w:hAnsi="Times New Roman" w:cs="Times New Roman"/>
          <w:color w:val="222222"/>
          <w:sz w:val="28"/>
          <w:szCs w:val="28"/>
          <w:shd w:val="clear" w:color="auto" w:fill="FFFFFF"/>
        </w:rPr>
        <w:t>Nelson</w:t>
      </w:r>
      <w:proofErr w:type="spellEnd"/>
      <w:r w:rsidRPr="001D52B5">
        <w:rPr>
          <w:rFonts w:ascii="Times New Roman" w:hAnsi="Times New Roman" w:cs="Times New Roman"/>
          <w:color w:val="222222"/>
          <w:sz w:val="28"/>
          <w:szCs w:val="28"/>
          <w:shd w:val="clear" w:color="auto" w:fill="FFFFFF"/>
        </w:rPr>
        <w:t xml:space="preserve">, R. </w:t>
      </w:r>
      <w:proofErr w:type="spellStart"/>
      <w:r w:rsidRPr="001D52B5">
        <w:rPr>
          <w:rFonts w:ascii="Times New Roman" w:hAnsi="Times New Roman" w:cs="Times New Roman"/>
          <w:color w:val="222222"/>
          <w:sz w:val="28"/>
          <w:szCs w:val="28"/>
          <w:shd w:val="clear" w:color="auto" w:fill="FFFFFF"/>
        </w:rPr>
        <w:t>Exploring</w:t>
      </w:r>
      <w:proofErr w:type="spellEnd"/>
      <w:r w:rsidRPr="001D52B5">
        <w:rPr>
          <w:rFonts w:ascii="Times New Roman" w:hAnsi="Times New Roman" w:cs="Times New Roman"/>
          <w:color w:val="222222"/>
          <w:sz w:val="28"/>
          <w:szCs w:val="28"/>
          <w:shd w:val="clear" w:color="auto" w:fill="FFFFFF"/>
        </w:rPr>
        <w:t xml:space="preserve"> </w:t>
      </w:r>
      <w:proofErr w:type="spellStart"/>
      <w:r w:rsidRPr="001D52B5">
        <w:rPr>
          <w:rFonts w:ascii="Times New Roman" w:hAnsi="Times New Roman" w:cs="Times New Roman"/>
          <w:color w:val="222222"/>
          <w:sz w:val="28"/>
          <w:szCs w:val="28"/>
          <w:shd w:val="clear" w:color="auto" w:fill="FFFFFF"/>
        </w:rPr>
        <w:t>Australia’s</w:t>
      </w:r>
      <w:proofErr w:type="spellEnd"/>
      <w:r w:rsidRPr="001D52B5">
        <w:rPr>
          <w:rFonts w:ascii="Times New Roman" w:hAnsi="Times New Roman" w:cs="Times New Roman"/>
          <w:color w:val="222222"/>
          <w:sz w:val="28"/>
          <w:szCs w:val="28"/>
          <w:shd w:val="clear" w:color="auto" w:fill="FFFFFF"/>
        </w:rPr>
        <w:t xml:space="preserve"> </w:t>
      </w:r>
      <w:proofErr w:type="spellStart"/>
      <w:r w:rsidRPr="001D52B5">
        <w:rPr>
          <w:rFonts w:ascii="Times New Roman" w:hAnsi="Times New Roman" w:cs="Times New Roman"/>
          <w:color w:val="222222"/>
          <w:sz w:val="28"/>
          <w:szCs w:val="28"/>
          <w:shd w:val="clear" w:color="auto" w:fill="FFFFFF"/>
        </w:rPr>
        <w:t>comparative</w:t>
      </w:r>
      <w:proofErr w:type="spellEnd"/>
      <w:r w:rsidRPr="001D52B5">
        <w:rPr>
          <w:rFonts w:ascii="Times New Roman" w:hAnsi="Times New Roman" w:cs="Times New Roman"/>
          <w:color w:val="222222"/>
          <w:sz w:val="28"/>
          <w:szCs w:val="28"/>
          <w:shd w:val="clear" w:color="auto" w:fill="FFFFFF"/>
        </w:rPr>
        <w:t xml:space="preserve"> </w:t>
      </w:r>
      <w:proofErr w:type="spellStart"/>
      <w:r w:rsidRPr="001D52B5">
        <w:rPr>
          <w:rFonts w:ascii="Times New Roman" w:hAnsi="Times New Roman" w:cs="Times New Roman"/>
          <w:color w:val="222222"/>
          <w:sz w:val="28"/>
          <w:szCs w:val="28"/>
          <w:shd w:val="clear" w:color="auto" w:fill="FFFFFF"/>
        </w:rPr>
        <w:t>advantage</w:t>
      </w:r>
      <w:proofErr w:type="spellEnd"/>
      <w:r w:rsidRPr="001D52B5">
        <w:rPr>
          <w:rFonts w:ascii="Times New Roman" w:hAnsi="Times New Roman" w:cs="Times New Roman"/>
          <w:color w:val="222222"/>
          <w:sz w:val="28"/>
          <w:szCs w:val="28"/>
          <w:shd w:val="clear" w:color="auto" w:fill="FFFFFF"/>
        </w:rPr>
        <w:t xml:space="preserve"> </w:t>
      </w:r>
      <w:proofErr w:type="spellStart"/>
      <w:r w:rsidRPr="001D52B5">
        <w:rPr>
          <w:rFonts w:ascii="Times New Roman" w:hAnsi="Times New Roman" w:cs="Times New Roman"/>
          <w:color w:val="222222"/>
          <w:sz w:val="28"/>
          <w:szCs w:val="28"/>
          <w:shd w:val="clear" w:color="auto" w:fill="FFFFFF"/>
        </w:rPr>
        <w:t>for</w:t>
      </w:r>
      <w:proofErr w:type="spellEnd"/>
      <w:r w:rsidRPr="001D52B5">
        <w:rPr>
          <w:rFonts w:ascii="Times New Roman" w:hAnsi="Times New Roman" w:cs="Times New Roman"/>
          <w:color w:val="222222"/>
          <w:sz w:val="28"/>
          <w:szCs w:val="28"/>
          <w:shd w:val="clear" w:color="auto" w:fill="FFFFFF"/>
        </w:rPr>
        <w:t xml:space="preserve"> </w:t>
      </w:r>
      <w:proofErr w:type="spellStart"/>
      <w:r w:rsidRPr="001D52B5">
        <w:rPr>
          <w:rFonts w:ascii="Times New Roman" w:hAnsi="Times New Roman" w:cs="Times New Roman"/>
          <w:color w:val="222222"/>
          <w:sz w:val="28"/>
          <w:szCs w:val="28"/>
          <w:shd w:val="clear" w:color="auto" w:fill="FFFFFF"/>
        </w:rPr>
        <w:t>exporting</w:t>
      </w:r>
      <w:proofErr w:type="spellEnd"/>
      <w:r w:rsidRPr="001D52B5">
        <w:rPr>
          <w:rFonts w:ascii="Times New Roman" w:hAnsi="Times New Roman" w:cs="Times New Roman"/>
          <w:color w:val="222222"/>
          <w:sz w:val="28"/>
          <w:szCs w:val="28"/>
          <w:shd w:val="clear" w:color="auto" w:fill="FFFFFF"/>
        </w:rPr>
        <w:t xml:space="preserve"> </w:t>
      </w:r>
      <w:proofErr w:type="spellStart"/>
      <w:r w:rsidRPr="001D52B5">
        <w:rPr>
          <w:rFonts w:ascii="Times New Roman" w:hAnsi="Times New Roman" w:cs="Times New Roman"/>
          <w:color w:val="222222"/>
          <w:sz w:val="28"/>
          <w:szCs w:val="28"/>
          <w:shd w:val="clear" w:color="auto" w:fill="FFFFFF"/>
        </w:rPr>
        <w:t>fresh</w:t>
      </w:r>
      <w:proofErr w:type="spellEnd"/>
      <w:r w:rsidRPr="001D52B5">
        <w:rPr>
          <w:rFonts w:ascii="Times New Roman" w:hAnsi="Times New Roman" w:cs="Times New Roman"/>
          <w:color w:val="222222"/>
          <w:sz w:val="28"/>
          <w:szCs w:val="28"/>
          <w:shd w:val="clear" w:color="auto" w:fill="FFFFFF"/>
        </w:rPr>
        <w:t xml:space="preserve"> </w:t>
      </w:r>
      <w:proofErr w:type="spellStart"/>
      <w:r w:rsidRPr="001D52B5">
        <w:rPr>
          <w:rFonts w:ascii="Times New Roman" w:hAnsi="Times New Roman" w:cs="Times New Roman"/>
          <w:color w:val="222222"/>
          <w:sz w:val="28"/>
          <w:szCs w:val="28"/>
          <w:shd w:val="clear" w:color="auto" w:fill="FFFFFF"/>
        </w:rPr>
        <w:t>produce. </w:t>
      </w:r>
      <w:r w:rsidRPr="001D52B5">
        <w:rPr>
          <w:rFonts w:ascii="Times New Roman" w:hAnsi="Times New Roman" w:cs="Times New Roman"/>
          <w:iCs/>
          <w:color w:val="222222"/>
          <w:sz w:val="28"/>
          <w:szCs w:val="28"/>
          <w:shd w:val="clear" w:color="auto" w:fill="FFFFFF"/>
        </w:rPr>
        <w:t>Agr</w:t>
      </w:r>
      <w:proofErr w:type="spellEnd"/>
      <w:r w:rsidRPr="001D52B5">
        <w:rPr>
          <w:rFonts w:ascii="Times New Roman" w:hAnsi="Times New Roman" w:cs="Times New Roman"/>
          <w:iCs/>
          <w:color w:val="222222"/>
          <w:sz w:val="28"/>
          <w:szCs w:val="28"/>
          <w:shd w:val="clear" w:color="auto" w:fill="FFFFFF"/>
        </w:rPr>
        <w:t xml:space="preserve">icultural </w:t>
      </w:r>
      <w:proofErr w:type="spellStart"/>
      <w:r w:rsidRPr="001D52B5">
        <w:rPr>
          <w:rFonts w:ascii="Times New Roman" w:hAnsi="Times New Roman" w:cs="Times New Roman"/>
          <w:iCs/>
          <w:color w:val="222222"/>
          <w:sz w:val="28"/>
          <w:szCs w:val="28"/>
          <w:shd w:val="clear" w:color="auto" w:fill="FFFFFF"/>
        </w:rPr>
        <w:t>Commodities</w:t>
      </w:r>
      <w:proofErr w:type="spellEnd"/>
      <w:r w:rsidRPr="001D52B5">
        <w:rPr>
          <w:rFonts w:ascii="Times New Roman" w:hAnsi="Times New Roman" w:cs="Times New Roman"/>
          <w:color w:val="222222"/>
          <w:sz w:val="28"/>
          <w:szCs w:val="28"/>
          <w:shd w:val="clear" w:color="auto" w:fill="FFFFFF"/>
        </w:rPr>
        <w:t>, </w:t>
      </w:r>
      <w:r w:rsidRPr="001D52B5">
        <w:rPr>
          <w:rFonts w:ascii="Times New Roman" w:hAnsi="Times New Roman" w:cs="Times New Roman"/>
          <w:iCs/>
          <w:color w:val="222222"/>
          <w:sz w:val="28"/>
          <w:szCs w:val="28"/>
          <w:shd w:val="clear" w:color="auto" w:fill="FFFFFF"/>
        </w:rPr>
        <w:t>8</w:t>
      </w:r>
      <w:r w:rsidRPr="001D52B5">
        <w:rPr>
          <w:rFonts w:ascii="Times New Roman" w:hAnsi="Times New Roman" w:cs="Times New Roman"/>
          <w:color w:val="222222"/>
          <w:sz w:val="28"/>
          <w:szCs w:val="28"/>
          <w:shd w:val="clear" w:color="auto" w:fill="FFFFFF"/>
        </w:rPr>
        <w:t>(1), 176-198. 2018</w:t>
      </w:r>
      <w:r w:rsidRPr="001D52B5">
        <w:rPr>
          <w:rFonts w:ascii="Times New Roman" w:hAnsi="Times New Roman" w:cs="Times New Roman"/>
          <w:sz w:val="28"/>
          <w:szCs w:val="28"/>
        </w:rPr>
        <w:t>.</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29" w:history="1">
        <w:r w:rsidRPr="001D52B5">
          <w:rPr>
            <w:rStyle w:val="a3"/>
            <w:rFonts w:ascii="Times New Roman" w:hAnsi="Times New Roman"/>
            <w:sz w:val="28"/>
            <w:szCs w:val="28"/>
          </w:rPr>
          <w:t>https://www.cabdirect.org/cabdirect/abstract/20183092149</w:t>
        </w:r>
      </w:hyperlink>
      <w:r>
        <w:rPr>
          <w:rStyle w:val="a3"/>
          <w:rFonts w:ascii="Times New Roman" w:hAnsi="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29.10.2023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sidRPr="001D52B5">
        <w:rPr>
          <w:rFonts w:ascii="Times New Roman" w:hAnsi="Times New Roman" w:cs="Times New Roman"/>
          <w:color w:val="000000"/>
          <w:sz w:val="28"/>
          <w:szCs w:val="28"/>
          <w:shd w:val="clear" w:color="auto" w:fill="FFFFFF"/>
        </w:rPr>
        <w:t>Kahiya</w:t>
      </w:r>
      <w:proofErr w:type="spellEnd"/>
      <w:r w:rsidRPr="001D52B5">
        <w:rPr>
          <w:rFonts w:ascii="Times New Roman" w:hAnsi="Times New Roman" w:cs="Times New Roman"/>
          <w:color w:val="000000"/>
          <w:sz w:val="28"/>
          <w:szCs w:val="28"/>
          <w:shd w:val="clear" w:color="auto" w:fill="FFFFFF"/>
        </w:rPr>
        <w:t xml:space="preserve">, E. T. </w:t>
      </w:r>
      <w:proofErr w:type="spellStart"/>
      <w:r w:rsidRPr="001D52B5">
        <w:rPr>
          <w:rFonts w:ascii="Times New Roman" w:hAnsi="Times New Roman" w:cs="Times New Roman"/>
          <w:iCs/>
          <w:color w:val="000000"/>
          <w:sz w:val="28"/>
          <w:szCs w:val="28"/>
          <w:shd w:val="clear" w:color="auto" w:fill="FFFFFF"/>
        </w:rPr>
        <w:t>Context</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in</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international</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business</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Entrepreneurial</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internationalization</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from</w:t>
      </w:r>
      <w:proofErr w:type="spellEnd"/>
      <w:r w:rsidRPr="001D52B5">
        <w:rPr>
          <w:rFonts w:ascii="Times New Roman" w:hAnsi="Times New Roman" w:cs="Times New Roman"/>
          <w:iCs/>
          <w:color w:val="000000"/>
          <w:sz w:val="28"/>
          <w:szCs w:val="28"/>
          <w:shd w:val="clear" w:color="auto" w:fill="FFFFFF"/>
        </w:rPr>
        <w:t xml:space="preserve"> a </w:t>
      </w:r>
      <w:proofErr w:type="spellStart"/>
      <w:r w:rsidRPr="001D52B5">
        <w:rPr>
          <w:rFonts w:ascii="Times New Roman" w:hAnsi="Times New Roman" w:cs="Times New Roman"/>
          <w:iCs/>
          <w:color w:val="000000"/>
          <w:sz w:val="28"/>
          <w:szCs w:val="28"/>
          <w:shd w:val="clear" w:color="auto" w:fill="FFFFFF"/>
        </w:rPr>
        <w:t>distant</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small</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open</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economy</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International</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Business</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Review</w:t>
      </w:r>
      <w:proofErr w:type="spellEnd"/>
      <w:r w:rsidRPr="001D52B5">
        <w:rPr>
          <w:rFonts w:ascii="Times New Roman" w:hAnsi="Times New Roman" w:cs="Times New Roman"/>
          <w:iCs/>
          <w:color w:val="000000"/>
          <w:sz w:val="28"/>
          <w:szCs w:val="28"/>
          <w:shd w:val="clear" w:color="auto" w:fill="FFFFFF"/>
        </w:rPr>
        <w:t>, 101621. 2019</w:t>
      </w:r>
      <w:r w:rsidRPr="001D52B5">
        <w:rPr>
          <w:rFonts w:ascii="Times New Roman" w:hAnsi="Times New Roman" w:cs="Times New Roman"/>
          <w:sz w:val="28"/>
          <w:szCs w:val="28"/>
        </w:rPr>
        <w:t>.</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30" w:history="1">
        <w:r w:rsidRPr="001D52B5">
          <w:rPr>
            <w:rStyle w:val="a3"/>
            <w:rFonts w:ascii="Times New Roman" w:hAnsi="Times New Roman"/>
            <w:sz w:val="28"/>
            <w:szCs w:val="28"/>
          </w:rPr>
          <w:t>https://www.sciencedirect.com/science/article/abs/pii/S0969593118309570</w:t>
        </w:r>
      </w:hyperlink>
      <w:r w:rsidRPr="001D52B5">
        <w:rPr>
          <w:rFonts w:ascii="Times New Roman" w:hAnsi="Times New Roman" w:cs="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sidRPr="001D52B5">
        <w:rPr>
          <w:rFonts w:ascii="Times New Roman" w:hAnsi="Times New Roman" w:cs="Times New Roman"/>
          <w:sz w:val="28"/>
          <w:szCs w:val="28"/>
          <w:shd w:val="clear" w:color="auto" w:fill="FFFFFF"/>
        </w:rPr>
        <w:t>Romano</w:t>
      </w:r>
      <w:proofErr w:type="spellEnd"/>
      <w:r w:rsidRPr="001D52B5">
        <w:rPr>
          <w:rFonts w:ascii="Times New Roman" w:hAnsi="Times New Roman" w:cs="Times New Roman"/>
          <w:sz w:val="28"/>
          <w:szCs w:val="28"/>
          <w:shd w:val="clear" w:color="auto" w:fill="FFFFFF"/>
        </w:rPr>
        <w:t xml:space="preserve">, </w:t>
      </w:r>
      <w:proofErr w:type="spellStart"/>
      <w:r w:rsidRPr="001D52B5">
        <w:rPr>
          <w:rFonts w:ascii="Times New Roman" w:hAnsi="Times New Roman" w:cs="Times New Roman"/>
          <w:sz w:val="28"/>
          <w:szCs w:val="28"/>
          <w:shd w:val="clear" w:color="auto" w:fill="FFFFFF"/>
        </w:rPr>
        <w:t>Flavio</w:t>
      </w:r>
      <w:proofErr w:type="spellEnd"/>
      <w:r w:rsidRPr="001D52B5">
        <w:rPr>
          <w:rFonts w:ascii="Times New Roman" w:hAnsi="Times New Roman" w:cs="Times New Roman"/>
          <w:sz w:val="28"/>
          <w:szCs w:val="28"/>
          <w:shd w:val="clear" w:color="auto" w:fill="FFFFFF"/>
        </w:rPr>
        <w:t xml:space="preserve">, </w:t>
      </w:r>
      <w:proofErr w:type="spellStart"/>
      <w:r w:rsidRPr="001D52B5">
        <w:rPr>
          <w:rFonts w:ascii="Times New Roman" w:hAnsi="Times New Roman" w:cs="Times New Roman"/>
          <w:sz w:val="28"/>
          <w:szCs w:val="28"/>
          <w:shd w:val="clear" w:color="auto" w:fill="FFFFFF"/>
        </w:rPr>
        <w:t>An</w:t>
      </w:r>
      <w:proofErr w:type="spellEnd"/>
      <w:r w:rsidRPr="001D52B5">
        <w:rPr>
          <w:rFonts w:ascii="Times New Roman" w:hAnsi="Times New Roman" w:cs="Times New Roman"/>
          <w:sz w:val="28"/>
          <w:szCs w:val="28"/>
          <w:shd w:val="clear" w:color="auto" w:fill="FFFFFF"/>
        </w:rPr>
        <w:t xml:space="preserve"> </w:t>
      </w:r>
      <w:proofErr w:type="spellStart"/>
      <w:r w:rsidRPr="001D52B5">
        <w:rPr>
          <w:rFonts w:ascii="Times New Roman" w:hAnsi="Times New Roman" w:cs="Times New Roman"/>
          <w:sz w:val="28"/>
          <w:szCs w:val="28"/>
          <w:shd w:val="clear" w:color="auto" w:fill="FFFFFF"/>
        </w:rPr>
        <w:t>Estimate</w:t>
      </w:r>
      <w:proofErr w:type="spellEnd"/>
      <w:r w:rsidRPr="001D52B5">
        <w:rPr>
          <w:rFonts w:ascii="Times New Roman" w:hAnsi="Times New Roman" w:cs="Times New Roman"/>
          <w:sz w:val="28"/>
          <w:szCs w:val="28"/>
          <w:shd w:val="clear" w:color="auto" w:fill="FFFFFF"/>
        </w:rPr>
        <w:t xml:space="preserve"> </w:t>
      </w:r>
      <w:proofErr w:type="spellStart"/>
      <w:r w:rsidRPr="001D52B5">
        <w:rPr>
          <w:rFonts w:ascii="Times New Roman" w:hAnsi="Times New Roman" w:cs="Times New Roman"/>
          <w:sz w:val="28"/>
          <w:szCs w:val="28"/>
          <w:shd w:val="clear" w:color="auto" w:fill="FFFFFF"/>
        </w:rPr>
        <w:t>of</w:t>
      </w:r>
      <w:proofErr w:type="spellEnd"/>
      <w:r w:rsidRPr="001D52B5">
        <w:rPr>
          <w:rFonts w:ascii="Times New Roman" w:hAnsi="Times New Roman" w:cs="Times New Roman"/>
          <w:sz w:val="28"/>
          <w:szCs w:val="28"/>
          <w:shd w:val="clear" w:color="auto" w:fill="FFFFFF"/>
        </w:rPr>
        <w:t xml:space="preserve"> </w:t>
      </w:r>
      <w:proofErr w:type="spellStart"/>
      <w:r w:rsidRPr="001D52B5">
        <w:rPr>
          <w:rFonts w:ascii="Times New Roman" w:hAnsi="Times New Roman" w:cs="Times New Roman"/>
          <w:sz w:val="28"/>
          <w:szCs w:val="28"/>
          <w:shd w:val="clear" w:color="auto" w:fill="FFFFFF"/>
        </w:rPr>
        <w:t>the</w:t>
      </w:r>
      <w:proofErr w:type="spellEnd"/>
      <w:r w:rsidRPr="001D52B5">
        <w:rPr>
          <w:rFonts w:ascii="Times New Roman" w:hAnsi="Times New Roman" w:cs="Times New Roman"/>
          <w:sz w:val="28"/>
          <w:szCs w:val="28"/>
          <w:shd w:val="clear" w:color="auto" w:fill="FFFFFF"/>
        </w:rPr>
        <w:t xml:space="preserve"> </w:t>
      </w:r>
      <w:proofErr w:type="spellStart"/>
      <w:r w:rsidRPr="001D52B5">
        <w:rPr>
          <w:rFonts w:ascii="Times New Roman" w:hAnsi="Times New Roman" w:cs="Times New Roman"/>
          <w:sz w:val="28"/>
          <w:szCs w:val="28"/>
          <w:shd w:val="clear" w:color="auto" w:fill="FFFFFF"/>
        </w:rPr>
        <w:t>Economic</w:t>
      </w:r>
      <w:proofErr w:type="spellEnd"/>
      <w:r w:rsidRPr="001D52B5">
        <w:rPr>
          <w:rFonts w:ascii="Times New Roman" w:hAnsi="Times New Roman" w:cs="Times New Roman"/>
          <w:sz w:val="28"/>
          <w:szCs w:val="28"/>
          <w:shd w:val="clear" w:color="auto" w:fill="FFFFFF"/>
        </w:rPr>
        <w:t xml:space="preserve"> </w:t>
      </w:r>
      <w:proofErr w:type="spellStart"/>
      <w:r w:rsidRPr="001D52B5">
        <w:rPr>
          <w:rFonts w:ascii="Times New Roman" w:hAnsi="Times New Roman" w:cs="Times New Roman"/>
          <w:sz w:val="28"/>
          <w:szCs w:val="28"/>
          <w:shd w:val="clear" w:color="auto" w:fill="FFFFFF"/>
        </w:rPr>
        <w:t>Impact</w:t>
      </w:r>
      <w:proofErr w:type="spellEnd"/>
      <w:r w:rsidRPr="001D52B5">
        <w:rPr>
          <w:rFonts w:ascii="Times New Roman" w:hAnsi="Times New Roman" w:cs="Times New Roman"/>
          <w:sz w:val="28"/>
          <w:szCs w:val="28"/>
          <w:shd w:val="clear" w:color="auto" w:fill="FFFFFF"/>
        </w:rPr>
        <w:t xml:space="preserve"> </w:t>
      </w:r>
      <w:proofErr w:type="spellStart"/>
      <w:r w:rsidRPr="001D52B5">
        <w:rPr>
          <w:rFonts w:ascii="Times New Roman" w:hAnsi="Times New Roman" w:cs="Times New Roman"/>
          <w:sz w:val="28"/>
          <w:szCs w:val="28"/>
          <w:shd w:val="clear" w:color="auto" w:fill="FFFFFF"/>
        </w:rPr>
        <w:t>of</w:t>
      </w:r>
      <w:proofErr w:type="spellEnd"/>
      <w:r w:rsidRPr="001D52B5">
        <w:rPr>
          <w:rFonts w:ascii="Times New Roman" w:hAnsi="Times New Roman" w:cs="Times New Roman"/>
          <w:sz w:val="28"/>
          <w:szCs w:val="28"/>
          <w:shd w:val="clear" w:color="auto" w:fill="FFFFFF"/>
        </w:rPr>
        <w:t xml:space="preserve"> COVID-19 </w:t>
      </w:r>
      <w:proofErr w:type="spellStart"/>
      <w:r w:rsidRPr="001D52B5">
        <w:rPr>
          <w:rFonts w:ascii="Times New Roman" w:hAnsi="Times New Roman" w:cs="Times New Roman"/>
          <w:sz w:val="28"/>
          <w:szCs w:val="28"/>
          <w:shd w:val="clear" w:color="auto" w:fill="FFFFFF"/>
        </w:rPr>
        <w:t>on</w:t>
      </w:r>
      <w:proofErr w:type="spellEnd"/>
      <w:r w:rsidRPr="001D52B5">
        <w:rPr>
          <w:rFonts w:ascii="Times New Roman" w:hAnsi="Times New Roman" w:cs="Times New Roman"/>
          <w:sz w:val="28"/>
          <w:szCs w:val="28"/>
          <w:shd w:val="clear" w:color="auto" w:fill="FFFFFF"/>
        </w:rPr>
        <w:t xml:space="preserve"> </w:t>
      </w:r>
      <w:proofErr w:type="spellStart"/>
      <w:r w:rsidRPr="001D52B5">
        <w:rPr>
          <w:rFonts w:ascii="Times New Roman" w:hAnsi="Times New Roman" w:cs="Times New Roman"/>
          <w:sz w:val="28"/>
          <w:szCs w:val="28"/>
          <w:shd w:val="clear" w:color="auto" w:fill="FFFFFF"/>
        </w:rPr>
        <w:t>Australia</w:t>
      </w:r>
      <w:proofErr w:type="spellEnd"/>
      <w:r w:rsidRPr="001D52B5">
        <w:rPr>
          <w:rFonts w:ascii="Times New Roman" w:hAnsi="Times New Roman" w:cs="Times New Roman"/>
          <w:sz w:val="28"/>
          <w:szCs w:val="28"/>
          <w:shd w:val="clear" w:color="auto" w:fill="FFFFFF"/>
        </w:rPr>
        <w:t xml:space="preserve">. 2020.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shd w:val="clear" w:color="auto" w:fill="FFFFFF"/>
        </w:rPr>
        <w:t> </w:t>
      </w:r>
      <w:hyperlink r:id="rId31" w:tgtFrame="_blank" w:history="1">
        <w:r w:rsidRPr="001D52B5">
          <w:rPr>
            <w:rStyle w:val="a3"/>
            <w:rFonts w:ascii="Times New Roman" w:hAnsi="Times New Roman"/>
            <w:sz w:val="28"/>
            <w:szCs w:val="28"/>
            <w:shd w:val="clear" w:color="auto" w:fill="FFFFFF"/>
          </w:rPr>
          <w:t>http</w:t>
        </w:r>
        <w:proofErr w:type="spellEnd"/>
        <w:r w:rsidRPr="001D52B5">
          <w:rPr>
            <w:rStyle w:val="a3"/>
            <w:rFonts w:ascii="Times New Roman" w:hAnsi="Times New Roman"/>
            <w:sz w:val="28"/>
            <w:szCs w:val="28"/>
            <w:shd w:val="clear" w:color="auto" w:fill="FFFFFF"/>
          </w:rPr>
          <w:t>s://ssrn.com/abstract=3581382</w:t>
        </w:r>
      </w:hyperlink>
      <w:r w:rsidRPr="001D52B5">
        <w:rPr>
          <w:rFonts w:ascii="Times New Roman" w:hAnsi="Times New Roman" w:cs="Times New Roman"/>
          <w:color w:val="505050"/>
          <w:sz w:val="28"/>
          <w:szCs w:val="28"/>
          <w:shd w:val="clear" w:color="auto" w:fill="FFFFFF"/>
        </w:rPr>
        <w:t> </w:t>
      </w:r>
      <w:r w:rsidRPr="001D52B5">
        <w:rPr>
          <w:rFonts w:ascii="Times New Roman" w:hAnsi="Times New Roman" w:cs="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sidRPr="001D52B5">
        <w:rPr>
          <w:rFonts w:ascii="Times New Roman" w:hAnsi="Times New Roman" w:cs="Times New Roman"/>
          <w:sz w:val="28"/>
          <w:szCs w:val="28"/>
        </w:rPr>
        <w:t>Kelly</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Serena</w:t>
      </w:r>
      <w:proofErr w:type="spellEnd"/>
      <w:r w:rsidRPr="001D52B5">
        <w:rPr>
          <w:rFonts w:ascii="Times New Roman" w:hAnsi="Times New Roman" w:cs="Times New Roman"/>
          <w:sz w:val="28"/>
          <w:szCs w:val="28"/>
        </w:rPr>
        <w:t xml:space="preserve"> &amp; </w:t>
      </w:r>
      <w:proofErr w:type="spellStart"/>
      <w:r w:rsidRPr="001D52B5">
        <w:rPr>
          <w:rFonts w:ascii="Times New Roman" w:hAnsi="Times New Roman" w:cs="Times New Roman"/>
          <w:sz w:val="28"/>
          <w:szCs w:val="28"/>
        </w:rPr>
        <w:t>Doidge</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Mathew</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Beyond</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trade</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The</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European</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Union</w:t>
      </w:r>
      <w:proofErr w:type="spellEnd"/>
      <w:r w:rsidRPr="001D52B5">
        <w:rPr>
          <w:rFonts w:ascii="Times New Roman" w:hAnsi="Times New Roman" w:cs="Times New Roman"/>
          <w:sz w:val="28"/>
          <w:szCs w:val="28"/>
        </w:rPr>
        <w:t xml:space="preserve"> - </w:t>
      </w:r>
      <w:proofErr w:type="spellStart"/>
      <w:r w:rsidRPr="001D52B5">
        <w:rPr>
          <w:rFonts w:ascii="Times New Roman" w:hAnsi="Times New Roman" w:cs="Times New Roman"/>
          <w:sz w:val="28"/>
          <w:szCs w:val="28"/>
        </w:rPr>
        <w:t>New</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Zealand</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Free</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Trade</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Agreement</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Australian</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and</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New</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Zealand</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Journal</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of</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European</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Studies</w:t>
      </w:r>
      <w:proofErr w:type="spellEnd"/>
      <w:r w:rsidRPr="001D52B5">
        <w:rPr>
          <w:rFonts w:ascii="Times New Roman" w:hAnsi="Times New Roman" w:cs="Times New Roman"/>
          <w:sz w:val="28"/>
          <w:szCs w:val="28"/>
        </w:rPr>
        <w:t xml:space="preserve">. 15. 23-32. 2023. </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URL :</w:t>
      </w:r>
      <w:r>
        <w:rPr>
          <w:rFonts w:ascii="Times New Roman" w:hAnsi="Times New Roman" w:cs="Times New Roman"/>
          <w:sz w:val="28"/>
          <w:szCs w:val="28"/>
        </w:rPr>
        <w:t xml:space="preserve"> </w:t>
      </w:r>
      <w:hyperlink r:id="rId32" w:history="1">
        <w:r w:rsidRPr="001D52B5">
          <w:rPr>
            <w:rStyle w:val="a3"/>
            <w:rFonts w:ascii="Times New Roman" w:hAnsi="Times New Roman"/>
            <w:sz w:val="28"/>
            <w:szCs w:val="28"/>
          </w:rPr>
          <w:t>https://www.researchgate.net/publication/370708487_Beyond_trade_The_Euro</w:t>
        </w:r>
        <w:r w:rsidRPr="001D52B5">
          <w:rPr>
            <w:rStyle w:val="a3"/>
            <w:rFonts w:ascii="Times New Roman" w:hAnsi="Times New Roman"/>
            <w:sz w:val="28"/>
            <w:szCs w:val="28"/>
          </w:rPr>
          <w:lastRenderedPageBreak/>
          <w:t>pean_Union_-_New_Zealand_Free_Trade_Agreement</w:t>
        </w:r>
      </w:hyperlink>
      <w:r w:rsidRPr="001D52B5">
        <w:rPr>
          <w:rFonts w:ascii="Times New Roman" w:hAnsi="Times New Roman" w:cs="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25.11.2023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sidRPr="001D52B5">
        <w:rPr>
          <w:rFonts w:ascii="Times New Roman" w:hAnsi="Times New Roman" w:cs="Times New Roman"/>
          <w:color w:val="000000"/>
          <w:sz w:val="28"/>
          <w:szCs w:val="28"/>
          <w:shd w:val="clear" w:color="auto" w:fill="FFFFFF"/>
        </w:rPr>
        <w:t>Böhme</w:t>
      </w:r>
      <w:proofErr w:type="spellEnd"/>
      <w:r w:rsidRPr="001D52B5">
        <w:rPr>
          <w:rFonts w:ascii="Times New Roman" w:hAnsi="Times New Roman" w:cs="Times New Roman"/>
          <w:color w:val="000000"/>
          <w:sz w:val="28"/>
          <w:szCs w:val="28"/>
          <w:shd w:val="clear" w:color="auto" w:fill="FFFFFF"/>
        </w:rPr>
        <w:t xml:space="preserve">, M. </w:t>
      </w:r>
      <w:proofErr w:type="spellStart"/>
      <w:r w:rsidRPr="001D52B5">
        <w:rPr>
          <w:rFonts w:ascii="Times New Roman" w:hAnsi="Times New Roman" w:cs="Times New Roman"/>
          <w:iCs/>
          <w:color w:val="000000"/>
          <w:sz w:val="28"/>
          <w:szCs w:val="28"/>
          <w:shd w:val="clear" w:color="auto" w:fill="FFFFFF"/>
        </w:rPr>
        <w:t>Shared</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interest</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or</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strategic</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threat</w:t>
      </w:r>
      <w:proofErr w:type="spellEnd"/>
      <w:r w:rsidRPr="001D52B5">
        <w:rPr>
          <w:rFonts w:ascii="Times New Roman" w:hAnsi="Times New Roman" w:cs="Times New Roman"/>
          <w:iCs/>
          <w:color w:val="000000"/>
          <w:sz w:val="28"/>
          <w:szCs w:val="28"/>
          <w:shd w:val="clear" w:color="auto" w:fill="FFFFFF"/>
        </w:rPr>
        <w:t xml:space="preserve">? A </w:t>
      </w:r>
      <w:proofErr w:type="spellStart"/>
      <w:r w:rsidRPr="001D52B5">
        <w:rPr>
          <w:rFonts w:ascii="Times New Roman" w:hAnsi="Times New Roman" w:cs="Times New Roman"/>
          <w:iCs/>
          <w:color w:val="000000"/>
          <w:sz w:val="28"/>
          <w:szCs w:val="28"/>
          <w:shd w:val="clear" w:color="auto" w:fill="FFFFFF"/>
        </w:rPr>
        <w:t>critical</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investigation</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of</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political</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debates</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and</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regulatory</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responses</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to</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Chinese</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agricultural</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investment</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in</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Australia</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Globalizations</w:t>
      </w:r>
      <w:proofErr w:type="spellEnd"/>
      <w:r w:rsidRPr="001D52B5">
        <w:rPr>
          <w:rFonts w:ascii="Times New Roman" w:hAnsi="Times New Roman" w:cs="Times New Roman"/>
          <w:iCs/>
          <w:color w:val="000000"/>
          <w:sz w:val="28"/>
          <w:szCs w:val="28"/>
          <w:shd w:val="clear" w:color="auto" w:fill="FFFFFF"/>
        </w:rPr>
        <w:t>, 1–20</w:t>
      </w:r>
      <w:r w:rsidRPr="001D52B5">
        <w:rPr>
          <w:rFonts w:ascii="Times New Roman" w:hAnsi="Times New Roman" w:cs="Times New Roman"/>
          <w:sz w:val="28"/>
          <w:szCs w:val="28"/>
        </w:rPr>
        <w:t xml:space="preserve">. </w:t>
      </w:r>
      <w:r>
        <w:rPr>
          <w:rFonts w:ascii="Times New Roman" w:hAnsi="Times New Roman" w:cs="Times New Roman"/>
          <w:sz w:val="28"/>
          <w:szCs w:val="28"/>
        </w:rPr>
        <w:t>2020</w:t>
      </w:r>
      <w:r w:rsidRPr="001D52B5">
        <w:rPr>
          <w:rFonts w:ascii="Times New Roman" w:hAnsi="Times New Roman" w:cs="Times New Roman"/>
          <w:sz w:val="28"/>
          <w:szCs w:val="28"/>
        </w:rPr>
        <w:t>.</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33" w:history="1">
        <w:r w:rsidRPr="001D52B5">
          <w:rPr>
            <w:rStyle w:val="a3"/>
            <w:rFonts w:ascii="Times New Roman" w:hAnsi="Times New Roman"/>
            <w:sz w:val="28"/>
            <w:szCs w:val="28"/>
          </w:rPr>
          <w:t>https://www.tandfonline.com/doi/abs/10.1080/14747731.2020.1769414</w:t>
        </w:r>
      </w:hyperlink>
      <w:r w:rsidRPr="001D52B5">
        <w:rPr>
          <w:rFonts w:ascii="Times New Roman" w:hAnsi="Times New Roman" w:cs="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25.11.2023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sidRPr="001D52B5">
        <w:rPr>
          <w:rFonts w:ascii="Times New Roman" w:hAnsi="Times New Roman" w:cs="Times New Roman"/>
          <w:color w:val="000000"/>
          <w:sz w:val="28"/>
          <w:szCs w:val="28"/>
          <w:shd w:val="clear" w:color="auto" w:fill="FFFFFF"/>
        </w:rPr>
        <w:t>Villanthenkodath</w:t>
      </w:r>
      <w:proofErr w:type="spellEnd"/>
      <w:r w:rsidRPr="001D52B5">
        <w:rPr>
          <w:rFonts w:ascii="Times New Roman" w:hAnsi="Times New Roman" w:cs="Times New Roman"/>
          <w:color w:val="000000"/>
          <w:sz w:val="28"/>
          <w:szCs w:val="28"/>
          <w:shd w:val="clear" w:color="auto" w:fill="FFFFFF"/>
        </w:rPr>
        <w:t xml:space="preserve">, M. A., &amp; </w:t>
      </w:r>
      <w:proofErr w:type="spellStart"/>
      <w:r w:rsidRPr="001D52B5">
        <w:rPr>
          <w:rFonts w:ascii="Times New Roman" w:hAnsi="Times New Roman" w:cs="Times New Roman"/>
          <w:color w:val="000000"/>
          <w:sz w:val="28"/>
          <w:szCs w:val="28"/>
          <w:shd w:val="clear" w:color="auto" w:fill="FFFFFF"/>
        </w:rPr>
        <w:t>Arakkal</w:t>
      </w:r>
      <w:proofErr w:type="spellEnd"/>
      <w:r w:rsidRPr="001D52B5">
        <w:rPr>
          <w:rFonts w:ascii="Times New Roman" w:hAnsi="Times New Roman" w:cs="Times New Roman"/>
          <w:color w:val="000000"/>
          <w:sz w:val="28"/>
          <w:szCs w:val="28"/>
          <w:shd w:val="clear" w:color="auto" w:fill="FFFFFF"/>
        </w:rPr>
        <w:t xml:space="preserve">, M. F. </w:t>
      </w:r>
      <w:proofErr w:type="spellStart"/>
      <w:r w:rsidRPr="001D52B5">
        <w:rPr>
          <w:rFonts w:ascii="Times New Roman" w:hAnsi="Times New Roman" w:cs="Times New Roman"/>
          <w:iCs/>
          <w:color w:val="000000"/>
          <w:sz w:val="28"/>
          <w:szCs w:val="28"/>
          <w:shd w:val="clear" w:color="auto" w:fill="FFFFFF"/>
        </w:rPr>
        <w:t>Exploring</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the</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existence</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of</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environmental</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Kuznets</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curve</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in</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the</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midst</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of</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financial</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development</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openness</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and</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foreign</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direct</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investment</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in</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New</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Zealand</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insights</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from</w:t>
      </w:r>
      <w:proofErr w:type="spellEnd"/>
      <w:r w:rsidRPr="001D52B5">
        <w:rPr>
          <w:rFonts w:ascii="Times New Roman" w:hAnsi="Times New Roman" w:cs="Times New Roman"/>
          <w:iCs/>
          <w:color w:val="000000"/>
          <w:sz w:val="28"/>
          <w:szCs w:val="28"/>
          <w:shd w:val="clear" w:color="auto" w:fill="FFFFFF"/>
        </w:rPr>
        <w:t xml:space="preserve"> ARDL </w:t>
      </w:r>
      <w:proofErr w:type="spellStart"/>
      <w:r w:rsidRPr="001D52B5">
        <w:rPr>
          <w:rFonts w:ascii="Times New Roman" w:hAnsi="Times New Roman" w:cs="Times New Roman"/>
          <w:iCs/>
          <w:color w:val="000000"/>
          <w:sz w:val="28"/>
          <w:szCs w:val="28"/>
          <w:shd w:val="clear" w:color="auto" w:fill="FFFFFF"/>
        </w:rPr>
        <w:t>bound</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test</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Environmental</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Science</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and</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Pollution</w:t>
      </w:r>
      <w:proofErr w:type="spellEnd"/>
      <w:r w:rsidRPr="001D52B5">
        <w:rPr>
          <w:rFonts w:ascii="Times New Roman" w:hAnsi="Times New Roman" w:cs="Times New Roman"/>
          <w:iCs/>
          <w:color w:val="000000"/>
          <w:sz w:val="28"/>
          <w:szCs w:val="28"/>
          <w:shd w:val="clear" w:color="auto" w:fill="FFFFFF"/>
        </w:rPr>
        <w:t xml:space="preserve"> </w:t>
      </w:r>
      <w:proofErr w:type="spellStart"/>
      <w:r w:rsidRPr="001D52B5">
        <w:rPr>
          <w:rFonts w:ascii="Times New Roman" w:hAnsi="Times New Roman" w:cs="Times New Roman"/>
          <w:iCs/>
          <w:color w:val="000000"/>
          <w:sz w:val="28"/>
          <w:szCs w:val="28"/>
          <w:shd w:val="clear" w:color="auto" w:fill="FFFFFF"/>
        </w:rPr>
        <w:t>Research</w:t>
      </w:r>
      <w:proofErr w:type="spellEnd"/>
      <w:r w:rsidRPr="001D52B5">
        <w:rPr>
          <w:rFonts w:ascii="Times New Roman" w:hAnsi="Times New Roman" w:cs="Times New Roman"/>
          <w:iCs/>
          <w:color w:val="000000"/>
          <w:sz w:val="28"/>
          <w:szCs w:val="28"/>
          <w:shd w:val="clear" w:color="auto" w:fill="FFFFFF"/>
        </w:rPr>
        <w:t>. 2020.</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r w:rsidRPr="001D52B5">
        <w:rPr>
          <w:rFonts w:ascii="Times New Roman" w:hAnsi="Times New Roman" w:cs="Times New Roman"/>
          <w:iCs/>
          <w:color w:val="000000"/>
          <w:sz w:val="28"/>
          <w:szCs w:val="28"/>
          <w:shd w:val="clear" w:color="auto" w:fill="FFFFFF"/>
        </w:rPr>
        <w:t xml:space="preserve">  </w:t>
      </w:r>
      <w:hyperlink r:id="rId34" w:history="1">
        <w:r w:rsidRPr="001D52B5">
          <w:rPr>
            <w:rStyle w:val="a3"/>
            <w:rFonts w:ascii="Times New Roman" w:hAnsi="Times New Roman"/>
            <w:sz w:val="28"/>
            <w:szCs w:val="28"/>
          </w:rPr>
          <w:t>https://link.springer.com/article/10.1007/s11356-020-09664-6</w:t>
        </w:r>
      </w:hyperlink>
      <w:r w:rsidRPr="001D52B5">
        <w:rPr>
          <w:rFonts w:ascii="Times New Roman" w:hAnsi="Times New Roman" w:cs="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2.11.2023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sidRPr="001D52B5">
        <w:rPr>
          <w:rFonts w:ascii="Times New Roman" w:hAnsi="Times New Roman" w:cs="Times New Roman"/>
          <w:sz w:val="28"/>
          <w:szCs w:val="28"/>
        </w:rPr>
        <w:t>World</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Bank</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Data</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All</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Countries</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and</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Economies</w:t>
      </w:r>
      <w:proofErr w:type="spellEnd"/>
      <w:r w:rsidRPr="001D52B5">
        <w:rPr>
          <w:rFonts w:ascii="Times New Roman" w:hAnsi="Times New Roman" w:cs="Times New Roman"/>
          <w:sz w:val="28"/>
          <w:szCs w:val="28"/>
        </w:rPr>
        <w:t xml:space="preserve">. </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35" w:history="1">
        <w:r w:rsidRPr="001D52B5">
          <w:rPr>
            <w:rStyle w:val="a3"/>
            <w:rFonts w:ascii="Times New Roman" w:hAnsi="Times New Roman"/>
            <w:sz w:val="28"/>
            <w:szCs w:val="28"/>
          </w:rPr>
          <w:t>https://data.worldbank.org/indicator/NY.GDP.MKTP.KN?locations=AO</w:t>
        </w:r>
      </w:hyperlink>
      <w:r>
        <w:rPr>
          <w:rFonts w:ascii="Times New Roman" w:hAnsi="Times New Roman" w:cs="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25.10.2023</w:t>
      </w:r>
      <w:r w:rsidRPr="00A774D3">
        <w:rPr>
          <w:rFonts w:ascii="Times New Roman" w:hAnsi="Times New Roman" w:cs="Times New Roman"/>
          <w:sz w:val="28"/>
          <w:szCs w:val="28"/>
        </w:rPr>
        <w:t>).</w:t>
      </w:r>
    </w:p>
    <w:p w:rsidR="005B15D4" w:rsidRPr="001D52B5" w:rsidRDefault="005B15D4" w:rsidP="005B15D4">
      <w:pPr>
        <w:numPr>
          <w:ilvl w:val="0"/>
          <w:numId w:val="30"/>
        </w:numPr>
        <w:spacing w:after="0" w:line="360" w:lineRule="auto"/>
        <w:ind w:left="357" w:hanging="357"/>
        <w:rPr>
          <w:rFonts w:ascii="Times New Roman" w:hAnsi="Times New Roman" w:cs="Times New Roman"/>
          <w:sz w:val="28"/>
          <w:szCs w:val="28"/>
        </w:rPr>
      </w:pPr>
      <w:proofErr w:type="spellStart"/>
      <w:r w:rsidRPr="001D52B5">
        <w:rPr>
          <w:rFonts w:ascii="Times New Roman" w:hAnsi="Times New Roman" w:cs="Times New Roman"/>
          <w:sz w:val="28"/>
          <w:szCs w:val="28"/>
        </w:rPr>
        <w:t>Macrotrends</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Australia</w:t>
      </w:r>
      <w:proofErr w:type="spellEnd"/>
      <w:r w:rsidRPr="001D52B5">
        <w:rPr>
          <w:rFonts w:ascii="Times New Roman" w:hAnsi="Times New Roman" w:cs="Times New Roman"/>
          <w:sz w:val="28"/>
          <w:szCs w:val="28"/>
        </w:rPr>
        <w:t xml:space="preserve"> GDP </w:t>
      </w:r>
      <w:proofErr w:type="spellStart"/>
      <w:r w:rsidRPr="001D52B5">
        <w:rPr>
          <w:rFonts w:ascii="Times New Roman" w:hAnsi="Times New Roman" w:cs="Times New Roman"/>
          <w:sz w:val="28"/>
          <w:szCs w:val="28"/>
        </w:rPr>
        <w:t>Per</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Capita</w:t>
      </w:r>
      <w:proofErr w:type="spellEnd"/>
      <w:r w:rsidRPr="001D52B5">
        <w:rPr>
          <w:rFonts w:ascii="Times New Roman" w:hAnsi="Times New Roman" w:cs="Times New Roman"/>
          <w:sz w:val="28"/>
          <w:szCs w:val="28"/>
        </w:rPr>
        <w:t xml:space="preserve"> 1960-2023 .</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36" w:history="1">
        <w:r w:rsidRPr="001D52B5">
          <w:rPr>
            <w:rStyle w:val="a3"/>
            <w:rFonts w:ascii="Times New Roman" w:hAnsi="Times New Roman"/>
            <w:sz w:val="28"/>
            <w:szCs w:val="28"/>
          </w:rPr>
          <w:t>https://www.macrotrends.net/countries/AUS/australia/gdp-per-capita</w:t>
        </w:r>
      </w:hyperlink>
      <w:r>
        <w:rPr>
          <w:rStyle w:val="a3"/>
          <w:rFonts w:ascii="Times New Roman" w:hAnsi="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25.10.2023</w:t>
      </w:r>
      <w:r w:rsidRPr="00A774D3">
        <w:rPr>
          <w:rFonts w:ascii="Times New Roman" w:hAnsi="Times New Roman" w:cs="Times New Roman"/>
          <w:sz w:val="28"/>
          <w:szCs w:val="28"/>
        </w:rPr>
        <w:t>).</w:t>
      </w:r>
    </w:p>
    <w:p w:rsidR="005B15D4" w:rsidRPr="001D52B5" w:rsidRDefault="005B15D4" w:rsidP="005B15D4">
      <w:pPr>
        <w:numPr>
          <w:ilvl w:val="0"/>
          <w:numId w:val="30"/>
        </w:numPr>
        <w:spacing w:after="0" w:line="360" w:lineRule="auto"/>
        <w:ind w:left="357" w:hanging="357"/>
        <w:rPr>
          <w:rFonts w:ascii="Times New Roman" w:hAnsi="Times New Roman" w:cs="Times New Roman"/>
          <w:sz w:val="28"/>
          <w:szCs w:val="28"/>
        </w:rPr>
      </w:pPr>
      <w:proofErr w:type="spellStart"/>
      <w:r w:rsidRPr="001D52B5">
        <w:rPr>
          <w:rFonts w:ascii="Times New Roman" w:hAnsi="Times New Roman" w:cs="Times New Roman"/>
          <w:sz w:val="28"/>
          <w:szCs w:val="28"/>
        </w:rPr>
        <w:t>WorldData</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Indicators</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of</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economy</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in</w:t>
      </w:r>
      <w:proofErr w:type="spellEnd"/>
      <w:r w:rsidRPr="001D52B5">
        <w:t xml:space="preserve"> </w:t>
      </w:r>
      <w:proofErr w:type="spellStart"/>
      <w:r w:rsidRPr="001D52B5">
        <w:rPr>
          <w:rFonts w:ascii="Times New Roman" w:hAnsi="Times New Roman" w:cs="Times New Roman"/>
          <w:sz w:val="28"/>
          <w:szCs w:val="28"/>
        </w:rPr>
        <w:t>Australia</w:t>
      </w:r>
      <w:proofErr w:type="spellEnd"/>
      <w:r w:rsidRPr="001D52B5">
        <w:rPr>
          <w:rFonts w:ascii="Times New Roman" w:hAnsi="Times New Roman" w:cs="Times New Roman"/>
          <w:sz w:val="28"/>
          <w:szCs w:val="28"/>
        </w:rPr>
        <w:t xml:space="preserve">. </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37" w:history="1">
        <w:r w:rsidRPr="001D52B5">
          <w:rPr>
            <w:rStyle w:val="a3"/>
            <w:rFonts w:ascii="Times New Roman" w:hAnsi="Times New Roman"/>
            <w:sz w:val="28"/>
            <w:szCs w:val="28"/>
          </w:rPr>
          <w:t>https://www.worlddata.info/australia/australia/economy.php</w:t>
        </w:r>
      </w:hyperlink>
      <w:r>
        <w:rPr>
          <w:rFonts w:ascii="Times New Roman" w:hAnsi="Times New Roman" w:cs="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29.10.2023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sidRPr="001D52B5">
        <w:rPr>
          <w:rFonts w:ascii="Times New Roman" w:hAnsi="Times New Roman" w:cs="Times New Roman"/>
          <w:sz w:val="28"/>
          <w:szCs w:val="28"/>
        </w:rPr>
        <w:t>New</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Zealand</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Ministry</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of</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Foreign</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Affairs</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and</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Trade</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Economic</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Statistics</w:t>
      </w:r>
      <w:proofErr w:type="spellEnd"/>
      <w:r w:rsidRPr="001D52B5">
        <w:rPr>
          <w:rFonts w:ascii="Times New Roman" w:hAnsi="Times New Roman" w:cs="Times New Roman"/>
          <w:sz w:val="28"/>
          <w:szCs w:val="28"/>
        </w:rPr>
        <w:t xml:space="preserve">.  </w:t>
      </w:r>
      <w:r>
        <w:rPr>
          <w:rFonts w:ascii="Times New Roman" w:hAnsi="Times New Roman" w:cs="Times New Roman"/>
          <w:sz w:val="28"/>
          <w:szCs w:val="28"/>
        </w:rPr>
        <w:t>URL</w:t>
      </w:r>
      <w:r w:rsidRPr="002138A7">
        <w:rPr>
          <w:rFonts w:ascii="Times New Roman" w:hAnsi="Times New Roman" w:cs="Times New Roman"/>
          <w:sz w:val="28"/>
          <w:szCs w:val="28"/>
        </w:rPr>
        <w:t xml:space="preserve">: </w:t>
      </w:r>
      <w:r w:rsidRPr="001D52B5">
        <w:rPr>
          <w:rFonts w:ascii="Times New Roman" w:hAnsi="Times New Roman" w:cs="Times New Roman"/>
          <w:sz w:val="28"/>
          <w:szCs w:val="28"/>
        </w:rPr>
        <w:t xml:space="preserve"> </w:t>
      </w:r>
      <w:hyperlink r:id="rId38" w:history="1">
        <w:r w:rsidRPr="001D52B5">
          <w:rPr>
            <w:rStyle w:val="a3"/>
            <w:rFonts w:ascii="Times New Roman" w:hAnsi="Times New Roman"/>
            <w:sz w:val="28"/>
            <w:szCs w:val="28"/>
          </w:rPr>
          <w:t>https://www.mfat.govt.nz/</w:t>
        </w:r>
      </w:hyperlink>
      <w:r>
        <w:rPr>
          <w:rFonts w:ascii="Times New Roman" w:hAnsi="Times New Roman" w:cs="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30.10.2023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Pr>
          <w:rFonts w:ascii="Times New Roman" w:hAnsi="Times New Roman" w:cs="Times New Roman"/>
          <w:sz w:val="28"/>
          <w:szCs w:val="28"/>
        </w:rPr>
        <w:t>Balance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Payments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Statistics</w:t>
      </w:r>
      <w:proofErr w:type="spellEnd"/>
      <w:r>
        <w:rPr>
          <w:rFonts w:ascii="Times New Roman" w:hAnsi="Times New Roman" w:cs="Times New Roman"/>
          <w:sz w:val="28"/>
          <w:szCs w:val="28"/>
        </w:rPr>
        <w:t xml:space="preserve">. </w:t>
      </w:r>
      <w:r w:rsidRPr="002138A7">
        <w:rPr>
          <w:rFonts w:ascii="Times New Roman" w:hAnsi="Times New Roman" w:cs="Times New Roman"/>
          <w:i/>
          <w:sz w:val="28"/>
          <w:szCs w:val="28"/>
        </w:rPr>
        <w:t>IMF</w:t>
      </w:r>
      <w:r w:rsidRPr="002138A7">
        <w:rPr>
          <w:rFonts w:ascii="Times New Roman" w:hAnsi="Times New Roman" w:cs="Times New Roman"/>
          <w:i/>
          <w:spacing w:val="-1"/>
          <w:sz w:val="28"/>
          <w:szCs w:val="28"/>
          <w:bdr w:val="none" w:sz="0" w:space="0" w:color="auto" w:frame="1"/>
          <w:shd w:val="clear" w:color="auto" w:fill="FFFFFF"/>
        </w:rPr>
        <w:t>.</w:t>
      </w:r>
      <w:r w:rsidRPr="001D52B5">
        <w:rPr>
          <w:rFonts w:ascii="Times New Roman" w:hAnsi="Times New Roman" w:cs="Times New Roman"/>
          <w:spacing w:val="-1"/>
          <w:sz w:val="28"/>
          <w:szCs w:val="28"/>
          <w:bdr w:val="none" w:sz="0" w:space="0" w:color="auto" w:frame="1"/>
          <w:shd w:val="clear" w:color="auto" w:fill="FFFFFF"/>
        </w:rPr>
        <w:t xml:space="preserve"> </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39" w:history="1">
        <w:r w:rsidRPr="001D52B5">
          <w:rPr>
            <w:rStyle w:val="a3"/>
            <w:rFonts w:ascii="Times New Roman" w:hAnsi="Times New Roman"/>
            <w:sz w:val="28"/>
            <w:szCs w:val="28"/>
          </w:rPr>
          <w:t>http://data.imf.org/?sk=7A51304B-6426-40C0-83DD-CA473CA1FD52</w:t>
        </w:r>
      </w:hyperlink>
      <w:r w:rsidRPr="001D52B5">
        <w:rPr>
          <w:rFonts w:ascii="Times New Roman" w:hAnsi="Times New Roman" w:cs="Times New Roman"/>
          <w:sz w:val="28"/>
          <w:szCs w:val="28"/>
        </w:rPr>
        <w:t xml:space="preserve">  </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bookmarkStart w:id="26" w:name="_Hlk153341688"/>
      <w:proofErr w:type="spellStart"/>
      <w:r w:rsidRPr="001D52B5">
        <w:rPr>
          <w:rFonts w:ascii="Times New Roman" w:hAnsi="Times New Roman" w:cs="Times New Roman"/>
          <w:sz w:val="28"/>
          <w:szCs w:val="28"/>
        </w:rPr>
        <w:t>Australia</w:t>
      </w:r>
      <w:bookmarkEnd w:id="26"/>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Trade</w:t>
      </w:r>
      <w:proofErr w:type="spellEnd"/>
      <w:r>
        <w:rPr>
          <w:rFonts w:ascii="Times New Roman" w:hAnsi="Times New Roman" w:cs="Times New Roman"/>
          <w:sz w:val="28"/>
          <w:szCs w:val="28"/>
        </w:rPr>
        <w:t xml:space="preserve">. </w:t>
      </w:r>
      <w:proofErr w:type="spellStart"/>
      <w:r w:rsidRPr="002138A7">
        <w:rPr>
          <w:rFonts w:ascii="Times New Roman" w:hAnsi="Times New Roman" w:cs="Times New Roman"/>
          <w:i/>
          <w:sz w:val="28"/>
          <w:szCs w:val="28"/>
        </w:rPr>
        <w:t>The</w:t>
      </w:r>
      <w:proofErr w:type="spellEnd"/>
      <w:r w:rsidRPr="002138A7">
        <w:rPr>
          <w:rFonts w:ascii="Times New Roman" w:hAnsi="Times New Roman" w:cs="Times New Roman"/>
          <w:i/>
          <w:sz w:val="28"/>
          <w:szCs w:val="28"/>
        </w:rPr>
        <w:t xml:space="preserve"> </w:t>
      </w:r>
      <w:proofErr w:type="spellStart"/>
      <w:r w:rsidRPr="002138A7">
        <w:rPr>
          <w:rFonts w:ascii="Times New Roman" w:hAnsi="Times New Roman" w:cs="Times New Roman"/>
          <w:i/>
          <w:sz w:val="28"/>
          <w:szCs w:val="28"/>
        </w:rPr>
        <w:t>Observatory</w:t>
      </w:r>
      <w:proofErr w:type="spellEnd"/>
      <w:r w:rsidRPr="002138A7">
        <w:rPr>
          <w:rFonts w:ascii="Times New Roman" w:hAnsi="Times New Roman" w:cs="Times New Roman"/>
          <w:i/>
          <w:sz w:val="28"/>
          <w:szCs w:val="28"/>
        </w:rPr>
        <w:t xml:space="preserve"> </w:t>
      </w:r>
      <w:proofErr w:type="spellStart"/>
      <w:r w:rsidRPr="002138A7">
        <w:rPr>
          <w:rFonts w:ascii="Times New Roman" w:hAnsi="Times New Roman" w:cs="Times New Roman"/>
          <w:i/>
          <w:sz w:val="28"/>
          <w:szCs w:val="28"/>
        </w:rPr>
        <w:t>of</w:t>
      </w:r>
      <w:proofErr w:type="spellEnd"/>
      <w:r w:rsidRPr="002138A7">
        <w:rPr>
          <w:rFonts w:ascii="Times New Roman" w:hAnsi="Times New Roman" w:cs="Times New Roman"/>
          <w:i/>
          <w:sz w:val="28"/>
          <w:szCs w:val="28"/>
        </w:rPr>
        <w:t xml:space="preserve"> </w:t>
      </w:r>
      <w:proofErr w:type="spellStart"/>
      <w:r w:rsidRPr="002138A7">
        <w:rPr>
          <w:rFonts w:ascii="Times New Roman" w:hAnsi="Times New Roman" w:cs="Times New Roman"/>
          <w:i/>
          <w:sz w:val="28"/>
          <w:szCs w:val="28"/>
        </w:rPr>
        <w:t>Economic</w:t>
      </w:r>
      <w:proofErr w:type="spellEnd"/>
      <w:r w:rsidRPr="002138A7">
        <w:rPr>
          <w:rFonts w:ascii="Times New Roman" w:hAnsi="Times New Roman" w:cs="Times New Roman"/>
          <w:i/>
          <w:sz w:val="28"/>
          <w:szCs w:val="28"/>
        </w:rPr>
        <w:t xml:space="preserve"> </w:t>
      </w:r>
      <w:proofErr w:type="spellStart"/>
      <w:r w:rsidRPr="002138A7">
        <w:rPr>
          <w:rFonts w:ascii="Times New Roman" w:hAnsi="Times New Roman" w:cs="Times New Roman"/>
          <w:i/>
          <w:sz w:val="28"/>
          <w:szCs w:val="28"/>
        </w:rPr>
        <w:t>Complexity</w:t>
      </w:r>
      <w:proofErr w:type="spellEnd"/>
      <w:r w:rsidRPr="001D52B5">
        <w:rPr>
          <w:rFonts w:ascii="Times New Roman" w:hAnsi="Times New Roman" w:cs="Times New Roman"/>
          <w:spacing w:val="-1"/>
          <w:sz w:val="28"/>
          <w:szCs w:val="28"/>
          <w:bdr w:val="none" w:sz="0" w:space="0" w:color="auto" w:frame="1"/>
          <w:shd w:val="clear" w:color="auto" w:fill="FFFFFF"/>
        </w:rPr>
        <w:t>.</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r w:rsidRPr="001D52B5">
        <w:rPr>
          <w:rFonts w:ascii="Times New Roman" w:hAnsi="Times New Roman" w:cs="Times New Roman"/>
          <w:spacing w:val="-1"/>
          <w:sz w:val="28"/>
          <w:szCs w:val="28"/>
          <w:bdr w:val="none" w:sz="0" w:space="0" w:color="auto" w:frame="1"/>
          <w:shd w:val="clear" w:color="auto" w:fill="FFFFFF"/>
        </w:rPr>
        <w:t xml:space="preserve"> </w:t>
      </w:r>
      <w:hyperlink r:id="rId40" w:history="1">
        <w:r w:rsidRPr="001D52B5">
          <w:rPr>
            <w:rStyle w:val="a3"/>
            <w:rFonts w:ascii="Times New Roman" w:hAnsi="Times New Roman"/>
            <w:sz w:val="28"/>
            <w:szCs w:val="28"/>
          </w:rPr>
          <w:t>https://oec.world/en/profile/country/aus</w:t>
        </w:r>
      </w:hyperlink>
      <w:r w:rsidRPr="001D52B5">
        <w:rPr>
          <w:rFonts w:ascii="Times New Roman" w:hAnsi="Times New Roman" w:cs="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bookmarkStart w:id="27" w:name="_Hlk153341739"/>
      <w:proofErr w:type="spellStart"/>
      <w:r w:rsidRPr="001D52B5">
        <w:rPr>
          <w:rFonts w:ascii="Times New Roman" w:hAnsi="Times New Roman" w:cs="Times New Roman"/>
          <w:sz w:val="28"/>
          <w:szCs w:val="28"/>
        </w:rPr>
        <w:t>New</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Zealand</w:t>
      </w:r>
      <w:proofErr w:type="spellEnd"/>
      <w:r w:rsidRPr="001D52B5">
        <w:rPr>
          <w:rFonts w:ascii="Times New Roman" w:hAnsi="Times New Roman" w:cs="Times New Roman"/>
          <w:sz w:val="28"/>
          <w:szCs w:val="28"/>
        </w:rPr>
        <w:t xml:space="preserve"> </w:t>
      </w:r>
      <w:bookmarkEnd w:id="27"/>
      <w:proofErr w:type="spellStart"/>
      <w:r>
        <w:rPr>
          <w:rFonts w:ascii="Times New Roman" w:hAnsi="Times New Roman" w:cs="Times New Roman"/>
          <w:sz w:val="28"/>
          <w:szCs w:val="28"/>
        </w:rPr>
        <w:t>Trade</w:t>
      </w:r>
      <w:proofErr w:type="spellEnd"/>
      <w:r>
        <w:rPr>
          <w:rFonts w:ascii="Times New Roman" w:hAnsi="Times New Roman" w:cs="Times New Roman"/>
          <w:sz w:val="28"/>
          <w:szCs w:val="28"/>
        </w:rPr>
        <w:t>.</w:t>
      </w:r>
      <w:r w:rsidRPr="001D52B5">
        <w:rPr>
          <w:rFonts w:ascii="Times New Roman" w:hAnsi="Times New Roman" w:cs="Times New Roman"/>
          <w:sz w:val="28"/>
          <w:szCs w:val="28"/>
        </w:rPr>
        <w:t xml:space="preserve"> </w:t>
      </w:r>
      <w:proofErr w:type="spellStart"/>
      <w:r w:rsidRPr="002138A7">
        <w:rPr>
          <w:rFonts w:ascii="Times New Roman" w:hAnsi="Times New Roman" w:cs="Times New Roman"/>
          <w:i/>
          <w:sz w:val="28"/>
          <w:szCs w:val="28"/>
        </w:rPr>
        <w:t>The</w:t>
      </w:r>
      <w:proofErr w:type="spellEnd"/>
      <w:r w:rsidRPr="002138A7">
        <w:rPr>
          <w:rFonts w:ascii="Times New Roman" w:hAnsi="Times New Roman" w:cs="Times New Roman"/>
          <w:i/>
          <w:sz w:val="28"/>
          <w:szCs w:val="28"/>
        </w:rPr>
        <w:t xml:space="preserve"> </w:t>
      </w:r>
      <w:proofErr w:type="spellStart"/>
      <w:r w:rsidRPr="002138A7">
        <w:rPr>
          <w:rFonts w:ascii="Times New Roman" w:hAnsi="Times New Roman" w:cs="Times New Roman"/>
          <w:i/>
          <w:sz w:val="28"/>
          <w:szCs w:val="28"/>
        </w:rPr>
        <w:t>Observatory</w:t>
      </w:r>
      <w:proofErr w:type="spellEnd"/>
      <w:r w:rsidRPr="002138A7">
        <w:rPr>
          <w:rFonts w:ascii="Times New Roman" w:hAnsi="Times New Roman" w:cs="Times New Roman"/>
          <w:i/>
          <w:sz w:val="28"/>
          <w:szCs w:val="28"/>
        </w:rPr>
        <w:t xml:space="preserve"> </w:t>
      </w:r>
      <w:proofErr w:type="spellStart"/>
      <w:r w:rsidRPr="002138A7">
        <w:rPr>
          <w:rFonts w:ascii="Times New Roman" w:hAnsi="Times New Roman" w:cs="Times New Roman"/>
          <w:i/>
          <w:sz w:val="28"/>
          <w:szCs w:val="28"/>
        </w:rPr>
        <w:t>of</w:t>
      </w:r>
      <w:proofErr w:type="spellEnd"/>
      <w:r w:rsidRPr="002138A7">
        <w:rPr>
          <w:rFonts w:ascii="Times New Roman" w:hAnsi="Times New Roman" w:cs="Times New Roman"/>
          <w:i/>
          <w:sz w:val="28"/>
          <w:szCs w:val="28"/>
        </w:rPr>
        <w:t xml:space="preserve"> </w:t>
      </w:r>
      <w:proofErr w:type="spellStart"/>
      <w:r w:rsidRPr="002138A7">
        <w:rPr>
          <w:rFonts w:ascii="Times New Roman" w:hAnsi="Times New Roman" w:cs="Times New Roman"/>
          <w:i/>
          <w:sz w:val="28"/>
          <w:szCs w:val="28"/>
        </w:rPr>
        <w:t>Economic</w:t>
      </w:r>
      <w:proofErr w:type="spellEnd"/>
      <w:r w:rsidRPr="002138A7">
        <w:rPr>
          <w:rFonts w:ascii="Times New Roman" w:hAnsi="Times New Roman" w:cs="Times New Roman"/>
          <w:i/>
          <w:sz w:val="28"/>
          <w:szCs w:val="28"/>
        </w:rPr>
        <w:t xml:space="preserve"> </w:t>
      </w:r>
      <w:proofErr w:type="spellStart"/>
      <w:r w:rsidRPr="002138A7">
        <w:rPr>
          <w:rFonts w:ascii="Times New Roman" w:hAnsi="Times New Roman" w:cs="Times New Roman"/>
          <w:i/>
          <w:sz w:val="28"/>
          <w:szCs w:val="28"/>
        </w:rPr>
        <w:t>Complexity</w:t>
      </w:r>
      <w:proofErr w:type="spellEnd"/>
      <w:r w:rsidRPr="002138A7">
        <w:rPr>
          <w:rFonts w:ascii="Times New Roman" w:hAnsi="Times New Roman" w:cs="Times New Roman"/>
          <w:i/>
          <w:spacing w:val="-1"/>
          <w:sz w:val="28"/>
          <w:szCs w:val="28"/>
          <w:bdr w:val="none" w:sz="0" w:space="0" w:color="auto" w:frame="1"/>
          <w:shd w:val="clear" w:color="auto" w:fill="FFFFFF"/>
        </w:rPr>
        <w:t>.</w:t>
      </w:r>
      <w:r w:rsidRPr="001D52B5">
        <w:rPr>
          <w:rFonts w:ascii="Times New Roman" w:hAnsi="Times New Roman" w:cs="Times New Roman"/>
          <w:spacing w:val="-1"/>
          <w:sz w:val="28"/>
          <w:szCs w:val="28"/>
          <w:bdr w:val="none" w:sz="0" w:space="0" w:color="auto" w:frame="1"/>
          <w:shd w:val="clear" w:color="auto" w:fill="FFFFFF"/>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w:t>
      </w:r>
      <w:r w:rsidRPr="001D52B5">
        <w:rPr>
          <w:rFonts w:ascii="Times New Roman" w:hAnsi="Times New Roman" w:cs="Times New Roman"/>
          <w:sz w:val="28"/>
          <w:szCs w:val="28"/>
        </w:rPr>
        <w:t xml:space="preserve">: </w:t>
      </w:r>
      <w:hyperlink r:id="rId41" w:history="1">
        <w:r w:rsidRPr="001D52B5">
          <w:rPr>
            <w:rStyle w:val="a3"/>
            <w:rFonts w:ascii="Times New Roman" w:hAnsi="Times New Roman"/>
            <w:sz w:val="28"/>
            <w:szCs w:val="28"/>
          </w:rPr>
          <w:t>https://oec.world/en/profile/country/nzl</w:t>
        </w:r>
      </w:hyperlink>
      <w:r w:rsidRPr="001D52B5">
        <w:rPr>
          <w:rFonts w:ascii="Times New Roman" w:hAnsi="Times New Roman" w:cs="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jc w:val="both"/>
        <w:rPr>
          <w:rStyle w:val="a3"/>
          <w:rFonts w:ascii="Times New Roman" w:hAnsi="Times New Roman"/>
          <w:sz w:val="28"/>
          <w:szCs w:val="28"/>
        </w:rPr>
      </w:pPr>
      <w:proofErr w:type="spellStart"/>
      <w:r w:rsidRPr="001D52B5">
        <w:rPr>
          <w:rFonts w:ascii="Times New Roman" w:hAnsi="Times New Roman"/>
          <w:sz w:val="28"/>
          <w:szCs w:val="28"/>
        </w:rPr>
        <w:lastRenderedPageBreak/>
        <w:t>International</w:t>
      </w:r>
      <w:proofErr w:type="spellEnd"/>
      <w:r>
        <w:rPr>
          <w:rFonts w:ascii="Times New Roman" w:hAnsi="Times New Roman"/>
          <w:sz w:val="28"/>
          <w:szCs w:val="28"/>
        </w:rPr>
        <w:t xml:space="preserve"> </w:t>
      </w:r>
      <w:proofErr w:type="spellStart"/>
      <w:r>
        <w:rPr>
          <w:rFonts w:ascii="Times New Roman" w:hAnsi="Times New Roman"/>
          <w:sz w:val="28"/>
          <w:szCs w:val="28"/>
        </w:rPr>
        <w:t>Investment</w:t>
      </w:r>
      <w:proofErr w:type="spellEnd"/>
      <w:r>
        <w:rPr>
          <w:rFonts w:ascii="Times New Roman" w:hAnsi="Times New Roman"/>
          <w:sz w:val="28"/>
          <w:szCs w:val="28"/>
        </w:rPr>
        <w:t xml:space="preserve"> </w:t>
      </w:r>
      <w:proofErr w:type="spellStart"/>
      <w:r>
        <w:rPr>
          <w:rFonts w:ascii="Times New Roman" w:hAnsi="Times New Roman"/>
          <w:sz w:val="28"/>
          <w:szCs w:val="28"/>
        </w:rPr>
        <w:t>Position</w:t>
      </w:r>
      <w:proofErr w:type="spellEnd"/>
      <w:r>
        <w:rPr>
          <w:rFonts w:ascii="Times New Roman" w:hAnsi="Times New Roman"/>
          <w:sz w:val="28"/>
          <w:szCs w:val="28"/>
        </w:rPr>
        <w:t xml:space="preserve"> </w:t>
      </w:r>
      <w:proofErr w:type="spellStart"/>
      <w:r>
        <w:rPr>
          <w:rFonts w:ascii="Times New Roman" w:hAnsi="Times New Roman"/>
          <w:sz w:val="28"/>
          <w:szCs w:val="28"/>
        </w:rPr>
        <w:t>Statistics</w:t>
      </w:r>
      <w:proofErr w:type="spellEnd"/>
      <w:r>
        <w:rPr>
          <w:rFonts w:ascii="Times New Roman" w:hAnsi="Times New Roman"/>
          <w:sz w:val="28"/>
          <w:szCs w:val="28"/>
        </w:rPr>
        <w:t xml:space="preserve">. </w:t>
      </w:r>
      <w:r w:rsidRPr="002138A7">
        <w:rPr>
          <w:rFonts w:ascii="Times New Roman" w:hAnsi="Times New Roman"/>
          <w:i/>
          <w:sz w:val="28"/>
          <w:szCs w:val="28"/>
        </w:rPr>
        <w:t>IMF</w:t>
      </w:r>
      <w:r w:rsidRPr="001D52B5">
        <w:rPr>
          <w:rFonts w:ascii="Times New Roman" w:hAnsi="Times New Roman" w:cs="Times New Roman"/>
          <w:sz w:val="28"/>
          <w:szCs w:val="28"/>
        </w:rPr>
        <w:t>.</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42" w:history="1">
        <w:r w:rsidRPr="001D52B5">
          <w:rPr>
            <w:rStyle w:val="a3"/>
            <w:rFonts w:ascii="Times New Roman" w:hAnsi="Times New Roman"/>
            <w:sz w:val="28"/>
            <w:szCs w:val="28"/>
          </w:rPr>
          <w:t>https://data.imf.org/?sk=7A51304B-6426-40C0-83DD-CA473CA1FD52&amp;sId=1542635306163</w:t>
        </w:r>
      </w:hyperlink>
      <w:r>
        <w:rPr>
          <w:rStyle w:val="a3"/>
          <w:rFonts w:ascii="Times New Roman" w:hAnsi="Times New Roman"/>
          <w:color w:val="auto"/>
          <w:sz w:val="28"/>
          <w:szCs w:val="28"/>
          <w:u w:val="none"/>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jc w:val="both"/>
        <w:rPr>
          <w:rFonts w:ascii="Times New Roman" w:hAnsi="Times New Roman"/>
          <w:spacing w:val="-1"/>
          <w:sz w:val="28"/>
          <w:szCs w:val="28"/>
          <w:bdr w:val="none" w:sz="0" w:space="0" w:color="auto" w:frame="1"/>
          <w:shd w:val="clear" w:color="auto" w:fill="FFFFFF"/>
        </w:rPr>
      </w:pPr>
      <w:proofErr w:type="spellStart"/>
      <w:r w:rsidRPr="001D52B5">
        <w:rPr>
          <w:rFonts w:ascii="Times New Roman" w:hAnsi="Times New Roman"/>
          <w:sz w:val="28"/>
          <w:szCs w:val="28"/>
        </w:rPr>
        <w:t>Special</w:t>
      </w:r>
      <w:proofErr w:type="spellEnd"/>
      <w:r w:rsidRPr="001D52B5">
        <w:rPr>
          <w:rFonts w:ascii="Times New Roman" w:hAnsi="Times New Roman"/>
          <w:sz w:val="28"/>
          <w:szCs w:val="28"/>
        </w:rPr>
        <w:t xml:space="preserve"> </w:t>
      </w:r>
      <w:proofErr w:type="spellStart"/>
      <w:r w:rsidRPr="001D52B5">
        <w:rPr>
          <w:rFonts w:ascii="Times New Roman" w:hAnsi="Times New Roman"/>
          <w:sz w:val="28"/>
          <w:szCs w:val="28"/>
        </w:rPr>
        <w:t>Data</w:t>
      </w:r>
      <w:proofErr w:type="spellEnd"/>
      <w:r w:rsidRPr="001D52B5">
        <w:rPr>
          <w:rFonts w:ascii="Times New Roman" w:hAnsi="Times New Roman"/>
          <w:sz w:val="28"/>
          <w:szCs w:val="28"/>
        </w:rPr>
        <w:t xml:space="preserve"> </w:t>
      </w:r>
      <w:proofErr w:type="spellStart"/>
      <w:r w:rsidRPr="001D52B5">
        <w:rPr>
          <w:rFonts w:ascii="Times New Roman" w:hAnsi="Times New Roman"/>
          <w:sz w:val="28"/>
          <w:szCs w:val="28"/>
        </w:rPr>
        <w:t>Dissemination</w:t>
      </w:r>
      <w:proofErr w:type="spellEnd"/>
      <w:r w:rsidRPr="001D52B5">
        <w:rPr>
          <w:rFonts w:ascii="Times New Roman" w:hAnsi="Times New Roman"/>
          <w:sz w:val="28"/>
          <w:szCs w:val="28"/>
        </w:rPr>
        <w:t xml:space="preserve"> Standard</w:t>
      </w:r>
      <w:r w:rsidRPr="001D52B5">
        <w:rPr>
          <w:rFonts w:ascii="Times New Roman" w:hAnsi="Times New Roman" w:cs="Times New Roman"/>
          <w:sz w:val="28"/>
          <w:szCs w:val="28"/>
        </w:rPr>
        <w:t>.</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URL :</w:t>
      </w:r>
      <w:proofErr w:type="spellStart"/>
      <w:r w:rsidRPr="001D52B5">
        <w:fldChar w:fldCharType="begin"/>
      </w:r>
      <w:r w:rsidRPr="001D52B5">
        <w:instrText>HYPERLINK "https://bank.gov.ua/admin_uploads/article/ED_metadata_en.pdf"</w:instrText>
      </w:r>
      <w:r w:rsidRPr="001D52B5">
        <w:fldChar w:fldCharType="separate"/>
      </w:r>
      <w:r w:rsidRPr="001D52B5">
        <w:rPr>
          <w:rStyle w:val="a3"/>
          <w:rFonts w:ascii="Times New Roman" w:hAnsi="Times New Roman"/>
          <w:sz w:val="28"/>
          <w:szCs w:val="28"/>
        </w:rPr>
        <w:t>https</w:t>
      </w:r>
      <w:proofErr w:type="spellEnd"/>
      <w:r w:rsidRPr="001D52B5">
        <w:rPr>
          <w:rStyle w:val="a3"/>
          <w:rFonts w:ascii="Times New Roman" w:hAnsi="Times New Roman"/>
          <w:sz w:val="28"/>
          <w:szCs w:val="28"/>
        </w:rPr>
        <w:t>://</w:t>
      </w:r>
      <w:proofErr w:type="spellStart"/>
      <w:r w:rsidRPr="001D52B5">
        <w:rPr>
          <w:rStyle w:val="a3"/>
          <w:rFonts w:ascii="Times New Roman" w:hAnsi="Times New Roman"/>
          <w:sz w:val="28"/>
          <w:szCs w:val="28"/>
        </w:rPr>
        <w:t>bank.gov.ua</w:t>
      </w:r>
      <w:proofErr w:type="spellEnd"/>
      <w:r w:rsidRPr="001D52B5">
        <w:rPr>
          <w:rStyle w:val="a3"/>
          <w:rFonts w:ascii="Times New Roman" w:hAnsi="Times New Roman"/>
          <w:sz w:val="28"/>
          <w:szCs w:val="28"/>
        </w:rPr>
        <w:t>/</w:t>
      </w:r>
      <w:proofErr w:type="spellStart"/>
      <w:r w:rsidRPr="001D52B5">
        <w:rPr>
          <w:rStyle w:val="a3"/>
          <w:rFonts w:ascii="Times New Roman" w:hAnsi="Times New Roman"/>
          <w:sz w:val="28"/>
          <w:szCs w:val="28"/>
        </w:rPr>
        <w:t>admin_u</w:t>
      </w:r>
      <w:proofErr w:type="spellEnd"/>
      <w:r w:rsidRPr="001D52B5">
        <w:rPr>
          <w:rStyle w:val="a3"/>
          <w:rFonts w:ascii="Times New Roman" w:hAnsi="Times New Roman"/>
          <w:sz w:val="28"/>
          <w:szCs w:val="28"/>
        </w:rPr>
        <w:t>ploads/article/ED_metadata_en.pdf</w:t>
      </w:r>
      <w:r w:rsidRPr="001D52B5">
        <w:rPr>
          <w:rStyle w:val="a3"/>
          <w:rFonts w:ascii="Times New Roman" w:hAnsi="Times New Roman"/>
          <w:color w:val="auto"/>
          <w:sz w:val="28"/>
          <w:szCs w:val="28"/>
          <w:u w:val="none"/>
        </w:rPr>
        <w:fldChar w:fldCharType="end"/>
      </w:r>
      <w:r>
        <w:rPr>
          <w:rStyle w:val="a3"/>
          <w:rFonts w:ascii="Times New Roman" w:hAnsi="Times New Roman"/>
          <w:color w:val="auto"/>
          <w:sz w:val="28"/>
          <w:szCs w:val="28"/>
          <w:u w:val="none"/>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12.11.2023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jc w:val="both"/>
        <w:rPr>
          <w:rFonts w:ascii="Times New Roman" w:hAnsi="Times New Roman"/>
          <w:spacing w:val="-1"/>
          <w:sz w:val="28"/>
          <w:szCs w:val="28"/>
          <w:bdr w:val="none" w:sz="0" w:space="0" w:color="auto" w:frame="1"/>
          <w:shd w:val="clear" w:color="auto" w:fill="FFFFFF"/>
        </w:rPr>
      </w:pPr>
      <w:proofErr w:type="spellStart"/>
      <w:r w:rsidRPr="001D52B5">
        <w:rPr>
          <w:rFonts w:ascii="Times New Roman" w:hAnsi="Times New Roman"/>
          <w:spacing w:val="-1"/>
          <w:sz w:val="28"/>
          <w:szCs w:val="28"/>
          <w:bdr w:val="none" w:sz="0" w:space="0" w:color="auto" w:frame="1"/>
          <w:shd w:val="clear" w:color="auto" w:fill="FFFFFF"/>
        </w:rPr>
        <w:t>Australia</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Current</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Account</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International</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Monetary</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Fund</w:t>
      </w:r>
      <w:proofErr w:type="spellEnd"/>
      <w:r w:rsidRPr="001D52B5">
        <w:rPr>
          <w:rFonts w:ascii="Times New Roman" w:hAnsi="Times New Roman"/>
          <w:spacing w:val="-1"/>
          <w:sz w:val="28"/>
          <w:szCs w:val="28"/>
          <w:bdr w:val="none" w:sz="0" w:space="0" w:color="auto" w:frame="1"/>
          <w:shd w:val="clear" w:color="auto" w:fill="FFFFFF"/>
        </w:rPr>
        <w:t xml:space="preserve">. </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w:t>
      </w:r>
      <w:r w:rsidRPr="001D52B5">
        <w:rPr>
          <w:rFonts w:ascii="Times New Roman" w:hAnsi="Times New Roman"/>
          <w:spacing w:val="-1"/>
          <w:sz w:val="28"/>
          <w:szCs w:val="28"/>
          <w:bdr w:val="none" w:sz="0" w:space="0" w:color="auto" w:frame="1"/>
          <w:shd w:val="clear" w:color="auto" w:fill="FFFFFF"/>
        </w:rPr>
        <w:t xml:space="preserve">: </w:t>
      </w:r>
      <w:hyperlink r:id="rId43" w:history="1">
        <w:r w:rsidRPr="001D52B5">
          <w:rPr>
            <w:rStyle w:val="a3"/>
            <w:rFonts w:ascii="Times New Roman" w:hAnsi="Times New Roman" w:cs="Arial"/>
            <w:spacing w:val="-1"/>
            <w:sz w:val="28"/>
            <w:szCs w:val="28"/>
            <w:bdr w:val="none" w:sz="0" w:space="0" w:color="auto" w:frame="1"/>
            <w:shd w:val="clear" w:color="auto" w:fill="FFFFFF"/>
          </w:rPr>
          <w:t>http://data.imf.org/?sk=7A51304B-6426-40C0-83DD-CA473CA1FD52&amp;sId=1542635306163</w:t>
        </w:r>
      </w:hyperlink>
      <w:r w:rsidRPr="001D52B5">
        <w:rPr>
          <w:rFonts w:ascii="Times New Roman" w:hAnsi="Times New Roman"/>
          <w:spacing w:val="-1"/>
          <w:sz w:val="28"/>
          <w:szCs w:val="28"/>
          <w:bdr w:val="none" w:sz="0" w:space="0" w:color="auto" w:frame="1"/>
          <w:shd w:val="clear" w:color="auto" w:fill="FFFFFF"/>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pacing w:val="-2"/>
          <w:sz w:val="28"/>
          <w:szCs w:val="28"/>
        </w:rPr>
        <w:t>1</w:t>
      </w:r>
      <w:r>
        <w:rPr>
          <w:rFonts w:ascii="Times New Roman" w:hAnsi="Times New Roman" w:cs="Times New Roman"/>
          <w:sz w:val="28"/>
          <w:szCs w:val="28"/>
        </w:rPr>
        <w:t>2.11.2023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jc w:val="both"/>
        <w:rPr>
          <w:rFonts w:ascii="Times New Roman" w:hAnsi="Times New Roman"/>
          <w:spacing w:val="-1"/>
          <w:sz w:val="28"/>
          <w:szCs w:val="28"/>
          <w:bdr w:val="none" w:sz="0" w:space="0" w:color="auto" w:frame="1"/>
          <w:shd w:val="clear" w:color="auto" w:fill="FFFFFF"/>
        </w:rPr>
      </w:pPr>
      <w:proofErr w:type="spellStart"/>
      <w:r w:rsidRPr="001D52B5">
        <w:rPr>
          <w:rFonts w:ascii="Times New Roman" w:hAnsi="Times New Roman"/>
          <w:spacing w:val="-1"/>
          <w:sz w:val="28"/>
          <w:szCs w:val="28"/>
          <w:bdr w:val="none" w:sz="0" w:space="0" w:color="auto" w:frame="1"/>
          <w:shd w:val="clear" w:color="auto" w:fill="FFFFFF"/>
        </w:rPr>
        <w:t>New</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Zealand</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Current</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Account</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International</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Monetary</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Fund</w:t>
      </w:r>
      <w:proofErr w:type="spellEnd"/>
      <w:r w:rsidRPr="001D52B5">
        <w:rPr>
          <w:rFonts w:ascii="Times New Roman" w:hAnsi="Times New Roman"/>
          <w:spacing w:val="-1"/>
          <w:sz w:val="28"/>
          <w:szCs w:val="28"/>
          <w:bdr w:val="none" w:sz="0" w:space="0" w:color="auto" w:frame="1"/>
          <w:shd w:val="clear" w:color="auto" w:fill="FFFFFF"/>
        </w:rPr>
        <w:t xml:space="preserve">. </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w:t>
      </w:r>
      <w:r w:rsidRPr="001D52B5">
        <w:rPr>
          <w:rFonts w:ascii="Times New Roman" w:hAnsi="Times New Roman"/>
          <w:spacing w:val="-1"/>
          <w:sz w:val="28"/>
          <w:szCs w:val="28"/>
          <w:bdr w:val="none" w:sz="0" w:space="0" w:color="auto" w:frame="1"/>
          <w:shd w:val="clear" w:color="auto" w:fill="FFFFFF"/>
        </w:rPr>
        <w:t xml:space="preserve">: </w:t>
      </w:r>
      <w:hyperlink r:id="rId44" w:history="1">
        <w:r w:rsidRPr="001D52B5">
          <w:rPr>
            <w:rStyle w:val="a3"/>
            <w:rFonts w:ascii="Times New Roman" w:hAnsi="Times New Roman" w:cs="Arial"/>
            <w:spacing w:val="-1"/>
            <w:sz w:val="28"/>
            <w:szCs w:val="28"/>
            <w:bdr w:val="none" w:sz="0" w:space="0" w:color="auto" w:frame="1"/>
            <w:shd w:val="clear" w:color="auto" w:fill="FFFFFF"/>
          </w:rPr>
          <w:t>http://data.imf.org/?sk=7A51304B-6426-40C0-83DD-CA473CA1FD52&amp;sId=1542635306163</w:t>
        </w:r>
      </w:hyperlink>
      <w:r w:rsidRPr="001D52B5">
        <w:rPr>
          <w:rFonts w:ascii="Times New Roman" w:hAnsi="Times New Roman"/>
          <w:spacing w:val="-1"/>
          <w:sz w:val="28"/>
          <w:szCs w:val="28"/>
          <w:bdr w:val="none" w:sz="0" w:space="0" w:color="auto" w:frame="1"/>
          <w:shd w:val="clear" w:color="auto" w:fill="FFFFFF"/>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25.11.2023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jc w:val="both"/>
        <w:rPr>
          <w:rFonts w:ascii="Times New Roman" w:hAnsi="Times New Roman"/>
          <w:spacing w:val="-1"/>
          <w:sz w:val="28"/>
          <w:szCs w:val="28"/>
          <w:bdr w:val="none" w:sz="0" w:space="0" w:color="auto" w:frame="1"/>
          <w:shd w:val="clear" w:color="auto" w:fill="FFFFFF"/>
        </w:rPr>
      </w:pPr>
      <w:proofErr w:type="spellStart"/>
      <w:r w:rsidRPr="001D52B5">
        <w:rPr>
          <w:rFonts w:ascii="Times New Roman" w:hAnsi="Times New Roman"/>
          <w:spacing w:val="-1"/>
          <w:sz w:val="28"/>
          <w:szCs w:val="28"/>
          <w:bdr w:val="none" w:sz="0" w:space="0" w:color="auto" w:frame="1"/>
          <w:shd w:val="clear" w:color="auto" w:fill="FFFFFF"/>
        </w:rPr>
        <w:t>Australia</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Trade</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Balance</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International</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Monetary</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Fund</w:t>
      </w:r>
      <w:proofErr w:type="spellEnd"/>
      <w:r w:rsidRPr="001D52B5">
        <w:rPr>
          <w:rFonts w:ascii="Times New Roman" w:hAnsi="Times New Roman"/>
          <w:spacing w:val="-1"/>
          <w:sz w:val="28"/>
          <w:szCs w:val="28"/>
          <w:bdr w:val="none" w:sz="0" w:space="0" w:color="auto" w:frame="1"/>
          <w:shd w:val="clear" w:color="auto" w:fill="FFFFFF"/>
        </w:rPr>
        <w:t>.</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w:t>
      </w:r>
      <w:r w:rsidRPr="001D52B5">
        <w:rPr>
          <w:rFonts w:ascii="Times New Roman" w:hAnsi="Times New Roman"/>
          <w:spacing w:val="-1"/>
          <w:sz w:val="28"/>
          <w:szCs w:val="28"/>
          <w:bdr w:val="none" w:sz="0" w:space="0" w:color="auto" w:frame="1"/>
          <w:shd w:val="clear" w:color="auto" w:fill="FFFFFF"/>
        </w:rPr>
        <w:t xml:space="preserve">: </w:t>
      </w:r>
      <w:hyperlink r:id="rId45" w:history="1">
        <w:r w:rsidRPr="001D52B5">
          <w:rPr>
            <w:rStyle w:val="a3"/>
            <w:rFonts w:ascii="Times New Roman" w:hAnsi="Times New Roman" w:cs="Arial"/>
            <w:spacing w:val="-1"/>
            <w:sz w:val="28"/>
            <w:szCs w:val="28"/>
            <w:bdr w:val="none" w:sz="0" w:space="0" w:color="auto" w:frame="1"/>
            <w:shd w:val="clear" w:color="auto" w:fill="FFFFFF"/>
          </w:rPr>
          <w:t>http://data.imf.org/?sk=7A51304B-6426-40C0-83DD-CA473CA1FD52&amp;sId=1542635306163</w:t>
        </w:r>
      </w:hyperlink>
      <w:r w:rsidRPr="001D52B5">
        <w:rPr>
          <w:rFonts w:ascii="Times New Roman" w:hAnsi="Times New Roman"/>
          <w:spacing w:val="-1"/>
          <w:sz w:val="28"/>
          <w:szCs w:val="28"/>
          <w:bdr w:val="none" w:sz="0" w:space="0" w:color="auto" w:frame="1"/>
          <w:shd w:val="clear" w:color="auto" w:fill="FFFFFF"/>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25.11.2023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jc w:val="both"/>
        <w:rPr>
          <w:rFonts w:ascii="Times New Roman" w:hAnsi="Times New Roman"/>
          <w:spacing w:val="-1"/>
          <w:sz w:val="28"/>
          <w:szCs w:val="28"/>
          <w:bdr w:val="none" w:sz="0" w:space="0" w:color="auto" w:frame="1"/>
          <w:shd w:val="clear" w:color="auto" w:fill="FFFFFF"/>
        </w:rPr>
      </w:pPr>
      <w:proofErr w:type="spellStart"/>
      <w:r w:rsidRPr="001D52B5">
        <w:rPr>
          <w:rFonts w:ascii="Times New Roman" w:hAnsi="Times New Roman"/>
          <w:spacing w:val="-1"/>
          <w:sz w:val="28"/>
          <w:szCs w:val="28"/>
          <w:bdr w:val="none" w:sz="0" w:space="0" w:color="auto" w:frame="1"/>
          <w:shd w:val="clear" w:color="auto" w:fill="FFFFFF"/>
        </w:rPr>
        <w:t>New</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Zealand</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Trade</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Balance</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International</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Monetary</w:t>
      </w:r>
      <w:proofErr w:type="spellEnd"/>
      <w:r w:rsidRPr="001D52B5">
        <w:rPr>
          <w:rFonts w:ascii="Times New Roman" w:hAnsi="Times New Roman"/>
          <w:spacing w:val="-1"/>
          <w:sz w:val="28"/>
          <w:szCs w:val="28"/>
          <w:bdr w:val="none" w:sz="0" w:space="0" w:color="auto" w:frame="1"/>
          <w:shd w:val="clear" w:color="auto" w:fill="FFFFFF"/>
        </w:rPr>
        <w:t xml:space="preserve"> </w:t>
      </w:r>
      <w:proofErr w:type="spellStart"/>
      <w:r w:rsidRPr="001D52B5">
        <w:rPr>
          <w:rFonts w:ascii="Times New Roman" w:hAnsi="Times New Roman"/>
          <w:spacing w:val="-1"/>
          <w:sz w:val="28"/>
          <w:szCs w:val="28"/>
          <w:bdr w:val="none" w:sz="0" w:space="0" w:color="auto" w:frame="1"/>
          <w:shd w:val="clear" w:color="auto" w:fill="FFFFFF"/>
        </w:rPr>
        <w:t>Fund</w:t>
      </w:r>
      <w:proofErr w:type="spellEnd"/>
      <w:r w:rsidRPr="001D52B5">
        <w:rPr>
          <w:rFonts w:ascii="Times New Roman" w:hAnsi="Times New Roman"/>
          <w:spacing w:val="-1"/>
          <w:sz w:val="28"/>
          <w:szCs w:val="28"/>
          <w:bdr w:val="none" w:sz="0" w:space="0" w:color="auto" w:frame="1"/>
          <w:shd w:val="clear" w:color="auto" w:fill="FFFFFF"/>
        </w:rPr>
        <w:t xml:space="preserve">. </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w:t>
      </w:r>
      <w:r w:rsidRPr="001D52B5">
        <w:rPr>
          <w:rFonts w:ascii="Times New Roman" w:hAnsi="Times New Roman"/>
          <w:spacing w:val="-1"/>
          <w:sz w:val="28"/>
          <w:szCs w:val="28"/>
          <w:bdr w:val="none" w:sz="0" w:space="0" w:color="auto" w:frame="1"/>
          <w:shd w:val="clear" w:color="auto" w:fill="FFFFFF"/>
        </w:rPr>
        <w:t xml:space="preserve">: </w:t>
      </w:r>
      <w:hyperlink r:id="rId46" w:history="1">
        <w:r w:rsidRPr="001D52B5">
          <w:rPr>
            <w:rStyle w:val="a3"/>
            <w:rFonts w:ascii="Times New Roman" w:hAnsi="Times New Roman" w:cs="Arial"/>
            <w:spacing w:val="-1"/>
            <w:sz w:val="28"/>
            <w:szCs w:val="28"/>
            <w:bdr w:val="none" w:sz="0" w:space="0" w:color="auto" w:frame="1"/>
            <w:shd w:val="clear" w:color="auto" w:fill="FFFFFF"/>
          </w:rPr>
          <w:t>http://data.imf.org/?sk=7A51304B-6426-40C0-83DD-CA473CA1FD52&amp;sId=1542635306163</w:t>
        </w:r>
      </w:hyperlink>
      <w:r w:rsidRPr="001D52B5">
        <w:rPr>
          <w:rFonts w:ascii="Times New Roman" w:hAnsi="Times New Roman"/>
          <w:spacing w:val="-1"/>
          <w:sz w:val="28"/>
          <w:szCs w:val="28"/>
          <w:bdr w:val="none" w:sz="0" w:space="0" w:color="auto" w:frame="1"/>
          <w:shd w:val="clear" w:color="auto" w:fill="FFFFFF"/>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sidRPr="001D52B5">
        <w:rPr>
          <w:rFonts w:ascii="Times New Roman" w:hAnsi="Times New Roman" w:cs="Times New Roman"/>
          <w:sz w:val="28"/>
          <w:szCs w:val="28"/>
        </w:rPr>
        <w:t>Currency</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Carry</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Trade</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Definition</w:t>
      </w:r>
      <w:proofErr w:type="spellEnd"/>
      <w:r w:rsidRPr="001D52B5">
        <w:rPr>
          <w:rFonts w:ascii="Times New Roman" w:hAnsi="Times New Roman" w:cs="Times New Roman"/>
          <w:sz w:val="28"/>
          <w:szCs w:val="28"/>
        </w:rPr>
        <w:t xml:space="preserve"> </w:t>
      </w:r>
      <w:proofErr w:type="spellStart"/>
      <w:r>
        <w:rPr>
          <w:rFonts w:ascii="Times New Roman" w:hAnsi="Times New Roman" w:cs="Times New Roman"/>
          <w:sz w:val="28"/>
          <w:szCs w:val="28"/>
        </w:rPr>
        <w:t>as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Trading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Strategy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Example</w:t>
      </w:r>
      <w:proofErr w:type="spellEnd"/>
      <w:r>
        <w:rPr>
          <w:rFonts w:ascii="Times New Roman" w:hAnsi="Times New Roman" w:cs="Times New Roman"/>
          <w:sz w:val="28"/>
          <w:szCs w:val="28"/>
        </w:rPr>
        <w:t xml:space="preserve">. </w:t>
      </w:r>
      <w:proofErr w:type="spellStart"/>
      <w:r w:rsidRPr="002138A7">
        <w:rPr>
          <w:rFonts w:ascii="Times New Roman" w:hAnsi="Times New Roman" w:cs="Times New Roman"/>
          <w:i/>
          <w:sz w:val="28"/>
          <w:szCs w:val="28"/>
        </w:rPr>
        <w:t>Investopedia</w:t>
      </w:r>
      <w:proofErr w:type="spellEnd"/>
      <w:r w:rsidRPr="001D52B5">
        <w:rPr>
          <w:rFonts w:ascii="Times New Roman" w:hAnsi="Times New Roman" w:cs="Times New Roman"/>
          <w:sz w:val="28"/>
          <w:szCs w:val="28"/>
        </w:rPr>
        <w:t>.</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47" w:history="1">
        <w:r w:rsidRPr="001D52B5">
          <w:rPr>
            <w:rStyle w:val="a3"/>
            <w:rFonts w:ascii="Times New Roman" w:hAnsi="Times New Roman"/>
            <w:sz w:val="28"/>
            <w:szCs w:val="28"/>
          </w:rPr>
          <w:t>https://www.investopedia.com/terms/c/currencycarrytrade.asp</w:t>
        </w:r>
      </w:hyperlink>
      <w:r w:rsidRPr="001D52B5">
        <w:rPr>
          <w:rFonts w:ascii="Times New Roman" w:hAnsi="Times New Roman" w:cs="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Pr>
          <w:rFonts w:ascii="Times New Roman" w:hAnsi="Times New Roman" w:cs="Times New Roman"/>
          <w:sz w:val="28"/>
          <w:szCs w:val="28"/>
        </w:rPr>
        <w:t>Interest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Rates</w:t>
      </w:r>
      <w:proofErr w:type="spellEnd"/>
      <w:r>
        <w:rPr>
          <w:rFonts w:ascii="Times New Roman" w:hAnsi="Times New Roman" w:cs="Times New Roman"/>
          <w:sz w:val="28"/>
          <w:szCs w:val="28"/>
        </w:rPr>
        <w:t xml:space="preserve">. </w:t>
      </w:r>
      <w:proofErr w:type="spellStart"/>
      <w:r w:rsidRPr="002138A7">
        <w:rPr>
          <w:rFonts w:ascii="Times New Roman" w:hAnsi="Times New Roman" w:cs="Times New Roman"/>
          <w:i/>
          <w:sz w:val="28"/>
          <w:szCs w:val="28"/>
        </w:rPr>
        <w:t>Reserve</w:t>
      </w:r>
      <w:proofErr w:type="spellEnd"/>
      <w:r w:rsidRPr="002138A7">
        <w:rPr>
          <w:rFonts w:ascii="Times New Roman" w:hAnsi="Times New Roman" w:cs="Times New Roman"/>
          <w:i/>
          <w:sz w:val="28"/>
          <w:szCs w:val="28"/>
        </w:rPr>
        <w:t xml:space="preserve"> </w:t>
      </w:r>
      <w:proofErr w:type="spellStart"/>
      <w:r w:rsidRPr="002138A7">
        <w:rPr>
          <w:rFonts w:ascii="Times New Roman" w:hAnsi="Times New Roman" w:cs="Times New Roman"/>
          <w:i/>
          <w:sz w:val="28"/>
          <w:szCs w:val="28"/>
        </w:rPr>
        <w:t>Bank</w:t>
      </w:r>
      <w:proofErr w:type="spellEnd"/>
      <w:r w:rsidRPr="002138A7">
        <w:rPr>
          <w:rFonts w:ascii="Times New Roman" w:hAnsi="Times New Roman" w:cs="Times New Roman"/>
          <w:i/>
          <w:sz w:val="28"/>
          <w:szCs w:val="28"/>
        </w:rPr>
        <w:t xml:space="preserve"> </w:t>
      </w:r>
      <w:proofErr w:type="spellStart"/>
      <w:r w:rsidRPr="002138A7">
        <w:rPr>
          <w:rFonts w:ascii="Times New Roman" w:hAnsi="Times New Roman" w:cs="Times New Roman"/>
          <w:i/>
          <w:sz w:val="28"/>
          <w:szCs w:val="28"/>
        </w:rPr>
        <w:t>of</w:t>
      </w:r>
      <w:proofErr w:type="spellEnd"/>
      <w:r w:rsidRPr="002138A7">
        <w:rPr>
          <w:rFonts w:ascii="Times New Roman" w:hAnsi="Times New Roman" w:cs="Times New Roman"/>
          <w:i/>
          <w:sz w:val="28"/>
          <w:szCs w:val="28"/>
        </w:rPr>
        <w:t xml:space="preserve"> </w:t>
      </w:r>
      <w:proofErr w:type="spellStart"/>
      <w:r w:rsidRPr="002138A7">
        <w:rPr>
          <w:rFonts w:ascii="Times New Roman" w:hAnsi="Times New Roman" w:cs="Times New Roman"/>
          <w:i/>
          <w:sz w:val="28"/>
          <w:szCs w:val="28"/>
        </w:rPr>
        <w:t>Australia</w:t>
      </w:r>
      <w:proofErr w:type="spellEnd"/>
      <w:r w:rsidRPr="001D52B5">
        <w:rPr>
          <w:rFonts w:ascii="Times New Roman" w:hAnsi="Times New Roman" w:cs="Times New Roman"/>
          <w:spacing w:val="-1"/>
          <w:sz w:val="28"/>
          <w:szCs w:val="28"/>
          <w:bdr w:val="none" w:sz="0" w:space="0" w:color="auto" w:frame="1"/>
          <w:shd w:val="clear" w:color="auto" w:fill="FFFFFF"/>
        </w:rPr>
        <w:t xml:space="preserve">. </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48" w:history="1">
        <w:r w:rsidRPr="001D52B5">
          <w:rPr>
            <w:rStyle w:val="a3"/>
            <w:rFonts w:ascii="Times New Roman" w:hAnsi="Times New Roman"/>
            <w:sz w:val="28"/>
            <w:szCs w:val="28"/>
          </w:rPr>
          <w:t>https://www.rba.gov.au/statistics/cash-rate/</w:t>
        </w:r>
      </w:hyperlink>
      <w:r>
        <w:rPr>
          <w:rStyle w:val="a3"/>
          <w:rFonts w:ascii="Times New Roman" w:hAnsi="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sidRPr="001D52B5">
        <w:rPr>
          <w:rFonts w:ascii="Times New Roman" w:hAnsi="Times New Roman" w:cs="Times New Roman"/>
          <w:sz w:val="28"/>
          <w:szCs w:val="28"/>
        </w:rPr>
        <w:t>I</w:t>
      </w:r>
      <w:r>
        <w:rPr>
          <w:rFonts w:ascii="Times New Roman" w:hAnsi="Times New Roman" w:cs="Times New Roman"/>
          <w:sz w:val="28"/>
          <w:szCs w:val="28"/>
        </w:rPr>
        <w:t>nterest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rates</w:t>
      </w:r>
      <w:proofErr w:type="spellEnd"/>
      <w:r>
        <w:rPr>
          <w:rFonts w:ascii="Times New Roman" w:hAnsi="Times New Roman" w:cs="Times New Roman"/>
          <w:sz w:val="28"/>
          <w:szCs w:val="28"/>
        </w:rPr>
        <w:t xml:space="preserve">. </w:t>
      </w:r>
      <w:proofErr w:type="spellStart"/>
      <w:r w:rsidRPr="002138A7">
        <w:rPr>
          <w:rFonts w:ascii="Times New Roman" w:hAnsi="Times New Roman" w:cs="Times New Roman"/>
          <w:i/>
          <w:sz w:val="28"/>
          <w:szCs w:val="28"/>
        </w:rPr>
        <w:t>Reserve</w:t>
      </w:r>
      <w:proofErr w:type="spellEnd"/>
      <w:r w:rsidRPr="002138A7">
        <w:rPr>
          <w:rFonts w:ascii="Times New Roman" w:hAnsi="Times New Roman" w:cs="Times New Roman"/>
          <w:i/>
          <w:sz w:val="28"/>
          <w:szCs w:val="28"/>
        </w:rPr>
        <w:t xml:space="preserve"> </w:t>
      </w:r>
      <w:proofErr w:type="spellStart"/>
      <w:r w:rsidRPr="002138A7">
        <w:rPr>
          <w:rFonts w:ascii="Times New Roman" w:hAnsi="Times New Roman" w:cs="Times New Roman"/>
          <w:i/>
          <w:sz w:val="28"/>
          <w:szCs w:val="28"/>
        </w:rPr>
        <w:t>Bank</w:t>
      </w:r>
      <w:proofErr w:type="spellEnd"/>
      <w:r w:rsidRPr="002138A7">
        <w:rPr>
          <w:rFonts w:ascii="Times New Roman" w:hAnsi="Times New Roman" w:cs="Times New Roman"/>
          <w:i/>
          <w:sz w:val="28"/>
          <w:szCs w:val="28"/>
        </w:rPr>
        <w:t xml:space="preserve"> </w:t>
      </w:r>
      <w:proofErr w:type="spellStart"/>
      <w:r w:rsidRPr="002138A7">
        <w:rPr>
          <w:rFonts w:ascii="Times New Roman" w:hAnsi="Times New Roman" w:cs="Times New Roman"/>
          <w:i/>
          <w:sz w:val="28"/>
          <w:szCs w:val="28"/>
        </w:rPr>
        <w:t>of</w:t>
      </w:r>
      <w:proofErr w:type="spellEnd"/>
      <w:r w:rsidRPr="002138A7">
        <w:rPr>
          <w:rFonts w:ascii="Times New Roman" w:hAnsi="Times New Roman" w:cs="Times New Roman"/>
          <w:i/>
          <w:sz w:val="28"/>
          <w:szCs w:val="28"/>
        </w:rPr>
        <w:t xml:space="preserve"> </w:t>
      </w:r>
      <w:proofErr w:type="spellStart"/>
      <w:r w:rsidRPr="002138A7">
        <w:rPr>
          <w:rFonts w:ascii="Times New Roman" w:hAnsi="Times New Roman" w:cs="Times New Roman"/>
          <w:i/>
          <w:sz w:val="28"/>
          <w:szCs w:val="28"/>
        </w:rPr>
        <w:t>New</w:t>
      </w:r>
      <w:proofErr w:type="spellEnd"/>
      <w:r w:rsidRPr="002138A7">
        <w:rPr>
          <w:rFonts w:ascii="Times New Roman" w:hAnsi="Times New Roman" w:cs="Times New Roman"/>
          <w:i/>
          <w:sz w:val="28"/>
          <w:szCs w:val="28"/>
        </w:rPr>
        <w:t xml:space="preserve"> </w:t>
      </w:r>
      <w:proofErr w:type="spellStart"/>
      <w:r w:rsidRPr="002138A7">
        <w:rPr>
          <w:rFonts w:ascii="Times New Roman" w:hAnsi="Times New Roman" w:cs="Times New Roman"/>
          <w:i/>
          <w:sz w:val="28"/>
          <w:szCs w:val="28"/>
        </w:rPr>
        <w:t>Zealand</w:t>
      </w:r>
      <w:proofErr w:type="spellEnd"/>
      <w:r w:rsidRPr="001D52B5">
        <w:rPr>
          <w:rFonts w:ascii="Times New Roman" w:hAnsi="Times New Roman" w:cs="Times New Roman"/>
          <w:spacing w:val="-1"/>
          <w:sz w:val="28"/>
          <w:szCs w:val="28"/>
          <w:bdr w:val="none" w:sz="0" w:space="0" w:color="auto" w:frame="1"/>
          <w:shd w:val="clear" w:color="auto" w:fill="FFFFFF"/>
        </w:rPr>
        <w:t xml:space="preserve">. </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49" w:history="1">
        <w:r w:rsidRPr="001D52B5">
          <w:rPr>
            <w:rStyle w:val="a3"/>
            <w:rFonts w:ascii="Times New Roman" w:hAnsi="Times New Roman"/>
            <w:sz w:val="28"/>
            <w:szCs w:val="28"/>
          </w:rPr>
          <w:t>https://www.rbnz.govt.nz/statistics/series/exchange-and-interest-rates/wholesale-interest-rates</w:t>
        </w:r>
      </w:hyperlink>
      <w:r w:rsidRPr="001D52B5">
        <w:rPr>
          <w:rFonts w:ascii="Times New Roman" w:hAnsi="Times New Roman" w:cs="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15.11.2023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sidRPr="001D52B5">
        <w:rPr>
          <w:rFonts w:ascii="Times New Roman" w:hAnsi="Times New Roman" w:cs="Times New Roman"/>
          <w:sz w:val="28"/>
          <w:szCs w:val="28"/>
        </w:rPr>
        <w:t>Carry</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Trade</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Definition</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How</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It</w:t>
      </w:r>
      <w:proofErr w:type="spellEnd"/>
      <w:r w:rsidRPr="001D52B5">
        <w:rPr>
          <w:rFonts w:ascii="Times New Roman" w:hAnsi="Times New Roman" w:cs="Times New Roman"/>
          <w:sz w:val="28"/>
          <w:szCs w:val="28"/>
        </w:rPr>
        <w:t xml:space="preserve"> Works, </w:t>
      </w:r>
      <w:proofErr w:type="spellStart"/>
      <w:r w:rsidRPr="001D52B5">
        <w:rPr>
          <w:rFonts w:ascii="Times New Roman" w:hAnsi="Times New Roman" w:cs="Times New Roman"/>
          <w:sz w:val="28"/>
          <w:szCs w:val="28"/>
        </w:rPr>
        <w:t>Example</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and</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Risks</w:t>
      </w:r>
      <w:proofErr w:type="spellEnd"/>
      <w:r>
        <w:rPr>
          <w:rFonts w:ascii="Times New Roman" w:hAnsi="Times New Roman" w:cs="Times New Roman"/>
          <w:sz w:val="28"/>
          <w:szCs w:val="28"/>
        </w:rPr>
        <w:t>.</w:t>
      </w:r>
      <w:r w:rsidRPr="002138A7">
        <w:rPr>
          <w:rFonts w:ascii="Times New Roman" w:hAnsi="Times New Roman" w:cs="Times New Roman"/>
          <w:i/>
          <w:sz w:val="28"/>
          <w:szCs w:val="28"/>
        </w:rPr>
        <w:t xml:space="preserve"> </w:t>
      </w:r>
      <w:proofErr w:type="spellStart"/>
      <w:r w:rsidRPr="002138A7">
        <w:rPr>
          <w:rFonts w:ascii="Times New Roman" w:hAnsi="Times New Roman" w:cs="Times New Roman"/>
          <w:i/>
          <w:sz w:val="28"/>
          <w:szCs w:val="28"/>
        </w:rPr>
        <w:t>Investopedia</w:t>
      </w:r>
      <w:proofErr w:type="spellEnd"/>
      <w:r w:rsidRPr="001D52B5">
        <w:rPr>
          <w:rFonts w:ascii="Times New Roman" w:hAnsi="Times New Roman" w:cs="Times New Roman"/>
          <w:spacing w:val="-1"/>
          <w:sz w:val="28"/>
          <w:szCs w:val="28"/>
          <w:bdr w:val="none" w:sz="0" w:space="0" w:color="auto" w:frame="1"/>
          <w:shd w:val="clear" w:color="auto" w:fill="FFFFFF"/>
        </w:rPr>
        <w:t xml:space="preserve">. </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50" w:history="1">
        <w:r w:rsidRPr="001D52B5">
          <w:rPr>
            <w:rStyle w:val="a3"/>
            <w:rFonts w:ascii="Times New Roman" w:hAnsi="Times New Roman"/>
            <w:sz w:val="28"/>
            <w:szCs w:val="28"/>
          </w:rPr>
          <w:t>https://www.investopedia.com/carry-trade-definition-4682656</w:t>
        </w:r>
      </w:hyperlink>
      <w:r w:rsidRPr="001D52B5">
        <w:rPr>
          <w:rFonts w:ascii="Times New Roman" w:hAnsi="Times New Roman" w:cs="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15.11.2023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color w:val="000000"/>
          <w:sz w:val="28"/>
          <w:szCs w:val="28"/>
        </w:rPr>
      </w:pPr>
      <w:proofErr w:type="spellStart"/>
      <w:r w:rsidRPr="001D52B5">
        <w:rPr>
          <w:rFonts w:ascii="Times New Roman" w:hAnsi="Times New Roman" w:cs="Times New Roman"/>
          <w:sz w:val="28"/>
          <w:szCs w:val="28"/>
        </w:rPr>
        <w:lastRenderedPageBreak/>
        <w:t>Annual</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Report</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on</w:t>
      </w:r>
      <w:proofErr w:type="spellEnd"/>
      <w:r w:rsidRPr="001D52B5">
        <w:rPr>
          <w:rFonts w:ascii="Times New Roman" w:hAnsi="Times New Roman" w:cs="Times New Roman"/>
          <w:sz w:val="28"/>
          <w:szCs w:val="28"/>
        </w:rPr>
        <w:t xml:space="preserve"> Exchange </w:t>
      </w:r>
      <w:proofErr w:type="spellStart"/>
      <w:r w:rsidRPr="001D52B5">
        <w:rPr>
          <w:rFonts w:ascii="Times New Roman" w:hAnsi="Times New Roman" w:cs="Times New Roman"/>
          <w:sz w:val="28"/>
          <w:szCs w:val="28"/>
        </w:rPr>
        <w:t>Arrangements</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and</w:t>
      </w:r>
      <w:proofErr w:type="spellEnd"/>
      <w:r w:rsidRPr="001D52B5">
        <w:rPr>
          <w:rFonts w:ascii="Times New Roman" w:hAnsi="Times New Roman" w:cs="Times New Roman"/>
          <w:sz w:val="28"/>
          <w:szCs w:val="28"/>
        </w:rPr>
        <w:t xml:space="preserve"> Exchange </w:t>
      </w:r>
      <w:proofErr w:type="spellStart"/>
      <w:r w:rsidRPr="001D52B5">
        <w:rPr>
          <w:rFonts w:ascii="Times New Roman" w:hAnsi="Times New Roman" w:cs="Times New Roman"/>
          <w:sz w:val="28"/>
          <w:szCs w:val="28"/>
        </w:rPr>
        <w:t>Restrictions</w:t>
      </w:r>
      <w:proofErr w:type="spellEnd"/>
      <w:r w:rsidRPr="001D52B5">
        <w:rPr>
          <w:rFonts w:ascii="Times New Roman" w:hAnsi="Times New Roman" w:cs="Times New Roman"/>
          <w:sz w:val="28"/>
          <w:szCs w:val="28"/>
        </w:rPr>
        <w:t xml:space="preserve"> 2021. </w:t>
      </w:r>
      <w:proofErr w:type="spellStart"/>
      <w:r w:rsidRPr="001D52B5">
        <w:rPr>
          <w:rFonts w:ascii="Times New Roman" w:hAnsi="Times New Roman" w:cs="Times New Roman"/>
          <w:sz w:val="28"/>
          <w:szCs w:val="28"/>
        </w:rPr>
        <w:t>Washington</w:t>
      </w:r>
      <w:proofErr w:type="spellEnd"/>
      <w:r w:rsidRPr="001D52B5">
        <w:rPr>
          <w:rFonts w:ascii="Times New Roman" w:hAnsi="Times New Roman" w:cs="Times New Roman"/>
          <w:sz w:val="28"/>
          <w:szCs w:val="28"/>
        </w:rPr>
        <w:t>, DC: IMF.</w:t>
      </w:r>
      <w:r w:rsidRPr="00A774D3">
        <w:rPr>
          <w:rFonts w:ascii="Times New Roman" w:hAnsi="Times New Roman" w:cs="Times New Roman"/>
          <w:sz w:val="28"/>
          <w:szCs w:val="28"/>
        </w:rPr>
        <w:t xml:space="preserve"> </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r w:rsidRPr="001D52B5">
        <w:rPr>
          <w:rFonts w:ascii="Times New Roman" w:hAnsi="Times New Roman" w:cs="Times New Roman"/>
          <w:color w:val="000000"/>
          <w:sz w:val="28"/>
          <w:szCs w:val="28"/>
        </w:rPr>
        <w:t xml:space="preserve"> </w:t>
      </w:r>
      <w:hyperlink r:id="rId51" w:history="1">
        <w:r w:rsidRPr="001D52B5">
          <w:rPr>
            <w:rStyle w:val="a3"/>
            <w:rFonts w:ascii="Times New Roman" w:hAnsi="Times New Roman"/>
            <w:sz w:val="28"/>
            <w:szCs w:val="28"/>
          </w:rPr>
          <w:t>https://www.elibrary.imf.org/view/book/9781513598956/9781513598956.xml?rskey=sp60y1&amp;result=1</w:t>
        </w:r>
      </w:hyperlink>
      <w:r w:rsidRPr="001D52B5">
        <w:rPr>
          <w:rFonts w:ascii="Times New Roman" w:hAnsi="Times New Roman" w:cs="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color w:val="0000FF"/>
          <w:sz w:val="28"/>
          <w:szCs w:val="28"/>
          <w:u w:val="single"/>
        </w:rPr>
      </w:pPr>
      <w:r w:rsidRPr="001D52B5">
        <w:rPr>
          <w:rFonts w:ascii="Times New Roman" w:hAnsi="Times New Roman" w:cs="Times New Roman"/>
          <w:sz w:val="28"/>
          <w:szCs w:val="28"/>
        </w:rPr>
        <w:t>Валютний курс NZD/AUD.</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52" w:history="1">
        <w:r w:rsidRPr="001D52B5">
          <w:rPr>
            <w:rStyle w:val="a3"/>
            <w:rFonts w:ascii="Times New Roman" w:hAnsi="Times New Roman"/>
            <w:sz w:val="28"/>
            <w:szCs w:val="28"/>
          </w:rPr>
          <w:t>https://www.investing.com/currencies/nzd-aud-historical-data</w:t>
        </w:r>
      </w:hyperlink>
      <w:r>
        <w:rPr>
          <w:rStyle w:val="a3"/>
          <w:rFonts w:ascii="Times New Roman" w:hAnsi="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Style w:val="a3"/>
          <w:rFonts w:ascii="Times New Roman" w:hAnsi="Times New Roman"/>
          <w:sz w:val="28"/>
          <w:szCs w:val="28"/>
        </w:rPr>
      </w:pPr>
      <w:r w:rsidRPr="001D52B5">
        <w:rPr>
          <w:rFonts w:ascii="Times New Roman" w:hAnsi="Times New Roman" w:cs="Times New Roman"/>
          <w:color w:val="000000"/>
          <w:sz w:val="28"/>
          <w:szCs w:val="28"/>
        </w:rPr>
        <w:t>Географічна структура зовнішньої торгівлі товарами</w:t>
      </w:r>
      <w:r>
        <w:rPr>
          <w:rFonts w:ascii="Times New Roman" w:hAnsi="Times New Roman" w:cs="Times New Roman"/>
          <w:color w:val="000000"/>
          <w:sz w:val="28"/>
          <w:szCs w:val="28"/>
        </w:rPr>
        <w:t xml:space="preserve">. </w:t>
      </w:r>
      <w:r>
        <w:rPr>
          <w:rFonts w:ascii="Times New Roman" w:hAnsi="Times New Roman" w:cs="Times New Roman"/>
          <w:sz w:val="28"/>
          <w:szCs w:val="28"/>
        </w:rPr>
        <w:t xml:space="preserve"> </w:t>
      </w:r>
      <w:r w:rsidRPr="00A774D3">
        <w:rPr>
          <w:rFonts w:ascii="Times New Roman" w:hAnsi="Times New Roman" w:cs="Times New Roman"/>
          <w:i/>
          <w:color w:val="000000"/>
          <w:sz w:val="28"/>
          <w:szCs w:val="28"/>
        </w:rPr>
        <w:t>Державна служба статистики України</w:t>
      </w:r>
      <w:r w:rsidRPr="001D52B5">
        <w:rPr>
          <w:rFonts w:ascii="Times New Roman" w:hAnsi="Times New Roman" w:cs="Times New Roman"/>
          <w:sz w:val="28"/>
          <w:szCs w:val="28"/>
        </w:rPr>
        <w:t>.</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color w:val="000000"/>
          <w:sz w:val="28"/>
          <w:szCs w:val="28"/>
        </w:rPr>
        <w:t xml:space="preserve">  </w:t>
      </w:r>
      <w:hyperlink r:id="rId53" w:history="1">
        <w:r w:rsidRPr="001D52B5">
          <w:rPr>
            <w:rStyle w:val="a3"/>
            <w:rFonts w:ascii="Times New Roman" w:hAnsi="Times New Roman"/>
            <w:sz w:val="28"/>
            <w:szCs w:val="28"/>
          </w:rPr>
          <w:t>https://www.ukrstat.gov.ua/</w:t>
        </w:r>
      </w:hyperlink>
      <w:r>
        <w:rPr>
          <w:rStyle w:val="a3"/>
          <w:rFonts w:ascii="Times New Roman" w:hAnsi="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Style w:val="a3"/>
          <w:rFonts w:ascii="Times New Roman" w:hAnsi="Times New Roman"/>
          <w:sz w:val="28"/>
          <w:szCs w:val="28"/>
        </w:rPr>
      </w:pPr>
      <w:r w:rsidRPr="001D52B5">
        <w:rPr>
          <w:rFonts w:ascii="Times New Roman" w:hAnsi="Times New Roman" w:cs="Times New Roman"/>
          <w:sz w:val="28"/>
          <w:szCs w:val="28"/>
        </w:rPr>
        <w:t>Географічна структура зовнішньої торгівлі послугами</w:t>
      </w:r>
      <w:r>
        <w:rPr>
          <w:rFonts w:ascii="Times New Roman" w:hAnsi="Times New Roman" w:cs="Times New Roman"/>
          <w:sz w:val="28"/>
          <w:szCs w:val="28"/>
        </w:rPr>
        <w:t>.</w:t>
      </w:r>
      <w:r w:rsidRPr="001D52B5">
        <w:rPr>
          <w:rFonts w:ascii="Times New Roman" w:hAnsi="Times New Roman" w:cs="Times New Roman"/>
          <w:color w:val="000000"/>
          <w:sz w:val="28"/>
          <w:szCs w:val="28"/>
        </w:rPr>
        <w:t xml:space="preserve"> </w:t>
      </w:r>
      <w:r w:rsidRPr="00A774D3">
        <w:rPr>
          <w:rFonts w:ascii="Times New Roman" w:hAnsi="Times New Roman" w:cs="Times New Roman"/>
          <w:i/>
          <w:color w:val="000000"/>
          <w:sz w:val="28"/>
          <w:szCs w:val="28"/>
        </w:rPr>
        <w:t>Державна служба статистики України</w:t>
      </w:r>
      <w:r w:rsidRPr="001D52B5">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r w:rsidRPr="001D52B5">
        <w:rPr>
          <w:rFonts w:ascii="Times New Roman" w:hAnsi="Times New Roman" w:cs="Times New Roman"/>
          <w:color w:val="000000"/>
          <w:sz w:val="28"/>
          <w:szCs w:val="28"/>
        </w:rPr>
        <w:t xml:space="preserve">  </w:t>
      </w:r>
      <w:r w:rsidRPr="001D52B5">
        <w:rPr>
          <w:rFonts w:ascii="Times New Roman" w:hAnsi="Times New Roman" w:cs="Times New Roman"/>
          <w:sz w:val="28"/>
          <w:szCs w:val="28"/>
        </w:rPr>
        <w:t xml:space="preserve"> </w:t>
      </w:r>
      <w:hyperlink r:id="rId54" w:history="1">
        <w:r w:rsidRPr="001D52B5">
          <w:rPr>
            <w:rStyle w:val="a3"/>
            <w:rFonts w:ascii="Times New Roman" w:hAnsi="Times New Roman"/>
            <w:sz w:val="28"/>
            <w:szCs w:val="28"/>
          </w:rPr>
          <w:t>https://www.ukrstat.gov.ua/</w:t>
        </w:r>
      </w:hyperlink>
      <w:r>
        <w:rPr>
          <w:rStyle w:val="a3"/>
          <w:rFonts w:ascii="Times New Roman" w:hAnsi="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25.11.2023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r w:rsidRPr="001D52B5">
        <w:rPr>
          <w:rFonts w:ascii="Times New Roman" w:hAnsi="Times New Roman" w:cs="Times New Roman"/>
          <w:sz w:val="28"/>
          <w:szCs w:val="28"/>
        </w:rPr>
        <w:t>Торговельно-економічне співробітни</w:t>
      </w:r>
      <w:r>
        <w:rPr>
          <w:rFonts w:ascii="Times New Roman" w:hAnsi="Times New Roman" w:cs="Times New Roman"/>
          <w:sz w:val="28"/>
          <w:szCs w:val="28"/>
        </w:rPr>
        <w:t xml:space="preserve">цтво між Україною та Австралією. </w:t>
      </w:r>
      <w:r w:rsidRPr="00A774D3">
        <w:rPr>
          <w:rFonts w:ascii="Times New Roman" w:hAnsi="Times New Roman" w:cs="Times New Roman"/>
          <w:i/>
          <w:sz w:val="28"/>
          <w:szCs w:val="28"/>
        </w:rPr>
        <w:t>Посольство України в Австралії</w:t>
      </w:r>
      <w:r w:rsidRPr="00A774D3">
        <w:rPr>
          <w:rFonts w:ascii="Times New Roman" w:hAnsi="Times New Roman" w:cs="Times New Roman"/>
          <w:i/>
          <w:spacing w:val="-1"/>
          <w:sz w:val="28"/>
          <w:szCs w:val="28"/>
          <w:bdr w:val="none" w:sz="0" w:space="0" w:color="auto" w:frame="1"/>
          <w:shd w:val="clear" w:color="auto" w:fill="FFFFFF"/>
        </w:rPr>
        <w:t>.</w:t>
      </w:r>
      <w:r w:rsidRPr="001D52B5">
        <w:rPr>
          <w:rFonts w:ascii="Times New Roman" w:hAnsi="Times New Roman" w:cs="Times New Roman"/>
          <w:spacing w:val="-1"/>
          <w:sz w:val="28"/>
          <w:szCs w:val="28"/>
          <w:bdr w:val="none" w:sz="0" w:space="0" w:color="auto" w:frame="1"/>
          <w:shd w:val="clear" w:color="auto" w:fill="FFFFFF"/>
        </w:rPr>
        <w:t xml:space="preserve"> </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55" w:history="1">
        <w:r w:rsidRPr="001D52B5">
          <w:rPr>
            <w:rStyle w:val="a3"/>
            <w:rFonts w:ascii="Times New Roman" w:hAnsi="Times New Roman"/>
            <w:sz w:val="28"/>
            <w:szCs w:val="28"/>
          </w:rPr>
          <w:t>https://australia.mfa.gov.ua/spivrobitnictvo/315-torgovelyno-jekonomichne-spivrobitnictvo-mizh-ukrajinoju-ta-avstralijeju</w:t>
        </w:r>
      </w:hyperlink>
      <w:r>
        <w:rPr>
          <w:rStyle w:val="a3"/>
          <w:rFonts w:ascii="Times New Roman" w:hAnsi="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25.11.2023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r>
        <w:rPr>
          <w:rFonts w:ascii="Times New Roman" w:hAnsi="Times New Roman" w:cs="Times New Roman"/>
          <w:sz w:val="28"/>
          <w:szCs w:val="28"/>
        </w:rPr>
        <w:t xml:space="preserve">Україна і Нова Зеландія. </w:t>
      </w:r>
      <w:r w:rsidRPr="00A774D3">
        <w:rPr>
          <w:rFonts w:ascii="Times New Roman" w:hAnsi="Times New Roman" w:cs="Times New Roman"/>
          <w:i/>
          <w:sz w:val="28"/>
          <w:szCs w:val="28"/>
        </w:rPr>
        <w:t>Посольство України в Австралії</w:t>
      </w:r>
      <w:r w:rsidRPr="00A774D3">
        <w:rPr>
          <w:rFonts w:ascii="Times New Roman" w:hAnsi="Times New Roman" w:cs="Times New Roman"/>
          <w:i/>
          <w:spacing w:val="-1"/>
          <w:sz w:val="28"/>
          <w:szCs w:val="28"/>
          <w:bdr w:val="none" w:sz="0" w:space="0" w:color="auto" w:frame="1"/>
          <w:shd w:val="clear" w:color="auto" w:fill="FFFFFF"/>
        </w:rPr>
        <w:t>.</w:t>
      </w:r>
      <w:r w:rsidRPr="001D52B5">
        <w:rPr>
          <w:rFonts w:ascii="Times New Roman" w:hAnsi="Times New Roman" w:cs="Times New Roman"/>
          <w:spacing w:val="-1"/>
          <w:sz w:val="28"/>
          <w:szCs w:val="28"/>
          <w:bdr w:val="none" w:sz="0" w:space="0" w:color="auto" w:frame="1"/>
          <w:shd w:val="clear" w:color="auto" w:fill="FFFFFF"/>
        </w:rPr>
        <w:t xml:space="preserve"> </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56" w:history="1">
        <w:r w:rsidRPr="001D52B5">
          <w:rPr>
            <w:rStyle w:val="a3"/>
            <w:rFonts w:ascii="Times New Roman" w:hAnsi="Times New Roman"/>
            <w:sz w:val="28"/>
            <w:szCs w:val="28"/>
          </w:rPr>
          <w:t>https://australia.mfa.gov.ua/spivrobitnictvo/ukrayina-i-nova-zelandiya</w:t>
        </w:r>
      </w:hyperlink>
      <w:r w:rsidRPr="001D52B5">
        <w:rPr>
          <w:rFonts w:ascii="Times New Roman" w:hAnsi="Times New Roman" w:cs="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r w:rsidRPr="001D52B5">
        <w:rPr>
          <w:rFonts w:ascii="Times New Roman" w:hAnsi="Times New Roman" w:cs="Times New Roman"/>
          <w:sz w:val="28"/>
          <w:szCs w:val="28"/>
        </w:rPr>
        <w:t>Статистика зовнішнього сектору</w:t>
      </w:r>
      <w:r>
        <w:rPr>
          <w:rFonts w:ascii="Times New Roman" w:hAnsi="Times New Roman" w:cs="Times New Roman"/>
          <w:sz w:val="28"/>
          <w:szCs w:val="28"/>
        </w:rPr>
        <w:t xml:space="preserve">. </w:t>
      </w:r>
      <w:r w:rsidRPr="00A774D3">
        <w:rPr>
          <w:rFonts w:ascii="Times New Roman" w:hAnsi="Times New Roman" w:cs="Times New Roman"/>
          <w:i/>
          <w:sz w:val="28"/>
          <w:szCs w:val="28"/>
        </w:rPr>
        <w:t>Національний банк України</w:t>
      </w:r>
      <w:r>
        <w:rPr>
          <w:rFonts w:ascii="Times New Roman" w:hAnsi="Times New Roman" w:cs="Times New Roman"/>
          <w:sz w:val="28"/>
          <w:szCs w:val="28"/>
        </w:rPr>
        <w:t>.</w:t>
      </w:r>
      <w:r w:rsidRPr="00A774D3">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57" w:anchor="1" w:history="1">
        <w:r w:rsidRPr="001D52B5">
          <w:rPr>
            <w:rStyle w:val="a3"/>
            <w:rFonts w:ascii="Times New Roman" w:hAnsi="Times New Roman"/>
            <w:sz w:val="28"/>
            <w:szCs w:val="28"/>
          </w:rPr>
          <w:t>https://bank.gov.ua/ua/statistic/sector-external#1</w:t>
        </w:r>
      </w:hyperlink>
      <w:r w:rsidRPr="001D52B5">
        <w:rPr>
          <w:rFonts w:ascii="Times New Roman" w:hAnsi="Times New Roman" w:cs="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sidRPr="001D52B5">
        <w:rPr>
          <w:rFonts w:ascii="Times New Roman" w:hAnsi="Times New Roman" w:cs="Times New Roman"/>
          <w:sz w:val="28"/>
          <w:szCs w:val="28"/>
        </w:rPr>
        <w:t>World</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Bank</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Data</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Current</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Account</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Balance</w:t>
      </w:r>
      <w:proofErr w:type="spellEnd"/>
      <w:r w:rsidRPr="001D52B5">
        <w:rPr>
          <w:rFonts w:ascii="Times New Roman" w:hAnsi="Times New Roman" w:cs="Times New Roman"/>
          <w:sz w:val="28"/>
          <w:szCs w:val="28"/>
        </w:rPr>
        <w:t xml:space="preserve"> (% GDP)</w:t>
      </w:r>
      <w:r w:rsidRPr="00A774D3">
        <w:rPr>
          <w:rFonts w:ascii="Times New Roman" w:hAnsi="Times New Roman" w:cs="Times New Roman"/>
          <w:sz w:val="28"/>
          <w:szCs w:val="28"/>
        </w:rPr>
        <w:t xml:space="preserve"> </w:t>
      </w:r>
      <w:r w:rsidRPr="001D52B5">
        <w:rPr>
          <w:rFonts w:ascii="Times New Roman" w:hAnsi="Times New Roman" w:cs="Times New Roman"/>
          <w:sz w:val="28"/>
          <w:szCs w:val="28"/>
        </w:rPr>
        <w:t>.</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1D52B5">
        <w:rPr>
          <w:rFonts w:ascii="Times New Roman" w:hAnsi="Times New Roman" w:cs="Times New Roman"/>
          <w:sz w:val="28"/>
          <w:szCs w:val="28"/>
        </w:rPr>
        <w:t xml:space="preserve"> </w:t>
      </w:r>
      <w:hyperlink r:id="rId58" w:history="1">
        <w:r w:rsidRPr="001D52B5">
          <w:rPr>
            <w:rStyle w:val="a3"/>
            <w:rFonts w:ascii="Times New Roman" w:hAnsi="Times New Roman"/>
            <w:sz w:val="28"/>
            <w:szCs w:val="28"/>
          </w:rPr>
          <w:t>https://data.worldbank.org/indicator/BN.CAB.XOKA.GD.ZS?locations=NZ</w:t>
        </w:r>
      </w:hyperlink>
      <w:r>
        <w:rPr>
          <w:rStyle w:val="a3"/>
          <w:rFonts w:ascii="Times New Roman" w:hAnsi="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sidRPr="001D52B5">
        <w:rPr>
          <w:rFonts w:ascii="Times New Roman" w:hAnsi="Times New Roman" w:cs="Times New Roman"/>
          <w:sz w:val="28"/>
          <w:szCs w:val="28"/>
        </w:rPr>
        <w:t>The</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World</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Bank</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Data</w:t>
      </w:r>
      <w:proofErr w:type="spellEnd"/>
      <w:r w:rsidRPr="001D52B5">
        <w:rPr>
          <w:rFonts w:ascii="Times New Roman" w:hAnsi="Times New Roman" w:cs="Times New Roman"/>
          <w:sz w:val="28"/>
          <w:szCs w:val="28"/>
        </w:rPr>
        <w:t xml:space="preserve"> Net </w:t>
      </w:r>
      <w:proofErr w:type="spellStart"/>
      <w:r w:rsidRPr="001D52B5">
        <w:rPr>
          <w:rFonts w:ascii="Times New Roman" w:hAnsi="Times New Roman" w:cs="Times New Roman"/>
          <w:sz w:val="28"/>
          <w:szCs w:val="28"/>
        </w:rPr>
        <w:t>trade</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in</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goods</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and</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services</w:t>
      </w:r>
      <w:proofErr w:type="spellEnd"/>
      <w:r w:rsidRPr="001D52B5">
        <w:rPr>
          <w:rFonts w:ascii="Times New Roman" w:hAnsi="Times New Roman" w:cs="Times New Roman"/>
          <w:sz w:val="28"/>
          <w:szCs w:val="28"/>
        </w:rPr>
        <w:t>.</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1D52B5">
        <w:rPr>
          <w:rFonts w:ascii="Times New Roman" w:hAnsi="Times New Roman" w:cs="Times New Roman"/>
          <w:sz w:val="28"/>
          <w:szCs w:val="28"/>
        </w:rPr>
        <w:t xml:space="preserve"> </w:t>
      </w:r>
      <w:hyperlink r:id="rId59" w:history="1">
        <w:r w:rsidRPr="001D52B5">
          <w:rPr>
            <w:rStyle w:val="a3"/>
            <w:rFonts w:ascii="Times New Roman" w:hAnsi="Times New Roman"/>
            <w:sz w:val="28"/>
            <w:szCs w:val="28"/>
          </w:rPr>
          <w:t>https://data.worldbank.org/indicator/BN.GSR.GNFS.CD?locations=NZ</w:t>
        </w:r>
      </w:hyperlink>
      <w:r>
        <w:rPr>
          <w:rStyle w:val="a3"/>
          <w:rFonts w:ascii="Times New Roman" w:hAnsi="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r w:rsidRPr="001D52B5">
        <w:rPr>
          <w:rFonts w:ascii="Times New Roman" w:hAnsi="Times New Roman" w:cs="Times New Roman"/>
          <w:sz w:val="28"/>
          <w:szCs w:val="28"/>
        </w:rPr>
        <w:lastRenderedPageBreak/>
        <w:t xml:space="preserve">  </w:t>
      </w:r>
      <w:proofErr w:type="spellStart"/>
      <w:r w:rsidRPr="001D52B5">
        <w:rPr>
          <w:rFonts w:ascii="Times New Roman" w:hAnsi="Times New Roman" w:cs="Times New Roman"/>
          <w:sz w:val="28"/>
          <w:szCs w:val="28"/>
        </w:rPr>
        <w:t>Monetary</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and</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Fiscal</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Asia</w:t>
      </w:r>
      <w:proofErr w:type="spellEnd"/>
      <w:r w:rsidRPr="001D52B5">
        <w:rPr>
          <w:rFonts w:ascii="Times New Roman" w:hAnsi="Times New Roman" w:cs="Times New Roman"/>
          <w:sz w:val="28"/>
          <w:szCs w:val="28"/>
        </w:rPr>
        <w:t>.</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60" w:history="1">
        <w:r w:rsidRPr="001D52B5">
          <w:rPr>
            <w:rStyle w:val="a3"/>
            <w:rFonts w:ascii="Times New Roman" w:hAnsi="Times New Roman"/>
            <w:sz w:val="28"/>
            <w:szCs w:val="28"/>
          </w:rPr>
          <w:t>https://docs.google.com/spreadsheets/d/1hLZ4wPIOBveTeWEF31ZmhQ0XYcK0zrVs/edit#gid=51052916</w:t>
        </w:r>
      </w:hyperlink>
      <w:r>
        <w:rPr>
          <w:rStyle w:val="a3"/>
          <w:rFonts w:ascii="Times New Roman" w:hAnsi="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pacing w:val="-2"/>
          <w:sz w:val="28"/>
          <w:szCs w:val="28"/>
        </w:rPr>
        <w:t>1</w:t>
      </w:r>
      <w:r>
        <w:rPr>
          <w:rFonts w:ascii="Times New Roman" w:hAnsi="Times New Roman" w:cs="Times New Roman"/>
          <w:sz w:val="28"/>
          <w:szCs w:val="28"/>
        </w:rPr>
        <w:t>2.11.2023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r w:rsidRPr="001D52B5">
        <w:rPr>
          <w:rFonts w:ascii="Times New Roman" w:hAnsi="Times New Roman" w:cs="Times New Roman"/>
          <w:sz w:val="28"/>
          <w:szCs w:val="28"/>
        </w:rPr>
        <w:t xml:space="preserve">GDP </w:t>
      </w:r>
      <w:proofErr w:type="spellStart"/>
      <w:r w:rsidRPr="001D52B5">
        <w:rPr>
          <w:rFonts w:ascii="Times New Roman" w:hAnsi="Times New Roman" w:cs="Times New Roman"/>
          <w:sz w:val="28"/>
          <w:szCs w:val="28"/>
        </w:rPr>
        <w:t>Asia</w:t>
      </w:r>
      <w:proofErr w:type="spellEnd"/>
      <w:r w:rsidRPr="001D52B5">
        <w:rPr>
          <w:rFonts w:ascii="Times New Roman" w:hAnsi="Times New Roman" w:cs="Times New Roman"/>
          <w:sz w:val="28"/>
          <w:szCs w:val="28"/>
        </w:rPr>
        <w:t>.</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61" w:history="1">
        <w:r w:rsidRPr="001D52B5">
          <w:rPr>
            <w:rStyle w:val="a3"/>
            <w:rFonts w:ascii="Times New Roman" w:hAnsi="Times New Roman"/>
            <w:sz w:val="28"/>
            <w:szCs w:val="28"/>
          </w:rPr>
          <w:t>https://docs.google.com/spreadsheets/d/1f_RAGFwauvD5DlPQzXn4aHaTrwb-yJxa/edit#gid=1770153106</w:t>
        </w:r>
      </w:hyperlink>
      <w:r>
        <w:rPr>
          <w:rStyle w:val="a3"/>
          <w:rFonts w:ascii="Times New Roman" w:hAnsi="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15.11.2023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sidRPr="001D52B5">
        <w:rPr>
          <w:rFonts w:ascii="Times New Roman" w:hAnsi="Times New Roman" w:cs="Times New Roman"/>
          <w:sz w:val="28"/>
          <w:szCs w:val="28"/>
        </w:rPr>
        <w:t>Reserve</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Bank</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of</w:t>
      </w:r>
      <w:proofErr w:type="spellEnd"/>
      <w:r w:rsidRPr="001D52B5">
        <w:rPr>
          <w:rFonts w:ascii="Times New Roman" w:hAnsi="Times New Roman" w:cs="Times New Roman"/>
          <w:sz w:val="28"/>
          <w:szCs w:val="28"/>
        </w:rPr>
        <w:t xml:space="preserve"> NZ </w:t>
      </w:r>
      <w:proofErr w:type="spellStart"/>
      <w:r w:rsidRPr="001D52B5">
        <w:rPr>
          <w:rFonts w:ascii="Times New Roman" w:hAnsi="Times New Roman" w:cs="Times New Roman"/>
          <w:sz w:val="28"/>
          <w:szCs w:val="28"/>
        </w:rPr>
        <w:t>Overseas</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trade</w:t>
      </w:r>
      <w:proofErr w:type="spellEnd"/>
      <w:r w:rsidRPr="001D52B5">
        <w:rPr>
          <w:rFonts w:ascii="Times New Roman" w:hAnsi="Times New Roman" w:cs="Times New Roman"/>
          <w:sz w:val="28"/>
          <w:szCs w:val="28"/>
        </w:rPr>
        <w:t>.</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62" w:history="1">
        <w:r w:rsidRPr="001D52B5">
          <w:rPr>
            <w:rStyle w:val="a3"/>
            <w:rFonts w:ascii="Times New Roman" w:hAnsi="Times New Roman"/>
            <w:sz w:val="28"/>
            <w:szCs w:val="28"/>
          </w:rPr>
          <w:t>https://www.rbnz.govt.nz/statistics/series/economic-indicators/overseas-trade</w:t>
        </w:r>
      </w:hyperlink>
      <w:r>
        <w:rPr>
          <w:rStyle w:val="a3"/>
          <w:rFonts w:ascii="Times New Roman" w:hAnsi="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25.10.2023</w:t>
      </w:r>
      <w:r w:rsidRPr="00A774D3">
        <w:rPr>
          <w:rFonts w:ascii="Times New Roman" w:hAnsi="Times New Roman" w:cs="Times New Roman"/>
          <w:sz w:val="28"/>
          <w:szCs w:val="28"/>
        </w:rPr>
        <w:t>).</w:t>
      </w:r>
    </w:p>
    <w:p w:rsidR="005B15D4" w:rsidRPr="001D52B5"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sidRPr="001D52B5">
        <w:rPr>
          <w:rFonts w:ascii="Times New Roman" w:hAnsi="Times New Roman" w:cs="Times New Roman"/>
          <w:sz w:val="28"/>
          <w:szCs w:val="28"/>
        </w:rPr>
        <w:t>Reserve</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Bank</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of</w:t>
      </w:r>
      <w:proofErr w:type="spellEnd"/>
      <w:r w:rsidRPr="001D52B5">
        <w:rPr>
          <w:rFonts w:ascii="Times New Roman" w:hAnsi="Times New Roman" w:cs="Times New Roman"/>
          <w:sz w:val="28"/>
          <w:szCs w:val="28"/>
        </w:rPr>
        <w:t xml:space="preserve"> AUSTRALIA </w:t>
      </w:r>
      <w:proofErr w:type="spellStart"/>
      <w:r w:rsidRPr="001D52B5">
        <w:rPr>
          <w:rFonts w:ascii="Times New Roman" w:hAnsi="Times New Roman" w:cs="Times New Roman"/>
          <w:sz w:val="28"/>
          <w:szCs w:val="28"/>
        </w:rPr>
        <w:t>Overseas</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trade</w:t>
      </w:r>
      <w:proofErr w:type="spellEnd"/>
      <w:r w:rsidRPr="001D52B5">
        <w:rPr>
          <w:rFonts w:ascii="Times New Roman" w:hAnsi="Times New Roman" w:cs="Times New Roman"/>
          <w:sz w:val="28"/>
          <w:szCs w:val="28"/>
        </w:rPr>
        <w:t>.</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63" w:history="1">
        <w:r w:rsidRPr="001D52B5">
          <w:rPr>
            <w:rStyle w:val="a3"/>
            <w:rFonts w:ascii="Times New Roman" w:hAnsi="Times New Roman"/>
            <w:sz w:val="28"/>
            <w:szCs w:val="28"/>
          </w:rPr>
          <w:t>https://www.rbnz.govt.nz/statistics/series/economic-indicators/overseas-trade</w:t>
        </w:r>
      </w:hyperlink>
      <w:r>
        <w:rPr>
          <w:rStyle w:val="a3"/>
          <w:rFonts w:ascii="Times New Roman" w:hAnsi="Times New Roman"/>
          <w:sz w:val="28"/>
          <w:szCs w:val="28"/>
        </w:rPr>
        <w:t xml:space="preserve"> </w:t>
      </w:r>
      <w:r w:rsidRPr="00A774D3">
        <w:rPr>
          <w:rFonts w:ascii="Times New Roman" w:hAnsi="Times New Roman" w:cs="Times New Roman"/>
          <w:sz w:val="28"/>
          <w:szCs w:val="28"/>
        </w:rPr>
        <w:t>(дата звернення</w:t>
      </w:r>
      <w:r w:rsidRPr="00A774D3">
        <w:rPr>
          <w:rFonts w:ascii="Times New Roman" w:hAnsi="Times New Roman" w:cs="Times New Roman"/>
          <w:spacing w:val="-2"/>
          <w:sz w:val="28"/>
          <w:szCs w:val="28"/>
        </w:rPr>
        <w:t xml:space="preserve"> </w:t>
      </w:r>
      <w:r>
        <w:rPr>
          <w:rFonts w:ascii="Times New Roman" w:hAnsi="Times New Roman" w:cs="Times New Roman"/>
          <w:sz w:val="28"/>
          <w:szCs w:val="28"/>
        </w:rPr>
        <w:t>15.11.2023</w:t>
      </w:r>
      <w:r w:rsidRPr="00A774D3">
        <w:rPr>
          <w:rFonts w:ascii="Times New Roman" w:hAnsi="Times New Roman" w:cs="Times New Roman"/>
          <w:sz w:val="28"/>
          <w:szCs w:val="28"/>
        </w:rPr>
        <w:t>).</w:t>
      </w:r>
    </w:p>
    <w:p w:rsidR="005B15D4" w:rsidRPr="00442024"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sidRPr="001D52B5">
        <w:rPr>
          <w:rFonts w:ascii="Times New Roman" w:hAnsi="Times New Roman" w:cs="Times New Roman"/>
          <w:sz w:val="28"/>
          <w:szCs w:val="28"/>
        </w:rPr>
        <w:t>Reserve</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Bank</w:t>
      </w:r>
      <w:proofErr w:type="spellEnd"/>
      <w:r w:rsidRPr="001D52B5">
        <w:rPr>
          <w:rFonts w:ascii="Times New Roman" w:hAnsi="Times New Roman" w:cs="Times New Roman"/>
          <w:sz w:val="28"/>
          <w:szCs w:val="28"/>
        </w:rPr>
        <w:t xml:space="preserve"> </w:t>
      </w:r>
      <w:proofErr w:type="spellStart"/>
      <w:r w:rsidRPr="001D52B5">
        <w:rPr>
          <w:rFonts w:ascii="Times New Roman" w:hAnsi="Times New Roman" w:cs="Times New Roman"/>
          <w:sz w:val="28"/>
          <w:szCs w:val="28"/>
        </w:rPr>
        <w:t>of</w:t>
      </w:r>
      <w:proofErr w:type="spellEnd"/>
      <w:r w:rsidRPr="001D52B5">
        <w:rPr>
          <w:rFonts w:ascii="Times New Roman" w:hAnsi="Times New Roman" w:cs="Times New Roman"/>
          <w:sz w:val="28"/>
          <w:szCs w:val="28"/>
        </w:rPr>
        <w:t xml:space="preserve"> NZ .</w:t>
      </w:r>
      <w:r w:rsidRPr="002138A7">
        <w:rPr>
          <w:rFonts w:ascii="Times New Roman" w:hAnsi="Times New Roman" w:cs="Times New Roman"/>
          <w:sz w:val="28"/>
          <w:szCs w:val="28"/>
        </w:rPr>
        <w:t xml:space="preserve"> </w:t>
      </w:r>
      <w:r w:rsidRPr="002138A7">
        <w:rPr>
          <w:rFonts w:ascii="Times New Roman" w:hAnsi="Times New Roman" w:cs="Times New Roman"/>
          <w:color w:val="231F20"/>
          <w:sz w:val="28"/>
          <w:szCs w:val="28"/>
        </w:rPr>
        <w:t xml:space="preserve"> </w:t>
      </w:r>
      <w:r w:rsidRPr="002138A7">
        <w:rPr>
          <w:rFonts w:ascii="Times New Roman" w:hAnsi="Times New Roman" w:cs="Times New Roman"/>
          <w:sz w:val="28"/>
          <w:szCs w:val="28"/>
        </w:rPr>
        <w:t xml:space="preserve">URL : </w:t>
      </w:r>
      <w:r w:rsidRPr="001D52B5">
        <w:rPr>
          <w:rFonts w:ascii="Times New Roman" w:hAnsi="Times New Roman" w:cs="Times New Roman"/>
          <w:sz w:val="28"/>
          <w:szCs w:val="28"/>
        </w:rPr>
        <w:t xml:space="preserve">  </w:t>
      </w:r>
      <w:hyperlink r:id="rId64" w:history="1">
        <w:r w:rsidRPr="001D52B5">
          <w:rPr>
            <w:rStyle w:val="a3"/>
            <w:rFonts w:ascii="Times New Roman" w:hAnsi="Times New Roman"/>
            <w:spacing w:val="-2"/>
            <w:sz w:val="28"/>
            <w:szCs w:val="28"/>
          </w:rPr>
          <w:t>https://www.rbnz.govt.nz/-/media/3380d12216e6457b9c4ce937888f0e7a.ashx?sc_lang=en#:~:text=In%20this%20article%2C%20we%20examine,New%20Zealand%20dollar%20(NZD).</w:t>
        </w:r>
      </w:hyperlink>
      <w:r>
        <w:rPr>
          <w:rStyle w:val="a3"/>
          <w:rFonts w:ascii="Times New Roman" w:hAnsi="Times New Roman"/>
          <w:spacing w:val="-2"/>
          <w:sz w:val="28"/>
          <w:szCs w:val="28"/>
        </w:rPr>
        <w:t xml:space="preserve"> </w:t>
      </w:r>
      <w:r w:rsidRPr="00442024">
        <w:rPr>
          <w:rFonts w:ascii="Times New Roman" w:hAnsi="Times New Roman" w:cs="Times New Roman"/>
          <w:sz w:val="28"/>
          <w:szCs w:val="28"/>
        </w:rPr>
        <w:t>(дата звернення</w:t>
      </w:r>
      <w:r w:rsidRPr="00442024">
        <w:rPr>
          <w:rFonts w:ascii="Times New Roman" w:hAnsi="Times New Roman" w:cs="Times New Roman"/>
          <w:spacing w:val="-2"/>
          <w:sz w:val="28"/>
          <w:szCs w:val="28"/>
        </w:rPr>
        <w:t xml:space="preserve"> </w:t>
      </w:r>
      <w:r w:rsidRPr="00442024">
        <w:rPr>
          <w:rFonts w:ascii="Times New Roman" w:hAnsi="Times New Roman" w:cs="Times New Roman"/>
          <w:sz w:val="28"/>
          <w:szCs w:val="28"/>
        </w:rPr>
        <w:t>25.11.2023).</w:t>
      </w:r>
    </w:p>
    <w:p w:rsidR="005B15D4" w:rsidRPr="00442024" w:rsidRDefault="005B15D4" w:rsidP="005B15D4">
      <w:pPr>
        <w:pStyle w:val="a4"/>
        <w:numPr>
          <w:ilvl w:val="0"/>
          <w:numId w:val="30"/>
        </w:numPr>
        <w:spacing w:after="0" w:line="360" w:lineRule="auto"/>
        <w:ind w:left="357" w:hanging="357"/>
        <w:rPr>
          <w:rFonts w:ascii="Times New Roman" w:hAnsi="Times New Roman" w:cs="Times New Roman"/>
          <w:sz w:val="28"/>
          <w:szCs w:val="28"/>
        </w:rPr>
      </w:pPr>
      <w:proofErr w:type="spellStart"/>
      <w:r w:rsidRPr="00442024">
        <w:rPr>
          <w:rFonts w:ascii="Times New Roman" w:hAnsi="Times New Roman" w:cs="Times New Roman"/>
          <w:sz w:val="28"/>
          <w:szCs w:val="28"/>
        </w:rPr>
        <w:t>Reserve</w:t>
      </w:r>
      <w:proofErr w:type="spellEnd"/>
      <w:r w:rsidRPr="00442024">
        <w:rPr>
          <w:rFonts w:ascii="Times New Roman" w:hAnsi="Times New Roman" w:cs="Times New Roman"/>
          <w:sz w:val="28"/>
          <w:szCs w:val="28"/>
        </w:rPr>
        <w:t xml:space="preserve"> </w:t>
      </w:r>
      <w:proofErr w:type="spellStart"/>
      <w:r w:rsidRPr="00442024">
        <w:rPr>
          <w:rFonts w:ascii="Times New Roman" w:hAnsi="Times New Roman" w:cs="Times New Roman"/>
          <w:sz w:val="28"/>
          <w:szCs w:val="28"/>
        </w:rPr>
        <w:t>Bank</w:t>
      </w:r>
      <w:proofErr w:type="spellEnd"/>
      <w:r w:rsidRPr="00442024">
        <w:rPr>
          <w:rFonts w:ascii="Times New Roman" w:hAnsi="Times New Roman" w:cs="Times New Roman"/>
          <w:sz w:val="28"/>
          <w:szCs w:val="28"/>
        </w:rPr>
        <w:t xml:space="preserve"> </w:t>
      </w:r>
      <w:proofErr w:type="spellStart"/>
      <w:r w:rsidRPr="00442024">
        <w:rPr>
          <w:rFonts w:ascii="Times New Roman" w:hAnsi="Times New Roman" w:cs="Times New Roman"/>
          <w:sz w:val="28"/>
          <w:szCs w:val="28"/>
        </w:rPr>
        <w:t>of</w:t>
      </w:r>
      <w:proofErr w:type="spellEnd"/>
      <w:r w:rsidRPr="00442024">
        <w:rPr>
          <w:rFonts w:ascii="Times New Roman" w:hAnsi="Times New Roman" w:cs="Times New Roman"/>
          <w:sz w:val="28"/>
          <w:szCs w:val="28"/>
        </w:rPr>
        <w:t xml:space="preserve"> AUSTR. </w:t>
      </w:r>
      <w:r w:rsidRPr="00442024">
        <w:rPr>
          <w:rFonts w:ascii="Times New Roman" w:hAnsi="Times New Roman" w:cs="Times New Roman"/>
          <w:color w:val="231F20"/>
          <w:sz w:val="28"/>
          <w:szCs w:val="28"/>
        </w:rPr>
        <w:t xml:space="preserve"> </w:t>
      </w:r>
      <w:r w:rsidRPr="00442024">
        <w:rPr>
          <w:rFonts w:ascii="Times New Roman" w:hAnsi="Times New Roman" w:cs="Times New Roman"/>
          <w:sz w:val="28"/>
          <w:szCs w:val="28"/>
        </w:rPr>
        <w:t xml:space="preserve">URL :  </w:t>
      </w:r>
      <w:hyperlink r:id="rId65" w:history="1">
        <w:r w:rsidRPr="00442024">
          <w:rPr>
            <w:rStyle w:val="a3"/>
            <w:rFonts w:ascii="Times New Roman" w:hAnsi="Times New Roman"/>
            <w:sz w:val="28"/>
            <w:szCs w:val="28"/>
          </w:rPr>
          <w:t>https://www.rba.gov.au/</w:t>
        </w:r>
      </w:hyperlink>
      <w:r w:rsidRPr="00442024">
        <w:rPr>
          <w:rStyle w:val="a3"/>
          <w:rFonts w:ascii="Times New Roman" w:hAnsi="Times New Roman"/>
          <w:sz w:val="28"/>
          <w:szCs w:val="28"/>
        </w:rPr>
        <w:t xml:space="preserve"> </w:t>
      </w:r>
      <w:r w:rsidRPr="00442024">
        <w:rPr>
          <w:rFonts w:ascii="Times New Roman" w:hAnsi="Times New Roman" w:cs="Times New Roman"/>
          <w:sz w:val="28"/>
          <w:szCs w:val="28"/>
        </w:rPr>
        <w:t>(дата звернення</w:t>
      </w:r>
      <w:r w:rsidRPr="00442024">
        <w:rPr>
          <w:rFonts w:ascii="Times New Roman" w:hAnsi="Times New Roman" w:cs="Times New Roman"/>
          <w:spacing w:val="-2"/>
          <w:sz w:val="28"/>
          <w:szCs w:val="28"/>
        </w:rPr>
        <w:t xml:space="preserve"> </w:t>
      </w:r>
      <w:r w:rsidRPr="00442024">
        <w:rPr>
          <w:rFonts w:ascii="Times New Roman" w:hAnsi="Times New Roman" w:cs="Times New Roman"/>
          <w:sz w:val="28"/>
          <w:szCs w:val="28"/>
        </w:rPr>
        <w:t>15.11.2023).</w:t>
      </w:r>
    </w:p>
    <w:p w:rsidR="003D37A9" w:rsidRPr="001D52B5" w:rsidRDefault="003D37A9" w:rsidP="00EB18DF">
      <w:bookmarkStart w:id="28" w:name="_GoBack"/>
      <w:bookmarkEnd w:id="28"/>
    </w:p>
    <w:sectPr w:rsidR="003D37A9" w:rsidRPr="001D52B5" w:rsidSect="00901F37">
      <w:headerReference w:type="default" r:id="rId66"/>
      <w:pgSz w:w="11906" w:h="16838" w:code="9"/>
      <w:pgMar w:top="1134" w:right="851" w:bottom="1134" w:left="1701" w:header="567"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64EC" w:rsidRDefault="00AF64EC">
      <w:pPr>
        <w:spacing w:after="0" w:line="240" w:lineRule="auto"/>
      </w:pPr>
      <w:r>
        <w:separator/>
      </w:r>
    </w:p>
  </w:endnote>
  <w:endnote w:type="continuationSeparator" w:id="0">
    <w:p w:rsidR="00AF64EC" w:rsidRDefault="00AF64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等线 Light">
    <w:panose1 w:val="00000000000000000000"/>
    <w:charset w:val="80"/>
    <w:family w:val="roman"/>
    <w:notTrueType/>
    <w:pitch w:val="default"/>
  </w:font>
  <w:font w:name="Calibri Light">
    <w:altName w:val="Calibri"/>
    <w:charset w:val="00"/>
    <w:family w:val="swiss"/>
    <w:pitch w:val="variable"/>
    <w:sig w:usb0="00000001" w:usb1="4000207B" w:usb2="00000000" w:usb3="00000000" w:csb0="0000019F" w:csb1="00000000"/>
  </w:font>
  <w:font w:name="等线">
    <w:panose1 w:val="00000000000000000000"/>
    <w:charset w:val="8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64EC" w:rsidRDefault="00AF64EC">
      <w:pPr>
        <w:spacing w:after="0" w:line="240" w:lineRule="auto"/>
      </w:pPr>
      <w:r>
        <w:separator/>
      </w:r>
    </w:p>
  </w:footnote>
  <w:footnote w:type="continuationSeparator" w:id="0">
    <w:p w:rsidR="00AF64EC" w:rsidRDefault="00AF64E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18DF" w:rsidRPr="002D4CB9" w:rsidRDefault="00EB18DF">
    <w:pPr>
      <w:pStyle w:val="a9"/>
      <w:jc w:val="right"/>
      <w:rPr>
        <w:rFonts w:ascii="Times New Roman" w:hAnsi="Times New Roman" w:cs="Times New Roman"/>
        <w:sz w:val="24"/>
        <w:szCs w:val="24"/>
      </w:rPr>
    </w:pPr>
    <w:r w:rsidRPr="002D4CB9">
      <w:rPr>
        <w:rFonts w:ascii="Times New Roman" w:hAnsi="Times New Roman" w:cs="Times New Roman"/>
        <w:sz w:val="24"/>
        <w:szCs w:val="24"/>
      </w:rPr>
      <w:fldChar w:fldCharType="begin"/>
    </w:r>
    <w:r w:rsidRPr="002D4CB9">
      <w:rPr>
        <w:rFonts w:ascii="Times New Roman" w:hAnsi="Times New Roman" w:cs="Times New Roman"/>
        <w:sz w:val="24"/>
        <w:szCs w:val="24"/>
      </w:rPr>
      <w:instrText>PAGE   \* MERGEFORMAT</w:instrText>
    </w:r>
    <w:r w:rsidRPr="002D4CB9">
      <w:rPr>
        <w:rFonts w:ascii="Times New Roman" w:hAnsi="Times New Roman" w:cs="Times New Roman"/>
        <w:sz w:val="24"/>
        <w:szCs w:val="24"/>
      </w:rPr>
      <w:fldChar w:fldCharType="separate"/>
    </w:r>
    <w:r w:rsidR="005B15D4" w:rsidRPr="005B15D4">
      <w:rPr>
        <w:rFonts w:ascii="Times New Roman" w:hAnsi="Times New Roman" w:cs="Times New Roman"/>
        <w:noProof/>
        <w:sz w:val="24"/>
        <w:szCs w:val="24"/>
        <w:lang w:val="ru-RU"/>
      </w:rPr>
      <w:t>54</w:t>
    </w:r>
    <w:r w:rsidRPr="002D4CB9">
      <w:rPr>
        <w:rFonts w:ascii="Times New Roman" w:hAnsi="Times New Roman" w:cs="Times New Roman"/>
        <w:sz w:val="24"/>
        <w:szCs w:val="24"/>
      </w:rPr>
      <w:fldChar w:fldCharType="end"/>
    </w:r>
  </w:p>
  <w:p w:rsidR="00EB18DF" w:rsidRDefault="00EB18DF">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C72D3D"/>
    <w:multiLevelType w:val="hybridMultilevel"/>
    <w:tmpl w:val="FFFFFFFF"/>
    <w:lvl w:ilvl="0" w:tplc="133ADE36">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
    <w:nsid w:val="0F765E8C"/>
    <w:multiLevelType w:val="hybridMultilevel"/>
    <w:tmpl w:val="DDA82720"/>
    <w:lvl w:ilvl="0" w:tplc="E32CB480">
      <w:start w:val="18"/>
      <w:numFmt w:val="decimal"/>
      <w:lvlText w:val="%1."/>
      <w:lvlJc w:val="left"/>
      <w:pPr>
        <w:ind w:left="36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2404564"/>
    <w:multiLevelType w:val="hybridMultilevel"/>
    <w:tmpl w:val="B862F86E"/>
    <w:lvl w:ilvl="0" w:tplc="6BFE681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4F40B65"/>
    <w:multiLevelType w:val="hybridMultilevel"/>
    <w:tmpl w:val="AAEED8C4"/>
    <w:lvl w:ilvl="0" w:tplc="0422000F">
      <w:start w:val="1"/>
      <w:numFmt w:val="decimal"/>
      <w:lvlText w:val="%1."/>
      <w:lvlJc w:val="left"/>
      <w:pPr>
        <w:ind w:left="360" w:hanging="360"/>
      </w:pPr>
      <w:rPr>
        <w:rFonts w:cs="Times New Roman"/>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4">
    <w:nsid w:val="23326C7E"/>
    <w:multiLevelType w:val="hybridMultilevel"/>
    <w:tmpl w:val="F29E304E"/>
    <w:lvl w:ilvl="0" w:tplc="B09E2D62">
      <w:start w:val="1"/>
      <w:numFmt w:val="decimal"/>
      <w:lvlText w:val="%1."/>
      <w:lvlJc w:val="left"/>
      <w:pPr>
        <w:ind w:left="360" w:hanging="360"/>
      </w:pPr>
      <w:rPr>
        <w:color w:val="00000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25D514FE"/>
    <w:multiLevelType w:val="hybridMultilevel"/>
    <w:tmpl w:val="DFFEA92C"/>
    <w:lvl w:ilvl="0" w:tplc="0D76AC92">
      <w:start w:val="2"/>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6">
    <w:nsid w:val="2AFE118E"/>
    <w:multiLevelType w:val="hybridMultilevel"/>
    <w:tmpl w:val="55EA6D5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2BFE78BA"/>
    <w:multiLevelType w:val="hybridMultilevel"/>
    <w:tmpl w:val="851CE7E6"/>
    <w:lvl w:ilvl="0" w:tplc="8B0E1016">
      <w:start w:val="1"/>
      <w:numFmt w:val="decimal"/>
      <w:lvlText w:val="%1."/>
      <w:lvlJc w:val="left"/>
      <w:pPr>
        <w:ind w:left="1571"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C7E26A9"/>
    <w:multiLevelType w:val="hybridMultilevel"/>
    <w:tmpl w:val="AD309F1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2F256B3D"/>
    <w:multiLevelType w:val="hybridMultilevel"/>
    <w:tmpl w:val="BFD02CC0"/>
    <w:lvl w:ilvl="0" w:tplc="6BFE681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334B0F6F"/>
    <w:multiLevelType w:val="hybridMultilevel"/>
    <w:tmpl w:val="7484804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336A2B01"/>
    <w:multiLevelType w:val="hybridMultilevel"/>
    <w:tmpl w:val="07B0333E"/>
    <w:lvl w:ilvl="0" w:tplc="364EB3E4">
      <w:start w:val="1"/>
      <w:numFmt w:val="decimal"/>
      <w:lvlText w:val="%1."/>
      <w:lvlJc w:val="left"/>
      <w:pPr>
        <w:ind w:left="720" w:hanging="360"/>
      </w:pPr>
      <w:rPr>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34CA66CF"/>
    <w:multiLevelType w:val="hybridMultilevel"/>
    <w:tmpl w:val="BB96066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383037B2"/>
    <w:multiLevelType w:val="hybridMultilevel"/>
    <w:tmpl w:val="BCC0966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3C87468E"/>
    <w:multiLevelType w:val="hybridMultilevel"/>
    <w:tmpl w:val="D7349588"/>
    <w:lvl w:ilvl="0" w:tplc="9D6A65B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67F3B2C"/>
    <w:multiLevelType w:val="hybridMultilevel"/>
    <w:tmpl w:val="B2982448"/>
    <w:lvl w:ilvl="0" w:tplc="4918A342">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47FD6E7F"/>
    <w:multiLevelType w:val="hybridMultilevel"/>
    <w:tmpl w:val="FFFFFFFF"/>
    <w:lvl w:ilvl="0" w:tplc="A42EEE30">
      <w:start w:val="1"/>
      <w:numFmt w:val="lowerLetter"/>
      <w:lvlText w:val="%1."/>
      <w:lvlJc w:val="left"/>
      <w:pPr>
        <w:ind w:left="420" w:hanging="360"/>
      </w:pPr>
      <w:rPr>
        <w:rFonts w:cs="Times New Roman" w:hint="default"/>
      </w:rPr>
    </w:lvl>
    <w:lvl w:ilvl="1" w:tplc="04190019" w:tentative="1">
      <w:start w:val="1"/>
      <w:numFmt w:val="lowerLetter"/>
      <w:lvlText w:val="%2."/>
      <w:lvlJc w:val="left"/>
      <w:pPr>
        <w:ind w:left="1140" w:hanging="360"/>
      </w:pPr>
      <w:rPr>
        <w:rFonts w:cs="Times New Roman"/>
      </w:rPr>
    </w:lvl>
    <w:lvl w:ilvl="2" w:tplc="0419001B" w:tentative="1">
      <w:start w:val="1"/>
      <w:numFmt w:val="lowerRoman"/>
      <w:lvlText w:val="%3."/>
      <w:lvlJc w:val="right"/>
      <w:pPr>
        <w:ind w:left="1860" w:hanging="180"/>
      </w:pPr>
      <w:rPr>
        <w:rFonts w:cs="Times New Roman"/>
      </w:rPr>
    </w:lvl>
    <w:lvl w:ilvl="3" w:tplc="0419000F" w:tentative="1">
      <w:start w:val="1"/>
      <w:numFmt w:val="decimal"/>
      <w:lvlText w:val="%4."/>
      <w:lvlJc w:val="left"/>
      <w:pPr>
        <w:ind w:left="2580" w:hanging="360"/>
      </w:pPr>
      <w:rPr>
        <w:rFonts w:cs="Times New Roman"/>
      </w:rPr>
    </w:lvl>
    <w:lvl w:ilvl="4" w:tplc="04190019" w:tentative="1">
      <w:start w:val="1"/>
      <w:numFmt w:val="lowerLetter"/>
      <w:lvlText w:val="%5."/>
      <w:lvlJc w:val="left"/>
      <w:pPr>
        <w:ind w:left="3300" w:hanging="360"/>
      </w:pPr>
      <w:rPr>
        <w:rFonts w:cs="Times New Roman"/>
      </w:rPr>
    </w:lvl>
    <w:lvl w:ilvl="5" w:tplc="0419001B" w:tentative="1">
      <w:start w:val="1"/>
      <w:numFmt w:val="lowerRoman"/>
      <w:lvlText w:val="%6."/>
      <w:lvlJc w:val="right"/>
      <w:pPr>
        <w:ind w:left="4020" w:hanging="180"/>
      </w:pPr>
      <w:rPr>
        <w:rFonts w:cs="Times New Roman"/>
      </w:rPr>
    </w:lvl>
    <w:lvl w:ilvl="6" w:tplc="0419000F" w:tentative="1">
      <w:start w:val="1"/>
      <w:numFmt w:val="decimal"/>
      <w:lvlText w:val="%7."/>
      <w:lvlJc w:val="left"/>
      <w:pPr>
        <w:ind w:left="4740" w:hanging="360"/>
      </w:pPr>
      <w:rPr>
        <w:rFonts w:cs="Times New Roman"/>
      </w:rPr>
    </w:lvl>
    <w:lvl w:ilvl="7" w:tplc="04190019" w:tentative="1">
      <w:start w:val="1"/>
      <w:numFmt w:val="lowerLetter"/>
      <w:lvlText w:val="%8."/>
      <w:lvlJc w:val="left"/>
      <w:pPr>
        <w:ind w:left="5460" w:hanging="360"/>
      </w:pPr>
      <w:rPr>
        <w:rFonts w:cs="Times New Roman"/>
      </w:rPr>
    </w:lvl>
    <w:lvl w:ilvl="8" w:tplc="0419001B" w:tentative="1">
      <w:start w:val="1"/>
      <w:numFmt w:val="lowerRoman"/>
      <w:lvlText w:val="%9."/>
      <w:lvlJc w:val="right"/>
      <w:pPr>
        <w:ind w:left="6180" w:hanging="180"/>
      </w:pPr>
      <w:rPr>
        <w:rFonts w:cs="Times New Roman"/>
      </w:rPr>
    </w:lvl>
  </w:abstractNum>
  <w:abstractNum w:abstractNumId="17">
    <w:nsid w:val="4D945D3F"/>
    <w:multiLevelType w:val="hybridMultilevel"/>
    <w:tmpl w:val="F842C4A2"/>
    <w:lvl w:ilvl="0" w:tplc="FD985400">
      <w:start w:val="5"/>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4DD5170D"/>
    <w:multiLevelType w:val="hybridMultilevel"/>
    <w:tmpl w:val="FFFFFFFF"/>
    <w:lvl w:ilvl="0" w:tplc="328CB69C">
      <w:start w:val="1"/>
      <w:numFmt w:val="decimal"/>
      <w:lvlText w:val="%1."/>
      <w:lvlJc w:val="left"/>
      <w:pPr>
        <w:ind w:left="928"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5B727CF0"/>
    <w:multiLevelType w:val="hybridMultilevel"/>
    <w:tmpl w:val="22D81E3E"/>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20">
    <w:nsid w:val="605C6A7D"/>
    <w:multiLevelType w:val="hybridMultilevel"/>
    <w:tmpl w:val="5FE2C348"/>
    <w:lvl w:ilvl="0" w:tplc="0419000F">
      <w:start w:val="1"/>
      <w:numFmt w:val="decimal"/>
      <w:lvlText w:val="%1."/>
      <w:lvlJc w:val="left"/>
      <w:pPr>
        <w:ind w:left="360" w:hanging="360"/>
      </w:pPr>
      <w:rPr>
        <w:color w:val="auto"/>
        <w:sz w:val="28"/>
        <w:szCs w:val="28"/>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
    <w:nsid w:val="620D6303"/>
    <w:multiLevelType w:val="hybridMultilevel"/>
    <w:tmpl w:val="67F46480"/>
    <w:lvl w:ilvl="0" w:tplc="0422000F">
      <w:start w:val="1"/>
      <w:numFmt w:val="decimal"/>
      <w:lvlText w:val="%1."/>
      <w:lvlJc w:val="left"/>
      <w:pPr>
        <w:ind w:left="360" w:hanging="360"/>
      </w:pPr>
      <w:rPr>
        <w:rFonts w:cs="Times New Roman"/>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2">
    <w:nsid w:val="65F23B18"/>
    <w:multiLevelType w:val="hybridMultilevel"/>
    <w:tmpl w:val="B2B8E19A"/>
    <w:lvl w:ilvl="0" w:tplc="D62CDE24">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676547F2"/>
    <w:multiLevelType w:val="hybridMultilevel"/>
    <w:tmpl w:val="B3E2645E"/>
    <w:lvl w:ilvl="0" w:tplc="9D6A65B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8722A77"/>
    <w:multiLevelType w:val="multilevel"/>
    <w:tmpl w:val="467E9D6C"/>
    <w:lvl w:ilvl="0">
      <w:start w:val="1"/>
      <w:numFmt w:val="decimal"/>
      <w:lvlText w:val="%1."/>
      <w:lvlJc w:val="left"/>
      <w:pPr>
        <w:ind w:left="1069" w:hanging="360"/>
      </w:pPr>
      <w:rPr>
        <w:rFonts w:hint="default"/>
      </w:rPr>
    </w:lvl>
    <w:lvl w:ilvl="1">
      <w:start w:val="2"/>
      <w:numFmt w:val="decimal"/>
      <w:isLgl/>
      <w:lvlText w:val="%1.%2"/>
      <w:lvlJc w:val="left"/>
      <w:pPr>
        <w:ind w:left="1444" w:hanging="375"/>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25">
    <w:nsid w:val="6E044CED"/>
    <w:multiLevelType w:val="hybridMultilevel"/>
    <w:tmpl w:val="D674DAE6"/>
    <w:lvl w:ilvl="0" w:tplc="63E02228">
      <w:start w:val="5"/>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70DD1A17"/>
    <w:multiLevelType w:val="hybridMultilevel"/>
    <w:tmpl w:val="50D0B47A"/>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72335196"/>
    <w:multiLevelType w:val="hybridMultilevel"/>
    <w:tmpl w:val="6CB24FB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726850B0"/>
    <w:multiLevelType w:val="hybridMultilevel"/>
    <w:tmpl w:val="49A26404"/>
    <w:lvl w:ilvl="0" w:tplc="FD985400">
      <w:start w:val="5"/>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73666D85"/>
    <w:multiLevelType w:val="hybridMultilevel"/>
    <w:tmpl w:val="C4404DD4"/>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769E6B01"/>
    <w:multiLevelType w:val="multilevel"/>
    <w:tmpl w:val="9762097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num w:numId="1">
    <w:abstractNumId w:val="19"/>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num>
  <w:num w:numId="4">
    <w:abstractNumId w:val="3"/>
  </w:num>
  <w:num w:numId="5">
    <w:abstractNumId w:val="26"/>
  </w:num>
  <w:num w:numId="6">
    <w:abstractNumId w:val="22"/>
  </w:num>
  <w:num w:numId="7">
    <w:abstractNumId w:val="14"/>
  </w:num>
  <w:num w:numId="8">
    <w:abstractNumId w:val="23"/>
  </w:num>
  <w:num w:numId="9">
    <w:abstractNumId w:val="10"/>
  </w:num>
  <w:num w:numId="10">
    <w:abstractNumId w:val="1"/>
  </w:num>
  <w:num w:numId="11">
    <w:abstractNumId w:val="2"/>
  </w:num>
  <w:num w:numId="12">
    <w:abstractNumId w:val="12"/>
  </w:num>
  <w:num w:numId="13">
    <w:abstractNumId w:val="11"/>
  </w:num>
  <w:num w:numId="14">
    <w:abstractNumId w:val="4"/>
  </w:num>
  <w:num w:numId="15">
    <w:abstractNumId w:val="13"/>
  </w:num>
  <w:num w:numId="16">
    <w:abstractNumId w:val="27"/>
  </w:num>
  <w:num w:numId="17">
    <w:abstractNumId w:val="8"/>
  </w:num>
  <w:num w:numId="18">
    <w:abstractNumId w:val="29"/>
  </w:num>
  <w:num w:numId="19">
    <w:abstractNumId w:val="28"/>
  </w:num>
  <w:num w:numId="20">
    <w:abstractNumId w:val="17"/>
  </w:num>
  <w:num w:numId="21">
    <w:abstractNumId w:val="15"/>
  </w:num>
  <w:num w:numId="22">
    <w:abstractNumId w:val="6"/>
  </w:num>
  <w:num w:numId="23">
    <w:abstractNumId w:val="25"/>
  </w:num>
  <w:num w:numId="24">
    <w:abstractNumId w:val="7"/>
  </w:num>
  <w:num w:numId="25">
    <w:abstractNumId w:val="5"/>
  </w:num>
  <w:num w:numId="26">
    <w:abstractNumId w:val="30"/>
  </w:num>
  <w:num w:numId="27">
    <w:abstractNumId w:val="24"/>
  </w:num>
  <w:num w:numId="28">
    <w:abstractNumId w:val="18"/>
  </w:num>
  <w:num w:numId="29">
    <w:abstractNumId w:val="16"/>
  </w:num>
  <w:num w:numId="30">
    <w:abstractNumId w:val="20"/>
  </w:num>
  <w:num w:numId="31">
    <w:abstractNumId w:val="0"/>
  </w:num>
  <w:num w:numId="3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4416"/>
    <w:rsid w:val="0003373B"/>
    <w:rsid w:val="0004262A"/>
    <w:rsid w:val="00063BB9"/>
    <w:rsid w:val="000672A1"/>
    <w:rsid w:val="00076E7A"/>
    <w:rsid w:val="00083637"/>
    <w:rsid w:val="00085D6D"/>
    <w:rsid w:val="00097EC8"/>
    <w:rsid w:val="000A28C4"/>
    <w:rsid w:val="000A5AEE"/>
    <w:rsid w:val="000A662B"/>
    <w:rsid w:val="000A7937"/>
    <w:rsid w:val="000B180D"/>
    <w:rsid w:val="000D1025"/>
    <w:rsid w:val="000D14CD"/>
    <w:rsid w:val="000D5643"/>
    <w:rsid w:val="000E2A22"/>
    <w:rsid w:val="000F074D"/>
    <w:rsid w:val="00110C2F"/>
    <w:rsid w:val="00120A63"/>
    <w:rsid w:val="00120B72"/>
    <w:rsid w:val="001278D4"/>
    <w:rsid w:val="001323C5"/>
    <w:rsid w:val="00133961"/>
    <w:rsid w:val="00141A3B"/>
    <w:rsid w:val="00162C0C"/>
    <w:rsid w:val="0016714B"/>
    <w:rsid w:val="00181FEA"/>
    <w:rsid w:val="00196AE6"/>
    <w:rsid w:val="001D52B5"/>
    <w:rsid w:val="001E046E"/>
    <w:rsid w:val="00205262"/>
    <w:rsid w:val="002105A4"/>
    <w:rsid w:val="00252CA4"/>
    <w:rsid w:val="0026289A"/>
    <w:rsid w:val="002706CA"/>
    <w:rsid w:val="00270FA6"/>
    <w:rsid w:val="00275EA9"/>
    <w:rsid w:val="002844CD"/>
    <w:rsid w:val="002917FA"/>
    <w:rsid w:val="002E37F3"/>
    <w:rsid w:val="00313DAC"/>
    <w:rsid w:val="00314607"/>
    <w:rsid w:val="00362CFE"/>
    <w:rsid w:val="003679D3"/>
    <w:rsid w:val="00367D33"/>
    <w:rsid w:val="003706CC"/>
    <w:rsid w:val="00371FB9"/>
    <w:rsid w:val="00385662"/>
    <w:rsid w:val="00386607"/>
    <w:rsid w:val="003961CD"/>
    <w:rsid w:val="003965BB"/>
    <w:rsid w:val="003B37BD"/>
    <w:rsid w:val="003B56AB"/>
    <w:rsid w:val="003B6A9E"/>
    <w:rsid w:val="003C1FA7"/>
    <w:rsid w:val="003D37A9"/>
    <w:rsid w:val="003D7353"/>
    <w:rsid w:val="003E1AFE"/>
    <w:rsid w:val="003E6D28"/>
    <w:rsid w:val="003F78FC"/>
    <w:rsid w:val="00400CD3"/>
    <w:rsid w:val="00403283"/>
    <w:rsid w:val="004046BC"/>
    <w:rsid w:val="00436C0E"/>
    <w:rsid w:val="00443174"/>
    <w:rsid w:val="00444F18"/>
    <w:rsid w:val="00466ECD"/>
    <w:rsid w:val="004718C0"/>
    <w:rsid w:val="0047796E"/>
    <w:rsid w:val="004819DF"/>
    <w:rsid w:val="00491685"/>
    <w:rsid w:val="00492842"/>
    <w:rsid w:val="00495A95"/>
    <w:rsid w:val="004B0643"/>
    <w:rsid w:val="004C3244"/>
    <w:rsid w:val="004C5E00"/>
    <w:rsid w:val="004D3ECD"/>
    <w:rsid w:val="004E15D1"/>
    <w:rsid w:val="005015DB"/>
    <w:rsid w:val="00502896"/>
    <w:rsid w:val="00506043"/>
    <w:rsid w:val="0050692C"/>
    <w:rsid w:val="00532886"/>
    <w:rsid w:val="00534762"/>
    <w:rsid w:val="00536AA9"/>
    <w:rsid w:val="0054522D"/>
    <w:rsid w:val="005604F6"/>
    <w:rsid w:val="005712BE"/>
    <w:rsid w:val="00577355"/>
    <w:rsid w:val="0058265F"/>
    <w:rsid w:val="0058353B"/>
    <w:rsid w:val="0058356A"/>
    <w:rsid w:val="005B15D4"/>
    <w:rsid w:val="005B5C07"/>
    <w:rsid w:val="005B66D9"/>
    <w:rsid w:val="005C7667"/>
    <w:rsid w:val="005F72AA"/>
    <w:rsid w:val="00634B8D"/>
    <w:rsid w:val="00637C18"/>
    <w:rsid w:val="00646E85"/>
    <w:rsid w:val="00662A0E"/>
    <w:rsid w:val="00662F78"/>
    <w:rsid w:val="006667E4"/>
    <w:rsid w:val="006A2035"/>
    <w:rsid w:val="006C3A5D"/>
    <w:rsid w:val="00702AF2"/>
    <w:rsid w:val="00702B55"/>
    <w:rsid w:val="00704E83"/>
    <w:rsid w:val="0074070C"/>
    <w:rsid w:val="00791A66"/>
    <w:rsid w:val="00792C10"/>
    <w:rsid w:val="00793D95"/>
    <w:rsid w:val="007C3B64"/>
    <w:rsid w:val="007D124D"/>
    <w:rsid w:val="007E43B0"/>
    <w:rsid w:val="007F4E5C"/>
    <w:rsid w:val="00830751"/>
    <w:rsid w:val="0083212C"/>
    <w:rsid w:val="00840403"/>
    <w:rsid w:val="008437F9"/>
    <w:rsid w:val="00863609"/>
    <w:rsid w:val="00871650"/>
    <w:rsid w:val="00875C2B"/>
    <w:rsid w:val="008949A8"/>
    <w:rsid w:val="008D4431"/>
    <w:rsid w:val="008D7000"/>
    <w:rsid w:val="009014E6"/>
    <w:rsid w:val="00901F37"/>
    <w:rsid w:val="009045BC"/>
    <w:rsid w:val="0091507B"/>
    <w:rsid w:val="0092041F"/>
    <w:rsid w:val="009342A4"/>
    <w:rsid w:val="00992793"/>
    <w:rsid w:val="009E51A2"/>
    <w:rsid w:val="00A01224"/>
    <w:rsid w:val="00A03FE8"/>
    <w:rsid w:val="00A21078"/>
    <w:rsid w:val="00A27AED"/>
    <w:rsid w:val="00A34142"/>
    <w:rsid w:val="00A44416"/>
    <w:rsid w:val="00A51589"/>
    <w:rsid w:val="00A5395F"/>
    <w:rsid w:val="00A9221E"/>
    <w:rsid w:val="00A96E82"/>
    <w:rsid w:val="00AB4882"/>
    <w:rsid w:val="00AB4F65"/>
    <w:rsid w:val="00AD07AD"/>
    <w:rsid w:val="00AD2059"/>
    <w:rsid w:val="00AD7DE8"/>
    <w:rsid w:val="00AE2762"/>
    <w:rsid w:val="00AF64EC"/>
    <w:rsid w:val="00B17648"/>
    <w:rsid w:val="00B219F9"/>
    <w:rsid w:val="00B33754"/>
    <w:rsid w:val="00B45771"/>
    <w:rsid w:val="00B45BBF"/>
    <w:rsid w:val="00B71C44"/>
    <w:rsid w:val="00B823B1"/>
    <w:rsid w:val="00B9504F"/>
    <w:rsid w:val="00B95D93"/>
    <w:rsid w:val="00BD5C3C"/>
    <w:rsid w:val="00BE2429"/>
    <w:rsid w:val="00BE396F"/>
    <w:rsid w:val="00BE4848"/>
    <w:rsid w:val="00BF56E1"/>
    <w:rsid w:val="00C22DB0"/>
    <w:rsid w:val="00C53175"/>
    <w:rsid w:val="00C549EA"/>
    <w:rsid w:val="00C5624B"/>
    <w:rsid w:val="00C65140"/>
    <w:rsid w:val="00C67E6D"/>
    <w:rsid w:val="00C76066"/>
    <w:rsid w:val="00C83802"/>
    <w:rsid w:val="00C95279"/>
    <w:rsid w:val="00CA3478"/>
    <w:rsid w:val="00CA5FD6"/>
    <w:rsid w:val="00CC14CE"/>
    <w:rsid w:val="00CC50F6"/>
    <w:rsid w:val="00D03C0A"/>
    <w:rsid w:val="00D134A1"/>
    <w:rsid w:val="00D17B21"/>
    <w:rsid w:val="00D3138A"/>
    <w:rsid w:val="00D5070C"/>
    <w:rsid w:val="00D65E6E"/>
    <w:rsid w:val="00D806DB"/>
    <w:rsid w:val="00D86C08"/>
    <w:rsid w:val="00DA4287"/>
    <w:rsid w:val="00DC2671"/>
    <w:rsid w:val="00E23CA1"/>
    <w:rsid w:val="00E26E5A"/>
    <w:rsid w:val="00E47BE2"/>
    <w:rsid w:val="00E77D1E"/>
    <w:rsid w:val="00E77E1C"/>
    <w:rsid w:val="00E81FD1"/>
    <w:rsid w:val="00E874FB"/>
    <w:rsid w:val="00EB18DF"/>
    <w:rsid w:val="00EC33B7"/>
    <w:rsid w:val="00F05F34"/>
    <w:rsid w:val="00F27055"/>
    <w:rsid w:val="00F40E43"/>
    <w:rsid w:val="00F410C4"/>
    <w:rsid w:val="00F839E2"/>
    <w:rsid w:val="00F840B7"/>
    <w:rsid w:val="00F92EAD"/>
    <w:rsid w:val="00FC6239"/>
    <w:rsid w:val="00FD2E8E"/>
    <w:rsid w:val="00FF0032"/>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ru-RU"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49A8"/>
    <w:pPr>
      <w:spacing w:after="200" w:line="276" w:lineRule="auto"/>
    </w:pPr>
    <w:rPr>
      <w:sz w:val="22"/>
      <w:szCs w:val="22"/>
      <w:lang w:val="uk-UA" w:eastAsia="en-US"/>
    </w:rPr>
  </w:style>
  <w:style w:type="paragraph" w:styleId="1">
    <w:name w:val="heading 1"/>
    <w:basedOn w:val="a"/>
    <w:link w:val="10"/>
    <w:uiPriority w:val="99"/>
    <w:qFormat/>
    <w:rsid w:val="00840403"/>
    <w:pPr>
      <w:widowControl w:val="0"/>
      <w:suppressAutoHyphens/>
      <w:spacing w:after="0" w:line="275" w:lineRule="exact"/>
      <w:ind w:left="525"/>
      <w:jc w:val="both"/>
      <w:outlineLvl w:val="0"/>
    </w:pPr>
    <w:rPr>
      <w:rFonts w:ascii="Times New Roman" w:eastAsia="Times New Roman" w:hAnsi="Times New Roman" w:cs="Times New Roman"/>
      <w:b/>
      <w:bCs/>
      <w:sz w:val="24"/>
      <w:szCs w:val="24"/>
    </w:rPr>
  </w:style>
  <w:style w:type="paragraph" w:styleId="2">
    <w:name w:val="heading 2"/>
    <w:basedOn w:val="a"/>
    <w:next w:val="a"/>
    <w:link w:val="20"/>
    <w:uiPriority w:val="9"/>
    <w:unhideWhenUsed/>
    <w:qFormat/>
    <w:rsid w:val="00840403"/>
    <w:pPr>
      <w:keepNext/>
      <w:widowControl w:val="0"/>
      <w:suppressAutoHyphens/>
      <w:spacing w:before="240" w:after="60" w:line="240" w:lineRule="auto"/>
      <w:outlineLvl w:val="1"/>
    </w:pPr>
    <w:rPr>
      <w:rFonts w:ascii="Cambria" w:eastAsia="Times New Roman" w:hAnsi="Cambria" w:cs="Times New Roman"/>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3D37A9"/>
    <w:rPr>
      <w:rFonts w:cs="Times New Roman"/>
      <w:color w:val="0000FF"/>
      <w:u w:val="single"/>
    </w:rPr>
  </w:style>
  <w:style w:type="paragraph" w:styleId="a4">
    <w:name w:val="List Paragraph"/>
    <w:basedOn w:val="a"/>
    <w:link w:val="a5"/>
    <w:qFormat/>
    <w:rsid w:val="003D37A9"/>
    <w:pPr>
      <w:ind w:left="720"/>
      <w:contextualSpacing/>
    </w:pPr>
  </w:style>
  <w:style w:type="table" w:customStyle="1" w:styleId="11">
    <w:name w:val="Таблица простая 11"/>
    <w:basedOn w:val="a1"/>
    <w:uiPriority w:val="41"/>
    <w:rsid w:val="003D37A9"/>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a6">
    <w:name w:val="Table Grid"/>
    <w:basedOn w:val="a1"/>
    <w:uiPriority w:val="39"/>
    <w:rsid w:val="003D37A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odytext2">
    <w:name w:val="Body text (2)_"/>
    <w:link w:val="Bodytext20"/>
    <w:locked/>
    <w:rsid w:val="003D37A9"/>
    <w:rPr>
      <w:rFonts w:ascii="Times New Roman" w:eastAsia="Times New Roman" w:hAnsi="Times New Roman" w:cs="Times New Roman"/>
      <w:sz w:val="32"/>
      <w:szCs w:val="32"/>
      <w:shd w:val="clear" w:color="auto" w:fill="FFFFFF"/>
    </w:rPr>
  </w:style>
  <w:style w:type="paragraph" w:customStyle="1" w:styleId="Bodytext20">
    <w:name w:val="Body text (2)"/>
    <w:basedOn w:val="a"/>
    <w:link w:val="Bodytext2"/>
    <w:rsid w:val="003D37A9"/>
    <w:pPr>
      <w:widowControl w:val="0"/>
      <w:shd w:val="clear" w:color="auto" w:fill="FFFFFF"/>
      <w:spacing w:before="120" w:after="360" w:line="0" w:lineRule="atLeast"/>
      <w:jc w:val="both"/>
    </w:pPr>
    <w:rPr>
      <w:rFonts w:ascii="Times New Roman" w:eastAsia="Times New Roman" w:hAnsi="Times New Roman" w:cs="Times New Roman"/>
      <w:sz w:val="32"/>
      <w:szCs w:val="32"/>
      <w:lang w:val="ru-RU"/>
    </w:rPr>
  </w:style>
  <w:style w:type="paragraph" w:styleId="a7">
    <w:name w:val="Balloon Text"/>
    <w:basedOn w:val="a"/>
    <w:link w:val="a8"/>
    <w:uiPriority w:val="99"/>
    <w:semiHidden/>
    <w:unhideWhenUsed/>
    <w:rsid w:val="003D37A9"/>
    <w:pPr>
      <w:spacing w:after="0" w:line="240" w:lineRule="auto"/>
    </w:pPr>
    <w:rPr>
      <w:rFonts w:ascii="Tahoma" w:hAnsi="Tahoma" w:cs="Tahoma"/>
      <w:sz w:val="16"/>
      <w:szCs w:val="16"/>
    </w:rPr>
  </w:style>
  <w:style w:type="character" w:customStyle="1" w:styleId="a8">
    <w:name w:val="Текст выноски Знак"/>
    <w:link w:val="a7"/>
    <w:uiPriority w:val="99"/>
    <w:semiHidden/>
    <w:rsid w:val="003D37A9"/>
    <w:rPr>
      <w:rFonts w:ascii="Tahoma" w:hAnsi="Tahoma" w:cs="Tahoma"/>
      <w:sz w:val="16"/>
      <w:szCs w:val="16"/>
      <w:lang w:val="uk-UA"/>
    </w:rPr>
  </w:style>
  <w:style w:type="paragraph" w:styleId="a9">
    <w:name w:val="header"/>
    <w:basedOn w:val="a"/>
    <w:link w:val="aa"/>
    <w:uiPriority w:val="99"/>
    <w:unhideWhenUsed/>
    <w:rsid w:val="003D37A9"/>
    <w:pPr>
      <w:tabs>
        <w:tab w:val="center" w:pos="4677"/>
        <w:tab w:val="right" w:pos="9355"/>
      </w:tabs>
      <w:spacing w:after="0" w:line="240" w:lineRule="auto"/>
    </w:pPr>
  </w:style>
  <w:style w:type="character" w:customStyle="1" w:styleId="aa">
    <w:name w:val="Верхний колонтитул Знак"/>
    <w:link w:val="a9"/>
    <w:uiPriority w:val="99"/>
    <w:rsid w:val="003D37A9"/>
    <w:rPr>
      <w:lang w:val="uk-UA"/>
    </w:rPr>
  </w:style>
  <w:style w:type="paragraph" w:styleId="ab">
    <w:name w:val="footer"/>
    <w:basedOn w:val="a"/>
    <w:link w:val="ac"/>
    <w:uiPriority w:val="99"/>
    <w:unhideWhenUsed/>
    <w:rsid w:val="003D37A9"/>
    <w:pPr>
      <w:tabs>
        <w:tab w:val="center" w:pos="4677"/>
        <w:tab w:val="right" w:pos="9355"/>
      </w:tabs>
      <w:spacing w:after="0" w:line="240" w:lineRule="auto"/>
    </w:pPr>
  </w:style>
  <w:style w:type="character" w:customStyle="1" w:styleId="ac">
    <w:name w:val="Нижний колонтитул Знак"/>
    <w:link w:val="ab"/>
    <w:uiPriority w:val="99"/>
    <w:rsid w:val="003D37A9"/>
    <w:rPr>
      <w:lang w:val="uk-UA"/>
    </w:rPr>
  </w:style>
  <w:style w:type="character" w:customStyle="1" w:styleId="10">
    <w:name w:val="Заголовок 1 Знак"/>
    <w:link w:val="1"/>
    <w:uiPriority w:val="99"/>
    <w:rsid w:val="00840403"/>
    <w:rPr>
      <w:rFonts w:ascii="Times New Roman" w:eastAsia="Times New Roman" w:hAnsi="Times New Roman" w:cs="Times New Roman"/>
      <w:b/>
      <w:bCs/>
      <w:sz w:val="24"/>
      <w:szCs w:val="24"/>
      <w:lang w:val="uk-UA" w:eastAsia="en-US"/>
    </w:rPr>
  </w:style>
  <w:style w:type="character" w:customStyle="1" w:styleId="20">
    <w:name w:val="Заголовок 2 Знак"/>
    <w:link w:val="2"/>
    <w:uiPriority w:val="9"/>
    <w:rsid w:val="00840403"/>
    <w:rPr>
      <w:rFonts w:ascii="Cambria" w:eastAsia="Times New Roman" w:hAnsi="Cambria" w:cs="Times New Roman"/>
      <w:b/>
      <w:bCs/>
      <w:i/>
      <w:iCs/>
      <w:sz w:val="28"/>
      <w:szCs w:val="28"/>
      <w:lang w:val="uk-UA" w:eastAsia="en-US"/>
    </w:rPr>
  </w:style>
  <w:style w:type="character" w:customStyle="1" w:styleId="UnresolvedMention">
    <w:name w:val="Unresolved Mention"/>
    <w:uiPriority w:val="99"/>
    <w:semiHidden/>
    <w:unhideWhenUsed/>
    <w:rsid w:val="002E37F3"/>
    <w:rPr>
      <w:color w:val="605E5C"/>
      <w:shd w:val="clear" w:color="auto" w:fill="E1DFDD"/>
    </w:rPr>
  </w:style>
  <w:style w:type="character" w:customStyle="1" w:styleId="a5">
    <w:name w:val="Абзац списка Знак"/>
    <w:link w:val="a4"/>
    <w:locked/>
    <w:rsid w:val="00830751"/>
    <w:rPr>
      <w:sz w:val="22"/>
      <w:szCs w:val="22"/>
      <w:lang w:val="uk-UA"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ru-RU"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49A8"/>
    <w:pPr>
      <w:spacing w:after="200" w:line="276" w:lineRule="auto"/>
    </w:pPr>
    <w:rPr>
      <w:sz w:val="22"/>
      <w:szCs w:val="22"/>
      <w:lang w:val="uk-UA" w:eastAsia="en-US"/>
    </w:rPr>
  </w:style>
  <w:style w:type="paragraph" w:styleId="1">
    <w:name w:val="heading 1"/>
    <w:basedOn w:val="a"/>
    <w:link w:val="10"/>
    <w:uiPriority w:val="99"/>
    <w:qFormat/>
    <w:rsid w:val="00840403"/>
    <w:pPr>
      <w:widowControl w:val="0"/>
      <w:suppressAutoHyphens/>
      <w:spacing w:after="0" w:line="275" w:lineRule="exact"/>
      <w:ind w:left="525"/>
      <w:jc w:val="both"/>
      <w:outlineLvl w:val="0"/>
    </w:pPr>
    <w:rPr>
      <w:rFonts w:ascii="Times New Roman" w:eastAsia="Times New Roman" w:hAnsi="Times New Roman" w:cs="Times New Roman"/>
      <w:b/>
      <w:bCs/>
      <w:sz w:val="24"/>
      <w:szCs w:val="24"/>
    </w:rPr>
  </w:style>
  <w:style w:type="paragraph" w:styleId="2">
    <w:name w:val="heading 2"/>
    <w:basedOn w:val="a"/>
    <w:next w:val="a"/>
    <w:link w:val="20"/>
    <w:uiPriority w:val="9"/>
    <w:unhideWhenUsed/>
    <w:qFormat/>
    <w:rsid w:val="00840403"/>
    <w:pPr>
      <w:keepNext/>
      <w:widowControl w:val="0"/>
      <w:suppressAutoHyphens/>
      <w:spacing w:before="240" w:after="60" w:line="240" w:lineRule="auto"/>
      <w:outlineLvl w:val="1"/>
    </w:pPr>
    <w:rPr>
      <w:rFonts w:ascii="Cambria" w:eastAsia="Times New Roman" w:hAnsi="Cambria" w:cs="Times New Roman"/>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3D37A9"/>
    <w:rPr>
      <w:rFonts w:cs="Times New Roman"/>
      <w:color w:val="0000FF"/>
      <w:u w:val="single"/>
    </w:rPr>
  </w:style>
  <w:style w:type="paragraph" w:styleId="a4">
    <w:name w:val="List Paragraph"/>
    <w:basedOn w:val="a"/>
    <w:link w:val="a5"/>
    <w:qFormat/>
    <w:rsid w:val="003D37A9"/>
    <w:pPr>
      <w:ind w:left="720"/>
      <w:contextualSpacing/>
    </w:pPr>
  </w:style>
  <w:style w:type="table" w:customStyle="1" w:styleId="11">
    <w:name w:val="Таблица простая 11"/>
    <w:basedOn w:val="a1"/>
    <w:uiPriority w:val="41"/>
    <w:rsid w:val="003D37A9"/>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a6">
    <w:name w:val="Table Grid"/>
    <w:basedOn w:val="a1"/>
    <w:uiPriority w:val="39"/>
    <w:rsid w:val="003D37A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odytext2">
    <w:name w:val="Body text (2)_"/>
    <w:link w:val="Bodytext20"/>
    <w:locked/>
    <w:rsid w:val="003D37A9"/>
    <w:rPr>
      <w:rFonts w:ascii="Times New Roman" w:eastAsia="Times New Roman" w:hAnsi="Times New Roman" w:cs="Times New Roman"/>
      <w:sz w:val="32"/>
      <w:szCs w:val="32"/>
      <w:shd w:val="clear" w:color="auto" w:fill="FFFFFF"/>
    </w:rPr>
  </w:style>
  <w:style w:type="paragraph" w:customStyle="1" w:styleId="Bodytext20">
    <w:name w:val="Body text (2)"/>
    <w:basedOn w:val="a"/>
    <w:link w:val="Bodytext2"/>
    <w:rsid w:val="003D37A9"/>
    <w:pPr>
      <w:widowControl w:val="0"/>
      <w:shd w:val="clear" w:color="auto" w:fill="FFFFFF"/>
      <w:spacing w:before="120" w:after="360" w:line="0" w:lineRule="atLeast"/>
      <w:jc w:val="both"/>
    </w:pPr>
    <w:rPr>
      <w:rFonts w:ascii="Times New Roman" w:eastAsia="Times New Roman" w:hAnsi="Times New Roman" w:cs="Times New Roman"/>
      <w:sz w:val="32"/>
      <w:szCs w:val="32"/>
      <w:lang w:val="ru-RU"/>
    </w:rPr>
  </w:style>
  <w:style w:type="paragraph" w:styleId="a7">
    <w:name w:val="Balloon Text"/>
    <w:basedOn w:val="a"/>
    <w:link w:val="a8"/>
    <w:uiPriority w:val="99"/>
    <w:semiHidden/>
    <w:unhideWhenUsed/>
    <w:rsid w:val="003D37A9"/>
    <w:pPr>
      <w:spacing w:after="0" w:line="240" w:lineRule="auto"/>
    </w:pPr>
    <w:rPr>
      <w:rFonts w:ascii="Tahoma" w:hAnsi="Tahoma" w:cs="Tahoma"/>
      <w:sz w:val="16"/>
      <w:szCs w:val="16"/>
    </w:rPr>
  </w:style>
  <w:style w:type="character" w:customStyle="1" w:styleId="a8">
    <w:name w:val="Текст выноски Знак"/>
    <w:link w:val="a7"/>
    <w:uiPriority w:val="99"/>
    <w:semiHidden/>
    <w:rsid w:val="003D37A9"/>
    <w:rPr>
      <w:rFonts w:ascii="Tahoma" w:hAnsi="Tahoma" w:cs="Tahoma"/>
      <w:sz w:val="16"/>
      <w:szCs w:val="16"/>
      <w:lang w:val="uk-UA"/>
    </w:rPr>
  </w:style>
  <w:style w:type="paragraph" w:styleId="a9">
    <w:name w:val="header"/>
    <w:basedOn w:val="a"/>
    <w:link w:val="aa"/>
    <w:uiPriority w:val="99"/>
    <w:unhideWhenUsed/>
    <w:rsid w:val="003D37A9"/>
    <w:pPr>
      <w:tabs>
        <w:tab w:val="center" w:pos="4677"/>
        <w:tab w:val="right" w:pos="9355"/>
      </w:tabs>
      <w:spacing w:after="0" w:line="240" w:lineRule="auto"/>
    </w:pPr>
  </w:style>
  <w:style w:type="character" w:customStyle="1" w:styleId="aa">
    <w:name w:val="Верхний колонтитул Знак"/>
    <w:link w:val="a9"/>
    <w:uiPriority w:val="99"/>
    <w:rsid w:val="003D37A9"/>
    <w:rPr>
      <w:lang w:val="uk-UA"/>
    </w:rPr>
  </w:style>
  <w:style w:type="paragraph" w:styleId="ab">
    <w:name w:val="footer"/>
    <w:basedOn w:val="a"/>
    <w:link w:val="ac"/>
    <w:uiPriority w:val="99"/>
    <w:unhideWhenUsed/>
    <w:rsid w:val="003D37A9"/>
    <w:pPr>
      <w:tabs>
        <w:tab w:val="center" w:pos="4677"/>
        <w:tab w:val="right" w:pos="9355"/>
      </w:tabs>
      <w:spacing w:after="0" w:line="240" w:lineRule="auto"/>
    </w:pPr>
  </w:style>
  <w:style w:type="character" w:customStyle="1" w:styleId="ac">
    <w:name w:val="Нижний колонтитул Знак"/>
    <w:link w:val="ab"/>
    <w:uiPriority w:val="99"/>
    <w:rsid w:val="003D37A9"/>
    <w:rPr>
      <w:lang w:val="uk-UA"/>
    </w:rPr>
  </w:style>
  <w:style w:type="character" w:customStyle="1" w:styleId="10">
    <w:name w:val="Заголовок 1 Знак"/>
    <w:link w:val="1"/>
    <w:uiPriority w:val="99"/>
    <w:rsid w:val="00840403"/>
    <w:rPr>
      <w:rFonts w:ascii="Times New Roman" w:eastAsia="Times New Roman" w:hAnsi="Times New Roman" w:cs="Times New Roman"/>
      <w:b/>
      <w:bCs/>
      <w:sz w:val="24"/>
      <w:szCs w:val="24"/>
      <w:lang w:val="uk-UA" w:eastAsia="en-US"/>
    </w:rPr>
  </w:style>
  <w:style w:type="character" w:customStyle="1" w:styleId="20">
    <w:name w:val="Заголовок 2 Знак"/>
    <w:link w:val="2"/>
    <w:uiPriority w:val="9"/>
    <w:rsid w:val="00840403"/>
    <w:rPr>
      <w:rFonts w:ascii="Cambria" w:eastAsia="Times New Roman" w:hAnsi="Cambria" w:cs="Times New Roman"/>
      <w:b/>
      <w:bCs/>
      <w:i/>
      <w:iCs/>
      <w:sz w:val="28"/>
      <w:szCs w:val="28"/>
      <w:lang w:val="uk-UA" w:eastAsia="en-US"/>
    </w:rPr>
  </w:style>
  <w:style w:type="character" w:customStyle="1" w:styleId="UnresolvedMention">
    <w:name w:val="Unresolved Mention"/>
    <w:uiPriority w:val="99"/>
    <w:semiHidden/>
    <w:unhideWhenUsed/>
    <w:rsid w:val="002E37F3"/>
    <w:rPr>
      <w:color w:val="605E5C"/>
      <w:shd w:val="clear" w:color="auto" w:fill="E1DFDD"/>
    </w:rPr>
  </w:style>
  <w:style w:type="character" w:customStyle="1" w:styleId="a5">
    <w:name w:val="Абзац списка Знак"/>
    <w:link w:val="a4"/>
    <w:locked/>
    <w:rsid w:val="00830751"/>
    <w:rPr>
      <w:sz w:val="22"/>
      <w:szCs w:val="22"/>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33406">
      <w:bodyDiv w:val="1"/>
      <w:marLeft w:val="0"/>
      <w:marRight w:val="0"/>
      <w:marTop w:val="0"/>
      <w:marBottom w:val="0"/>
      <w:divBdr>
        <w:top w:val="none" w:sz="0" w:space="0" w:color="auto"/>
        <w:left w:val="none" w:sz="0" w:space="0" w:color="auto"/>
        <w:bottom w:val="none" w:sz="0" w:space="0" w:color="auto"/>
        <w:right w:val="none" w:sz="0" w:space="0" w:color="auto"/>
      </w:divBdr>
      <w:divsChild>
        <w:div w:id="1146169730">
          <w:marLeft w:val="0"/>
          <w:marRight w:val="0"/>
          <w:marTop w:val="0"/>
          <w:marBottom w:val="0"/>
          <w:divBdr>
            <w:top w:val="none" w:sz="0" w:space="0" w:color="auto"/>
            <w:left w:val="none" w:sz="0" w:space="0" w:color="auto"/>
            <w:bottom w:val="none" w:sz="0" w:space="0" w:color="auto"/>
            <w:right w:val="none" w:sz="0" w:space="0" w:color="auto"/>
          </w:divBdr>
          <w:divsChild>
            <w:div w:id="2128087713">
              <w:marLeft w:val="0"/>
              <w:marRight w:val="0"/>
              <w:marTop w:val="0"/>
              <w:marBottom w:val="105"/>
              <w:divBdr>
                <w:top w:val="none" w:sz="0" w:space="0" w:color="auto"/>
                <w:left w:val="none" w:sz="0" w:space="0" w:color="auto"/>
                <w:bottom w:val="none" w:sz="0" w:space="0" w:color="auto"/>
                <w:right w:val="none" w:sz="0" w:space="0" w:color="auto"/>
              </w:divBdr>
            </w:div>
          </w:divsChild>
        </w:div>
      </w:divsChild>
    </w:div>
    <w:div w:id="15426120">
      <w:bodyDiv w:val="1"/>
      <w:marLeft w:val="0"/>
      <w:marRight w:val="0"/>
      <w:marTop w:val="0"/>
      <w:marBottom w:val="0"/>
      <w:divBdr>
        <w:top w:val="none" w:sz="0" w:space="0" w:color="auto"/>
        <w:left w:val="none" w:sz="0" w:space="0" w:color="auto"/>
        <w:bottom w:val="none" w:sz="0" w:space="0" w:color="auto"/>
        <w:right w:val="none" w:sz="0" w:space="0" w:color="auto"/>
      </w:divBdr>
    </w:div>
    <w:div w:id="32385615">
      <w:bodyDiv w:val="1"/>
      <w:marLeft w:val="0"/>
      <w:marRight w:val="0"/>
      <w:marTop w:val="0"/>
      <w:marBottom w:val="0"/>
      <w:divBdr>
        <w:top w:val="none" w:sz="0" w:space="0" w:color="auto"/>
        <w:left w:val="none" w:sz="0" w:space="0" w:color="auto"/>
        <w:bottom w:val="none" w:sz="0" w:space="0" w:color="auto"/>
        <w:right w:val="none" w:sz="0" w:space="0" w:color="auto"/>
      </w:divBdr>
    </w:div>
    <w:div w:id="150606826">
      <w:bodyDiv w:val="1"/>
      <w:marLeft w:val="0"/>
      <w:marRight w:val="0"/>
      <w:marTop w:val="0"/>
      <w:marBottom w:val="0"/>
      <w:divBdr>
        <w:top w:val="none" w:sz="0" w:space="0" w:color="auto"/>
        <w:left w:val="none" w:sz="0" w:space="0" w:color="auto"/>
        <w:bottom w:val="none" w:sz="0" w:space="0" w:color="auto"/>
        <w:right w:val="none" w:sz="0" w:space="0" w:color="auto"/>
      </w:divBdr>
    </w:div>
    <w:div w:id="171535573">
      <w:bodyDiv w:val="1"/>
      <w:marLeft w:val="0"/>
      <w:marRight w:val="0"/>
      <w:marTop w:val="0"/>
      <w:marBottom w:val="0"/>
      <w:divBdr>
        <w:top w:val="none" w:sz="0" w:space="0" w:color="auto"/>
        <w:left w:val="none" w:sz="0" w:space="0" w:color="auto"/>
        <w:bottom w:val="none" w:sz="0" w:space="0" w:color="auto"/>
        <w:right w:val="none" w:sz="0" w:space="0" w:color="auto"/>
      </w:divBdr>
    </w:div>
    <w:div w:id="276570797">
      <w:bodyDiv w:val="1"/>
      <w:marLeft w:val="0"/>
      <w:marRight w:val="0"/>
      <w:marTop w:val="0"/>
      <w:marBottom w:val="0"/>
      <w:divBdr>
        <w:top w:val="none" w:sz="0" w:space="0" w:color="auto"/>
        <w:left w:val="none" w:sz="0" w:space="0" w:color="auto"/>
        <w:bottom w:val="none" w:sz="0" w:space="0" w:color="auto"/>
        <w:right w:val="none" w:sz="0" w:space="0" w:color="auto"/>
      </w:divBdr>
    </w:div>
    <w:div w:id="280379538">
      <w:bodyDiv w:val="1"/>
      <w:marLeft w:val="0"/>
      <w:marRight w:val="0"/>
      <w:marTop w:val="0"/>
      <w:marBottom w:val="0"/>
      <w:divBdr>
        <w:top w:val="none" w:sz="0" w:space="0" w:color="auto"/>
        <w:left w:val="none" w:sz="0" w:space="0" w:color="auto"/>
        <w:bottom w:val="none" w:sz="0" w:space="0" w:color="auto"/>
        <w:right w:val="none" w:sz="0" w:space="0" w:color="auto"/>
      </w:divBdr>
    </w:div>
    <w:div w:id="291133685">
      <w:bodyDiv w:val="1"/>
      <w:marLeft w:val="0"/>
      <w:marRight w:val="0"/>
      <w:marTop w:val="0"/>
      <w:marBottom w:val="0"/>
      <w:divBdr>
        <w:top w:val="none" w:sz="0" w:space="0" w:color="auto"/>
        <w:left w:val="none" w:sz="0" w:space="0" w:color="auto"/>
        <w:bottom w:val="none" w:sz="0" w:space="0" w:color="auto"/>
        <w:right w:val="none" w:sz="0" w:space="0" w:color="auto"/>
      </w:divBdr>
    </w:div>
    <w:div w:id="296110824">
      <w:bodyDiv w:val="1"/>
      <w:marLeft w:val="0"/>
      <w:marRight w:val="0"/>
      <w:marTop w:val="0"/>
      <w:marBottom w:val="0"/>
      <w:divBdr>
        <w:top w:val="none" w:sz="0" w:space="0" w:color="auto"/>
        <w:left w:val="none" w:sz="0" w:space="0" w:color="auto"/>
        <w:bottom w:val="none" w:sz="0" w:space="0" w:color="auto"/>
        <w:right w:val="none" w:sz="0" w:space="0" w:color="auto"/>
      </w:divBdr>
    </w:div>
    <w:div w:id="397678477">
      <w:bodyDiv w:val="1"/>
      <w:marLeft w:val="0"/>
      <w:marRight w:val="0"/>
      <w:marTop w:val="0"/>
      <w:marBottom w:val="0"/>
      <w:divBdr>
        <w:top w:val="none" w:sz="0" w:space="0" w:color="auto"/>
        <w:left w:val="none" w:sz="0" w:space="0" w:color="auto"/>
        <w:bottom w:val="none" w:sz="0" w:space="0" w:color="auto"/>
        <w:right w:val="none" w:sz="0" w:space="0" w:color="auto"/>
      </w:divBdr>
    </w:div>
    <w:div w:id="415249653">
      <w:bodyDiv w:val="1"/>
      <w:marLeft w:val="0"/>
      <w:marRight w:val="0"/>
      <w:marTop w:val="0"/>
      <w:marBottom w:val="0"/>
      <w:divBdr>
        <w:top w:val="none" w:sz="0" w:space="0" w:color="auto"/>
        <w:left w:val="none" w:sz="0" w:space="0" w:color="auto"/>
        <w:bottom w:val="none" w:sz="0" w:space="0" w:color="auto"/>
        <w:right w:val="none" w:sz="0" w:space="0" w:color="auto"/>
      </w:divBdr>
      <w:divsChild>
        <w:div w:id="451631221">
          <w:marLeft w:val="0"/>
          <w:marRight w:val="0"/>
          <w:marTop w:val="0"/>
          <w:marBottom w:val="0"/>
          <w:divBdr>
            <w:top w:val="none" w:sz="0" w:space="0" w:color="auto"/>
            <w:left w:val="none" w:sz="0" w:space="0" w:color="auto"/>
            <w:bottom w:val="none" w:sz="0" w:space="0" w:color="auto"/>
            <w:right w:val="none" w:sz="0" w:space="0" w:color="auto"/>
          </w:divBdr>
          <w:divsChild>
            <w:div w:id="1442846842">
              <w:marLeft w:val="0"/>
              <w:marRight w:val="0"/>
              <w:marTop w:val="0"/>
              <w:marBottom w:val="105"/>
              <w:divBdr>
                <w:top w:val="none" w:sz="0" w:space="0" w:color="auto"/>
                <w:left w:val="none" w:sz="0" w:space="0" w:color="auto"/>
                <w:bottom w:val="none" w:sz="0" w:space="0" w:color="auto"/>
                <w:right w:val="none" w:sz="0" w:space="0" w:color="auto"/>
              </w:divBdr>
            </w:div>
          </w:divsChild>
        </w:div>
      </w:divsChild>
    </w:div>
    <w:div w:id="429619529">
      <w:bodyDiv w:val="1"/>
      <w:marLeft w:val="0"/>
      <w:marRight w:val="0"/>
      <w:marTop w:val="0"/>
      <w:marBottom w:val="0"/>
      <w:divBdr>
        <w:top w:val="none" w:sz="0" w:space="0" w:color="auto"/>
        <w:left w:val="none" w:sz="0" w:space="0" w:color="auto"/>
        <w:bottom w:val="none" w:sz="0" w:space="0" w:color="auto"/>
        <w:right w:val="none" w:sz="0" w:space="0" w:color="auto"/>
      </w:divBdr>
    </w:div>
    <w:div w:id="558442372">
      <w:bodyDiv w:val="1"/>
      <w:marLeft w:val="0"/>
      <w:marRight w:val="0"/>
      <w:marTop w:val="0"/>
      <w:marBottom w:val="0"/>
      <w:divBdr>
        <w:top w:val="none" w:sz="0" w:space="0" w:color="auto"/>
        <w:left w:val="none" w:sz="0" w:space="0" w:color="auto"/>
        <w:bottom w:val="none" w:sz="0" w:space="0" w:color="auto"/>
        <w:right w:val="none" w:sz="0" w:space="0" w:color="auto"/>
      </w:divBdr>
    </w:div>
    <w:div w:id="558904031">
      <w:bodyDiv w:val="1"/>
      <w:marLeft w:val="0"/>
      <w:marRight w:val="0"/>
      <w:marTop w:val="0"/>
      <w:marBottom w:val="0"/>
      <w:divBdr>
        <w:top w:val="none" w:sz="0" w:space="0" w:color="auto"/>
        <w:left w:val="none" w:sz="0" w:space="0" w:color="auto"/>
        <w:bottom w:val="none" w:sz="0" w:space="0" w:color="auto"/>
        <w:right w:val="none" w:sz="0" w:space="0" w:color="auto"/>
      </w:divBdr>
    </w:div>
    <w:div w:id="580066928">
      <w:bodyDiv w:val="1"/>
      <w:marLeft w:val="0"/>
      <w:marRight w:val="0"/>
      <w:marTop w:val="0"/>
      <w:marBottom w:val="0"/>
      <w:divBdr>
        <w:top w:val="none" w:sz="0" w:space="0" w:color="auto"/>
        <w:left w:val="none" w:sz="0" w:space="0" w:color="auto"/>
        <w:bottom w:val="none" w:sz="0" w:space="0" w:color="auto"/>
        <w:right w:val="none" w:sz="0" w:space="0" w:color="auto"/>
      </w:divBdr>
    </w:div>
    <w:div w:id="595136199">
      <w:bodyDiv w:val="1"/>
      <w:marLeft w:val="0"/>
      <w:marRight w:val="0"/>
      <w:marTop w:val="0"/>
      <w:marBottom w:val="0"/>
      <w:divBdr>
        <w:top w:val="none" w:sz="0" w:space="0" w:color="auto"/>
        <w:left w:val="none" w:sz="0" w:space="0" w:color="auto"/>
        <w:bottom w:val="none" w:sz="0" w:space="0" w:color="auto"/>
        <w:right w:val="none" w:sz="0" w:space="0" w:color="auto"/>
      </w:divBdr>
    </w:div>
    <w:div w:id="751388813">
      <w:bodyDiv w:val="1"/>
      <w:marLeft w:val="0"/>
      <w:marRight w:val="0"/>
      <w:marTop w:val="0"/>
      <w:marBottom w:val="0"/>
      <w:divBdr>
        <w:top w:val="none" w:sz="0" w:space="0" w:color="auto"/>
        <w:left w:val="none" w:sz="0" w:space="0" w:color="auto"/>
        <w:bottom w:val="none" w:sz="0" w:space="0" w:color="auto"/>
        <w:right w:val="none" w:sz="0" w:space="0" w:color="auto"/>
      </w:divBdr>
    </w:div>
    <w:div w:id="809830492">
      <w:bodyDiv w:val="1"/>
      <w:marLeft w:val="0"/>
      <w:marRight w:val="0"/>
      <w:marTop w:val="0"/>
      <w:marBottom w:val="0"/>
      <w:divBdr>
        <w:top w:val="none" w:sz="0" w:space="0" w:color="auto"/>
        <w:left w:val="none" w:sz="0" w:space="0" w:color="auto"/>
        <w:bottom w:val="none" w:sz="0" w:space="0" w:color="auto"/>
        <w:right w:val="none" w:sz="0" w:space="0" w:color="auto"/>
      </w:divBdr>
    </w:div>
    <w:div w:id="822622219">
      <w:bodyDiv w:val="1"/>
      <w:marLeft w:val="0"/>
      <w:marRight w:val="0"/>
      <w:marTop w:val="0"/>
      <w:marBottom w:val="0"/>
      <w:divBdr>
        <w:top w:val="none" w:sz="0" w:space="0" w:color="auto"/>
        <w:left w:val="none" w:sz="0" w:space="0" w:color="auto"/>
        <w:bottom w:val="none" w:sz="0" w:space="0" w:color="auto"/>
        <w:right w:val="none" w:sz="0" w:space="0" w:color="auto"/>
      </w:divBdr>
    </w:div>
    <w:div w:id="833449839">
      <w:bodyDiv w:val="1"/>
      <w:marLeft w:val="0"/>
      <w:marRight w:val="0"/>
      <w:marTop w:val="0"/>
      <w:marBottom w:val="0"/>
      <w:divBdr>
        <w:top w:val="none" w:sz="0" w:space="0" w:color="auto"/>
        <w:left w:val="none" w:sz="0" w:space="0" w:color="auto"/>
        <w:bottom w:val="none" w:sz="0" w:space="0" w:color="auto"/>
        <w:right w:val="none" w:sz="0" w:space="0" w:color="auto"/>
      </w:divBdr>
    </w:div>
    <w:div w:id="840511150">
      <w:bodyDiv w:val="1"/>
      <w:marLeft w:val="0"/>
      <w:marRight w:val="0"/>
      <w:marTop w:val="0"/>
      <w:marBottom w:val="0"/>
      <w:divBdr>
        <w:top w:val="none" w:sz="0" w:space="0" w:color="auto"/>
        <w:left w:val="none" w:sz="0" w:space="0" w:color="auto"/>
        <w:bottom w:val="none" w:sz="0" w:space="0" w:color="auto"/>
        <w:right w:val="none" w:sz="0" w:space="0" w:color="auto"/>
      </w:divBdr>
    </w:div>
    <w:div w:id="843277422">
      <w:bodyDiv w:val="1"/>
      <w:marLeft w:val="0"/>
      <w:marRight w:val="0"/>
      <w:marTop w:val="0"/>
      <w:marBottom w:val="0"/>
      <w:divBdr>
        <w:top w:val="none" w:sz="0" w:space="0" w:color="auto"/>
        <w:left w:val="none" w:sz="0" w:space="0" w:color="auto"/>
        <w:bottom w:val="none" w:sz="0" w:space="0" w:color="auto"/>
        <w:right w:val="none" w:sz="0" w:space="0" w:color="auto"/>
      </w:divBdr>
    </w:div>
    <w:div w:id="844977818">
      <w:bodyDiv w:val="1"/>
      <w:marLeft w:val="0"/>
      <w:marRight w:val="0"/>
      <w:marTop w:val="0"/>
      <w:marBottom w:val="0"/>
      <w:divBdr>
        <w:top w:val="none" w:sz="0" w:space="0" w:color="auto"/>
        <w:left w:val="none" w:sz="0" w:space="0" w:color="auto"/>
        <w:bottom w:val="none" w:sz="0" w:space="0" w:color="auto"/>
        <w:right w:val="none" w:sz="0" w:space="0" w:color="auto"/>
      </w:divBdr>
    </w:div>
    <w:div w:id="952394957">
      <w:bodyDiv w:val="1"/>
      <w:marLeft w:val="0"/>
      <w:marRight w:val="0"/>
      <w:marTop w:val="0"/>
      <w:marBottom w:val="0"/>
      <w:divBdr>
        <w:top w:val="none" w:sz="0" w:space="0" w:color="auto"/>
        <w:left w:val="none" w:sz="0" w:space="0" w:color="auto"/>
        <w:bottom w:val="none" w:sz="0" w:space="0" w:color="auto"/>
        <w:right w:val="none" w:sz="0" w:space="0" w:color="auto"/>
      </w:divBdr>
    </w:div>
    <w:div w:id="999894316">
      <w:bodyDiv w:val="1"/>
      <w:marLeft w:val="0"/>
      <w:marRight w:val="0"/>
      <w:marTop w:val="0"/>
      <w:marBottom w:val="0"/>
      <w:divBdr>
        <w:top w:val="none" w:sz="0" w:space="0" w:color="auto"/>
        <w:left w:val="none" w:sz="0" w:space="0" w:color="auto"/>
        <w:bottom w:val="none" w:sz="0" w:space="0" w:color="auto"/>
        <w:right w:val="none" w:sz="0" w:space="0" w:color="auto"/>
      </w:divBdr>
    </w:div>
    <w:div w:id="1043017848">
      <w:bodyDiv w:val="1"/>
      <w:marLeft w:val="0"/>
      <w:marRight w:val="0"/>
      <w:marTop w:val="0"/>
      <w:marBottom w:val="0"/>
      <w:divBdr>
        <w:top w:val="none" w:sz="0" w:space="0" w:color="auto"/>
        <w:left w:val="none" w:sz="0" w:space="0" w:color="auto"/>
        <w:bottom w:val="none" w:sz="0" w:space="0" w:color="auto"/>
        <w:right w:val="none" w:sz="0" w:space="0" w:color="auto"/>
      </w:divBdr>
    </w:div>
    <w:div w:id="1057243179">
      <w:bodyDiv w:val="1"/>
      <w:marLeft w:val="0"/>
      <w:marRight w:val="0"/>
      <w:marTop w:val="0"/>
      <w:marBottom w:val="0"/>
      <w:divBdr>
        <w:top w:val="none" w:sz="0" w:space="0" w:color="auto"/>
        <w:left w:val="none" w:sz="0" w:space="0" w:color="auto"/>
        <w:bottom w:val="none" w:sz="0" w:space="0" w:color="auto"/>
        <w:right w:val="none" w:sz="0" w:space="0" w:color="auto"/>
      </w:divBdr>
    </w:div>
    <w:div w:id="1116750154">
      <w:bodyDiv w:val="1"/>
      <w:marLeft w:val="0"/>
      <w:marRight w:val="0"/>
      <w:marTop w:val="0"/>
      <w:marBottom w:val="0"/>
      <w:divBdr>
        <w:top w:val="none" w:sz="0" w:space="0" w:color="auto"/>
        <w:left w:val="none" w:sz="0" w:space="0" w:color="auto"/>
        <w:bottom w:val="none" w:sz="0" w:space="0" w:color="auto"/>
        <w:right w:val="none" w:sz="0" w:space="0" w:color="auto"/>
      </w:divBdr>
    </w:div>
    <w:div w:id="1150630099">
      <w:bodyDiv w:val="1"/>
      <w:marLeft w:val="0"/>
      <w:marRight w:val="0"/>
      <w:marTop w:val="0"/>
      <w:marBottom w:val="0"/>
      <w:divBdr>
        <w:top w:val="none" w:sz="0" w:space="0" w:color="auto"/>
        <w:left w:val="none" w:sz="0" w:space="0" w:color="auto"/>
        <w:bottom w:val="none" w:sz="0" w:space="0" w:color="auto"/>
        <w:right w:val="none" w:sz="0" w:space="0" w:color="auto"/>
      </w:divBdr>
    </w:div>
    <w:div w:id="1179388138">
      <w:bodyDiv w:val="1"/>
      <w:marLeft w:val="0"/>
      <w:marRight w:val="0"/>
      <w:marTop w:val="0"/>
      <w:marBottom w:val="0"/>
      <w:divBdr>
        <w:top w:val="none" w:sz="0" w:space="0" w:color="auto"/>
        <w:left w:val="none" w:sz="0" w:space="0" w:color="auto"/>
        <w:bottom w:val="none" w:sz="0" w:space="0" w:color="auto"/>
        <w:right w:val="none" w:sz="0" w:space="0" w:color="auto"/>
      </w:divBdr>
    </w:div>
    <w:div w:id="1203908400">
      <w:bodyDiv w:val="1"/>
      <w:marLeft w:val="0"/>
      <w:marRight w:val="0"/>
      <w:marTop w:val="0"/>
      <w:marBottom w:val="0"/>
      <w:divBdr>
        <w:top w:val="none" w:sz="0" w:space="0" w:color="auto"/>
        <w:left w:val="none" w:sz="0" w:space="0" w:color="auto"/>
        <w:bottom w:val="none" w:sz="0" w:space="0" w:color="auto"/>
        <w:right w:val="none" w:sz="0" w:space="0" w:color="auto"/>
      </w:divBdr>
    </w:div>
    <w:div w:id="1220901611">
      <w:bodyDiv w:val="1"/>
      <w:marLeft w:val="0"/>
      <w:marRight w:val="0"/>
      <w:marTop w:val="0"/>
      <w:marBottom w:val="0"/>
      <w:divBdr>
        <w:top w:val="none" w:sz="0" w:space="0" w:color="auto"/>
        <w:left w:val="none" w:sz="0" w:space="0" w:color="auto"/>
        <w:bottom w:val="none" w:sz="0" w:space="0" w:color="auto"/>
        <w:right w:val="none" w:sz="0" w:space="0" w:color="auto"/>
      </w:divBdr>
    </w:div>
    <w:div w:id="1297680091">
      <w:bodyDiv w:val="1"/>
      <w:marLeft w:val="0"/>
      <w:marRight w:val="0"/>
      <w:marTop w:val="0"/>
      <w:marBottom w:val="0"/>
      <w:divBdr>
        <w:top w:val="none" w:sz="0" w:space="0" w:color="auto"/>
        <w:left w:val="none" w:sz="0" w:space="0" w:color="auto"/>
        <w:bottom w:val="none" w:sz="0" w:space="0" w:color="auto"/>
        <w:right w:val="none" w:sz="0" w:space="0" w:color="auto"/>
      </w:divBdr>
    </w:div>
    <w:div w:id="1314799658">
      <w:bodyDiv w:val="1"/>
      <w:marLeft w:val="0"/>
      <w:marRight w:val="0"/>
      <w:marTop w:val="0"/>
      <w:marBottom w:val="0"/>
      <w:divBdr>
        <w:top w:val="none" w:sz="0" w:space="0" w:color="auto"/>
        <w:left w:val="none" w:sz="0" w:space="0" w:color="auto"/>
        <w:bottom w:val="none" w:sz="0" w:space="0" w:color="auto"/>
        <w:right w:val="none" w:sz="0" w:space="0" w:color="auto"/>
      </w:divBdr>
    </w:div>
    <w:div w:id="1427384167">
      <w:bodyDiv w:val="1"/>
      <w:marLeft w:val="0"/>
      <w:marRight w:val="0"/>
      <w:marTop w:val="0"/>
      <w:marBottom w:val="0"/>
      <w:divBdr>
        <w:top w:val="none" w:sz="0" w:space="0" w:color="auto"/>
        <w:left w:val="none" w:sz="0" w:space="0" w:color="auto"/>
        <w:bottom w:val="none" w:sz="0" w:space="0" w:color="auto"/>
        <w:right w:val="none" w:sz="0" w:space="0" w:color="auto"/>
      </w:divBdr>
    </w:div>
    <w:div w:id="1440444938">
      <w:bodyDiv w:val="1"/>
      <w:marLeft w:val="0"/>
      <w:marRight w:val="0"/>
      <w:marTop w:val="0"/>
      <w:marBottom w:val="0"/>
      <w:divBdr>
        <w:top w:val="none" w:sz="0" w:space="0" w:color="auto"/>
        <w:left w:val="none" w:sz="0" w:space="0" w:color="auto"/>
        <w:bottom w:val="none" w:sz="0" w:space="0" w:color="auto"/>
        <w:right w:val="none" w:sz="0" w:space="0" w:color="auto"/>
      </w:divBdr>
      <w:divsChild>
        <w:div w:id="914433125">
          <w:marLeft w:val="0"/>
          <w:marRight w:val="0"/>
          <w:marTop w:val="0"/>
          <w:marBottom w:val="0"/>
          <w:divBdr>
            <w:top w:val="single" w:sz="2" w:space="0" w:color="auto"/>
            <w:left w:val="single" w:sz="2" w:space="0" w:color="auto"/>
            <w:bottom w:val="single" w:sz="6" w:space="0" w:color="auto"/>
            <w:right w:val="single" w:sz="2" w:space="0" w:color="auto"/>
          </w:divBdr>
          <w:divsChild>
            <w:div w:id="118838736">
              <w:marLeft w:val="0"/>
              <w:marRight w:val="0"/>
              <w:marTop w:val="100"/>
              <w:marBottom w:val="100"/>
              <w:divBdr>
                <w:top w:val="single" w:sz="2" w:space="0" w:color="D9D9E3"/>
                <w:left w:val="single" w:sz="2" w:space="0" w:color="D9D9E3"/>
                <w:bottom w:val="single" w:sz="2" w:space="0" w:color="D9D9E3"/>
                <w:right w:val="single" w:sz="2" w:space="0" w:color="D9D9E3"/>
              </w:divBdr>
              <w:divsChild>
                <w:div w:id="1084764994">
                  <w:marLeft w:val="0"/>
                  <w:marRight w:val="0"/>
                  <w:marTop w:val="0"/>
                  <w:marBottom w:val="0"/>
                  <w:divBdr>
                    <w:top w:val="single" w:sz="2" w:space="0" w:color="D9D9E3"/>
                    <w:left w:val="single" w:sz="2" w:space="0" w:color="D9D9E3"/>
                    <w:bottom w:val="single" w:sz="2" w:space="0" w:color="D9D9E3"/>
                    <w:right w:val="single" w:sz="2" w:space="0" w:color="D9D9E3"/>
                  </w:divBdr>
                  <w:divsChild>
                    <w:div w:id="1877304776">
                      <w:marLeft w:val="0"/>
                      <w:marRight w:val="0"/>
                      <w:marTop w:val="0"/>
                      <w:marBottom w:val="0"/>
                      <w:divBdr>
                        <w:top w:val="single" w:sz="2" w:space="0" w:color="D9D9E3"/>
                        <w:left w:val="single" w:sz="2" w:space="0" w:color="D9D9E3"/>
                        <w:bottom w:val="single" w:sz="2" w:space="0" w:color="D9D9E3"/>
                        <w:right w:val="single" w:sz="2" w:space="0" w:color="D9D9E3"/>
                      </w:divBdr>
                      <w:divsChild>
                        <w:div w:id="1150250198">
                          <w:marLeft w:val="0"/>
                          <w:marRight w:val="0"/>
                          <w:marTop w:val="0"/>
                          <w:marBottom w:val="0"/>
                          <w:divBdr>
                            <w:top w:val="single" w:sz="2" w:space="0" w:color="D9D9E3"/>
                            <w:left w:val="single" w:sz="2" w:space="0" w:color="D9D9E3"/>
                            <w:bottom w:val="single" w:sz="2" w:space="0" w:color="D9D9E3"/>
                            <w:right w:val="single" w:sz="2" w:space="0" w:color="D9D9E3"/>
                          </w:divBdr>
                          <w:divsChild>
                            <w:div w:id="476521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457289798">
      <w:bodyDiv w:val="1"/>
      <w:marLeft w:val="0"/>
      <w:marRight w:val="0"/>
      <w:marTop w:val="0"/>
      <w:marBottom w:val="0"/>
      <w:divBdr>
        <w:top w:val="none" w:sz="0" w:space="0" w:color="auto"/>
        <w:left w:val="none" w:sz="0" w:space="0" w:color="auto"/>
        <w:bottom w:val="none" w:sz="0" w:space="0" w:color="auto"/>
        <w:right w:val="none" w:sz="0" w:space="0" w:color="auto"/>
      </w:divBdr>
    </w:div>
    <w:div w:id="1475680093">
      <w:bodyDiv w:val="1"/>
      <w:marLeft w:val="0"/>
      <w:marRight w:val="0"/>
      <w:marTop w:val="0"/>
      <w:marBottom w:val="0"/>
      <w:divBdr>
        <w:top w:val="none" w:sz="0" w:space="0" w:color="auto"/>
        <w:left w:val="none" w:sz="0" w:space="0" w:color="auto"/>
        <w:bottom w:val="none" w:sz="0" w:space="0" w:color="auto"/>
        <w:right w:val="none" w:sz="0" w:space="0" w:color="auto"/>
      </w:divBdr>
    </w:div>
    <w:div w:id="1501390651">
      <w:bodyDiv w:val="1"/>
      <w:marLeft w:val="0"/>
      <w:marRight w:val="0"/>
      <w:marTop w:val="0"/>
      <w:marBottom w:val="0"/>
      <w:divBdr>
        <w:top w:val="none" w:sz="0" w:space="0" w:color="auto"/>
        <w:left w:val="none" w:sz="0" w:space="0" w:color="auto"/>
        <w:bottom w:val="none" w:sz="0" w:space="0" w:color="auto"/>
        <w:right w:val="none" w:sz="0" w:space="0" w:color="auto"/>
      </w:divBdr>
    </w:div>
    <w:div w:id="1514419910">
      <w:bodyDiv w:val="1"/>
      <w:marLeft w:val="0"/>
      <w:marRight w:val="0"/>
      <w:marTop w:val="0"/>
      <w:marBottom w:val="0"/>
      <w:divBdr>
        <w:top w:val="none" w:sz="0" w:space="0" w:color="auto"/>
        <w:left w:val="none" w:sz="0" w:space="0" w:color="auto"/>
        <w:bottom w:val="none" w:sz="0" w:space="0" w:color="auto"/>
        <w:right w:val="none" w:sz="0" w:space="0" w:color="auto"/>
      </w:divBdr>
    </w:div>
    <w:div w:id="1551571919">
      <w:bodyDiv w:val="1"/>
      <w:marLeft w:val="0"/>
      <w:marRight w:val="0"/>
      <w:marTop w:val="0"/>
      <w:marBottom w:val="0"/>
      <w:divBdr>
        <w:top w:val="none" w:sz="0" w:space="0" w:color="auto"/>
        <w:left w:val="none" w:sz="0" w:space="0" w:color="auto"/>
        <w:bottom w:val="none" w:sz="0" w:space="0" w:color="auto"/>
        <w:right w:val="none" w:sz="0" w:space="0" w:color="auto"/>
      </w:divBdr>
    </w:div>
    <w:div w:id="1557084394">
      <w:bodyDiv w:val="1"/>
      <w:marLeft w:val="0"/>
      <w:marRight w:val="0"/>
      <w:marTop w:val="0"/>
      <w:marBottom w:val="0"/>
      <w:divBdr>
        <w:top w:val="none" w:sz="0" w:space="0" w:color="auto"/>
        <w:left w:val="none" w:sz="0" w:space="0" w:color="auto"/>
        <w:bottom w:val="none" w:sz="0" w:space="0" w:color="auto"/>
        <w:right w:val="none" w:sz="0" w:space="0" w:color="auto"/>
      </w:divBdr>
    </w:div>
    <w:div w:id="1577084437">
      <w:bodyDiv w:val="1"/>
      <w:marLeft w:val="0"/>
      <w:marRight w:val="0"/>
      <w:marTop w:val="0"/>
      <w:marBottom w:val="0"/>
      <w:divBdr>
        <w:top w:val="none" w:sz="0" w:space="0" w:color="auto"/>
        <w:left w:val="none" w:sz="0" w:space="0" w:color="auto"/>
        <w:bottom w:val="none" w:sz="0" w:space="0" w:color="auto"/>
        <w:right w:val="none" w:sz="0" w:space="0" w:color="auto"/>
      </w:divBdr>
    </w:div>
    <w:div w:id="1581209169">
      <w:bodyDiv w:val="1"/>
      <w:marLeft w:val="0"/>
      <w:marRight w:val="0"/>
      <w:marTop w:val="0"/>
      <w:marBottom w:val="0"/>
      <w:divBdr>
        <w:top w:val="none" w:sz="0" w:space="0" w:color="auto"/>
        <w:left w:val="none" w:sz="0" w:space="0" w:color="auto"/>
        <w:bottom w:val="none" w:sz="0" w:space="0" w:color="auto"/>
        <w:right w:val="none" w:sz="0" w:space="0" w:color="auto"/>
      </w:divBdr>
    </w:div>
    <w:div w:id="1633251191">
      <w:bodyDiv w:val="1"/>
      <w:marLeft w:val="0"/>
      <w:marRight w:val="0"/>
      <w:marTop w:val="0"/>
      <w:marBottom w:val="0"/>
      <w:divBdr>
        <w:top w:val="none" w:sz="0" w:space="0" w:color="auto"/>
        <w:left w:val="none" w:sz="0" w:space="0" w:color="auto"/>
        <w:bottom w:val="none" w:sz="0" w:space="0" w:color="auto"/>
        <w:right w:val="none" w:sz="0" w:space="0" w:color="auto"/>
      </w:divBdr>
    </w:div>
    <w:div w:id="1722367544">
      <w:bodyDiv w:val="1"/>
      <w:marLeft w:val="0"/>
      <w:marRight w:val="0"/>
      <w:marTop w:val="0"/>
      <w:marBottom w:val="0"/>
      <w:divBdr>
        <w:top w:val="none" w:sz="0" w:space="0" w:color="auto"/>
        <w:left w:val="none" w:sz="0" w:space="0" w:color="auto"/>
        <w:bottom w:val="none" w:sz="0" w:space="0" w:color="auto"/>
        <w:right w:val="none" w:sz="0" w:space="0" w:color="auto"/>
      </w:divBdr>
    </w:div>
    <w:div w:id="1759717412">
      <w:bodyDiv w:val="1"/>
      <w:marLeft w:val="0"/>
      <w:marRight w:val="0"/>
      <w:marTop w:val="0"/>
      <w:marBottom w:val="0"/>
      <w:divBdr>
        <w:top w:val="none" w:sz="0" w:space="0" w:color="auto"/>
        <w:left w:val="none" w:sz="0" w:space="0" w:color="auto"/>
        <w:bottom w:val="none" w:sz="0" w:space="0" w:color="auto"/>
        <w:right w:val="none" w:sz="0" w:space="0" w:color="auto"/>
      </w:divBdr>
    </w:div>
    <w:div w:id="1785270744">
      <w:bodyDiv w:val="1"/>
      <w:marLeft w:val="0"/>
      <w:marRight w:val="0"/>
      <w:marTop w:val="0"/>
      <w:marBottom w:val="0"/>
      <w:divBdr>
        <w:top w:val="none" w:sz="0" w:space="0" w:color="auto"/>
        <w:left w:val="none" w:sz="0" w:space="0" w:color="auto"/>
        <w:bottom w:val="none" w:sz="0" w:space="0" w:color="auto"/>
        <w:right w:val="none" w:sz="0" w:space="0" w:color="auto"/>
      </w:divBdr>
    </w:div>
    <w:div w:id="1803114412">
      <w:bodyDiv w:val="1"/>
      <w:marLeft w:val="0"/>
      <w:marRight w:val="0"/>
      <w:marTop w:val="0"/>
      <w:marBottom w:val="0"/>
      <w:divBdr>
        <w:top w:val="none" w:sz="0" w:space="0" w:color="auto"/>
        <w:left w:val="none" w:sz="0" w:space="0" w:color="auto"/>
        <w:bottom w:val="none" w:sz="0" w:space="0" w:color="auto"/>
        <w:right w:val="none" w:sz="0" w:space="0" w:color="auto"/>
      </w:divBdr>
    </w:div>
    <w:div w:id="1804225736">
      <w:bodyDiv w:val="1"/>
      <w:marLeft w:val="0"/>
      <w:marRight w:val="0"/>
      <w:marTop w:val="0"/>
      <w:marBottom w:val="0"/>
      <w:divBdr>
        <w:top w:val="none" w:sz="0" w:space="0" w:color="auto"/>
        <w:left w:val="none" w:sz="0" w:space="0" w:color="auto"/>
        <w:bottom w:val="none" w:sz="0" w:space="0" w:color="auto"/>
        <w:right w:val="none" w:sz="0" w:space="0" w:color="auto"/>
      </w:divBdr>
    </w:div>
    <w:div w:id="1819490586">
      <w:bodyDiv w:val="1"/>
      <w:marLeft w:val="0"/>
      <w:marRight w:val="0"/>
      <w:marTop w:val="0"/>
      <w:marBottom w:val="0"/>
      <w:divBdr>
        <w:top w:val="none" w:sz="0" w:space="0" w:color="auto"/>
        <w:left w:val="none" w:sz="0" w:space="0" w:color="auto"/>
        <w:bottom w:val="none" w:sz="0" w:space="0" w:color="auto"/>
        <w:right w:val="none" w:sz="0" w:space="0" w:color="auto"/>
      </w:divBdr>
    </w:div>
    <w:div w:id="1845317181">
      <w:bodyDiv w:val="1"/>
      <w:marLeft w:val="0"/>
      <w:marRight w:val="0"/>
      <w:marTop w:val="0"/>
      <w:marBottom w:val="0"/>
      <w:divBdr>
        <w:top w:val="none" w:sz="0" w:space="0" w:color="auto"/>
        <w:left w:val="none" w:sz="0" w:space="0" w:color="auto"/>
        <w:bottom w:val="none" w:sz="0" w:space="0" w:color="auto"/>
        <w:right w:val="none" w:sz="0" w:space="0" w:color="auto"/>
      </w:divBdr>
    </w:div>
    <w:div w:id="1849637024">
      <w:bodyDiv w:val="1"/>
      <w:marLeft w:val="0"/>
      <w:marRight w:val="0"/>
      <w:marTop w:val="0"/>
      <w:marBottom w:val="0"/>
      <w:divBdr>
        <w:top w:val="none" w:sz="0" w:space="0" w:color="auto"/>
        <w:left w:val="none" w:sz="0" w:space="0" w:color="auto"/>
        <w:bottom w:val="none" w:sz="0" w:space="0" w:color="auto"/>
        <w:right w:val="none" w:sz="0" w:space="0" w:color="auto"/>
      </w:divBdr>
    </w:div>
    <w:div w:id="1921524298">
      <w:bodyDiv w:val="1"/>
      <w:marLeft w:val="0"/>
      <w:marRight w:val="0"/>
      <w:marTop w:val="0"/>
      <w:marBottom w:val="0"/>
      <w:divBdr>
        <w:top w:val="none" w:sz="0" w:space="0" w:color="auto"/>
        <w:left w:val="none" w:sz="0" w:space="0" w:color="auto"/>
        <w:bottom w:val="none" w:sz="0" w:space="0" w:color="auto"/>
        <w:right w:val="none" w:sz="0" w:space="0" w:color="auto"/>
      </w:divBdr>
    </w:div>
    <w:div w:id="1978795407">
      <w:bodyDiv w:val="1"/>
      <w:marLeft w:val="0"/>
      <w:marRight w:val="0"/>
      <w:marTop w:val="0"/>
      <w:marBottom w:val="0"/>
      <w:divBdr>
        <w:top w:val="none" w:sz="0" w:space="0" w:color="auto"/>
        <w:left w:val="none" w:sz="0" w:space="0" w:color="auto"/>
        <w:bottom w:val="none" w:sz="0" w:space="0" w:color="auto"/>
        <w:right w:val="none" w:sz="0" w:space="0" w:color="auto"/>
      </w:divBdr>
    </w:div>
    <w:div w:id="2026514622">
      <w:bodyDiv w:val="1"/>
      <w:marLeft w:val="0"/>
      <w:marRight w:val="0"/>
      <w:marTop w:val="0"/>
      <w:marBottom w:val="0"/>
      <w:divBdr>
        <w:top w:val="none" w:sz="0" w:space="0" w:color="auto"/>
        <w:left w:val="none" w:sz="0" w:space="0" w:color="auto"/>
        <w:bottom w:val="none" w:sz="0" w:space="0" w:color="auto"/>
        <w:right w:val="none" w:sz="0" w:space="0" w:color="auto"/>
      </w:divBdr>
      <w:divsChild>
        <w:div w:id="184369960">
          <w:marLeft w:val="0"/>
          <w:marRight w:val="0"/>
          <w:marTop w:val="0"/>
          <w:marBottom w:val="0"/>
          <w:divBdr>
            <w:top w:val="none" w:sz="0" w:space="0" w:color="auto"/>
            <w:left w:val="none" w:sz="0" w:space="0" w:color="auto"/>
            <w:bottom w:val="none" w:sz="0" w:space="0" w:color="auto"/>
            <w:right w:val="none" w:sz="0" w:space="0" w:color="auto"/>
          </w:divBdr>
          <w:divsChild>
            <w:div w:id="290325571">
              <w:marLeft w:val="0"/>
              <w:marRight w:val="0"/>
              <w:marTop w:val="0"/>
              <w:marBottom w:val="105"/>
              <w:divBdr>
                <w:top w:val="none" w:sz="0" w:space="0" w:color="auto"/>
                <w:left w:val="none" w:sz="0" w:space="0" w:color="auto"/>
                <w:bottom w:val="none" w:sz="0" w:space="0" w:color="auto"/>
                <w:right w:val="none" w:sz="0" w:space="0" w:color="auto"/>
              </w:divBdr>
            </w:div>
          </w:divsChild>
        </w:div>
      </w:divsChild>
    </w:div>
    <w:div w:id="2076538535">
      <w:bodyDiv w:val="1"/>
      <w:marLeft w:val="0"/>
      <w:marRight w:val="0"/>
      <w:marTop w:val="0"/>
      <w:marBottom w:val="0"/>
      <w:divBdr>
        <w:top w:val="none" w:sz="0" w:space="0" w:color="auto"/>
        <w:left w:val="none" w:sz="0" w:space="0" w:color="auto"/>
        <w:bottom w:val="none" w:sz="0" w:space="0" w:color="auto"/>
        <w:right w:val="none" w:sz="0" w:space="0" w:color="auto"/>
      </w:divBdr>
    </w:div>
    <w:div w:id="20769269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shorturl.at/kqwN1" TargetMode="External"/><Relationship Id="rId21" Type="http://schemas.openxmlformats.org/officeDocument/2006/relationships/chart" Target="charts/chart5.xml"/><Relationship Id="rId34" Type="http://schemas.openxmlformats.org/officeDocument/2006/relationships/hyperlink" Target="https://link.springer.com/article/10.1007/s11356-020-09664-6" TargetMode="External"/><Relationship Id="rId42" Type="http://schemas.openxmlformats.org/officeDocument/2006/relationships/hyperlink" Target="https://data.imf.org/?sk=7A51304B-6426-40C0-83DD-CA473CA1FD52&amp;sId=1542635306163" TargetMode="External"/><Relationship Id="rId47" Type="http://schemas.openxmlformats.org/officeDocument/2006/relationships/hyperlink" Target="https://www.investopedia.com/terms/c/currencycarrytrade.asp" TargetMode="External"/><Relationship Id="rId50" Type="http://schemas.openxmlformats.org/officeDocument/2006/relationships/hyperlink" Target="https://www.investopedia.com/carry-trade-definition-4682656" TargetMode="External"/><Relationship Id="rId55" Type="http://schemas.openxmlformats.org/officeDocument/2006/relationships/hyperlink" Target="https://australia.mfa.gov.ua/spivrobitnictvo/315-torgovelyno-jekonomichne-spivrobitnictvo-mizh-ukrajinoju-ta-avstralijeju" TargetMode="External"/><Relationship Id="rId63" Type="http://schemas.openxmlformats.org/officeDocument/2006/relationships/hyperlink" Target="https://www.rbnz.govt.nz/statistics/series/economic-indicators/overseas-trade" TargetMode="External"/><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hyperlink" Target="https://www.cabdirect.org/cabdirect/abstract/20183092149" TargetMode="External"/><Relationship Id="rId11" Type="http://schemas.openxmlformats.org/officeDocument/2006/relationships/image" Target="media/image2.png"/><Relationship Id="rId24" Type="http://schemas.openxmlformats.org/officeDocument/2006/relationships/chart" Target="charts/chart8.xml"/><Relationship Id="rId32" Type="http://schemas.openxmlformats.org/officeDocument/2006/relationships/hyperlink" Target="https://www.researchgate.net/publication/370708487_Beyond_trade_The_European_Union_-_New_Zealand_Free_Trade_Agreement" TargetMode="External"/><Relationship Id="rId37" Type="http://schemas.openxmlformats.org/officeDocument/2006/relationships/hyperlink" Target="https://www.worlddata.info/australia/australia/economy.php" TargetMode="External"/><Relationship Id="rId40" Type="http://schemas.openxmlformats.org/officeDocument/2006/relationships/hyperlink" Target="https://oec.world/en/profile/country/aus" TargetMode="External"/><Relationship Id="rId45" Type="http://schemas.openxmlformats.org/officeDocument/2006/relationships/hyperlink" Target="http://data.imf.org/?sk=7A51304B-6426-40C0-83DD-CA473CA1FD52&amp;sId=1542635306163" TargetMode="External"/><Relationship Id="rId53" Type="http://schemas.openxmlformats.org/officeDocument/2006/relationships/hyperlink" Target="https://www.ukrstat.gov.ua/" TargetMode="External"/><Relationship Id="rId58" Type="http://schemas.openxmlformats.org/officeDocument/2006/relationships/hyperlink" Target="https://data.worldbank.org/indicator/BN.CAB.XOKA.GD.ZS?locations=NZ" TargetMode="External"/><Relationship Id="rId66"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hyperlink" Target="https://docs.google.com/spreadsheets/d/1f_RAGFwauvD5DlPQzXn4aHaTrwb-yJxa/edit%23gid=1770153106" TargetMode="External"/><Relationship Id="rId19" Type="http://schemas.openxmlformats.org/officeDocument/2006/relationships/chart" Target="charts/chart3.xml"/><Relationship Id="rId14" Type="http://schemas.openxmlformats.org/officeDocument/2006/relationships/image" Target="media/image4.png"/><Relationship Id="rId22" Type="http://schemas.openxmlformats.org/officeDocument/2006/relationships/chart" Target="charts/chart6.xml"/><Relationship Id="rId27" Type="http://schemas.openxmlformats.org/officeDocument/2006/relationships/hyperlink" Target="https://admiralmarkets.com/analytics/traders-blog/new-zealand-economy-what-to-know" TargetMode="External"/><Relationship Id="rId30" Type="http://schemas.openxmlformats.org/officeDocument/2006/relationships/hyperlink" Target="https://www.sciencedirect.com/science/article/abs/pii/S0969593118309570" TargetMode="External"/><Relationship Id="rId35" Type="http://schemas.openxmlformats.org/officeDocument/2006/relationships/hyperlink" Target="https://data.worldbank.org/indicator/NY.GDP.MKTP.KN?locations=AO" TargetMode="External"/><Relationship Id="rId43" Type="http://schemas.openxmlformats.org/officeDocument/2006/relationships/hyperlink" Target="http://data.imf.org/?sk=7A51304B-6426-40C0-83DD-CA473CA1FD52&amp;sId=1542635306163" TargetMode="External"/><Relationship Id="rId48" Type="http://schemas.openxmlformats.org/officeDocument/2006/relationships/hyperlink" Target="https://www.rba.gov.au/statistics/cash-rate/" TargetMode="External"/><Relationship Id="rId56" Type="http://schemas.openxmlformats.org/officeDocument/2006/relationships/hyperlink" Target="https://australia.mfa.gov.ua/spivrobitnictvo/ukrayina-i-nova-zelandiya" TargetMode="External"/><Relationship Id="rId64" Type="http://schemas.openxmlformats.org/officeDocument/2006/relationships/hyperlink" Target="https://www.rbnz.govt.nz/-/media/3380d12216e6457b9c4ce937888f0e7a.ashx?sc_lang=en%23:~:text=In%20this%20article%2C%20we%20examine,New%20Zealand%20dollar%20(NZD)." TargetMode="External"/><Relationship Id="rId8" Type="http://schemas.openxmlformats.org/officeDocument/2006/relationships/endnotes" Target="endnotes.xml"/><Relationship Id="rId51" Type="http://schemas.openxmlformats.org/officeDocument/2006/relationships/hyperlink" Target="https://www.elibrary.imf.org/view/book/9781513598956/9781513598956.xml?rskey=sp60y1&amp;result=1" TargetMode="External"/><Relationship Id="rId3" Type="http://schemas.openxmlformats.org/officeDocument/2006/relationships/styles" Target="styles.xml"/><Relationship Id="rId12" Type="http://schemas.openxmlformats.org/officeDocument/2006/relationships/oleObject" Target="embeddings/__________Microsoft_Excel2.xls"/><Relationship Id="rId17" Type="http://schemas.openxmlformats.org/officeDocument/2006/relationships/chart" Target="charts/chart2.xml"/><Relationship Id="rId25" Type="http://schemas.openxmlformats.org/officeDocument/2006/relationships/hyperlink" Target="https://australiainstitute.org.au/post/new-analysis-monetary-policy-spent/" TargetMode="External"/><Relationship Id="rId33" Type="http://schemas.openxmlformats.org/officeDocument/2006/relationships/hyperlink" Target="https://www.tandfonline.com/doi/abs/10.1080/14747731.2020.1769414" TargetMode="External"/><Relationship Id="rId38" Type="http://schemas.openxmlformats.org/officeDocument/2006/relationships/hyperlink" Target="https://www.mfat.govt.nz/" TargetMode="External"/><Relationship Id="rId46" Type="http://schemas.openxmlformats.org/officeDocument/2006/relationships/hyperlink" Target="http://data.imf.org/?sk=7A51304B-6426-40C0-83DD-CA473CA1FD52&amp;sId=1542635306163" TargetMode="External"/><Relationship Id="rId59" Type="http://schemas.openxmlformats.org/officeDocument/2006/relationships/hyperlink" Target="https://data.worldbank.org/indicator/BN.GSR.GNFS.CD?locations=NZ" TargetMode="External"/><Relationship Id="rId67" Type="http://schemas.openxmlformats.org/officeDocument/2006/relationships/fontTable" Target="fontTable.xml"/><Relationship Id="rId20" Type="http://schemas.openxmlformats.org/officeDocument/2006/relationships/chart" Target="charts/chart4.xml"/><Relationship Id="rId41" Type="http://schemas.openxmlformats.org/officeDocument/2006/relationships/hyperlink" Target="https://oec.world/en/profile/country/nzl" TargetMode="External"/><Relationship Id="rId54" Type="http://schemas.openxmlformats.org/officeDocument/2006/relationships/hyperlink" Target="https://www.ukrstat.gov.ua/" TargetMode="External"/><Relationship Id="rId62" Type="http://schemas.openxmlformats.org/officeDocument/2006/relationships/hyperlink" Target="https://www.rbnz.govt.nz/statistics/series/economic-indicators/overseas-trade"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chart" Target="charts/chart7.xml"/><Relationship Id="rId28" Type="http://schemas.openxmlformats.org/officeDocument/2006/relationships/hyperlink" Target="https://craigsip.com/insights/overview/2022/12/the-pros-and-cons-of-a-resurgent-nz-dollar" TargetMode="External"/><Relationship Id="rId36" Type="http://schemas.openxmlformats.org/officeDocument/2006/relationships/hyperlink" Target="https://www.macrotrends.net/countries/AUS/australia/gdp-per-capita" TargetMode="External"/><Relationship Id="rId49" Type="http://schemas.openxmlformats.org/officeDocument/2006/relationships/hyperlink" Target="https://www.rbnz.govt.nz/statistics/series/exchange-and-interest-rates/wholesale-interest-rates" TargetMode="External"/><Relationship Id="rId57" Type="http://schemas.openxmlformats.org/officeDocument/2006/relationships/hyperlink" Target="https://bank.gov.ua/ua/statistic/sector-external" TargetMode="External"/><Relationship Id="rId10" Type="http://schemas.openxmlformats.org/officeDocument/2006/relationships/oleObject" Target="embeddings/__________Microsoft_Excel1.xls"/><Relationship Id="rId31" Type="http://schemas.openxmlformats.org/officeDocument/2006/relationships/hyperlink" Target="https://ssrn.com/abstract=3581382" TargetMode="External"/><Relationship Id="rId44" Type="http://schemas.openxmlformats.org/officeDocument/2006/relationships/hyperlink" Target="http://data.imf.org/?sk=7A51304B-6426-40C0-83DD-CA473CA1FD52&amp;sId=1542635306163" TargetMode="External"/><Relationship Id="rId52" Type="http://schemas.openxmlformats.org/officeDocument/2006/relationships/hyperlink" Target="https://www.investing.com/currencies/nzd-aud-historical-data" TargetMode="External"/><Relationship Id="rId60" Type="http://schemas.openxmlformats.org/officeDocument/2006/relationships/hyperlink" Target="https://docs.google.com/spreadsheets/d/1hLZ4wPIOBveTeWEF31ZmhQ0XYcK0zrVs/edit%23gid=51052916" TargetMode="External"/><Relationship Id="rId65" Type="http://schemas.openxmlformats.org/officeDocument/2006/relationships/hyperlink" Target="https://www.rba.gov.au/" TargetMode="Externa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6.png"/><Relationship Id="rId39" Type="http://schemas.openxmlformats.org/officeDocument/2006/relationships/hyperlink" Target="http://data.imf.org/?sk=7A51304B-6426-40C0-83DD-CA473CA1FD52" TargetMode="Externa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Admin\Desktop\&#1055;&#1056;&#1040;&#1050;&#1058;&#1048;&#1050;&#1040;%20&#1040;&#1042;&#1058;&#1056;&#1040;&#1051;&#1048;&#1071;.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Admin\Desktop\&#1055;&#1056;&#1040;&#1050;&#1058;&#1048;&#1050;&#1040;%20&#1040;&#1042;&#1058;&#1056;&#1040;&#1051;&#1048;&#1071;.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Admin\Desktop\&#1055;&#1056;&#1040;&#1050;&#1058;&#1048;&#1050;&#1040;%20&#1040;&#1042;&#1058;&#1056;&#1040;&#1051;&#1048;&#1071;.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Admin\Desktop\&#1055;&#1056;&#1040;&#1050;&#1058;&#1048;&#1050;&#1040;%20&#1040;&#1042;&#1058;&#1056;&#1040;&#1051;&#1048;&#1071;.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Admin\Desktop\&#1055;&#1056;&#1040;&#1050;&#1058;&#1048;&#1050;&#1040;%20&#1040;&#1042;&#1058;&#1056;&#1040;&#1051;&#1048;&#1071;.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Admin\Desktop\&#1055;&#1056;&#1040;&#1050;&#1058;&#1048;&#1050;&#1040;%20&#1040;&#1042;&#1058;&#1056;&#1040;&#1051;&#1048;&#1071;.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C:\Users\Admin\Desktop\&#1055;&#1056;&#1040;&#1050;&#1058;&#1048;&#1050;&#1040;%20&#1040;&#1042;&#1058;&#1056;&#1040;&#1051;&#1048;&#1071;.xlsx" TargetMode="External"/><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708573928258976"/>
          <c:y val="0.19028944298629352"/>
          <c:w val="0.4415787401574805"/>
          <c:h val="0.69373067949839673"/>
        </c:manualLayout>
      </c:layout>
      <c:barChart>
        <c:barDir val="col"/>
        <c:grouping val="clustered"/>
        <c:varyColors val="1"/>
        <c:ser>
          <c:idx val="0"/>
          <c:order val="0"/>
          <c:tx>
            <c:strRef>
              <c:f>Лист1!$A$5</c:f>
              <c:strCache>
                <c:ptCount val="1"/>
                <c:pt idx="0">
                  <c:v>Exchange rate LSU:US$ АВСТРАЛІЯ</c:v>
                </c:pt>
              </c:strCache>
            </c:strRef>
          </c:tx>
          <c:invertIfNegative val="0"/>
          <c:cat>
            <c:numRef>
              <c:f>Лист1!$B$4:$F$4</c:f>
              <c:numCache>
                <c:formatCode>General</c:formatCode>
                <c:ptCount val="5"/>
                <c:pt idx="0">
                  <c:v>2018</c:v>
                </c:pt>
                <c:pt idx="1">
                  <c:v>2019</c:v>
                </c:pt>
                <c:pt idx="2">
                  <c:v>2020</c:v>
                </c:pt>
                <c:pt idx="3">
                  <c:v>2021</c:v>
                </c:pt>
                <c:pt idx="4">
                  <c:v>2022</c:v>
                </c:pt>
              </c:numCache>
            </c:numRef>
          </c:cat>
          <c:val>
            <c:numRef>
              <c:f>Лист1!$B$5:$F$5</c:f>
              <c:numCache>
                <c:formatCode>General</c:formatCode>
                <c:ptCount val="5"/>
                <c:pt idx="0">
                  <c:v>1.3370470000000001</c:v>
                </c:pt>
                <c:pt idx="1">
                  <c:v>1.43797</c:v>
                </c:pt>
                <c:pt idx="2">
                  <c:v>1.448383</c:v>
                </c:pt>
                <c:pt idx="3">
                  <c:v>1.330333</c:v>
                </c:pt>
                <c:pt idx="4">
                  <c:v>1.4039999999999999</c:v>
                </c:pt>
              </c:numCache>
            </c:numRef>
          </c:val>
          <c:extLst xmlns:c16r2="http://schemas.microsoft.com/office/drawing/2015/06/chart">
            <c:ext xmlns:c16="http://schemas.microsoft.com/office/drawing/2014/chart" uri="{C3380CC4-5D6E-409C-BE32-E72D297353CC}">
              <c16:uniqueId val="{00000000-EF41-406A-819F-70AC00004AD0}"/>
            </c:ext>
          </c:extLst>
        </c:ser>
        <c:ser>
          <c:idx val="1"/>
          <c:order val="1"/>
          <c:tx>
            <c:strRef>
              <c:f>Лист1!$A$9</c:f>
              <c:strCache>
                <c:ptCount val="1"/>
                <c:pt idx="0">
                  <c:v>Pd/Pf прав.шк. АВСТРАЛІЯ</c:v>
                </c:pt>
              </c:strCache>
            </c:strRef>
          </c:tx>
          <c:invertIfNegative val="0"/>
          <c:cat>
            <c:numRef>
              <c:f>Лист1!$B$4:$F$4</c:f>
              <c:numCache>
                <c:formatCode>General</c:formatCode>
                <c:ptCount val="5"/>
                <c:pt idx="0">
                  <c:v>2018</c:v>
                </c:pt>
                <c:pt idx="1">
                  <c:v>2019</c:v>
                </c:pt>
                <c:pt idx="2">
                  <c:v>2020</c:v>
                </c:pt>
                <c:pt idx="3">
                  <c:v>2021</c:v>
                </c:pt>
                <c:pt idx="4">
                  <c:v>2022</c:v>
                </c:pt>
              </c:numCache>
            </c:numRef>
          </c:cat>
          <c:val>
            <c:numRef>
              <c:f>Лист1!$B$9:$F$9</c:f>
              <c:numCache>
                <c:formatCode>General</c:formatCode>
                <c:ptCount val="5"/>
                <c:pt idx="0">
                  <c:v>0.99468999999999996</c:v>
                </c:pt>
                <c:pt idx="1">
                  <c:v>1.00779</c:v>
                </c:pt>
                <c:pt idx="2">
                  <c:v>0.996</c:v>
                </c:pt>
                <c:pt idx="3">
                  <c:v>0.98260000000000003</c:v>
                </c:pt>
                <c:pt idx="4">
                  <c:v>0.97968</c:v>
                </c:pt>
              </c:numCache>
            </c:numRef>
          </c:val>
          <c:extLst xmlns:c16r2="http://schemas.microsoft.com/office/drawing/2015/06/chart">
            <c:ext xmlns:c16="http://schemas.microsoft.com/office/drawing/2014/chart" uri="{C3380CC4-5D6E-409C-BE32-E72D297353CC}">
              <c16:uniqueId val="{00000001-EF41-406A-819F-70AC00004AD0}"/>
            </c:ext>
          </c:extLst>
        </c:ser>
        <c:dLbls>
          <c:showLegendKey val="0"/>
          <c:showVal val="0"/>
          <c:showCatName val="0"/>
          <c:showSerName val="0"/>
          <c:showPercent val="0"/>
          <c:showBubbleSize val="0"/>
        </c:dLbls>
        <c:gapWidth val="150"/>
        <c:axId val="222575616"/>
        <c:axId val="229442112"/>
      </c:barChart>
      <c:lineChart>
        <c:grouping val="standard"/>
        <c:varyColors val="1"/>
        <c:ser>
          <c:idx val="2"/>
          <c:order val="2"/>
          <c:tx>
            <c:strRef>
              <c:f>Лист1!$H$17</c:f>
              <c:strCache>
                <c:ptCount val="1"/>
                <c:pt idx="0">
                  <c:v>Exchange rate LSU:US$ НОВА ЗЕЛАНДІЯ</c:v>
                </c:pt>
              </c:strCache>
            </c:strRef>
          </c:tx>
          <c:marker>
            <c:symbol val="none"/>
          </c:marker>
          <c:cat>
            <c:numRef>
              <c:f>Лист1!$I$16:$M$16</c:f>
              <c:numCache>
                <c:formatCode>General</c:formatCode>
                <c:ptCount val="5"/>
                <c:pt idx="0">
                  <c:v>2018</c:v>
                </c:pt>
                <c:pt idx="1">
                  <c:v>2019</c:v>
                </c:pt>
                <c:pt idx="2">
                  <c:v>2020</c:v>
                </c:pt>
                <c:pt idx="3">
                  <c:v>2021</c:v>
                </c:pt>
                <c:pt idx="4">
                  <c:v>2022</c:v>
                </c:pt>
              </c:numCache>
            </c:numRef>
          </c:cat>
          <c:val>
            <c:numRef>
              <c:f>Лист1!$I$17:$M$17</c:f>
              <c:numCache>
                <c:formatCode>General</c:formatCode>
                <c:ptCount val="5"/>
                <c:pt idx="0">
                  <c:v>1.443106</c:v>
                </c:pt>
                <c:pt idx="1">
                  <c:v>1.5167409999999999</c:v>
                </c:pt>
                <c:pt idx="2">
                  <c:v>1.5376339999999999</c:v>
                </c:pt>
                <c:pt idx="3">
                  <c:v>1.4130780000000001</c:v>
                </c:pt>
                <c:pt idx="4">
                  <c:v>1.472</c:v>
                </c:pt>
              </c:numCache>
            </c:numRef>
          </c:val>
          <c:smooth val="0"/>
          <c:extLst xmlns:c16r2="http://schemas.microsoft.com/office/drawing/2015/06/chart">
            <c:ext xmlns:c16="http://schemas.microsoft.com/office/drawing/2014/chart" uri="{C3380CC4-5D6E-409C-BE32-E72D297353CC}">
              <c16:uniqueId val="{00000002-EF41-406A-819F-70AC00004AD0}"/>
            </c:ext>
          </c:extLst>
        </c:ser>
        <c:ser>
          <c:idx val="3"/>
          <c:order val="3"/>
          <c:tx>
            <c:strRef>
              <c:f>Лист1!$H$18</c:f>
              <c:strCache>
                <c:ptCount val="1"/>
                <c:pt idx="0">
                  <c:v>Pd/Pf прав.шк. НОВА ЗЕЛАНДІЯ</c:v>
                </c:pt>
              </c:strCache>
            </c:strRef>
          </c:tx>
          <c:marker>
            <c:symbol val="none"/>
          </c:marker>
          <c:cat>
            <c:numRef>
              <c:f>Лист1!$B$4:$F$4</c:f>
              <c:numCache>
                <c:formatCode>General</c:formatCode>
                <c:ptCount val="5"/>
                <c:pt idx="0">
                  <c:v>2018</c:v>
                </c:pt>
                <c:pt idx="1">
                  <c:v>2019</c:v>
                </c:pt>
                <c:pt idx="2">
                  <c:v>2020</c:v>
                </c:pt>
                <c:pt idx="3">
                  <c:v>2021</c:v>
                </c:pt>
                <c:pt idx="4">
                  <c:v>2022</c:v>
                </c:pt>
              </c:numCache>
            </c:numRef>
          </c:cat>
          <c:val>
            <c:numRef>
              <c:f>Лист1!$I$18:$M$18</c:f>
              <c:numCache>
                <c:formatCode>General</c:formatCode>
                <c:ptCount val="5"/>
                <c:pt idx="0">
                  <c:v>4.7214353163361665E-2</c:v>
                </c:pt>
                <c:pt idx="1">
                  <c:v>4.7192071731949031E-2</c:v>
                </c:pt>
                <c:pt idx="2">
                  <c:v>4.716981132075472E-2</c:v>
                </c:pt>
                <c:pt idx="3">
                  <c:v>4.7147571900047147E-2</c:v>
                </c:pt>
                <c:pt idx="4">
                  <c:v>4.71253534401508E-2</c:v>
                </c:pt>
              </c:numCache>
            </c:numRef>
          </c:val>
          <c:smooth val="0"/>
          <c:extLst xmlns:c16r2="http://schemas.microsoft.com/office/drawing/2015/06/chart">
            <c:ext xmlns:c16="http://schemas.microsoft.com/office/drawing/2014/chart" uri="{C3380CC4-5D6E-409C-BE32-E72D297353CC}">
              <c16:uniqueId val="{00000003-EF41-406A-819F-70AC00004AD0}"/>
            </c:ext>
          </c:extLst>
        </c:ser>
        <c:dLbls>
          <c:showLegendKey val="0"/>
          <c:showVal val="0"/>
          <c:showCatName val="0"/>
          <c:showSerName val="0"/>
          <c:showPercent val="0"/>
          <c:showBubbleSize val="0"/>
        </c:dLbls>
        <c:marker val="1"/>
        <c:smooth val="0"/>
        <c:axId val="225976320"/>
        <c:axId val="229442688"/>
      </c:lineChart>
      <c:catAx>
        <c:axId val="222575616"/>
        <c:scaling>
          <c:orientation val="minMax"/>
        </c:scaling>
        <c:delete val="1"/>
        <c:axPos val="b"/>
        <c:numFmt formatCode="General" sourceLinked="1"/>
        <c:majorTickMark val="cross"/>
        <c:minorTickMark val="cross"/>
        <c:tickLblPos val="nextTo"/>
        <c:crossAx val="229442112"/>
        <c:crosses val="autoZero"/>
        <c:auto val="1"/>
        <c:lblAlgn val="ctr"/>
        <c:lblOffset val="100"/>
        <c:noMultiLvlLbl val="1"/>
      </c:catAx>
      <c:valAx>
        <c:axId val="229442112"/>
        <c:scaling>
          <c:orientation val="minMax"/>
        </c:scaling>
        <c:delete val="1"/>
        <c:axPos val="l"/>
        <c:majorGridlines/>
        <c:numFmt formatCode="General" sourceLinked="1"/>
        <c:majorTickMark val="cross"/>
        <c:minorTickMark val="cross"/>
        <c:tickLblPos val="nextTo"/>
        <c:crossAx val="222575616"/>
        <c:crosses val="autoZero"/>
        <c:crossBetween val="between"/>
      </c:valAx>
      <c:valAx>
        <c:axId val="229442688"/>
        <c:scaling>
          <c:orientation val="minMax"/>
        </c:scaling>
        <c:delete val="0"/>
        <c:axPos val="r"/>
        <c:numFmt formatCode="General" sourceLinked="1"/>
        <c:majorTickMark val="out"/>
        <c:minorTickMark val="none"/>
        <c:tickLblPos val="nextTo"/>
        <c:crossAx val="225976320"/>
        <c:crosses val="max"/>
        <c:crossBetween val="between"/>
      </c:valAx>
      <c:catAx>
        <c:axId val="225976320"/>
        <c:scaling>
          <c:orientation val="minMax"/>
        </c:scaling>
        <c:delete val="1"/>
        <c:axPos val="b"/>
        <c:numFmt formatCode="General" sourceLinked="1"/>
        <c:majorTickMark val="out"/>
        <c:minorTickMark val="none"/>
        <c:tickLblPos val="nextTo"/>
        <c:crossAx val="229442688"/>
        <c:crosses val="autoZero"/>
        <c:auto val="1"/>
        <c:lblAlgn val="ctr"/>
        <c:lblOffset val="100"/>
        <c:noMultiLvlLbl val="0"/>
      </c:catAx>
      <c:spPr>
        <a:ln>
          <a:noFill/>
        </a:ln>
      </c:spPr>
    </c:plotArea>
    <c:legend>
      <c:legendPos val="r"/>
      <c:overlay val="1"/>
    </c:legend>
    <c:plotVisOnly val="1"/>
    <c:dispBlanksAs val="zero"/>
    <c:showDLblsOverMax val="1"/>
  </c:chart>
  <c:spPr>
    <a:noFill/>
    <a:ln>
      <a:noFill/>
    </a:ln>
  </c:sp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1"/>
        <c:ser>
          <c:idx val="0"/>
          <c:order val="0"/>
          <c:tx>
            <c:strRef>
              <c:f>Лист1!$H$10</c:f>
              <c:strCache>
                <c:ptCount val="1"/>
                <c:pt idx="0">
                  <c:v>Exchange rate LSU:US$ АВСТРАЛІЇ </c:v>
                </c:pt>
              </c:strCache>
            </c:strRef>
          </c:tx>
          <c:spPr>
            <a:ln w="28575" cap="rnd">
              <a:solidFill>
                <a:schemeClr val="accent1"/>
              </a:solidFill>
              <a:round/>
            </a:ln>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Лист1!$I$10:$M$10</c:f>
              <c:numCache>
                <c:formatCode>General</c:formatCode>
                <c:ptCount val="5"/>
                <c:pt idx="0">
                  <c:v>1.3370470000000001</c:v>
                </c:pt>
                <c:pt idx="1">
                  <c:v>1.43797</c:v>
                </c:pt>
                <c:pt idx="2">
                  <c:v>1.448383</c:v>
                </c:pt>
                <c:pt idx="3">
                  <c:v>1.330333</c:v>
                </c:pt>
                <c:pt idx="4">
                  <c:v>1.4039999999999999</c:v>
                </c:pt>
              </c:numCache>
            </c:numRef>
          </c:val>
          <c:smooth val="1"/>
          <c:extLst xmlns:c16r2="http://schemas.microsoft.com/office/drawing/2015/06/chart">
            <c:ext xmlns:c16="http://schemas.microsoft.com/office/drawing/2014/chart" uri="{C3380CC4-5D6E-409C-BE32-E72D297353CC}">
              <c16:uniqueId val="{00000000-7E91-465F-B00F-352A3E7AC7B4}"/>
            </c:ext>
          </c:extLst>
        </c:ser>
        <c:ser>
          <c:idx val="2"/>
          <c:order val="2"/>
          <c:tx>
            <c:strRef>
              <c:f>Лист1!$H$14</c:f>
              <c:strCache>
                <c:ptCount val="1"/>
                <c:pt idx="0">
                  <c:v>Exchange rate LSU:US$ НОВОЇ ЗЕЛАНДІЇ</c:v>
                </c:pt>
              </c:strCache>
            </c:strRef>
          </c:tx>
          <c:spPr>
            <a:ln w="28575" cap="rnd">
              <a:solidFill>
                <a:schemeClr val="accent3"/>
              </a:solidFill>
              <a:round/>
            </a:ln>
            <a:effectLst/>
          </c:spPr>
          <c:marker>
            <c:symbol val="none"/>
          </c:marker>
          <c:cat>
            <c:numRef>
              <c:f>Лист1!$I$13:$M$13</c:f>
              <c:numCache>
                <c:formatCode>General</c:formatCode>
                <c:ptCount val="5"/>
                <c:pt idx="0">
                  <c:v>2018</c:v>
                </c:pt>
                <c:pt idx="1">
                  <c:v>2019</c:v>
                </c:pt>
                <c:pt idx="2">
                  <c:v>2020</c:v>
                </c:pt>
                <c:pt idx="3">
                  <c:v>2021</c:v>
                </c:pt>
                <c:pt idx="4">
                  <c:v>2022</c:v>
                </c:pt>
              </c:numCache>
            </c:numRef>
          </c:cat>
          <c:val>
            <c:numRef>
              <c:f>Лист1!$I$14:$M$14</c:f>
              <c:numCache>
                <c:formatCode>General</c:formatCode>
                <c:ptCount val="5"/>
                <c:pt idx="0">
                  <c:v>1.443106</c:v>
                </c:pt>
                <c:pt idx="1">
                  <c:v>1.5167409999999999</c:v>
                </c:pt>
                <c:pt idx="2">
                  <c:v>1.5376339999999999</c:v>
                </c:pt>
                <c:pt idx="3">
                  <c:v>1.4130780000000001</c:v>
                </c:pt>
                <c:pt idx="4">
                  <c:v>1.472</c:v>
                </c:pt>
              </c:numCache>
            </c:numRef>
          </c:val>
          <c:smooth val="1"/>
          <c:extLst xmlns:c16r2="http://schemas.microsoft.com/office/drawing/2015/06/chart">
            <c:ext xmlns:c16="http://schemas.microsoft.com/office/drawing/2014/chart" uri="{C3380CC4-5D6E-409C-BE32-E72D297353CC}">
              <c16:uniqueId val="{00000001-7E91-465F-B00F-352A3E7AC7B4}"/>
            </c:ext>
          </c:extLst>
        </c:ser>
        <c:dLbls>
          <c:showLegendKey val="0"/>
          <c:showVal val="0"/>
          <c:showCatName val="0"/>
          <c:showSerName val="0"/>
          <c:showPercent val="0"/>
          <c:showBubbleSize val="0"/>
        </c:dLbls>
        <c:marker val="1"/>
        <c:smooth val="0"/>
        <c:axId val="225979392"/>
        <c:axId val="229444416"/>
      </c:lineChart>
      <c:lineChart>
        <c:grouping val="standard"/>
        <c:varyColors val="1"/>
        <c:ser>
          <c:idx val="1"/>
          <c:order val="1"/>
          <c:tx>
            <c:strRef>
              <c:f>Лист1!$H$11</c:f>
              <c:strCache>
                <c:ptCount val="1"/>
                <c:pt idx="0">
                  <c:v>Реальний в.к. АВСТРАЛІЇ</c:v>
                </c:pt>
              </c:strCache>
            </c:strRef>
          </c:tx>
          <c:spPr>
            <a:ln w="28575" cap="rnd">
              <a:solidFill>
                <a:schemeClr val="accent2"/>
              </a:solidFill>
              <a:round/>
            </a:ln>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Лист1!$I$11:$M$11</c:f>
              <c:numCache>
                <c:formatCode>General</c:formatCode>
                <c:ptCount val="5"/>
                <c:pt idx="0">
                  <c:v>0.91264000000000001</c:v>
                </c:pt>
                <c:pt idx="1">
                  <c:v>1.0002800000000001</c:v>
                </c:pt>
                <c:pt idx="2">
                  <c:v>1.0697000000000001</c:v>
                </c:pt>
                <c:pt idx="3">
                  <c:v>1.06978</c:v>
                </c:pt>
                <c:pt idx="4">
                  <c:v>0.87949999999999995</c:v>
                </c:pt>
              </c:numCache>
            </c:numRef>
          </c:val>
          <c:smooth val="1"/>
          <c:extLst xmlns:c16r2="http://schemas.microsoft.com/office/drawing/2015/06/chart">
            <c:ext xmlns:c16="http://schemas.microsoft.com/office/drawing/2014/chart" uri="{C3380CC4-5D6E-409C-BE32-E72D297353CC}">
              <c16:uniqueId val="{00000002-7E91-465F-B00F-352A3E7AC7B4}"/>
            </c:ext>
          </c:extLst>
        </c:ser>
        <c:ser>
          <c:idx val="3"/>
          <c:order val="3"/>
          <c:tx>
            <c:strRef>
              <c:f>Лист1!$H$15</c:f>
              <c:strCache>
                <c:ptCount val="1"/>
                <c:pt idx="0">
                  <c:v>Реальний в.к. НОВОЇ ЗЕЛАНДІЇ</c:v>
                </c:pt>
              </c:strCache>
            </c:strRef>
          </c:tx>
          <c:spPr>
            <a:ln w="28575" cap="rnd">
              <a:solidFill>
                <a:schemeClr val="accent4"/>
              </a:solidFill>
              <a:round/>
            </a:ln>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Лист1!$I$15:$M$15</c:f>
              <c:numCache>
                <c:formatCode>General</c:formatCode>
                <c:ptCount val="5"/>
                <c:pt idx="0">
                  <c:v>1.00363</c:v>
                </c:pt>
                <c:pt idx="1">
                  <c:v>0.94899999999999995</c:v>
                </c:pt>
                <c:pt idx="2">
                  <c:v>0.99</c:v>
                </c:pt>
                <c:pt idx="3">
                  <c:v>1.081</c:v>
                </c:pt>
                <c:pt idx="4">
                  <c:v>0.93400000000000005</c:v>
                </c:pt>
              </c:numCache>
            </c:numRef>
          </c:val>
          <c:smooth val="1"/>
          <c:extLst xmlns:c16r2="http://schemas.microsoft.com/office/drawing/2015/06/chart">
            <c:ext xmlns:c16="http://schemas.microsoft.com/office/drawing/2014/chart" uri="{C3380CC4-5D6E-409C-BE32-E72D297353CC}">
              <c16:uniqueId val="{00000003-7E91-465F-B00F-352A3E7AC7B4}"/>
            </c:ext>
          </c:extLst>
        </c:ser>
        <c:dLbls>
          <c:showLegendKey val="0"/>
          <c:showVal val="0"/>
          <c:showCatName val="0"/>
          <c:showSerName val="0"/>
          <c:showPercent val="0"/>
          <c:showBubbleSize val="0"/>
        </c:dLbls>
        <c:marker val="1"/>
        <c:smooth val="0"/>
        <c:axId val="226087424"/>
        <c:axId val="229444992"/>
      </c:lineChart>
      <c:catAx>
        <c:axId val="225979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9444416"/>
        <c:crosses val="autoZero"/>
        <c:auto val="1"/>
        <c:lblAlgn val="ctr"/>
        <c:lblOffset val="100"/>
        <c:noMultiLvlLbl val="1"/>
      </c:catAx>
      <c:valAx>
        <c:axId val="229444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5979392"/>
        <c:crosses val="autoZero"/>
        <c:crossBetween val="between"/>
      </c:valAx>
      <c:valAx>
        <c:axId val="229444992"/>
        <c:scaling>
          <c:orientation val="minMax"/>
        </c:scaling>
        <c:delete val="0"/>
        <c:axPos val="r"/>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6087424"/>
        <c:crosses val="max"/>
        <c:crossBetween val="between"/>
      </c:valAx>
      <c:catAx>
        <c:axId val="226087424"/>
        <c:scaling>
          <c:orientation val="minMax"/>
        </c:scaling>
        <c:delete val="1"/>
        <c:axPos val="b"/>
        <c:numFmt formatCode="General" sourceLinked="1"/>
        <c:majorTickMark val="none"/>
        <c:minorTickMark val="none"/>
        <c:tickLblPos val="none"/>
        <c:crossAx val="229444992"/>
        <c:crosses val="autoZero"/>
        <c:auto val="1"/>
        <c:lblAlgn val="ctr"/>
        <c:lblOffset val="100"/>
        <c:noMultiLvlLbl val="1"/>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1"/>
  </c:chart>
  <c:spPr>
    <a:solidFill>
      <a:schemeClr val="bg1"/>
    </a:solidFill>
    <a:ln w="9525" cap="flat" cmpd="sng" algn="ctr">
      <a:no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1"/>
        <c:ser>
          <c:idx val="0"/>
          <c:order val="0"/>
          <c:tx>
            <c:strRef>
              <c:f>Лист1!$H$10</c:f>
              <c:strCache>
                <c:ptCount val="1"/>
                <c:pt idx="0">
                  <c:v>Exchange rate LSU:US$ АВСТРАЛІЇ </c:v>
                </c:pt>
              </c:strCache>
            </c:strRef>
          </c:tx>
          <c:spPr>
            <a:ln w="15875" cap="rnd">
              <a:solidFill>
                <a:schemeClr val="accent1"/>
              </a:solidFill>
              <a:round/>
            </a:ln>
            <a:effectLst>
              <a:outerShdw blurRad="40000" dist="20000" dir="5400000" rotWithShape="0">
                <a:srgbClr val="000000">
                  <a:alpha val="38000"/>
                </a:srgbClr>
              </a:outerShdw>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Лист1!$I$10:$M$10</c:f>
              <c:numCache>
                <c:formatCode>General</c:formatCode>
                <c:ptCount val="5"/>
                <c:pt idx="0">
                  <c:v>1.3370470000000001</c:v>
                </c:pt>
                <c:pt idx="1">
                  <c:v>1.43797</c:v>
                </c:pt>
                <c:pt idx="2">
                  <c:v>1.448383</c:v>
                </c:pt>
                <c:pt idx="3">
                  <c:v>1.330333</c:v>
                </c:pt>
                <c:pt idx="4">
                  <c:v>1.4039999999999999</c:v>
                </c:pt>
              </c:numCache>
            </c:numRef>
          </c:val>
          <c:smooth val="1"/>
          <c:extLst xmlns:c16r2="http://schemas.microsoft.com/office/drawing/2015/06/chart">
            <c:ext xmlns:c16="http://schemas.microsoft.com/office/drawing/2014/chart" uri="{C3380CC4-5D6E-409C-BE32-E72D297353CC}">
              <c16:uniqueId val="{00000000-C0D7-4130-BD5E-C86DEE7084A0}"/>
            </c:ext>
          </c:extLst>
        </c:ser>
        <c:ser>
          <c:idx val="2"/>
          <c:order val="2"/>
          <c:tx>
            <c:strRef>
              <c:f>Лист1!$H$15</c:f>
              <c:strCache>
                <c:ptCount val="1"/>
                <c:pt idx="0">
                  <c:v>Exchange rate LSU:US$ Нової Зеландії</c:v>
                </c:pt>
              </c:strCache>
            </c:strRef>
          </c:tx>
          <c:spPr>
            <a:ln w="15875" cap="rnd">
              <a:solidFill>
                <a:schemeClr val="accent3"/>
              </a:solidFill>
              <a:round/>
            </a:ln>
            <a:effectLst>
              <a:outerShdw blurRad="40000" dist="20000" dir="5400000" rotWithShape="0">
                <a:srgbClr val="000000">
                  <a:alpha val="38000"/>
                </a:srgbClr>
              </a:outerShdw>
            </a:effectLst>
          </c:spPr>
          <c:marker>
            <c:symbol val="none"/>
          </c:marker>
          <c:cat>
            <c:numRef>
              <c:f>Лист1!$I$14:$M$14</c:f>
              <c:numCache>
                <c:formatCode>General</c:formatCode>
                <c:ptCount val="5"/>
                <c:pt idx="0">
                  <c:v>2018</c:v>
                </c:pt>
                <c:pt idx="1">
                  <c:v>2019</c:v>
                </c:pt>
                <c:pt idx="2">
                  <c:v>2020</c:v>
                </c:pt>
                <c:pt idx="3">
                  <c:v>2021</c:v>
                </c:pt>
                <c:pt idx="4">
                  <c:v>2022</c:v>
                </c:pt>
              </c:numCache>
            </c:numRef>
          </c:cat>
          <c:val>
            <c:numRef>
              <c:f>Лист1!$I$15:$M$15</c:f>
              <c:numCache>
                <c:formatCode>General</c:formatCode>
                <c:ptCount val="5"/>
                <c:pt idx="0">
                  <c:v>1.443106</c:v>
                </c:pt>
                <c:pt idx="1">
                  <c:v>1.5167409999999999</c:v>
                </c:pt>
                <c:pt idx="2">
                  <c:v>1.5376339999999999</c:v>
                </c:pt>
                <c:pt idx="3">
                  <c:v>1.4130780000000001</c:v>
                </c:pt>
                <c:pt idx="4">
                  <c:v>1.472</c:v>
                </c:pt>
              </c:numCache>
            </c:numRef>
          </c:val>
          <c:smooth val="1"/>
          <c:extLst xmlns:c16r2="http://schemas.microsoft.com/office/drawing/2015/06/chart">
            <c:ext xmlns:c16="http://schemas.microsoft.com/office/drawing/2014/chart" uri="{C3380CC4-5D6E-409C-BE32-E72D297353CC}">
              <c16:uniqueId val="{00000001-C0D7-4130-BD5E-C86DEE7084A0}"/>
            </c:ext>
          </c:extLst>
        </c:ser>
        <c:dLbls>
          <c:showLegendKey val="0"/>
          <c:showVal val="0"/>
          <c:showCatName val="0"/>
          <c:showSerName val="0"/>
          <c:showPercent val="0"/>
          <c:showBubbleSize val="0"/>
        </c:dLbls>
        <c:marker val="1"/>
        <c:smooth val="0"/>
        <c:axId val="226089984"/>
        <c:axId val="229446720"/>
      </c:lineChart>
      <c:lineChart>
        <c:grouping val="standard"/>
        <c:varyColors val="1"/>
        <c:ser>
          <c:idx val="1"/>
          <c:order val="1"/>
          <c:tx>
            <c:strRef>
              <c:f>Лист1!$H$11</c:f>
              <c:strCache>
                <c:ptCount val="1"/>
                <c:pt idx="0">
                  <c:v>Умови торгівлі АВСТРАЛІЇ</c:v>
                </c:pt>
              </c:strCache>
            </c:strRef>
          </c:tx>
          <c:spPr>
            <a:ln w="15875" cap="rnd">
              <a:solidFill>
                <a:schemeClr val="accent2"/>
              </a:solidFill>
              <a:round/>
            </a:ln>
            <a:effectLst>
              <a:outerShdw blurRad="40000" dist="20000" dir="5400000" rotWithShape="0">
                <a:srgbClr val="000000">
                  <a:alpha val="38000"/>
                </a:srgbClr>
              </a:outerShdw>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Лист1!$I$11:$M$11</c:f>
              <c:numCache>
                <c:formatCode>General</c:formatCode>
                <c:ptCount val="5"/>
                <c:pt idx="0">
                  <c:v>1.08786</c:v>
                </c:pt>
                <c:pt idx="1">
                  <c:v>1.21499</c:v>
                </c:pt>
                <c:pt idx="2">
                  <c:v>1.19207</c:v>
                </c:pt>
                <c:pt idx="3">
                  <c:v>1.3391299999999999</c:v>
                </c:pt>
                <c:pt idx="4">
                  <c:v>1.3761300000000001</c:v>
                </c:pt>
              </c:numCache>
            </c:numRef>
          </c:val>
          <c:smooth val="1"/>
          <c:extLst xmlns:c16r2="http://schemas.microsoft.com/office/drawing/2015/06/chart">
            <c:ext xmlns:c16="http://schemas.microsoft.com/office/drawing/2014/chart" uri="{C3380CC4-5D6E-409C-BE32-E72D297353CC}">
              <c16:uniqueId val="{00000002-C0D7-4130-BD5E-C86DEE7084A0}"/>
            </c:ext>
          </c:extLst>
        </c:ser>
        <c:ser>
          <c:idx val="3"/>
          <c:order val="3"/>
          <c:tx>
            <c:strRef>
              <c:f>Лист1!$H$16</c:f>
              <c:strCache>
                <c:ptCount val="1"/>
                <c:pt idx="0">
                  <c:v>Умови торгівлі</c:v>
                </c:pt>
              </c:strCache>
            </c:strRef>
          </c:tx>
          <c:spPr>
            <a:ln w="15875" cap="rnd">
              <a:solidFill>
                <a:schemeClr val="accent4"/>
              </a:solidFill>
              <a:round/>
            </a:ln>
            <a:effectLst>
              <a:outerShdw blurRad="40000" dist="20000" dir="5400000" rotWithShape="0">
                <a:srgbClr val="000000">
                  <a:alpha val="38000"/>
                </a:srgbClr>
              </a:outerShdw>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Лист1!$I$16:$M$16</c:f>
              <c:numCache>
                <c:formatCode>General</c:formatCode>
                <c:ptCount val="5"/>
                <c:pt idx="0">
                  <c:v>0.91891400000000001</c:v>
                </c:pt>
                <c:pt idx="1">
                  <c:v>0.94213711</c:v>
                </c:pt>
                <c:pt idx="2">
                  <c:v>1.0502893200000001</c:v>
                </c:pt>
                <c:pt idx="3">
                  <c:v>0.91309339</c:v>
                </c:pt>
                <c:pt idx="4">
                  <c:v>0.89309939999999999</c:v>
                </c:pt>
              </c:numCache>
            </c:numRef>
          </c:val>
          <c:smooth val="1"/>
          <c:extLst xmlns:c16r2="http://schemas.microsoft.com/office/drawing/2015/06/chart">
            <c:ext xmlns:c16="http://schemas.microsoft.com/office/drawing/2014/chart" uri="{C3380CC4-5D6E-409C-BE32-E72D297353CC}">
              <c16:uniqueId val="{00000003-C0D7-4130-BD5E-C86DEE7084A0}"/>
            </c:ext>
          </c:extLst>
        </c:ser>
        <c:dLbls>
          <c:showLegendKey val="0"/>
          <c:showVal val="0"/>
          <c:showCatName val="0"/>
          <c:showSerName val="0"/>
          <c:showPercent val="0"/>
          <c:showBubbleSize val="0"/>
        </c:dLbls>
        <c:marker val="1"/>
        <c:smooth val="0"/>
        <c:axId val="229109760"/>
        <c:axId val="229447296"/>
      </c:lineChart>
      <c:catAx>
        <c:axId val="2260899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229446720"/>
        <c:crosses val="autoZero"/>
        <c:auto val="1"/>
        <c:lblAlgn val="ctr"/>
        <c:lblOffset val="100"/>
        <c:noMultiLvlLbl val="1"/>
      </c:catAx>
      <c:valAx>
        <c:axId val="229446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226089984"/>
        <c:crosses val="autoZero"/>
        <c:crossBetween val="between"/>
      </c:valAx>
      <c:valAx>
        <c:axId val="229447296"/>
        <c:scaling>
          <c:orientation val="minMax"/>
        </c:scaling>
        <c:delete val="0"/>
        <c:axPos val="r"/>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229109760"/>
        <c:crosses val="max"/>
        <c:crossBetween val="between"/>
      </c:valAx>
      <c:catAx>
        <c:axId val="229109760"/>
        <c:scaling>
          <c:orientation val="minMax"/>
        </c:scaling>
        <c:delete val="1"/>
        <c:axPos val="b"/>
        <c:numFmt formatCode="General" sourceLinked="1"/>
        <c:majorTickMark val="none"/>
        <c:minorTickMark val="none"/>
        <c:tickLblPos val="none"/>
        <c:crossAx val="229447296"/>
        <c:crosses val="autoZero"/>
        <c:auto val="1"/>
        <c:lblAlgn val="ctr"/>
        <c:lblOffset val="100"/>
        <c:noMultiLvlLbl val="1"/>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legend>
    <c:plotVisOnly val="1"/>
    <c:dispBlanksAs val="zero"/>
    <c:showDLblsOverMax val="1"/>
  </c:chart>
  <c:spPr>
    <a:solidFill>
      <a:schemeClr val="bg1"/>
    </a:solidFill>
    <a:ln w="9525" cap="flat" cmpd="sng" algn="ctr">
      <a:noFill/>
      <a:round/>
    </a:ln>
    <a:effectLst/>
  </c:spPr>
  <c:txPr>
    <a:bodyPr/>
    <a:lstStyle/>
    <a:p>
      <a:pPr>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rich>
      </c:tx>
      <c:layout>
        <c:manualLayout>
          <c:xMode val="edge"/>
          <c:yMode val="edge"/>
          <c:x val="0.11459711286089237"/>
          <c:y val="3.2407407407407426E-2"/>
        </c:manualLayout>
      </c:layout>
      <c:overlay val="1"/>
      <c:spPr>
        <a:noFill/>
        <a:ln>
          <a:noFill/>
        </a:ln>
        <a:effectLst/>
      </c:spPr>
    </c:title>
    <c:autoTitleDeleted val="0"/>
    <c:plotArea>
      <c:layout/>
      <c:lineChart>
        <c:grouping val="standard"/>
        <c:varyColors val="1"/>
        <c:ser>
          <c:idx val="0"/>
          <c:order val="0"/>
          <c:tx>
            <c:strRef>
              <c:f>Лист1!$H$10</c:f>
              <c:strCache>
                <c:ptCount val="1"/>
                <c:pt idx="0">
                  <c:v>Exchange rate LSU:US$ АВСТРАЛІЇ </c:v>
                </c:pt>
              </c:strCache>
            </c:strRef>
          </c:tx>
          <c:spPr>
            <a:ln w="28575" cap="rnd">
              <a:solidFill>
                <a:schemeClr val="accent1"/>
              </a:solidFill>
              <a:round/>
            </a:ln>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Лист1!$I$10:$M$10</c:f>
              <c:numCache>
                <c:formatCode>General</c:formatCode>
                <c:ptCount val="5"/>
                <c:pt idx="0">
                  <c:v>1.3370470000000001</c:v>
                </c:pt>
                <c:pt idx="1">
                  <c:v>1.43797</c:v>
                </c:pt>
                <c:pt idx="2">
                  <c:v>1.448383</c:v>
                </c:pt>
                <c:pt idx="3">
                  <c:v>1.330333</c:v>
                </c:pt>
                <c:pt idx="4">
                  <c:v>1.4039999999999999</c:v>
                </c:pt>
              </c:numCache>
            </c:numRef>
          </c:val>
          <c:smooth val="1"/>
          <c:extLst xmlns:c16r2="http://schemas.microsoft.com/office/drawing/2015/06/chart">
            <c:ext xmlns:c16="http://schemas.microsoft.com/office/drawing/2014/chart" uri="{C3380CC4-5D6E-409C-BE32-E72D297353CC}">
              <c16:uniqueId val="{00000000-9829-4145-929C-1CF769785925}"/>
            </c:ext>
          </c:extLst>
        </c:ser>
        <c:ser>
          <c:idx val="2"/>
          <c:order val="2"/>
          <c:tx>
            <c:strRef>
              <c:f>Лист1!$H$15</c:f>
              <c:strCache>
                <c:ptCount val="1"/>
                <c:pt idx="0">
                  <c:v>Exchange rate LSU:US$ Нової Зеландії</c:v>
                </c:pt>
              </c:strCache>
            </c:strRef>
          </c:tx>
          <c:spPr>
            <a:ln w="28575" cap="rnd">
              <a:solidFill>
                <a:schemeClr val="accent3"/>
              </a:solidFill>
              <a:round/>
            </a:ln>
            <a:effectLst/>
          </c:spPr>
          <c:marker>
            <c:symbol val="none"/>
          </c:marker>
          <c:cat>
            <c:numRef>
              <c:f>Лист1!$I$14:$M$14</c:f>
              <c:numCache>
                <c:formatCode>General</c:formatCode>
                <c:ptCount val="5"/>
                <c:pt idx="0">
                  <c:v>2018</c:v>
                </c:pt>
                <c:pt idx="1">
                  <c:v>2019</c:v>
                </c:pt>
                <c:pt idx="2">
                  <c:v>2020</c:v>
                </c:pt>
                <c:pt idx="3">
                  <c:v>2021</c:v>
                </c:pt>
                <c:pt idx="4">
                  <c:v>2022</c:v>
                </c:pt>
              </c:numCache>
            </c:numRef>
          </c:cat>
          <c:val>
            <c:numRef>
              <c:f>Лист1!$I$15:$M$15</c:f>
              <c:numCache>
                <c:formatCode>General</c:formatCode>
                <c:ptCount val="5"/>
                <c:pt idx="0">
                  <c:v>1.443106</c:v>
                </c:pt>
                <c:pt idx="1">
                  <c:v>1.5167409999999999</c:v>
                </c:pt>
                <c:pt idx="2">
                  <c:v>1.5376339999999999</c:v>
                </c:pt>
                <c:pt idx="3">
                  <c:v>1.4130780000000001</c:v>
                </c:pt>
                <c:pt idx="4">
                  <c:v>1.472</c:v>
                </c:pt>
              </c:numCache>
            </c:numRef>
          </c:val>
          <c:smooth val="1"/>
          <c:extLst xmlns:c16r2="http://schemas.microsoft.com/office/drawing/2015/06/chart">
            <c:ext xmlns:c16="http://schemas.microsoft.com/office/drawing/2014/chart" uri="{C3380CC4-5D6E-409C-BE32-E72D297353CC}">
              <c16:uniqueId val="{00000001-9829-4145-929C-1CF769785925}"/>
            </c:ext>
          </c:extLst>
        </c:ser>
        <c:dLbls>
          <c:showLegendKey val="0"/>
          <c:showVal val="0"/>
          <c:showCatName val="0"/>
          <c:showSerName val="0"/>
          <c:showPercent val="0"/>
          <c:showBubbleSize val="0"/>
        </c:dLbls>
        <c:marker val="1"/>
        <c:smooth val="0"/>
        <c:axId val="229111808"/>
        <c:axId val="229450304"/>
      </c:lineChart>
      <c:lineChart>
        <c:grouping val="standard"/>
        <c:varyColors val="1"/>
        <c:ser>
          <c:idx val="1"/>
          <c:order val="1"/>
          <c:tx>
            <c:strRef>
              <c:f>Лист1!$H$11</c:f>
              <c:strCache>
                <c:ptCount val="1"/>
                <c:pt idx="0">
                  <c:v>Net international investment position АВСТРАЛІЇ</c:v>
                </c:pt>
              </c:strCache>
            </c:strRef>
          </c:tx>
          <c:spPr>
            <a:ln w="28575" cap="rnd">
              <a:solidFill>
                <a:schemeClr val="accent2"/>
              </a:solidFill>
              <a:round/>
            </a:ln>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Лист1!$I$11:$M$11</c:f>
              <c:numCache>
                <c:formatCode>#,##0.00</c:formatCode>
                <c:ptCount val="5"/>
                <c:pt idx="0">
                  <c:v>-15688.32</c:v>
                </c:pt>
                <c:pt idx="1">
                  <c:v>-15783.3</c:v>
                </c:pt>
                <c:pt idx="2">
                  <c:v>-7451.12</c:v>
                </c:pt>
                <c:pt idx="3">
                  <c:v>-10644.4</c:v>
                </c:pt>
                <c:pt idx="4">
                  <c:v>-31869.02</c:v>
                </c:pt>
              </c:numCache>
            </c:numRef>
          </c:val>
          <c:smooth val="1"/>
          <c:extLst xmlns:c16r2="http://schemas.microsoft.com/office/drawing/2015/06/chart">
            <c:ext xmlns:c16="http://schemas.microsoft.com/office/drawing/2014/chart" uri="{C3380CC4-5D6E-409C-BE32-E72D297353CC}">
              <c16:uniqueId val="{00000002-9829-4145-929C-1CF769785925}"/>
            </c:ext>
          </c:extLst>
        </c:ser>
        <c:ser>
          <c:idx val="3"/>
          <c:order val="3"/>
          <c:tx>
            <c:strRef>
              <c:f>Лист1!$H$16</c:f>
              <c:strCache>
                <c:ptCount val="1"/>
                <c:pt idx="0">
                  <c:v>Net international investment position Нової Зеландії</c:v>
                </c:pt>
              </c:strCache>
            </c:strRef>
          </c:tx>
          <c:spPr>
            <a:ln w="28575" cap="rnd">
              <a:solidFill>
                <a:schemeClr val="accent4"/>
              </a:solidFill>
              <a:round/>
            </a:ln>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Лист1!$I$16:$M$16</c:f>
              <c:numCache>
                <c:formatCode>#,##0.00</c:formatCode>
                <c:ptCount val="5"/>
                <c:pt idx="0">
                  <c:v>-114276.124488439</c:v>
                </c:pt>
                <c:pt idx="1">
                  <c:v>-115649.44746243399</c:v>
                </c:pt>
                <c:pt idx="2">
                  <c:v>-130342.969531861</c:v>
                </c:pt>
                <c:pt idx="3">
                  <c:v>-111594.632967261</c:v>
                </c:pt>
                <c:pt idx="4">
                  <c:v>-109286.23</c:v>
                </c:pt>
              </c:numCache>
            </c:numRef>
          </c:val>
          <c:smooth val="1"/>
          <c:extLst xmlns:c16r2="http://schemas.microsoft.com/office/drawing/2015/06/chart">
            <c:ext xmlns:c16="http://schemas.microsoft.com/office/drawing/2014/chart" uri="{C3380CC4-5D6E-409C-BE32-E72D297353CC}">
              <c16:uniqueId val="{00000003-9829-4145-929C-1CF769785925}"/>
            </c:ext>
          </c:extLst>
        </c:ser>
        <c:dLbls>
          <c:showLegendKey val="0"/>
          <c:showVal val="0"/>
          <c:showCatName val="0"/>
          <c:showSerName val="0"/>
          <c:showPercent val="0"/>
          <c:showBubbleSize val="0"/>
        </c:dLbls>
        <c:marker val="1"/>
        <c:smooth val="0"/>
        <c:axId val="229112320"/>
        <c:axId val="229450880"/>
      </c:lineChart>
      <c:catAx>
        <c:axId val="229111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9450304"/>
        <c:crosses val="autoZero"/>
        <c:auto val="1"/>
        <c:lblAlgn val="ctr"/>
        <c:lblOffset val="100"/>
        <c:noMultiLvlLbl val="1"/>
      </c:catAx>
      <c:valAx>
        <c:axId val="2294503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9111808"/>
        <c:crosses val="autoZero"/>
        <c:crossBetween val="between"/>
      </c:valAx>
      <c:valAx>
        <c:axId val="229450880"/>
        <c:scaling>
          <c:orientation val="minMax"/>
        </c:scaling>
        <c:delete val="0"/>
        <c:axPos val="r"/>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9112320"/>
        <c:crosses val="max"/>
        <c:crossBetween val="between"/>
      </c:valAx>
      <c:catAx>
        <c:axId val="229112320"/>
        <c:scaling>
          <c:orientation val="minMax"/>
        </c:scaling>
        <c:delete val="1"/>
        <c:axPos val="b"/>
        <c:numFmt formatCode="General" sourceLinked="1"/>
        <c:majorTickMark val="none"/>
        <c:minorTickMark val="none"/>
        <c:tickLblPos val="none"/>
        <c:crossAx val="229450880"/>
        <c:crosses val="autoZero"/>
        <c:auto val="1"/>
        <c:lblAlgn val="ctr"/>
        <c:lblOffset val="100"/>
        <c:noMultiLvlLbl val="1"/>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1"/>
  </c:chart>
  <c:spPr>
    <a:solidFill>
      <a:schemeClr val="bg1"/>
    </a:solidFill>
    <a:ln w="9525" cap="flat" cmpd="sng" algn="ctr">
      <a:noFill/>
      <a:round/>
    </a:ln>
    <a:effectLst/>
  </c:spPr>
  <c:txPr>
    <a:bodyPr/>
    <a:lstStyle/>
    <a:p>
      <a:pPr>
        <a:defRPr/>
      </a:pPr>
      <a:endParaRPr lang="ru-RU"/>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1"/>
        <c:ser>
          <c:idx val="0"/>
          <c:order val="0"/>
          <c:tx>
            <c:strRef>
              <c:f>Лист1!$H$10</c:f>
              <c:strCache>
                <c:ptCount val="1"/>
                <c:pt idx="0">
                  <c:v>Exchange rate LSU:US$ АВСТРАЛІЇ </c:v>
                </c:pt>
              </c:strCache>
            </c:strRef>
          </c:tx>
          <c:spPr>
            <a:ln w="28575" cap="rnd">
              <a:solidFill>
                <a:schemeClr val="accent1"/>
              </a:solidFill>
              <a:round/>
            </a:ln>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Лист1!$I$10:$M$10</c:f>
              <c:numCache>
                <c:formatCode>General</c:formatCode>
                <c:ptCount val="5"/>
                <c:pt idx="0">
                  <c:v>1.3370470000000001</c:v>
                </c:pt>
                <c:pt idx="1">
                  <c:v>1.43797</c:v>
                </c:pt>
                <c:pt idx="2">
                  <c:v>1.448383</c:v>
                </c:pt>
                <c:pt idx="3">
                  <c:v>1.330333</c:v>
                </c:pt>
                <c:pt idx="4">
                  <c:v>1.4039999999999999</c:v>
                </c:pt>
              </c:numCache>
            </c:numRef>
          </c:val>
          <c:smooth val="1"/>
          <c:extLst xmlns:c16r2="http://schemas.microsoft.com/office/drawing/2015/06/chart">
            <c:ext xmlns:c16="http://schemas.microsoft.com/office/drawing/2014/chart" uri="{C3380CC4-5D6E-409C-BE32-E72D297353CC}">
              <c16:uniqueId val="{00000000-8879-49C2-A36E-863EC84632FE}"/>
            </c:ext>
          </c:extLst>
        </c:ser>
        <c:ser>
          <c:idx val="2"/>
          <c:order val="2"/>
          <c:tx>
            <c:strRef>
              <c:f>Лист1!$H$15</c:f>
              <c:strCache>
                <c:ptCount val="1"/>
                <c:pt idx="0">
                  <c:v>Exchange rate LSU:US$ Нової Зеландії</c:v>
                </c:pt>
              </c:strCache>
            </c:strRef>
          </c:tx>
          <c:spPr>
            <a:ln w="28575" cap="rnd">
              <a:solidFill>
                <a:schemeClr val="accent3"/>
              </a:solidFill>
              <a:round/>
            </a:ln>
            <a:effectLst/>
          </c:spPr>
          <c:marker>
            <c:symbol val="none"/>
          </c:marker>
          <c:cat>
            <c:numRef>
              <c:f>Лист1!$I$14:$M$14</c:f>
              <c:numCache>
                <c:formatCode>General</c:formatCode>
                <c:ptCount val="5"/>
                <c:pt idx="0">
                  <c:v>2018</c:v>
                </c:pt>
                <c:pt idx="1">
                  <c:v>2019</c:v>
                </c:pt>
                <c:pt idx="2">
                  <c:v>2020</c:v>
                </c:pt>
                <c:pt idx="3">
                  <c:v>2021</c:v>
                </c:pt>
                <c:pt idx="4">
                  <c:v>2022</c:v>
                </c:pt>
              </c:numCache>
            </c:numRef>
          </c:cat>
          <c:val>
            <c:numRef>
              <c:f>Лист1!$I$15:$M$15</c:f>
              <c:numCache>
                <c:formatCode>General</c:formatCode>
                <c:ptCount val="5"/>
                <c:pt idx="0">
                  <c:v>1.443106</c:v>
                </c:pt>
                <c:pt idx="1">
                  <c:v>1.5167409999999999</c:v>
                </c:pt>
                <c:pt idx="2">
                  <c:v>1.5376339999999999</c:v>
                </c:pt>
                <c:pt idx="3">
                  <c:v>1.4130780000000001</c:v>
                </c:pt>
                <c:pt idx="4">
                  <c:v>1.472</c:v>
                </c:pt>
              </c:numCache>
            </c:numRef>
          </c:val>
          <c:smooth val="1"/>
          <c:extLst xmlns:c16r2="http://schemas.microsoft.com/office/drawing/2015/06/chart">
            <c:ext xmlns:c16="http://schemas.microsoft.com/office/drawing/2014/chart" uri="{C3380CC4-5D6E-409C-BE32-E72D297353CC}">
              <c16:uniqueId val="{00000001-8879-49C2-A36E-863EC84632FE}"/>
            </c:ext>
          </c:extLst>
        </c:ser>
        <c:dLbls>
          <c:showLegendKey val="0"/>
          <c:showVal val="0"/>
          <c:showCatName val="0"/>
          <c:showSerName val="0"/>
          <c:showPercent val="0"/>
          <c:showBubbleSize val="0"/>
        </c:dLbls>
        <c:marker val="1"/>
        <c:smooth val="0"/>
        <c:axId val="222573568"/>
        <c:axId val="229452032"/>
      </c:lineChart>
      <c:lineChart>
        <c:grouping val="standard"/>
        <c:varyColors val="1"/>
        <c:ser>
          <c:idx val="1"/>
          <c:order val="1"/>
          <c:tx>
            <c:strRef>
              <c:f>Лист1!$H$11</c:f>
              <c:strCache>
                <c:ptCount val="1"/>
                <c:pt idx="0">
                  <c:v>Portfolio investment Австралії</c:v>
                </c:pt>
              </c:strCache>
            </c:strRef>
          </c:tx>
          <c:spPr>
            <a:ln w="28575" cap="rnd">
              <a:solidFill>
                <a:schemeClr val="accent2"/>
              </a:solidFill>
              <a:round/>
            </a:ln>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Лист1!$I$11:$M$11</c:f>
              <c:numCache>
                <c:formatCode>#,##0.00</c:formatCode>
                <c:ptCount val="5"/>
                <c:pt idx="0">
                  <c:v>13284.9</c:v>
                </c:pt>
                <c:pt idx="1">
                  <c:v>31672.2</c:v>
                </c:pt>
                <c:pt idx="2">
                  <c:v>14799.03</c:v>
                </c:pt>
                <c:pt idx="3">
                  <c:v>61893.5</c:v>
                </c:pt>
                <c:pt idx="4">
                  <c:v>-86449.1</c:v>
                </c:pt>
              </c:numCache>
            </c:numRef>
          </c:val>
          <c:smooth val="1"/>
          <c:extLst xmlns:c16r2="http://schemas.microsoft.com/office/drawing/2015/06/chart">
            <c:ext xmlns:c16="http://schemas.microsoft.com/office/drawing/2014/chart" uri="{C3380CC4-5D6E-409C-BE32-E72D297353CC}">
              <c16:uniqueId val="{00000002-8879-49C2-A36E-863EC84632FE}"/>
            </c:ext>
          </c:extLst>
        </c:ser>
        <c:ser>
          <c:idx val="3"/>
          <c:order val="3"/>
          <c:tx>
            <c:strRef>
              <c:f>Лист1!$H$16</c:f>
              <c:strCache>
                <c:ptCount val="1"/>
                <c:pt idx="0">
                  <c:v>Portfolio investment Нової Зеландії </c:v>
                </c:pt>
              </c:strCache>
            </c:strRef>
          </c:tx>
          <c:spPr>
            <a:ln w="28575" cap="rnd">
              <a:solidFill>
                <a:schemeClr val="accent4"/>
              </a:solidFill>
              <a:round/>
            </a:ln>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Лист1!$I$16:$M$16</c:f>
              <c:numCache>
                <c:formatCode>#,##0.00</c:formatCode>
                <c:ptCount val="5"/>
                <c:pt idx="0">
                  <c:v>-91.9491277634434</c:v>
                </c:pt>
                <c:pt idx="1">
                  <c:v>3816.44</c:v>
                </c:pt>
                <c:pt idx="2">
                  <c:v>9231.64</c:v>
                </c:pt>
                <c:pt idx="3">
                  <c:v>-9431.89</c:v>
                </c:pt>
                <c:pt idx="4">
                  <c:v>-4643.8500000000004</c:v>
                </c:pt>
              </c:numCache>
            </c:numRef>
          </c:val>
          <c:smooth val="1"/>
          <c:extLst xmlns:c16r2="http://schemas.microsoft.com/office/drawing/2015/06/chart">
            <c:ext xmlns:c16="http://schemas.microsoft.com/office/drawing/2014/chart" uri="{C3380CC4-5D6E-409C-BE32-E72D297353CC}">
              <c16:uniqueId val="{00000003-8879-49C2-A36E-863EC84632FE}"/>
            </c:ext>
          </c:extLst>
        </c:ser>
        <c:dLbls>
          <c:showLegendKey val="0"/>
          <c:showVal val="0"/>
          <c:showCatName val="0"/>
          <c:showSerName val="0"/>
          <c:showPercent val="0"/>
          <c:showBubbleSize val="0"/>
        </c:dLbls>
        <c:marker val="1"/>
        <c:smooth val="0"/>
        <c:axId val="229163520"/>
        <c:axId val="229452608"/>
      </c:lineChart>
      <c:catAx>
        <c:axId val="222573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9452032"/>
        <c:crosses val="autoZero"/>
        <c:auto val="1"/>
        <c:lblAlgn val="ctr"/>
        <c:lblOffset val="100"/>
        <c:noMultiLvlLbl val="1"/>
      </c:catAx>
      <c:valAx>
        <c:axId val="2294520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2573568"/>
        <c:crosses val="autoZero"/>
        <c:crossBetween val="between"/>
      </c:valAx>
      <c:valAx>
        <c:axId val="229452608"/>
        <c:scaling>
          <c:orientation val="minMax"/>
        </c:scaling>
        <c:delete val="0"/>
        <c:axPos val="r"/>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9163520"/>
        <c:crosses val="max"/>
        <c:crossBetween val="between"/>
      </c:valAx>
      <c:catAx>
        <c:axId val="229163520"/>
        <c:scaling>
          <c:orientation val="minMax"/>
        </c:scaling>
        <c:delete val="1"/>
        <c:axPos val="b"/>
        <c:numFmt formatCode="General" sourceLinked="1"/>
        <c:majorTickMark val="none"/>
        <c:minorTickMark val="none"/>
        <c:tickLblPos val="none"/>
        <c:crossAx val="229452608"/>
        <c:crosses val="autoZero"/>
        <c:auto val="1"/>
        <c:lblAlgn val="ctr"/>
        <c:lblOffset val="100"/>
        <c:noMultiLvlLbl val="1"/>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1"/>
  </c:chart>
  <c:spPr>
    <a:solidFill>
      <a:schemeClr val="bg1"/>
    </a:solidFill>
    <a:ln w="9525" cap="flat" cmpd="sng" algn="ctr">
      <a:noFill/>
      <a:round/>
    </a:ln>
    <a:effectLst/>
  </c:spPr>
  <c:txPr>
    <a:bodyPr/>
    <a:lstStyle/>
    <a:p>
      <a:pPr>
        <a:defRPr/>
      </a:pPr>
      <a:endParaRPr lang="ru-RU"/>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1"/>
        <c:ser>
          <c:idx val="0"/>
          <c:order val="0"/>
          <c:tx>
            <c:strRef>
              <c:f>Лист1!$H$10</c:f>
              <c:strCache>
                <c:ptCount val="1"/>
                <c:pt idx="0">
                  <c:v>Exchange rate LSU:US$ АВСТРАЛІЇ </c:v>
                </c:pt>
              </c:strCache>
            </c:strRef>
          </c:tx>
          <c:spPr>
            <a:ln w="28575" cap="rnd">
              <a:solidFill>
                <a:schemeClr val="accent1"/>
              </a:solidFill>
              <a:round/>
            </a:ln>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Лист1!$I$10:$M$10</c:f>
              <c:numCache>
                <c:formatCode>General</c:formatCode>
                <c:ptCount val="5"/>
                <c:pt idx="0">
                  <c:v>1.3370470000000001</c:v>
                </c:pt>
                <c:pt idx="1">
                  <c:v>1.43797</c:v>
                </c:pt>
                <c:pt idx="2">
                  <c:v>1.448383</c:v>
                </c:pt>
                <c:pt idx="3">
                  <c:v>1.330333</c:v>
                </c:pt>
                <c:pt idx="4">
                  <c:v>1.4039999999999999</c:v>
                </c:pt>
              </c:numCache>
            </c:numRef>
          </c:val>
          <c:smooth val="1"/>
          <c:extLst xmlns:c16r2="http://schemas.microsoft.com/office/drawing/2015/06/chart">
            <c:ext xmlns:c16="http://schemas.microsoft.com/office/drawing/2014/chart" uri="{C3380CC4-5D6E-409C-BE32-E72D297353CC}">
              <c16:uniqueId val="{00000000-F95D-4D6C-8611-A3E92A9185A3}"/>
            </c:ext>
          </c:extLst>
        </c:ser>
        <c:ser>
          <c:idx val="2"/>
          <c:order val="2"/>
          <c:tx>
            <c:strRef>
              <c:f>Лист1!$H$15</c:f>
              <c:strCache>
                <c:ptCount val="1"/>
                <c:pt idx="0">
                  <c:v>Exchange rate LSU:US$ Нової Зеландії</c:v>
                </c:pt>
              </c:strCache>
            </c:strRef>
          </c:tx>
          <c:spPr>
            <a:ln w="28575" cap="rnd">
              <a:solidFill>
                <a:schemeClr val="accent3"/>
              </a:solidFill>
              <a:round/>
            </a:ln>
            <a:effectLst/>
          </c:spPr>
          <c:marker>
            <c:symbol val="none"/>
          </c:marker>
          <c:cat>
            <c:numRef>
              <c:f>Лист1!$I$14:$M$14</c:f>
              <c:numCache>
                <c:formatCode>General</c:formatCode>
                <c:ptCount val="5"/>
                <c:pt idx="0">
                  <c:v>2018</c:v>
                </c:pt>
                <c:pt idx="1">
                  <c:v>2019</c:v>
                </c:pt>
                <c:pt idx="2">
                  <c:v>2020</c:v>
                </c:pt>
                <c:pt idx="3">
                  <c:v>2021</c:v>
                </c:pt>
                <c:pt idx="4">
                  <c:v>2022</c:v>
                </c:pt>
              </c:numCache>
            </c:numRef>
          </c:cat>
          <c:val>
            <c:numRef>
              <c:f>Лист1!$I$15:$M$15</c:f>
              <c:numCache>
                <c:formatCode>General</c:formatCode>
                <c:ptCount val="5"/>
                <c:pt idx="0">
                  <c:v>1.443106</c:v>
                </c:pt>
                <c:pt idx="1">
                  <c:v>1.5167409999999999</c:v>
                </c:pt>
                <c:pt idx="2">
                  <c:v>1.5376339999999999</c:v>
                </c:pt>
                <c:pt idx="3">
                  <c:v>1.4130780000000001</c:v>
                </c:pt>
                <c:pt idx="4">
                  <c:v>1.472</c:v>
                </c:pt>
              </c:numCache>
            </c:numRef>
          </c:val>
          <c:smooth val="1"/>
          <c:extLst xmlns:c16r2="http://schemas.microsoft.com/office/drawing/2015/06/chart">
            <c:ext xmlns:c16="http://schemas.microsoft.com/office/drawing/2014/chart" uri="{C3380CC4-5D6E-409C-BE32-E72D297353CC}">
              <c16:uniqueId val="{00000001-F95D-4D6C-8611-A3E92A9185A3}"/>
            </c:ext>
          </c:extLst>
        </c:ser>
        <c:dLbls>
          <c:showLegendKey val="0"/>
          <c:showVal val="0"/>
          <c:showCatName val="0"/>
          <c:showSerName val="0"/>
          <c:showPercent val="0"/>
          <c:showBubbleSize val="0"/>
        </c:dLbls>
        <c:marker val="1"/>
        <c:smooth val="0"/>
        <c:axId val="229164032"/>
        <c:axId val="229454912"/>
      </c:lineChart>
      <c:lineChart>
        <c:grouping val="standard"/>
        <c:varyColors val="1"/>
        <c:ser>
          <c:idx val="1"/>
          <c:order val="1"/>
          <c:tx>
            <c:strRef>
              <c:f>Лист1!$H$11</c:f>
              <c:strCache>
                <c:ptCount val="1"/>
                <c:pt idx="0">
                  <c:v>Дифер.% ставок АВСТРАЛІЇ </c:v>
                </c:pt>
              </c:strCache>
            </c:strRef>
          </c:tx>
          <c:spPr>
            <a:ln w="28575" cap="rnd">
              <a:solidFill>
                <a:schemeClr val="accent2"/>
              </a:solidFill>
              <a:round/>
            </a:ln>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Лист1!$I$11:$M$11</c:f>
              <c:numCache>
                <c:formatCode>General</c:formatCode>
                <c:ptCount val="5"/>
                <c:pt idx="0">
                  <c:v>-0.33</c:v>
                </c:pt>
                <c:pt idx="1">
                  <c:v>-0.8</c:v>
                </c:pt>
                <c:pt idx="2">
                  <c:v>2.5999999999999999E-2</c:v>
                </c:pt>
                <c:pt idx="3">
                  <c:v>1.2999999999999999E-2</c:v>
                </c:pt>
                <c:pt idx="4">
                  <c:v>-0.5</c:v>
                </c:pt>
              </c:numCache>
            </c:numRef>
          </c:val>
          <c:smooth val="1"/>
          <c:extLst xmlns:c16r2="http://schemas.microsoft.com/office/drawing/2015/06/chart">
            <c:ext xmlns:c16="http://schemas.microsoft.com/office/drawing/2014/chart" uri="{C3380CC4-5D6E-409C-BE32-E72D297353CC}">
              <c16:uniqueId val="{00000002-F95D-4D6C-8611-A3E92A9185A3}"/>
            </c:ext>
          </c:extLst>
        </c:ser>
        <c:ser>
          <c:idx val="3"/>
          <c:order val="3"/>
          <c:tx>
            <c:strRef>
              <c:f>Лист1!$H$16</c:f>
              <c:strCache>
                <c:ptCount val="1"/>
                <c:pt idx="0">
                  <c:v>Дифер.% ставок НОВОЇ ЗЕЛАНДІЇ</c:v>
                </c:pt>
              </c:strCache>
            </c:strRef>
          </c:tx>
          <c:spPr>
            <a:ln w="28575" cap="rnd">
              <a:solidFill>
                <a:schemeClr val="accent4"/>
              </a:solidFill>
              <a:round/>
            </a:ln>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Лист1!$I$16:$M$16</c:f>
              <c:numCache>
                <c:formatCode>General</c:formatCode>
                <c:ptCount val="5"/>
                <c:pt idx="0">
                  <c:v>0.95299999999999996</c:v>
                </c:pt>
                <c:pt idx="1">
                  <c:v>0.67500000000000004</c:v>
                </c:pt>
                <c:pt idx="2">
                  <c:v>1.0249999999999999</c:v>
                </c:pt>
                <c:pt idx="3">
                  <c:v>0.85299999999999998</c:v>
                </c:pt>
                <c:pt idx="4">
                  <c:v>0.3</c:v>
                </c:pt>
              </c:numCache>
            </c:numRef>
          </c:val>
          <c:smooth val="1"/>
          <c:extLst xmlns:c16r2="http://schemas.microsoft.com/office/drawing/2015/06/chart">
            <c:ext xmlns:c16="http://schemas.microsoft.com/office/drawing/2014/chart" uri="{C3380CC4-5D6E-409C-BE32-E72D297353CC}">
              <c16:uniqueId val="{00000003-F95D-4D6C-8611-A3E92A9185A3}"/>
            </c:ext>
          </c:extLst>
        </c:ser>
        <c:dLbls>
          <c:showLegendKey val="0"/>
          <c:showVal val="0"/>
          <c:showCatName val="0"/>
          <c:showSerName val="0"/>
          <c:showPercent val="0"/>
          <c:showBubbleSize val="0"/>
        </c:dLbls>
        <c:marker val="1"/>
        <c:smooth val="0"/>
        <c:axId val="229166080"/>
        <c:axId val="229455488"/>
      </c:lineChart>
      <c:catAx>
        <c:axId val="229164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9454912"/>
        <c:crosses val="autoZero"/>
        <c:auto val="1"/>
        <c:lblAlgn val="ctr"/>
        <c:lblOffset val="100"/>
        <c:noMultiLvlLbl val="1"/>
      </c:catAx>
      <c:valAx>
        <c:axId val="2294549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9164032"/>
        <c:crosses val="autoZero"/>
        <c:crossBetween val="between"/>
      </c:valAx>
      <c:valAx>
        <c:axId val="229455488"/>
        <c:scaling>
          <c:orientation val="minMax"/>
        </c:scaling>
        <c:delete val="0"/>
        <c:axPos val="r"/>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9166080"/>
        <c:crosses val="max"/>
        <c:crossBetween val="between"/>
      </c:valAx>
      <c:catAx>
        <c:axId val="229166080"/>
        <c:scaling>
          <c:orientation val="minMax"/>
        </c:scaling>
        <c:delete val="1"/>
        <c:axPos val="b"/>
        <c:numFmt formatCode="General" sourceLinked="1"/>
        <c:majorTickMark val="none"/>
        <c:minorTickMark val="none"/>
        <c:tickLblPos val="none"/>
        <c:crossAx val="229455488"/>
        <c:crosses val="autoZero"/>
        <c:auto val="1"/>
        <c:lblAlgn val="ctr"/>
        <c:lblOffset val="100"/>
        <c:noMultiLvlLbl val="1"/>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1"/>
  </c:chart>
  <c:spPr>
    <a:solidFill>
      <a:schemeClr val="bg1"/>
    </a:solidFill>
    <a:ln w="9525" cap="flat" cmpd="sng" algn="ctr">
      <a:noFill/>
      <a:round/>
    </a:ln>
    <a:effectLst/>
  </c:spPr>
  <c:txPr>
    <a:bodyPr/>
    <a:lstStyle/>
    <a:p>
      <a:pPr>
        <a:defRPr/>
      </a:pPr>
      <a:endParaRPr lang="ru-RU"/>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1"/>
        <c:ser>
          <c:idx val="0"/>
          <c:order val="0"/>
          <c:tx>
            <c:strRef>
              <c:f>Лист1!$H$10</c:f>
              <c:strCache>
                <c:ptCount val="1"/>
                <c:pt idx="0">
                  <c:v>Exchange rate LSU:US$ АВСТРАЛІЇ </c:v>
                </c:pt>
              </c:strCache>
            </c:strRef>
          </c:tx>
          <c:spPr>
            <a:ln w="28575" cap="rnd">
              <a:solidFill>
                <a:schemeClr val="accent1"/>
              </a:solidFill>
              <a:round/>
            </a:ln>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Лист1!$I$10:$M$10</c:f>
              <c:numCache>
                <c:formatCode>General</c:formatCode>
                <c:ptCount val="5"/>
                <c:pt idx="0">
                  <c:v>1.3370470000000001</c:v>
                </c:pt>
                <c:pt idx="1">
                  <c:v>1.43797</c:v>
                </c:pt>
                <c:pt idx="2">
                  <c:v>1.448383</c:v>
                </c:pt>
                <c:pt idx="3">
                  <c:v>1.330333</c:v>
                </c:pt>
                <c:pt idx="4">
                  <c:v>1.4039999999999999</c:v>
                </c:pt>
              </c:numCache>
            </c:numRef>
          </c:val>
          <c:smooth val="1"/>
          <c:extLst xmlns:c16r2="http://schemas.microsoft.com/office/drawing/2015/06/chart">
            <c:ext xmlns:c16="http://schemas.microsoft.com/office/drawing/2014/chart" uri="{C3380CC4-5D6E-409C-BE32-E72D297353CC}">
              <c16:uniqueId val="{00000000-DB79-427D-9D00-64056158C3F1}"/>
            </c:ext>
          </c:extLst>
        </c:ser>
        <c:ser>
          <c:idx val="2"/>
          <c:order val="2"/>
          <c:tx>
            <c:strRef>
              <c:f>Лист1!$H$15</c:f>
              <c:strCache>
                <c:ptCount val="1"/>
                <c:pt idx="0">
                  <c:v>Exchange rate LSU:US$ Нової Зеландії</c:v>
                </c:pt>
              </c:strCache>
            </c:strRef>
          </c:tx>
          <c:spPr>
            <a:ln w="28575" cap="rnd">
              <a:solidFill>
                <a:schemeClr val="accent3"/>
              </a:solidFill>
              <a:round/>
            </a:ln>
            <a:effectLst/>
          </c:spPr>
          <c:marker>
            <c:symbol val="none"/>
          </c:marker>
          <c:cat>
            <c:numRef>
              <c:f>Лист1!$I$14:$M$14</c:f>
              <c:numCache>
                <c:formatCode>General</c:formatCode>
                <c:ptCount val="5"/>
                <c:pt idx="0">
                  <c:v>2018</c:v>
                </c:pt>
                <c:pt idx="1">
                  <c:v>2019</c:v>
                </c:pt>
                <c:pt idx="2">
                  <c:v>2020</c:v>
                </c:pt>
                <c:pt idx="3">
                  <c:v>2021</c:v>
                </c:pt>
                <c:pt idx="4">
                  <c:v>2022</c:v>
                </c:pt>
              </c:numCache>
            </c:numRef>
          </c:cat>
          <c:val>
            <c:numRef>
              <c:f>Лист1!$I$15:$M$15</c:f>
              <c:numCache>
                <c:formatCode>General</c:formatCode>
                <c:ptCount val="5"/>
                <c:pt idx="0">
                  <c:v>1.443106</c:v>
                </c:pt>
                <c:pt idx="1">
                  <c:v>1.5167409999999999</c:v>
                </c:pt>
                <c:pt idx="2">
                  <c:v>1.5376339999999999</c:v>
                </c:pt>
                <c:pt idx="3">
                  <c:v>1.4130780000000001</c:v>
                </c:pt>
                <c:pt idx="4">
                  <c:v>1.472</c:v>
                </c:pt>
              </c:numCache>
            </c:numRef>
          </c:val>
          <c:smooth val="1"/>
          <c:extLst xmlns:c16r2="http://schemas.microsoft.com/office/drawing/2015/06/chart">
            <c:ext xmlns:c16="http://schemas.microsoft.com/office/drawing/2014/chart" uri="{C3380CC4-5D6E-409C-BE32-E72D297353CC}">
              <c16:uniqueId val="{00000001-DB79-427D-9D00-64056158C3F1}"/>
            </c:ext>
          </c:extLst>
        </c:ser>
        <c:dLbls>
          <c:showLegendKey val="0"/>
          <c:showVal val="0"/>
          <c:showCatName val="0"/>
          <c:showSerName val="0"/>
          <c:showPercent val="0"/>
          <c:showBubbleSize val="0"/>
        </c:dLbls>
        <c:marker val="1"/>
        <c:smooth val="0"/>
        <c:axId val="226082816"/>
        <c:axId val="230384192"/>
      </c:lineChart>
      <c:lineChart>
        <c:grouping val="standard"/>
        <c:varyColors val="1"/>
        <c:ser>
          <c:idx val="1"/>
          <c:order val="1"/>
          <c:tx>
            <c:strRef>
              <c:f>Лист1!$H$11</c:f>
              <c:strCache>
                <c:ptCount val="1"/>
                <c:pt idx="0">
                  <c:v>Budget expenditure (% of GDP) Австралії </c:v>
                </c:pt>
              </c:strCache>
            </c:strRef>
          </c:tx>
          <c:spPr>
            <a:ln w="28575" cap="rnd">
              <a:solidFill>
                <a:schemeClr val="accent2"/>
              </a:solidFill>
              <a:round/>
            </a:ln>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Лист1!$I$11:$M$11</c:f>
              <c:numCache>
                <c:formatCode>General</c:formatCode>
                <c:ptCount val="5"/>
                <c:pt idx="0">
                  <c:v>36.143000000000001</c:v>
                </c:pt>
                <c:pt idx="1">
                  <c:v>36.18</c:v>
                </c:pt>
                <c:pt idx="2">
                  <c:v>47.593000000000004</c:v>
                </c:pt>
                <c:pt idx="3">
                  <c:v>40.206000000000003</c:v>
                </c:pt>
                <c:pt idx="4">
                  <c:v>38.700000000000003</c:v>
                </c:pt>
              </c:numCache>
            </c:numRef>
          </c:val>
          <c:smooth val="1"/>
          <c:extLst xmlns:c16r2="http://schemas.microsoft.com/office/drawing/2015/06/chart">
            <c:ext xmlns:c16="http://schemas.microsoft.com/office/drawing/2014/chart" uri="{C3380CC4-5D6E-409C-BE32-E72D297353CC}">
              <c16:uniqueId val="{00000002-DB79-427D-9D00-64056158C3F1}"/>
            </c:ext>
          </c:extLst>
        </c:ser>
        <c:ser>
          <c:idx val="3"/>
          <c:order val="3"/>
          <c:tx>
            <c:strRef>
              <c:f>Лист1!$H$16</c:f>
              <c:strCache>
                <c:ptCount val="1"/>
                <c:pt idx="0">
                  <c:v>Budget expenditure (% of GDP) Нової Зеландії</c:v>
                </c:pt>
              </c:strCache>
            </c:strRef>
          </c:tx>
          <c:spPr>
            <a:ln w="28575" cap="rnd">
              <a:solidFill>
                <a:schemeClr val="accent4"/>
              </a:solidFill>
              <a:round/>
            </a:ln>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Лист1!$I$16:$M$16</c:f>
              <c:numCache>
                <c:formatCode>General</c:formatCode>
                <c:ptCount val="5"/>
                <c:pt idx="0">
                  <c:v>34.380000000000003</c:v>
                </c:pt>
                <c:pt idx="1">
                  <c:v>34.801000000000002</c:v>
                </c:pt>
                <c:pt idx="2">
                  <c:v>42.866999999999997</c:v>
                </c:pt>
                <c:pt idx="3">
                  <c:v>38.207999999999998</c:v>
                </c:pt>
                <c:pt idx="4">
                  <c:v>38.1</c:v>
                </c:pt>
              </c:numCache>
            </c:numRef>
          </c:val>
          <c:smooth val="1"/>
          <c:extLst xmlns:c16r2="http://schemas.microsoft.com/office/drawing/2015/06/chart">
            <c:ext xmlns:c16="http://schemas.microsoft.com/office/drawing/2014/chart" uri="{C3380CC4-5D6E-409C-BE32-E72D297353CC}">
              <c16:uniqueId val="{00000003-DB79-427D-9D00-64056158C3F1}"/>
            </c:ext>
          </c:extLst>
        </c:ser>
        <c:dLbls>
          <c:showLegendKey val="0"/>
          <c:showVal val="0"/>
          <c:showCatName val="0"/>
          <c:showSerName val="0"/>
          <c:showPercent val="0"/>
          <c:showBubbleSize val="0"/>
        </c:dLbls>
        <c:marker val="1"/>
        <c:smooth val="0"/>
        <c:axId val="226083840"/>
        <c:axId val="230384768"/>
      </c:lineChart>
      <c:catAx>
        <c:axId val="226082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0384192"/>
        <c:crosses val="autoZero"/>
        <c:auto val="1"/>
        <c:lblAlgn val="ctr"/>
        <c:lblOffset val="100"/>
        <c:noMultiLvlLbl val="1"/>
      </c:catAx>
      <c:valAx>
        <c:axId val="230384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6082816"/>
        <c:crosses val="autoZero"/>
        <c:crossBetween val="between"/>
      </c:valAx>
      <c:valAx>
        <c:axId val="230384768"/>
        <c:scaling>
          <c:orientation val="minMax"/>
        </c:scaling>
        <c:delete val="0"/>
        <c:axPos val="r"/>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6083840"/>
        <c:crosses val="max"/>
        <c:crossBetween val="between"/>
      </c:valAx>
      <c:catAx>
        <c:axId val="226083840"/>
        <c:scaling>
          <c:orientation val="minMax"/>
        </c:scaling>
        <c:delete val="1"/>
        <c:axPos val="b"/>
        <c:numFmt formatCode="General" sourceLinked="1"/>
        <c:majorTickMark val="none"/>
        <c:minorTickMark val="none"/>
        <c:tickLblPos val="none"/>
        <c:crossAx val="230384768"/>
        <c:crosses val="autoZero"/>
        <c:auto val="1"/>
        <c:lblAlgn val="ctr"/>
        <c:lblOffset val="100"/>
        <c:noMultiLvlLbl val="1"/>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1"/>
  </c:chart>
  <c:spPr>
    <a:solidFill>
      <a:schemeClr val="bg1"/>
    </a:solidFill>
    <a:ln w="9525" cap="flat" cmpd="sng" algn="ctr">
      <a:noFill/>
      <a:round/>
    </a:ln>
    <a:effectLst/>
  </c:spPr>
  <c:txPr>
    <a:bodyPr/>
    <a:lstStyle/>
    <a:p>
      <a:pPr>
        <a:defRPr/>
      </a:pPr>
      <a:endParaRPr lang="ru-RU"/>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1"/>
        <c:ser>
          <c:idx val="0"/>
          <c:order val="0"/>
          <c:tx>
            <c:strRef>
              <c:f>Лист1!$H$10</c:f>
              <c:strCache>
                <c:ptCount val="1"/>
                <c:pt idx="0">
                  <c:v>Exchange rate LSU:US$ АВСТРАЛІЇ </c:v>
                </c:pt>
              </c:strCache>
            </c:strRef>
          </c:tx>
          <c:spPr>
            <a:ln w="28575" cap="rnd">
              <a:solidFill>
                <a:schemeClr val="accent1"/>
              </a:solidFill>
              <a:round/>
            </a:ln>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Лист1!$I$10:$M$10</c:f>
              <c:numCache>
                <c:formatCode>General</c:formatCode>
                <c:ptCount val="5"/>
                <c:pt idx="0">
                  <c:v>1.3370470000000001</c:v>
                </c:pt>
                <c:pt idx="1">
                  <c:v>1.43797</c:v>
                </c:pt>
                <c:pt idx="2">
                  <c:v>1.448383</c:v>
                </c:pt>
                <c:pt idx="3">
                  <c:v>1.330333</c:v>
                </c:pt>
                <c:pt idx="4">
                  <c:v>1.4039999999999999</c:v>
                </c:pt>
              </c:numCache>
            </c:numRef>
          </c:val>
          <c:smooth val="1"/>
          <c:extLst xmlns:c16r2="http://schemas.microsoft.com/office/drawing/2015/06/chart">
            <c:ext xmlns:c16="http://schemas.microsoft.com/office/drawing/2014/chart" uri="{C3380CC4-5D6E-409C-BE32-E72D297353CC}">
              <c16:uniqueId val="{00000000-5266-4534-8457-0073FD06A772}"/>
            </c:ext>
          </c:extLst>
        </c:ser>
        <c:ser>
          <c:idx val="2"/>
          <c:order val="2"/>
          <c:tx>
            <c:strRef>
              <c:f>Лист1!$H$15</c:f>
              <c:strCache>
                <c:ptCount val="1"/>
                <c:pt idx="0">
                  <c:v>Exchange rate LSU:US$ Нової Зеландії</c:v>
                </c:pt>
              </c:strCache>
            </c:strRef>
          </c:tx>
          <c:spPr>
            <a:ln w="28575" cap="rnd">
              <a:solidFill>
                <a:schemeClr val="accent3"/>
              </a:solidFill>
              <a:round/>
            </a:ln>
            <a:effectLst/>
          </c:spPr>
          <c:marker>
            <c:symbol val="none"/>
          </c:marker>
          <c:cat>
            <c:numRef>
              <c:f>Лист1!$I$14:$M$14</c:f>
              <c:numCache>
                <c:formatCode>General</c:formatCode>
                <c:ptCount val="5"/>
                <c:pt idx="0">
                  <c:v>2018</c:v>
                </c:pt>
                <c:pt idx="1">
                  <c:v>2019</c:v>
                </c:pt>
                <c:pt idx="2">
                  <c:v>2020</c:v>
                </c:pt>
                <c:pt idx="3">
                  <c:v>2021</c:v>
                </c:pt>
                <c:pt idx="4">
                  <c:v>2022</c:v>
                </c:pt>
              </c:numCache>
            </c:numRef>
          </c:cat>
          <c:val>
            <c:numRef>
              <c:f>Лист1!$I$15:$M$15</c:f>
              <c:numCache>
                <c:formatCode>General</c:formatCode>
                <c:ptCount val="5"/>
                <c:pt idx="0">
                  <c:v>1.443106</c:v>
                </c:pt>
                <c:pt idx="1">
                  <c:v>1.5167409999999999</c:v>
                </c:pt>
                <c:pt idx="2">
                  <c:v>1.5376339999999999</c:v>
                </c:pt>
                <c:pt idx="3">
                  <c:v>1.4130780000000001</c:v>
                </c:pt>
                <c:pt idx="4">
                  <c:v>1.472</c:v>
                </c:pt>
              </c:numCache>
            </c:numRef>
          </c:val>
          <c:smooth val="1"/>
          <c:extLst xmlns:c16r2="http://schemas.microsoft.com/office/drawing/2015/06/chart">
            <c:ext xmlns:c16="http://schemas.microsoft.com/office/drawing/2014/chart" uri="{C3380CC4-5D6E-409C-BE32-E72D297353CC}">
              <c16:uniqueId val="{00000001-5266-4534-8457-0073FD06A772}"/>
            </c:ext>
          </c:extLst>
        </c:ser>
        <c:dLbls>
          <c:showLegendKey val="0"/>
          <c:showVal val="0"/>
          <c:showCatName val="0"/>
          <c:showSerName val="0"/>
          <c:showPercent val="0"/>
          <c:showBubbleSize val="0"/>
        </c:dLbls>
        <c:marker val="1"/>
        <c:smooth val="0"/>
        <c:axId val="226086400"/>
        <c:axId val="230385920"/>
      </c:lineChart>
      <c:lineChart>
        <c:grouping val="standard"/>
        <c:varyColors val="1"/>
        <c:ser>
          <c:idx val="1"/>
          <c:order val="1"/>
          <c:tx>
            <c:strRef>
              <c:f>Лист1!$H$11</c:f>
              <c:strCache>
                <c:ptCount val="1"/>
                <c:pt idx="0">
                  <c:v>Співвшдн.дин.МАСС АВСТРАЛІЯ</c:v>
                </c:pt>
              </c:strCache>
            </c:strRef>
          </c:tx>
          <c:spPr>
            <a:ln w="28575" cap="rnd">
              <a:solidFill>
                <a:schemeClr val="accent2"/>
              </a:solidFill>
              <a:round/>
            </a:ln>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Лист1!$I$11:$M$11</c:f>
              <c:numCache>
                <c:formatCode>General</c:formatCode>
                <c:ptCount val="5"/>
                <c:pt idx="0">
                  <c:v>1.416018</c:v>
                </c:pt>
                <c:pt idx="1">
                  <c:v>1.42249</c:v>
                </c:pt>
                <c:pt idx="2">
                  <c:v>1.2971999999999999</c:v>
                </c:pt>
                <c:pt idx="3">
                  <c:v>1.3772</c:v>
                </c:pt>
                <c:pt idx="4">
                  <c:v>1.4135899999999999</c:v>
                </c:pt>
              </c:numCache>
            </c:numRef>
          </c:val>
          <c:smooth val="1"/>
          <c:extLst xmlns:c16r2="http://schemas.microsoft.com/office/drawing/2015/06/chart">
            <c:ext xmlns:c16="http://schemas.microsoft.com/office/drawing/2014/chart" uri="{C3380CC4-5D6E-409C-BE32-E72D297353CC}">
              <c16:uniqueId val="{00000002-5266-4534-8457-0073FD06A772}"/>
            </c:ext>
          </c:extLst>
        </c:ser>
        <c:ser>
          <c:idx val="3"/>
          <c:order val="3"/>
          <c:tx>
            <c:strRef>
              <c:f>Лист1!$H$16</c:f>
              <c:strCache>
                <c:ptCount val="1"/>
                <c:pt idx="0">
                  <c:v>Співвшдн.дин.МАСС Нова Зеландія </c:v>
                </c:pt>
              </c:strCache>
            </c:strRef>
          </c:tx>
          <c:spPr>
            <a:ln w="28575" cap="rnd">
              <a:solidFill>
                <a:schemeClr val="accent4"/>
              </a:solidFill>
              <a:round/>
            </a:ln>
            <a:effectLst/>
          </c:spPr>
          <c:marker>
            <c:symbol val="none"/>
          </c:marker>
          <c:cat>
            <c:numRef>
              <c:f>Лист1!$I$9:$M$9</c:f>
              <c:numCache>
                <c:formatCode>General</c:formatCode>
                <c:ptCount val="5"/>
                <c:pt idx="0">
                  <c:v>2018</c:v>
                </c:pt>
                <c:pt idx="1">
                  <c:v>2019</c:v>
                </c:pt>
                <c:pt idx="2">
                  <c:v>2020</c:v>
                </c:pt>
                <c:pt idx="3">
                  <c:v>2021</c:v>
                </c:pt>
                <c:pt idx="4">
                  <c:v>2022</c:v>
                </c:pt>
              </c:numCache>
            </c:numRef>
          </c:cat>
          <c:val>
            <c:numRef>
              <c:f>Лист1!$I$16:$M$16</c:f>
              <c:numCache>
                <c:formatCode>General</c:formatCode>
                <c:ptCount val="5"/>
                <c:pt idx="0">
                  <c:v>19.523</c:v>
                </c:pt>
                <c:pt idx="1">
                  <c:v>20.890999999999998</c:v>
                </c:pt>
                <c:pt idx="2">
                  <c:v>8.9870000000000001</c:v>
                </c:pt>
                <c:pt idx="3">
                  <c:v>7.298</c:v>
                </c:pt>
                <c:pt idx="4">
                  <c:v>7.76</c:v>
                </c:pt>
              </c:numCache>
            </c:numRef>
          </c:val>
          <c:smooth val="1"/>
          <c:extLst xmlns:c16r2="http://schemas.microsoft.com/office/drawing/2015/06/chart">
            <c:ext xmlns:c16="http://schemas.microsoft.com/office/drawing/2014/chart" uri="{C3380CC4-5D6E-409C-BE32-E72D297353CC}">
              <c16:uniqueId val="{00000003-5266-4534-8457-0073FD06A772}"/>
            </c:ext>
          </c:extLst>
        </c:ser>
        <c:dLbls>
          <c:showLegendKey val="0"/>
          <c:showVal val="0"/>
          <c:showCatName val="0"/>
          <c:showSerName val="0"/>
          <c:showPercent val="0"/>
          <c:showBubbleSize val="0"/>
        </c:dLbls>
        <c:marker val="1"/>
        <c:smooth val="0"/>
        <c:axId val="229112832"/>
        <c:axId val="230386496"/>
      </c:lineChart>
      <c:catAx>
        <c:axId val="226086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0385920"/>
        <c:crosses val="autoZero"/>
        <c:auto val="1"/>
        <c:lblAlgn val="ctr"/>
        <c:lblOffset val="100"/>
        <c:noMultiLvlLbl val="1"/>
      </c:catAx>
      <c:valAx>
        <c:axId val="2303859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6086400"/>
        <c:crosses val="autoZero"/>
        <c:crossBetween val="between"/>
      </c:valAx>
      <c:valAx>
        <c:axId val="230386496"/>
        <c:scaling>
          <c:orientation val="minMax"/>
        </c:scaling>
        <c:delete val="0"/>
        <c:axPos val="r"/>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9112832"/>
        <c:crosses val="max"/>
        <c:crossBetween val="between"/>
      </c:valAx>
      <c:catAx>
        <c:axId val="229112832"/>
        <c:scaling>
          <c:orientation val="minMax"/>
        </c:scaling>
        <c:delete val="1"/>
        <c:axPos val="b"/>
        <c:numFmt formatCode="General" sourceLinked="1"/>
        <c:majorTickMark val="none"/>
        <c:minorTickMark val="none"/>
        <c:tickLblPos val="none"/>
        <c:crossAx val="230386496"/>
        <c:crosses val="autoZero"/>
        <c:auto val="1"/>
        <c:lblAlgn val="ctr"/>
        <c:lblOffset val="100"/>
        <c:noMultiLvlLbl val="1"/>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1"/>
  </c:chart>
  <c:spPr>
    <a:solidFill>
      <a:schemeClr val="bg1"/>
    </a:solidFill>
    <a:ln w="9525" cap="flat" cmpd="sng" algn="ctr">
      <a:noFill/>
      <a:round/>
    </a:ln>
    <a:effectLst/>
  </c:spPr>
  <c:txPr>
    <a:bodyPr/>
    <a:lstStyle/>
    <a:p>
      <a:pPr>
        <a:defRPr/>
      </a:pPr>
      <a:endParaRPr lang="ru-RU"/>
    </a:p>
  </c:txPr>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0.17167</cdr:x>
      <cdr:y>0.09167</cdr:y>
    </cdr:from>
    <cdr:to>
      <cdr:x>0.37167</cdr:x>
      <cdr:y>0.425</cdr:y>
    </cdr:to>
    <cdr:sp macro="" textlink="">
      <cdr:nvSpPr>
        <cdr:cNvPr id="2" name="TextBox 1"/>
        <cdr:cNvSpPr txBox="1"/>
      </cdr:nvSpPr>
      <cdr:spPr>
        <a:xfrm xmlns:a="http://schemas.openxmlformats.org/drawingml/2006/main">
          <a:off x="784860" y="25146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0.27071</cdr:x>
      <cdr:y>0.0514</cdr:y>
    </cdr:from>
    <cdr:to>
      <cdr:x>0.4351</cdr:x>
      <cdr:y>0.34579</cdr:y>
    </cdr:to>
    <cdr:sp macro="" textlink="">
      <cdr:nvSpPr>
        <cdr:cNvPr id="3" name="TextBox 1"/>
        <cdr:cNvSpPr txBox="1"/>
      </cdr:nvSpPr>
      <cdr:spPr>
        <a:xfrm xmlns:a="http://schemas.openxmlformats.org/drawingml/2006/main">
          <a:off x="1505861" y="159658"/>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0.07635</cdr:x>
      <cdr:y>0.0324</cdr:y>
    </cdr:from>
    <cdr:to>
      <cdr:x>0.24073</cdr:x>
      <cdr:y>0.32679</cdr:y>
    </cdr:to>
    <cdr:sp macro="" textlink="">
      <cdr:nvSpPr>
        <cdr:cNvPr id="4" name="TextBox 2"/>
        <cdr:cNvSpPr txBox="1"/>
      </cdr:nvSpPr>
      <cdr:spPr>
        <a:xfrm xmlns:a="http://schemas.openxmlformats.org/drawingml/2006/main">
          <a:off x="349072" y="88889"/>
          <a:ext cx="751546" cy="80757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400">
            <a:latin typeface="Times New Roman" pitchFamily="18" charset="0"/>
            <a:cs typeface="Times New Roman" pitchFamily="18" charset="0"/>
          </a:endParaRPr>
        </a:p>
      </cdr:txBody>
    </cdr:sp>
  </cdr:relSizeAnchor>
</c:userShape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97A333-499A-4A9D-ADE5-7C132275E7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54</Pages>
  <Words>12872</Words>
  <Characters>73376</Characters>
  <Application>Microsoft Office Word</Application>
  <DocSecurity>0</DocSecurity>
  <Lines>611</Lines>
  <Paragraphs>172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86076</CharactersWithSpaces>
  <SharedDoc>false</SharedDoc>
  <HLinks>
    <vt:vector size="252" baseType="variant">
      <vt:variant>
        <vt:i4>3145763</vt:i4>
      </vt:variant>
      <vt:variant>
        <vt:i4>129</vt:i4>
      </vt:variant>
      <vt:variant>
        <vt:i4>0</vt:i4>
      </vt:variant>
      <vt:variant>
        <vt:i4>5</vt:i4>
      </vt:variant>
      <vt:variant>
        <vt:lpwstr>https://www.rba.gov.au/</vt:lpwstr>
      </vt:variant>
      <vt:variant>
        <vt:lpwstr/>
      </vt:variant>
      <vt:variant>
        <vt:i4>7143503</vt:i4>
      </vt:variant>
      <vt:variant>
        <vt:i4>126</vt:i4>
      </vt:variant>
      <vt:variant>
        <vt:i4>0</vt:i4>
      </vt:variant>
      <vt:variant>
        <vt:i4>5</vt:i4>
      </vt:variant>
      <vt:variant>
        <vt:lpwstr>https://www.rbnz.govt.nz/-/media/3380d12216e6457b9c4ce937888f0e7a.ashx?sc_lang=en%23:~:text=In%20this%20article%2C%20we%20examine,New%20Zealand%20dollar%20(NZD).</vt:lpwstr>
      </vt:variant>
      <vt:variant>
        <vt:lpwstr/>
      </vt:variant>
      <vt:variant>
        <vt:i4>5308489</vt:i4>
      </vt:variant>
      <vt:variant>
        <vt:i4>123</vt:i4>
      </vt:variant>
      <vt:variant>
        <vt:i4>0</vt:i4>
      </vt:variant>
      <vt:variant>
        <vt:i4>5</vt:i4>
      </vt:variant>
      <vt:variant>
        <vt:lpwstr>https://www.rbnz.govt.nz/statistics/series/economic-indicators/overseas-trade</vt:lpwstr>
      </vt:variant>
      <vt:variant>
        <vt:lpwstr/>
      </vt:variant>
      <vt:variant>
        <vt:i4>5308489</vt:i4>
      </vt:variant>
      <vt:variant>
        <vt:i4>120</vt:i4>
      </vt:variant>
      <vt:variant>
        <vt:i4>0</vt:i4>
      </vt:variant>
      <vt:variant>
        <vt:i4>5</vt:i4>
      </vt:variant>
      <vt:variant>
        <vt:lpwstr>https://www.rbnz.govt.nz/statistics/series/economic-indicators/overseas-trade</vt:lpwstr>
      </vt:variant>
      <vt:variant>
        <vt:lpwstr/>
      </vt:variant>
      <vt:variant>
        <vt:i4>4194358</vt:i4>
      </vt:variant>
      <vt:variant>
        <vt:i4>117</vt:i4>
      </vt:variant>
      <vt:variant>
        <vt:i4>0</vt:i4>
      </vt:variant>
      <vt:variant>
        <vt:i4>5</vt:i4>
      </vt:variant>
      <vt:variant>
        <vt:lpwstr>https://docs.google.com/spreadsheets/d/1f_RAGFwauvD5DlPQzXn4aHaTrwb-yJxa/edit%23gid=1770153106</vt:lpwstr>
      </vt:variant>
      <vt:variant>
        <vt:lpwstr/>
      </vt:variant>
      <vt:variant>
        <vt:i4>4915204</vt:i4>
      </vt:variant>
      <vt:variant>
        <vt:i4>114</vt:i4>
      </vt:variant>
      <vt:variant>
        <vt:i4>0</vt:i4>
      </vt:variant>
      <vt:variant>
        <vt:i4>5</vt:i4>
      </vt:variant>
      <vt:variant>
        <vt:lpwstr>https://docs.google.com/spreadsheets/d/1hLZ4wPIOBveTeWEF31ZmhQ0XYcK0zrVs/edit%23gid=51052916</vt:lpwstr>
      </vt:variant>
      <vt:variant>
        <vt:lpwstr/>
      </vt:variant>
      <vt:variant>
        <vt:i4>262173</vt:i4>
      </vt:variant>
      <vt:variant>
        <vt:i4>111</vt:i4>
      </vt:variant>
      <vt:variant>
        <vt:i4>0</vt:i4>
      </vt:variant>
      <vt:variant>
        <vt:i4>5</vt:i4>
      </vt:variant>
      <vt:variant>
        <vt:lpwstr>https://data.worldbank.org/indicator/BN.GSR.GNFS.CD?locations=NZ</vt:lpwstr>
      </vt:variant>
      <vt:variant>
        <vt:lpwstr/>
      </vt:variant>
      <vt:variant>
        <vt:i4>2359395</vt:i4>
      </vt:variant>
      <vt:variant>
        <vt:i4>108</vt:i4>
      </vt:variant>
      <vt:variant>
        <vt:i4>0</vt:i4>
      </vt:variant>
      <vt:variant>
        <vt:i4>5</vt:i4>
      </vt:variant>
      <vt:variant>
        <vt:lpwstr>https://data.worldbank.org/indicator/BN.CAB.XOKA.GD.ZS?locations=NZ</vt:lpwstr>
      </vt:variant>
      <vt:variant>
        <vt:lpwstr/>
      </vt:variant>
      <vt:variant>
        <vt:i4>1048701</vt:i4>
      </vt:variant>
      <vt:variant>
        <vt:i4>105</vt:i4>
      </vt:variant>
      <vt:variant>
        <vt:i4>0</vt:i4>
      </vt:variant>
      <vt:variant>
        <vt:i4>5</vt:i4>
      </vt:variant>
      <vt:variant>
        <vt:lpwstr>https://bank.gov.ua/ua/statistic/sector-external</vt:lpwstr>
      </vt:variant>
      <vt:variant>
        <vt:lpwstr>1</vt:lpwstr>
      </vt:variant>
      <vt:variant>
        <vt:i4>3932281</vt:i4>
      </vt:variant>
      <vt:variant>
        <vt:i4>102</vt:i4>
      </vt:variant>
      <vt:variant>
        <vt:i4>0</vt:i4>
      </vt:variant>
      <vt:variant>
        <vt:i4>5</vt:i4>
      </vt:variant>
      <vt:variant>
        <vt:lpwstr>https://australia.mfa.gov.ua/spivrobitnictvo/ukrayina-i-nova-zelandiya</vt:lpwstr>
      </vt:variant>
      <vt:variant>
        <vt:lpwstr/>
      </vt:variant>
      <vt:variant>
        <vt:i4>1179659</vt:i4>
      </vt:variant>
      <vt:variant>
        <vt:i4>99</vt:i4>
      </vt:variant>
      <vt:variant>
        <vt:i4>0</vt:i4>
      </vt:variant>
      <vt:variant>
        <vt:i4>5</vt:i4>
      </vt:variant>
      <vt:variant>
        <vt:lpwstr>https://australia.mfa.gov.ua/spivrobitnictvo/315-torgovelyno-jekonomichne-spivrobitnictvo-mizh-ukrajinoju-ta-avstralijeju</vt:lpwstr>
      </vt:variant>
      <vt:variant>
        <vt:lpwstr/>
      </vt:variant>
      <vt:variant>
        <vt:i4>4128803</vt:i4>
      </vt:variant>
      <vt:variant>
        <vt:i4>96</vt:i4>
      </vt:variant>
      <vt:variant>
        <vt:i4>0</vt:i4>
      </vt:variant>
      <vt:variant>
        <vt:i4>5</vt:i4>
      </vt:variant>
      <vt:variant>
        <vt:lpwstr>https://www.ukrstat.gov.ua/</vt:lpwstr>
      </vt:variant>
      <vt:variant>
        <vt:lpwstr/>
      </vt:variant>
      <vt:variant>
        <vt:i4>4128803</vt:i4>
      </vt:variant>
      <vt:variant>
        <vt:i4>93</vt:i4>
      </vt:variant>
      <vt:variant>
        <vt:i4>0</vt:i4>
      </vt:variant>
      <vt:variant>
        <vt:i4>5</vt:i4>
      </vt:variant>
      <vt:variant>
        <vt:lpwstr>https://www.ukrstat.gov.ua/</vt:lpwstr>
      </vt:variant>
      <vt:variant>
        <vt:lpwstr/>
      </vt:variant>
      <vt:variant>
        <vt:i4>1703950</vt:i4>
      </vt:variant>
      <vt:variant>
        <vt:i4>90</vt:i4>
      </vt:variant>
      <vt:variant>
        <vt:i4>0</vt:i4>
      </vt:variant>
      <vt:variant>
        <vt:i4>5</vt:i4>
      </vt:variant>
      <vt:variant>
        <vt:lpwstr>https://www.investing.com/currencies/nzd-aud-historical-data</vt:lpwstr>
      </vt:variant>
      <vt:variant>
        <vt:lpwstr/>
      </vt:variant>
      <vt:variant>
        <vt:i4>5898265</vt:i4>
      </vt:variant>
      <vt:variant>
        <vt:i4>87</vt:i4>
      </vt:variant>
      <vt:variant>
        <vt:i4>0</vt:i4>
      </vt:variant>
      <vt:variant>
        <vt:i4>5</vt:i4>
      </vt:variant>
      <vt:variant>
        <vt:lpwstr>https://www.elibrary.imf.org/view/book/9781513598956/9781513598956.xml?rskey=sp60y1&amp;result=1</vt:lpwstr>
      </vt:variant>
      <vt:variant>
        <vt:lpwstr/>
      </vt:variant>
      <vt:variant>
        <vt:i4>4128892</vt:i4>
      </vt:variant>
      <vt:variant>
        <vt:i4>84</vt:i4>
      </vt:variant>
      <vt:variant>
        <vt:i4>0</vt:i4>
      </vt:variant>
      <vt:variant>
        <vt:i4>5</vt:i4>
      </vt:variant>
      <vt:variant>
        <vt:lpwstr>https://www.investopedia.com/carry-trade-definition-4682656</vt:lpwstr>
      </vt:variant>
      <vt:variant>
        <vt:lpwstr/>
      </vt:variant>
      <vt:variant>
        <vt:i4>6553636</vt:i4>
      </vt:variant>
      <vt:variant>
        <vt:i4>81</vt:i4>
      </vt:variant>
      <vt:variant>
        <vt:i4>0</vt:i4>
      </vt:variant>
      <vt:variant>
        <vt:i4>5</vt:i4>
      </vt:variant>
      <vt:variant>
        <vt:lpwstr>https://www.rbnz.govt.nz/statistics/series/exchange-and-interest-rates/wholesale-interest-rates</vt:lpwstr>
      </vt:variant>
      <vt:variant>
        <vt:lpwstr/>
      </vt:variant>
      <vt:variant>
        <vt:i4>5439580</vt:i4>
      </vt:variant>
      <vt:variant>
        <vt:i4>78</vt:i4>
      </vt:variant>
      <vt:variant>
        <vt:i4>0</vt:i4>
      </vt:variant>
      <vt:variant>
        <vt:i4>5</vt:i4>
      </vt:variant>
      <vt:variant>
        <vt:lpwstr>https://www.rba.gov.au/statistics/cash-rate/</vt:lpwstr>
      </vt:variant>
      <vt:variant>
        <vt:lpwstr/>
      </vt:variant>
      <vt:variant>
        <vt:i4>7209019</vt:i4>
      </vt:variant>
      <vt:variant>
        <vt:i4>75</vt:i4>
      </vt:variant>
      <vt:variant>
        <vt:i4>0</vt:i4>
      </vt:variant>
      <vt:variant>
        <vt:i4>5</vt:i4>
      </vt:variant>
      <vt:variant>
        <vt:lpwstr>https://www.investopedia.com/terms/c/currencycarrytrade.asp</vt:lpwstr>
      </vt:variant>
      <vt:variant>
        <vt:lpwstr/>
      </vt:variant>
      <vt:variant>
        <vt:i4>7209086</vt:i4>
      </vt:variant>
      <vt:variant>
        <vt:i4>72</vt:i4>
      </vt:variant>
      <vt:variant>
        <vt:i4>0</vt:i4>
      </vt:variant>
      <vt:variant>
        <vt:i4>5</vt:i4>
      </vt:variant>
      <vt:variant>
        <vt:lpwstr>http://data.imf.org/?sk=7A51304B-6426-40C0-83DD-CA473CA1FD52&amp;sId=1542635306163</vt:lpwstr>
      </vt:variant>
      <vt:variant>
        <vt:lpwstr/>
      </vt:variant>
      <vt:variant>
        <vt:i4>7209086</vt:i4>
      </vt:variant>
      <vt:variant>
        <vt:i4>69</vt:i4>
      </vt:variant>
      <vt:variant>
        <vt:i4>0</vt:i4>
      </vt:variant>
      <vt:variant>
        <vt:i4>5</vt:i4>
      </vt:variant>
      <vt:variant>
        <vt:lpwstr>http://data.imf.org/?sk=7A51304B-6426-40C0-83DD-CA473CA1FD52&amp;sId=1542635306163</vt:lpwstr>
      </vt:variant>
      <vt:variant>
        <vt:lpwstr/>
      </vt:variant>
      <vt:variant>
        <vt:i4>7209086</vt:i4>
      </vt:variant>
      <vt:variant>
        <vt:i4>66</vt:i4>
      </vt:variant>
      <vt:variant>
        <vt:i4>0</vt:i4>
      </vt:variant>
      <vt:variant>
        <vt:i4>5</vt:i4>
      </vt:variant>
      <vt:variant>
        <vt:lpwstr>http://data.imf.org/?sk=7A51304B-6426-40C0-83DD-CA473CA1FD52&amp;sId=1542635306163</vt:lpwstr>
      </vt:variant>
      <vt:variant>
        <vt:lpwstr/>
      </vt:variant>
      <vt:variant>
        <vt:i4>7209086</vt:i4>
      </vt:variant>
      <vt:variant>
        <vt:i4>63</vt:i4>
      </vt:variant>
      <vt:variant>
        <vt:i4>0</vt:i4>
      </vt:variant>
      <vt:variant>
        <vt:i4>5</vt:i4>
      </vt:variant>
      <vt:variant>
        <vt:lpwstr>http://data.imf.org/?sk=7A51304B-6426-40C0-83DD-CA473CA1FD52&amp;sId=1542635306163</vt:lpwstr>
      </vt:variant>
      <vt:variant>
        <vt:lpwstr/>
      </vt:variant>
      <vt:variant>
        <vt:i4>4456489</vt:i4>
      </vt:variant>
      <vt:variant>
        <vt:i4>60</vt:i4>
      </vt:variant>
      <vt:variant>
        <vt:i4>0</vt:i4>
      </vt:variant>
      <vt:variant>
        <vt:i4>5</vt:i4>
      </vt:variant>
      <vt:variant>
        <vt:lpwstr>https://bank.gov.ua/admin_uploads/article/ED_metadata_en.pdf</vt:lpwstr>
      </vt:variant>
      <vt:variant>
        <vt:lpwstr/>
      </vt:variant>
      <vt:variant>
        <vt:i4>6684726</vt:i4>
      </vt:variant>
      <vt:variant>
        <vt:i4>57</vt:i4>
      </vt:variant>
      <vt:variant>
        <vt:i4>0</vt:i4>
      </vt:variant>
      <vt:variant>
        <vt:i4>5</vt:i4>
      </vt:variant>
      <vt:variant>
        <vt:lpwstr>https://data.imf.org/?sk=7A51304B-6426-40C0-83DD-CA473CA1FD52&amp;sId=1542635306163</vt:lpwstr>
      </vt:variant>
      <vt:variant>
        <vt:lpwstr/>
      </vt:variant>
      <vt:variant>
        <vt:i4>1179670</vt:i4>
      </vt:variant>
      <vt:variant>
        <vt:i4>54</vt:i4>
      </vt:variant>
      <vt:variant>
        <vt:i4>0</vt:i4>
      </vt:variant>
      <vt:variant>
        <vt:i4>5</vt:i4>
      </vt:variant>
      <vt:variant>
        <vt:lpwstr>https://oec.world/en/profile/country/nzl</vt:lpwstr>
      </vt:variant>
      <vt:variant>
        <vt:lpwstr/>
      </vt:variant>
      <vt:variant>
        <vt:i4>131097</vt:i4>
      </vt:variant>
      <vt:variant>
        <vt:i4>51</vt:i4>
      </vt:variant>
      <vt:variant>
        <vt:i4>0</vt:i4>
      </vt:variant>
      <vt:variant>
        <vt:i4>5</vt:i4>
      </vt:variant>
      <vt:variant>
        <vt:lpwstr>https://oec.world/en/profile/country/aus</vt:lpwstr>
      </vt:variant>
      <vt:variant>
        <vt:lpwstr/>
      </vt:variant>
      <vt:variant>
        <vt:i4>5046283</vt:i4>
      </vt:variant>
      <vt:variant>
        <vt:i4>48</vt:i4>
      </vt:variant>
      <vt:variant>
        <vt:i4>0</vt:i4>
      </vt:variant>
      <vt:variant>
        <vt:i4>5</vt:i4>
      </vt:variant>
      <vt:variant>
        <vt:lpwstr>http://data.imf.org/?sk=7A51304B-6426-40C0-83DD-CA473CA1FD52</vt:lpwstr>
      </vt:variant>
      <vt:variant>
        <vt:lpwstr/>
      </vt:variant>
      <vt:variant>
        <vt:i4>2031639</vt:i4>
      </vt:variant>
      <vt:variant>
        <vt:i4>45</vt:i4>
      </vt:variant>
      <vt:variant>
        <vt:i4>0</vt:i4>
      </vt:variant>
      <vt:variant>
        <vt:i4>5</vt:i4>
      </vt:variant>
      <vt:variant>
        <vt:lpwstr>https://www.mfat.govt.nz/</vt:lpwstr>
      </vt:variant>
      <vt:variant>
        <vt:lpwstr/>
      </vt:variant>
      <vt:variant>
        <vt:i4>6815783</vt:i4>
      </vt:variant>
      <vt:variant>
        <vt:i4>42</vt:i4>
      </vt:variant>
      <vt:variant>
        <vt:i4>0</vt:i4>
      </vt:variant>
      <vt:variant>
        <vt:i4>5</vt:i4>
      </vt:variant>
      <vt:variant>
        <vt:lpwstr>https://www.worlddata.info/australia/australia/economy.php</vt:lpwstr>
      </vt:variant>
      <vt:variant>
        <vt:lpwstr/>
      </vt:variant>
      <vt:variant>
        <vt:i4>6750241</vt:i4>
      </vt:variant>
      <vt:variant>
        <vt:i4>39</vt:i4>
      </vt:variant>
      <vt:variant>
        <vt:i4>0</vt:i4>
      </vt:variant>
      <vt:variant>
        <vt:i4>5</vt:i4>
      </vt:variant>
      <vt:variant>
        <vt:lpwstr>https://www.macrotrends.net/countries/AUS/australia/gdp-per-capita</vt:lpwstr>
      </vt:variant>
      <vt:variant>
        <vt:lpwstr/>
      </vt:variant>
      <vt:variant>
        <vt:i4>262165</vt:i4>
      </vt:variant>
      <vt:variant>
        <vt:i4>36</vt:i4>
      </vt:variant>
      <vt:variant>
        <vt:i4>0</vt:i4>
      </vt:variant>
      <vt:variant>
        <vt:i4>5</vt:i4>
      </vt:variant>
      <vt:variant>
        <vt:lpwstr>https://data.worldbank.org/indicator/NY.GDP.MKTP.KN?locations=AO</vt:lpwstr>
      </vt:variant>
      <vt:variant>
        <vt:lpwstr/>
      </vt:variant>
      <vt:variant>
        <vt:i4>65538</vt:i4>
      </vt:variant>
      <vt:variant>
        <vt:i4>33</vt:i4>
      </vt:variant>
      <vt:variant>
        <vt:i4>0</vt:i4>
      </vt:variant>
      <vt:variant>
        <vt:i4>5</vt:i4>
      </vt:variant>
      <vt:variant>
        <vt:lpwstr>https://link.springer.com/article/10.1007/s11356-020-09664-6</vt:lpwstr>
      </vt:variant>
      <vt:variant>
        <vt:lpwstr/>
      </vt:variant>
      <vt:variant>
        <vt:i4>4325455</vt:i4>
      </vt:variant>
      <vt:variant>
        <vt:i4>30</vt:i4>
      </vt:variant>
      <vt:variant>
        <vt:i4>0</vt:i4>
      </vt:variant>
      <vt:variant>
        <vt:i4>5</vt:i4>
      </vt:variant>
      <vt:variant>
        <vt:lpwstr>https://www.tandfonline.com/doi/abs/10.1080/14747731.2020.1769414</vt:lpwstr>
      </vt:variant>
      <vt:variant>
        <vt:lpwstr/>
      </vt:variant>
      <vt:variant>
        <vt:i4>6815748</vt:i4>
      </vt:variant>
      <vt:variant>
        <vt:i4>27</vt:i4>
      </vt:variant>
      <vt:variant>
        <vt:i4>0</vt:i4>
      </vt:variant>
      <vt:variant>
        <vt:i4>5</vt:i4>
      </vt:variant>
      <vt:variant>
        <vt:lpwstr>https://www.researchgate.net/publication/370708487_Beyond_trade_The_European_Union_-_New_Zealand_Free_Trade_Agreement</vt:lpwstr>
      </vt:variant>
      <vt:variant>
        <vt:lpwstr/>
      </vt:variant>
      <vt:variant>
        <vt:i4>20</vt:i4>
      </vt:variant>
      <vt:variant>
        <vt:i4>24</vt:i4>
      </vt:variant>
      <vt:variant>
        <vt:i4>0</vt:i4>
      </vt:variant>
      <vt:variant>
        <vt:i4>5</vt:i4>
      </vt:variant>
      <vt:variant>
        <vt:lpwstr>https://ssrn.com/abstract=3581382</vt:lpwstr>
      </vt:variant>
      <vt:variant>
        <vt:lpwstr/>
      </vt:variant>
      <vt:variant>
        <vt:i4>2293864</vt:i4>
      </vt:variant>
      <vt:variant>
        <vt:i4>21</vt:i4>
      </vt:variant>
      <vt:variant>
        <vt:i4>0</vt:i4>
      </vt:variant>
      <vt:variant>
        <vt:i4>5</vt:i4>
      </vt:variant>
      <vt:variant>
        <vt:lpwstr>https://www.sciencedirect.com/science/article/abs/pii/S0969593118309570</vt:lpwstr>
      </vt:variant>
      <vt:variant>
        <vt:lpwstr/>
      </vt:variant>
      <vt:variant>
        <vt:i4>1441882</vt:i4>
      </vt:variant>
      <vt:variant>
        <vt:i4>18</vt:i4>
      </vt:variant>
      <vt:variant>
        <vt:i4>0</vt:i4>
      </vt:variant>
      <vt:variant>
        <vt:i4>5</vt:i4>
      </vt:variant>
      <vt:variant>
        <vt:lpwstr>https://www.cabdirect.org/cabdirect/abstract/20183092149</vt:lpwstr>
      </vt:variant>
      <vt:variant>
        <vt:lpwstr/>
      </vt:variant>
      <vt:variant>
        <vt:i4>1179728</vt:i4>
      </vt:variant>
      <vt:variant>
        <vt:i4>15</vt:i4>
      </vt:variant>
      <vt:variant>
        <vt:i4>0</vt:i4>
      </vt:variant>
      <vt:variant>
        <vt:i4>5</vt:i4>
      </vt:variant>
      <vt:variant>
        <vt:lpwstr>https://craigsip.com/insights/overview/2022/12/the-pros-and-cons-of-a-resurgent-nz-dollar</vt:lpwstr>
      </vt:variant>
      <vt:variant>
        <vt:lpwstr/>
      </vt:variant>
      <vt:variant>
        <vt:i4>2818161</vt:i4>
      </vt:variant>
      <vt:variant>
        <vt:i4>12</vt:i4>
      </vt:variant>
      <vt:variant>
        <vt:i4>0</vt:i4>
      </vt:variant>
      <vt:variant>
        <vt:i4>5</vt:i4>
      </vt:variant>
      <vt:variant>
        <vt:lpwstr>https://admiralmarkets.com/analytics/traders-blog/new-zealand-economy-what-to-know</vt:lpwstr>
      </vt:variant>
      <vt:variant>
        <vt:lpwstr/>
      </vt:variant>
      <vt:variant>
        <vt:i4>4390940</vt:i4>
      </vt:variant>
      <vt:variant>
        <vt:i4>9</vt:i4>
      </vt:variant>
      <vt:variant>
        <vt:i4>0</vt:i4>
      </vt:variant>
      <vt:variant>
        <vt:i4>5</vt:i4>
      </vt:variant>
      <vt:variant>
        <vt:lpwstr>https://shorturl.at/kqwN1</vt:lpwstr>
      </vt:variant>
      <vt:variant>
        <vt:lpwstr/>
      </vt:variant>
      <vt:variant>
        <vt:i4>7536739</vt:i4>
      </vt:variant>
      <vt:variant>
        <vt:i4>6</vt:i4>
      </vt:variant>
      <vt:variant>
        <vt:i4>0</vt:i4>
      </vt:variant>
      <vt:variant>
        <vt:i4>5</vt:i4>
      </vt:variant>
      <vt:variant>
        <vt:lpwstr>https://australiainstitute.org.au/post/new-analysis-monetary-policy-spent/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Hedgehog</cp:lastModifiedBy>
  <cp:revision>3</cp:revision>
  <cp:lastPrinted>2023-12-21T11:11:00Z</cp:lastPrinted>
  <dcterms:created xsi:type="dcterms:W3CDTF">2023-12-21T10:42:00Z</dcterms:created>
  <dcterms:modified xsi:type="dcterms:W3CDTF">2023-12-21T11:11:00Z</dcterms:modified>
</cp:coreProperties>
</file>